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3.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4.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5.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6.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7.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8.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9.xml" ContentType="application/vnd.openxmlformats-officedocument.themeOverride+xml"/>
  <Override PartName="/word/charts/chart17.xml" ContentType="application/vnd.openxmlformats-officedocument.drawingml.chart+xml"/>
  <Override PartName="/word/theme/themeOverride10.xml" ContentType="application/vnd.openxmlformats-officedocument.themeOverride+xml"/>
  <Override PartName="/word/charts/chart18.xml" ContentType="application/vnd.openxmlformats-officedocument.drawingml.chart+xml"/>
  <Override PartName="/word/theme/themeOverride11.xml" ContentType="application/vnd.openxmlformats-officedocument.themeOverride+xml"/>
  <Override PartName="/word/charts/chart19.xml" ContentType="application/vnd.openxmlformats-officedocument.drawingml.chart+xml"/>
  <Override PartName="/word/theme/themeOverride12.xml" ContentType="application/vnd.openxmlformats-officedocument.themeOverride+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90C06" w14:textId="0985EBD1" w:rsidR="00BA64EC" w:rsidRPr="00B116F7" w:rsidRDefault="00341C7C" w:rsidP="00BA64EC">
      <w:pPr>
        <w:pStyle w:val="Nagwekspisutreci"/>
        <w:numPr>
          <w:ilvl w:val="0"/>
          <w:numId w:val="0"/>
        </w:numPr>
        <w:spacing w:before="120" w:after="240"/>
        <w:ind w:left="432" w:hanging="432"/>
        <w:rPr>
          <w:rFonts w:ascii="Lato" w:eastAsiaTheme="minorHAnsi" w:hAnsi="Lato" w:cstheme="minorBidi"/>
          <w:kern w:val="2"/>
          <w:sz w:val="22"/>
          <w:szCs w:val="22"/>
          <w:lang w:eastAsia="en-US"/>
          <w14:ligatures w14:val="standardContextual"/>
        </w:rPr>
      </w:pPr>
      <w:r>
        <w:rPr>
          <w:rFonts w:ascii="Times New Roman" w:hAnsi="Times New Roman" w:cs="Times New Roman"/>
          <w:noProof/>
          <w:sz w:val="24"/>
          <w:szCs w:val="24"/>
        </w:rPr>
        <mc:AlternateContent>
          <mc:Choice Requires="wps">
            <w:drawing>
              <wp:anchor distT="0" distB="0" distL="114300" distR="114300" simplePos="0" relativeHeight="251968512" behindDoc="0" locked="0" layoutInCell="1" allowOverlap="1" wp14:anchorId="3B7596DE" wp14:editId="578B900E">
                <wp:simplePos x="0" y="0"/>
                <wp:positionH relativeFrom="margin">
                  <wp:align>right</wp:align>
                </wp:positionH>
                <wp:positionV relativeFrom="paragraph">
                  <wp:posOffset>83820</wp:posOffset>
                </wp:positionV>
                <wp:extent cx="1955165" cy="781050"/>
                <wp:effectExtent l="0" t="0" r="26035" b="19050"/>
                <wp:wrapNone/>
                <wp:docPr id="6224250"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5165" cy="781050"/>
                        </a:xfrm>
                        <a:prstGeom prst="rect">
                          <a:avLst/>
                        </a:prstGeom>
                        <a:solidFill>
                          <a:srgbClr val="9200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29299C7D" w14:textId="77777777" w:rsidR="00341C7C" w:rsidRDefault="00341C7C" w:rsidP="00341C7C">
                            <w:pPr>
                              <w:spacing w:after="0"/>
                              <w:jc w:val="center"/>
                              <w:rPr>
                                <w:rFonts w:ascii="Bahnschrift" w:hAnsi="Bahnschrift"/>
                                <w:sz w:val="40"/>
                                <w:szCs w:val="40"/>
                              </w:rPr>
                            </w:pPr>
                            <w:r>
                              <w:rPr>
                                <w:rFonts w:ascii="Bahnschrift" w:hAnsi="Bahnschrift"/>
                                <w:sz w:val="40"/>
                                <w:szCs w:val="40"/>
                              </w:rPr>
                              <w:t>PROJEKT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596DE" id="Prostokąt 1" o:spid="_x0000_s1026" style="position:absolute;left:0;text-align:left;margin-left:102.75pt;margin-top:6.6pt;width:153.95pt;height:61.5pt;z-index:25196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" fillcolor="#920000" strokecolor="#09101d [484]" strokeweight="1pt">
                <v:path arrowok="t"/>
                <v:textbox>
                  <w:txbxContent>
                    <w:p w14:paraId="29299C7D" w14:textId="77777777" w:rsidR="00341C7C" w:rsidRDefault="00341C7C" w:rsidP="00341C7C">
                      <w:pPr>
                        <w:spacing w:after="0"/>
                        <w:jc w:val="center"/>
                        <w:rPr>
                          <w:rFonts w:ascii="Bahnschrift" w:hAnsi="Bahnschrift"/>
                          <w:sz w:val="40"/>
                          <w:szCs w:val="40"/>
                        </w:rPr>
                      </w:pPr>
                      <w:r>
                        <w:rPr>
                          <w:rFonts w:ascii="Bahnschrift" w:hAnsi="Bahnschrift"/>
                          <w:sz w:val="40"/>
                          <w:szCs w:val="40"/>
                        </w:rPr>
                        <w:t>PROJEKT</w:t>
                      </w:r>
                    </w:p>
                  </w:txbxContent>
                </v:textbox>
                <w10:wrap anchorx="margin"/>
              </v:rect>
            </w:pict>
          </mc:Fallback>
        </mc:AlternateContent>
      </w:r>
      <w:r w:rsidR="00A41398" w:rsidRPr="00B116F7">
        <w:rPr>
          <w:rFonts w:ascii="Lato" w:eastAsiaTheme="minorHAnsi" w:hAnsi="Lato" w:cstheme="minorBidi"/>
          <w:kern w:val="2"/>
          <w:sz w:val="22"/>
          <w:szCs w:val="22"/>
          <w:lang w:eastAsia="en-US"/>
          <w14:ligatures w14:val="standardContextual"/>
        </w:rPr>
        <w:t xml:space="preserve"> </w:t>
      </w:r>
      <w:r w:rsidR="00BA64EC" w:rsidRPr="00B116F7">
        <w:rPr>
          <w:noProof/>
        </w:rPr>
        <w:drawing>
          <wp:anchor distT="0" distB="0" distL="114300" distR="114300" simplePos="0" relativeHeight="251960320" behindDoc="1" locked="0" layoutInCell="1" allowOverlap="1" wp14:anchorId="4A77C4E6" wp14:editId="189FBFFB">
            <wp:simplePos x="0" y="0"/>
            <wp:positionH relativeFrom="margin">
              <wp:posOffset>-174516</wp:posOffset>
            </wp:positionH>
            <wp:positionV relativeFrom="paragraph">
              <wp:posOffset>0</wp:posOffset>
            </wp:positionV>
            <wp:extent cx="2534285" cy="850900"/>
            <wp:effectExtent l="0" t="0" r="0" b="0"/>
            <wp:wrapTight wrapText="bothSides">
              <wp:wrapPolygon edited="0">
                <wp:start x="2598" y="2418"/>
                <wp:lineTo x="1137" y="4352"/>
                <wp:lineTo x="812" y="9672"/>
                <wp:lineTo x="974" y="15958"/>
                <wp:lineTo x="2760" y="18376"/>
                <wp:lineTo x="6008" y="19343"/>
                <wp:lineTo x="20458" y="19343"/>
                <wp:lineTo x="20620" y="8221"/>
                <wp:lineTo x="14451" y="5319"/>
                <wp:lineTo x="4221" y="2418"/>
                <wp:lineTo x="2598" y="2418"/>
              </wp:wrapPolygon>
            </wp:wrapTight>
            <wp:docPr id="1207440670" name="Obraz 6" descr="Obraz zawierający tekst, Czcionka,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40670" name="Obraz 6" descr="Obraz zawierający tekst, Czcionka, logo, symbol&#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4285" cy="85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A64EC" w:rsidRPr="00B116F7">
        <w:rPr>
          <w:rFonts w:ascii="Lato" w:eastAsiaTheme="minorHAnsi" w:hAnsi="Lato" w:cstheme="minorBidi"/>
          <w:noProof/>
          <w:kern w:val="2"/>
          <w:sz w:val="22"/>
          <w:szCs w:val="22"/>
          <w:lang w:eastAsia="en-US"/>
          <w14:ligatures w14:val="standardContextual"/>
        </w:rPr>
        <mc:AlternateContent>
          <mc:Choice Requires="wps">
            <w:drawing>
              <wp:anchor distT="0" distB="0" distL="114300" distR="114300" simplePos="0" relativeHeight="251959296" behindDoc="1" locked="0" layoutInCell="1" allowOverlap="1" wp14:anchorId="1EA2614D" wp14:editId="0F8D03D8">
                <wp:simplePos x="0" y="0"/>
                <wp:positionH relativeFrom="page">
                  <wp:posOffset>-15766</wp:posOffset>
                </wp:positionH>
                <wp:positionV relativeFrom="paragraph">
                  <wp:posOffset>-899796</wp:posOffset>
                </wp:positionV>
                <wp:extent cx="7582952" cy="10815145"/>
                <wp:effectExtent l="0" t="0" r="0" b="5715"/>
                <wp:wrapNone/>
                <wp:docPr id="234755205" name="Prostokąt 2"/>
                <wp:cNvGraphicFramePr/>
                <a:graphic xmlns:a="http://schemas.openxmlformats.org/drawingml/2006/main">
                  <a:graphicData uri="http://schemas.microsoft.com/office/word/2010/wordprocessingShape">
                    <wps:wsp>
                      <wps:cNvSpPr/>
                      <wps:spPr>
                        <a:xfrm>
                          <a:off x="0" y="0"/>
                          <a:ext cx="7582952" cy="10815145"/>
                        </a:xfrm>
                        <a:prstGeom prst="rect">
                          <a:avLst/>
                        </a:prstGeom>
                        <a:solidFill>
                          <a:srgbClr val="4F7A3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EC9D7CF" w14:textId="77777777" w:rsidR="00BA64EC" w:rsidRDefault="00BA64EC" w:rsidP="00BA64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2614D" id="Prostokąt 2" o:spid="_x0000_s1027" style="position:absolute;left:0;text-align:left;margin-left:-1.25pt;margin-top:-70.85pt;width:597.1pt;height:851.6pt;z-index:-25135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" fillcolor="#4f7a32" stroked="f" strokeweight="1pt">
                <v:textbox>
                  <w:txbxContent>
                    <w:p w14:paraId="4EC9D7CF" w14:textId="77777777" w:rsidR="00BA64EC" w:rsidRDefault="00BA64EC" w:rsidP="00BA64EC">
                      <w:pPr>
                        <w:jc w:val="center"/>
                      </w:pPr>
                    </w:p>
                  </w:txbxContent>
                </v:textbox>
                <w10:wrap anchorx="page"/>
              </v:rect>
            </w:pict>
          </mc:Fallback>
        </mc:AlternateContent>
      </w:r>
      <w:r w:rsidR="00BA64EC" w:rsidRPr="00B116F7">
        <w:rPr>
          <w:rFonts w:ascii="Lato" w:eastAsiaTheme="minorHAnsi" w:hAnsi="Lato" w:cstheme="minorBidi"/>
          <w:kern w:val="2"/>
          <w:sz w:val="22"/>
          <w:szCs w:val="22"/>
          <w:lang w:eastAsia="en-US"/>
          <w14:ligatures w14:val="standardContextual"/>
        </w:rPr>
        <w:t xml:space="preserve"> </w:t>
      </w:r>
    </w:p>
    <w:p w14:paraId="48FF0444" w14:textId="52B77C93" w:rsidR="00BA64EC" w:rsidRPr="00B116F7" w:rsidRDefault="00BA64EC" w:rsidP="00BA64EC">
      <w:pPr>
        <w:pStyle w:val="Tytu"/>
        <w:rPr>
          <w:rFonts w:eastAsiaTheme="minorHAnsi"/>
          <w:color w:val="auto"/>
        </w:rPr>
      </w:pPr>
    </w:p>
    <w:p w14:paraId="7A53867B" w14:textId="3013FAB6" w:rsidR="00BA64EC" w:rsidRPr="00B116F7" w:rsidRDefault="00BA64EC" w:rsidP="00BA64EC">
      <w:pPr>
        <w:pStyle w:val="Tytu"/>
        <w:rPr>
          <w:rFonts w:eastAsiaTheme="minorHAnsi"/>
          <w:color w:val="auto"/>
        </w:rPr>
      </w:pPr>
    </w:p>
    <w:p w14:paraId="6327870F" w14:textId="4D75A1B0" w:rsidR="001144FC" w:rsidRPr="00B116F7" w:rsidRDefault="00373FD3" w:rsidP="00373FD3">
      <w:pPr>
        <w:pStyle w:val="Tytu"/>
        <w:rPr>
          <w:rFonts w:eastAsiaTheme="minorHAnsi"/>
          <w:b/>
          <w:bCs/>
          <w:sz w:val="68"/>
          <w:szCs w:val="68"/>
        </w:rPr>
      </w:pPr>
      <w:r w:rsidRPr="00B116F7">
        <w:rPr>
          <w:rFonts w:eastAsiaTheme="minorHAnsi"/>
          <w:b/>
          <w:bCs/>
          <w:sz w:val="68"/>
          <w:szCs w:val="68"/>
        </w:rPr>
        <w:t xml:space="preserve">Załącznik </w:t>
      </w:r>
      <w:r w:rsidR="00AC556A">
        <w:rPr>
          <w:rFonts w:eastAsiaTheme="minorHAnsi"/>
          <w:b/>
          <w:bCs/>
          <w:sz w:val="68"/>
          <w:szCs w:val="68"/>
        </w:rPr>
        <w:t>1</w:t>
      </w:r>
      <w:r w:rsidRPr="00B116F7">
        <w:rPr>
          <w:rFonts w:eastAsiaTheme="minorHAnsi"/>
          <w:b/>
          <w:bCs/>
          <w:sz w:val="68"/>
          <w:szCs w:val="68"/>
        </w:rPr>
        <w:t>. do aKPEiK</w:t>
      </w:r>
    </w:p>
    <w:p w14:paraId="7884C783" w14:textId="62314D0C" w:rsidR="00BB30E2" w:rsidRPr="00B116F7" w:rsidRDefault="005B3744" w:rsidP="00BB30E2">
      <w:pPr>
        <w:pStyle w:val="Tytu"/>
        <w:spacing w:before="120" w:after="120"/>
        <w:rPr>
          <w:rFonts w:eastAsiaTheme="minorHAnsi" w:cstheme="minorBidi"/>
          <w:b/>
          <w:bCs/>
          <w:spacing w:val="0"/>
          <w:kern w:val="2"/>
          <w:sz w:val="52"/>
          <w:szCs w:val="52"/>
        </w:rPr>
      </w:pPr>
      <w:r w:rsidRPr="00B116F7">
        <w:rPr>
          <w:rFonts w:eastAsiaTheme="minorHAnsi" w:cstheme="minorBidi"/>
          <w:b/>
          <w:bCs/>
          <w:spacing w:val="0"/>
          <w:kern w:val="2"/>
          <w:sz w:val="52"/>
          <w:szCs w:val="52"/>
        </w:rPr>
        <w:t xml:space="preserve">Scenariusz </w:t>
      </w:r>
      <w:r w:rsidR="00263C2D">
        <w:rPr>
          <w:rFonts w:eastAsiaTheme="minorHAnsi" w:cstheme="minorBidi"/>
          <w:b/>
          <w:bCs/>
          <w:spacing w:val="0"/>
          <w:kern w:val="2"/>
          <w:sz w:val="52"/>
          <w:szCs w:val="52"/>
        </w:rPr>
        <w:t xml:space="preserve">aktywnej </w:t>
      </w:r>
      <w:r w:rsidRPr="00B116F7">
        <w:rPr>
          <w:rFonts w:eastAsiaTheme="minorHAnsi" w:cstheme="minorBidi"/>
          <w:b/>
          <w:bCs/>
          <w:spacing w:val="0"/>
          <w:kern w:val="2"/>
          <w:sz w:val="52"/>
          <w:szCs w:val="52"/>
        </w:rPr>
        <w:t xml:space="preserve">transformacji </w:t>
      </w:r>
    </w:p>
    <w:p w14:paraId="6AF21DB4" w14:textId="41CCD245" w:rsidR="00BB30E2" w:rsidRPr="00B116F7" w:rsidRDefault="00BB30E2" w:rsidP="00BB30E2">
      <w:pPr>
        <w:pStyle w:val="Tytu"/>
        <w:spacing w:before="120" w:after="120"/>
        <w:rPr>
          <w:rFonts w:eastAsiaTheme="minorHAnsi" w:cstheme="minorBidi"/>
          <w:b/>
          <w:bCs/>
          <w:spacing w:val="0"/>
          <w:kern w:val="2"/>
          <w:sz w:val="32"/>
          <w:szCs w:val="32"/>
        </w:rPr>
      </w:pPr>
    </w:p>
    <w:p w14:paraId="089C9A8D" w14:textId="03222255" w:rsidR="005B3744" w:rsidRPr="00B116F7" w:rsidRDefault="005B3744" w:rsidP="00BB30E2">
      <w:pPr>
        <w:pStyle w:val="Tytu"/>
        <w:spacing w:before="120" w:after="120"/>
        <w:rPr>
          <w:rFonts w:eastAsiaTheme="minorHAnsi" w:cstheme="minorBidi"/>
          <w:b/>
          <w:bCs/>
          <w:spacing w:val="0"/>
          <w:kern w:val="2"/>
          <w:sz w:val="52"/>
          <w:szCs w:val="52"/>
          <w:lang w:val="pt-BR"/>
        </w:rPr>
      </w:pPr>
      <w:r w:rsidRPr="00B116F7">
        <w:rPr>
          <w:rFonts w:eastAsiaTheme="minorHAnsi" w:cstheme="minorBidi"/>
          <w:b/>
          <w:bCs/>
          <w:spacing w:val="0"/>
          <w:kern w:val="2"/>
          <w:sz w:val="40"/>
          <w:szCs w:val="40"/>
          <w:lang w:val="pt-BR"/>
        </w:rPr>
        <w:t xml:space="preserve">(ang. with </w:t>
      </w:r>
      <w:r w:rsidR="00EB43C6">
        <w:rPr>
          <w:rFonts w:eastAsiaTheme="minorHAnsi" w:cstheme="minorBidi"/>
          <w:b/>
          <w:bCs/>
          <w:spacing w:val="0"/>
          <w:kern w:val="2"/>
          <w:sz w:val="40"/>
          <w:szCs w:val="40"/>
          <w:lang w:val="pt-BR"/>
        </w:rPr>
        <w:t>additional</w:t>
      </w:r>
      <w:r w:rsidRPr="00B116F7">
        <w:rPr>
          <w:rFonts w:eastAsiaTheme="minorHAnsi" w:cstheme="minorBidi"/>
          <w:b/>
          <w:bCs/>
          <w:spacing w:val="0"/>
          <w:kern w:val="2"/>
          <w:sz w:val="40"/>
          <w:szCs w:val="40"/>
          <w:lang w:val="pt-BR"/>
        </w:rPr>
        <w:t xml:space="preserve"> measures, W</w:t>
      </w:r>
      <w:r w:rsidR="00EB43C6">
        <w:rPr>
          <w:rFonts w:eastAsiaTheme="minorHAnsi" w:cstheme="minorBidi"/>
          <w:b/>
          <w:bCs/>
          <w:spacing w:val="0"/>
          <w:kern w:val="2"/>
          <w:sz w:val="40"/>
          <w:szCs w:val="40"/>
          <w:lang w:val="pt-BR"/>
        </w:rPr>
        <w:t>A</w:t>
      </w:r>
      <w:r w:rsidRPr="00B116F7">
        <w:rPr>
          <w:rFonts w:eastAsiaTheme="minorHAnsi" w:cstheme="minorBidi"/>
          <w:b/>
          <w:bCs/>
          <w:spacing w:val="0"/>
          <w:kern w:val="2"/>
          <w:sz w:val="40"/>
          <w:szCs w:val="40"/>
          <w:lang w:val="pt-BR"/>
        </w:rPr>
        <w:t>M)</w:t>
      </w:r>
    </w:p>
    <w:p w14:paraId="365F7DF0" w14:textId="69AB79B4" w:rsidR="00A41398" w:rsidRPr="00B116F7" w:rsidRDefault="00BB30E2" w:rsidP="005B3744">
      <w:pPr>
        <w:pStyle w:val="Nagwekspisutreci"/>
        <w:numPr>
          <w:ilvl w:val="0"/>
          <w:numId w:val="0"/>
        </w:numPr>
        <w:spacing w:before="0" w:after="360"/>
        <w:ind w:left="-985" w:hanging="8"/>
        <w:rPr>
          <w:rFonts w:ascii="Lato" w:eastAsiaTheme="minorHAnsi" w:hAnsi="Lato" w:cstheme="minorBidi"/>
          <w:kern w:val="2"/>
          <w:sz w:val="22"/>
          <w:szCs w:val="22"/>
          <w:lang w:val="pt-BR" w:eastAsia="en-US"/>
          <w14:ligatures w14:val="standardContextual"/>
        </w:rPr>
      </w:pPr>
      <w:r w:rsidRPr="00B116F7">
        <w:rPr>
          <w:noProof/>
        </w:rPr>
        <w:drawing>
          <wp:anchor distT="0" distB="0" distL="114300" distR="114300" simplePos="0" relativeHeight="251966464" behindDoc="0" locked="0" layoutInCell="1" allowOverlap="1" wp14:anchorId="6A292E4A" wp14:editId="3F1EA0CC">
            <wp:simplePos x="0" y="0"/>
            <wp:positionH relativeFrom="margin">
              <wp:posOffset>-918276</wp:posOffset>
            </wp:positionH>
            <wp:positionV relativeFrom="paragraph">
              <wp:posOffset>145415</wp:posOffset>
            </wp:positionV>
            <wp:extent cx="7582535" cy="4886692"/>
            <wp:effectExtent l="0" t="0" r="0" b="9525"/>
            <wp:wrapNone/>
            <wp:docPr id="1291594928" name="Obraz 1" descr="Obraz zawierający tekst, osoba, komputer, Materiały biurow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594928" name="Obraz 1" descr="Obraz zawierający tekst, osoba, komputer, Materiały biurowe&#10;&#10;Opis wygenerowany automatyczni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7582535" cy="488669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8110CD" w14:textId="0D3AD0CC" w:rsidR="00BA64EC" w:rsidRPr="00B116F7" w:rsidRDefault="00BA64EC" w:rsidP="00BA64EC">
      <w:pPr>
        <w:jc w:val="center"/>
        <w:rPr>
          <w:lang w:val="pt-BR"/>
        </w:rPr>
      </w:pPr>
    </w:p>
    <w:p w14:paraId="337B9218" w14:textId="2FC42EC2" w:rsidR="00BA64EC" w:rsidRPr="00B116F7" w:rsidRDefault="00BA64EC" w:rsidP="00BA64EC">
      <w:pPr>
        <w:rPr>
          <w:lang w:val="pt-BR"/>
        </w:rPr>
        <w:sectPr w:rsidR="00BA64EC" w:rsidRPr="00B116F7" w:rsidSect="000955C0">
          <w:headerReference w:type="default" r:id="rId10"/>
          <w:footerReference w:type="default" r:id="rId11"/>
          <w:pgSz w:w="11906" w:h="16838"/>
          <w:pgMar w:top="1417" w:right="1417" w:bottom="1417" w:left="1417" w:header="708" w:footer="708" w:gutter="0"/>
          <w:cols w:space="708"/>
          <w:docGrid w:linePitch="360"/>
        </w:sectPr>
      </w:pPr>
      <w:r w:rsidRPr="00B116F7">
        <w:rPr>
          <w:noProof/>
        </w:rPr>
        <mc:AlternateContent>
          <mc:Choice Requires="wps">
            <w:drawing>
              <wp:anchor distT="0" distB="0" distL="114300" distR="114300" simplePos="0" relativeHeight="251964416" behindDoc="0" locked="0" layoutInCell="1" allowOverlap="1" wp14:anchorId="363AE446" wp14:editId="102BC4E6">
                <wp:simplePos x="0" y="0"/>
                <wp:positionH relativeFrom="margin">
                  <wp:posOffset>-4445</wp:posOffset>
                </wp:positionH>
                <wp:positionV relativeFrom="paragraph">
                  <wp:posOffset>4556760</wp:posOffset>
                </wp:positionV>
                <wp:extent cx="2362835" cy="403761"/>
                <wp:effectExtent l="0" t="0" r="0" b="0"/>
                <wp:wrapNone/>
                <wp:docPr id="361459272" name="Pole tekstowe 7"/>
                <wp:cNvGraphicFramePr/>
                <a:graphic xmlns:a="http://schemas.openxmlformats.org/drawingml/2006/main">
                  <a:graphicData uri="http://schemas.microsoft.com/office/word/2010/wordprocessingShape">
                    <wps:wsp>
                      <wps:cNvSpPr txBox="1"/>
                      <wps:spPr>
                        <a:xfrm>
                          <a:off x="0" y="0"/>
                          <a:ext cx="2362835" cy="403761"/>
                        </a:xfrm>
                        <a:prstGeom prst="rect">
                          <a:avLst/>
                        </a:prstGeom>
                        <a:noFill/>
                        <a:ln w="6350">
                          <a:noFill/>
                        </a:ln>
                      </wps:spPr>
                      <wps:txbx>
                        <w:txbxContent>
                          <w:p w14:paraId="120D6C9E" w14:textId="72BDD9F8" w:rsidR="00BA64EC" w:rsidRPr="003D525D" w:rsidRDefault="00BA64EC" w:rsidP="00BA64EC">
                            <w:pPr>
                              <w:rPr>
                                <w:rFonts w:ascii="Bahnschrift" w:hAnsi="Bahnschrift"/>
                                <w:color w:val="FFFFFF" w:themeColor="background1"/>
                                <w:sz w:val="24"/>
                                <w:szCs w:val="28"/>
                              </w:rPr>
                            </w:pPr>
                            <w:r w:rsidRPr="003D525D">
                              <w:rPr>
                                <w:rFonts w:ascii="Bahnschrift" w:hAnsi="Bahnschrift"/>
                                <w:color w:val="FFFFFF" w:themeColor="background1"/>
                                <w:sz w:val="24"/>
                                <w:szCs w:val="28"/>
                              </w:rPr>
                              <w:t>Warszawa</w:t>
                            </w:r>
                            <w:r w:rsidR="00EB43C6">
                              <w:rPr>
                                <w:rFonts w:ascii="Bahnschrift" w:hAnsi="Bahnschrift"/>
                                <w:color w:val="FFFFFF" w:themeColor="background1"/>
                                <w:sz w:val="24"/>
                                <w:szCs w:val="28"/>
                              </w:rPr>
                              <w:t xml:space="preserve">, </w:t>
                            </w:r>
                            <w:r w:rsidR="002503FA">
                              <w:rPr>
                                <w:rFonts w:ascii="Bahnschrift" w:hAnsi="Bahnschrift"/>
                                <w:color w:val="FFFFFF" w:themeColor="background1"/>
                                <w:sz w:val="24"/>
                                <w:szCs w:val="28"/>
                              </w:rPr>
                              <w:t>październik 2</w:t>
                            </w:r>
                            <w:r w:rsidRPr="003D525D">
                              <w:rPr>
                                <w:rFonts w:ascii="Bahnschrift" w:hAnsi="Bahnschrift"/>
                                <w:color w:val="FFFFFF" w:themeColor="background1"/>
                                <w:sz w:val="24"/>
                                <w:szCs w:val="28"/>
                              </w:rPr>
                              <w:t>024</w:t>
                            </w:r>
                            <w:r w:rsidR="002503FA">
                              <w:rPr>
                                <w:rFonts w:ascii="Bahnschrift" w:hAnsi="Bahnschrift"/>
                                <w:color w:val="FFFFFF" w:themeColor="background1"/>
                                <w:sz w:val="24"/>
                                <w:szCs w:val="28"/>
                              </w:rPr>
                              <w:t xml:space="preserve"> 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3AE446" id="_x0000_t202" coordsize="21600,21600" o:spt="202" path="m,l,21600r21600,l21600,xe">
                <v:stroke joinstyle="miter"/>
                <v:path gradientshapeok="t" o:connecttype="rect"/>
              </v:shapetype>
              <v:shape id="Pole tekstowe 7" o:spid="_x0000_s1028" type="#_x0000_t202" style="position:absolute;left:0;text-align:left;margin-left:-.35pt;margin-top:358.8pt;width:186.05pt;height:31.8pt;z-index:25196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" filled="f" stroked="f" strokeweight=".5pt">
                <v:textbox inset="0,0,0,0">
                  <w:txbxContent>
                    <w:p w14:paraId="120D6C9E" w14:textId="72BDD9F8" w:rsidR="00BA64EC" w:rsidRPr="003D525D" w:rsidRDefault="00BA64EC" w:rsidP="00BA64EC">
                      <w:pPr>
                        <w:rPr>
                          <w:rFonts w:ascii="Bahnschrift" w:hAnsi="Bahnschrift"/>
                          <w:color w:val="FFFFFF" w:themeColor="background1"/>
                          <w:sz w:val="24"/>
                          <w:szCs w:val="28"/>
                        </w:rPr>
                      </w:pPr>
                      <w:r w:rsidRPr="003D525D">
                        <w:rPr>
                          <w:rFonts w:ascii="Bahnschrift" w:hAnsi="Bahnschrift"/>
                          <w:color w:val="FFFFFF" w:themeColor="background1"/>
                          <w:sz w:val="24"/>
                          <w:szCs w:val="28"/>
                        </w:rPr>
                        <w:t>Warszawa</w:t>
                      </w:r>
                      <w:r w:rsidR="00EB43C6">
                        <w:rPr>
                          <w:rFonts w:ascii="Bahnschrift" w:hAnsi="Bahnschrift"/>
                          <w:color w:val="FFFFFF" w:themeColor="background1"/>
                          <w:sz w:val="24"/>
                          <w:szCs w:val="28"/>
                        </w:rPr>
                        <w:t xml:space="preserve">, </w:t>
                      </w:r>
                      <w:r w:rsidR="002503FA">
                        <w:rPr>
                          <w:rFonts w:ascii="Bahnschrift" w:hAnsi="Bahnschrift"/>
                          <w:color w:val="FFFFFF" w:themeColor="background1"/>
                          <w:sz w:val="24"/>
                          <w:szCs w:val="28"/>
                        </w:rPr>
                        <w:t>październik 2</w:t>
                      </w:r>
                      <w:r w:rsidRPr="003D525D">
                        <w:rPr>
                          <w:rFonts w:ascii="Bahnschrift" w:hAnsi="Bahnschrift"/>
                          <w:color w:val="FFFFFF" w:themeColor="background1"/>
                          <w:sz w:val="24"/>
                          <w:szCs w:val="28"/>
                        </w:rPr>
                        <w:t>024</w:t>
                      </w:r>
                      <w:r w:rsidR="002503FA">
                        <w:rPr>
                          <w:rFonts w:ascii="Bahnschrift" w:hAnsi="Bahnschrift"/>
                          <w:color w:val="FFFFFF" w:themeColor="background1"/>
                          <w:sz w:val="24"/>
                          <w:szCs w:val="28"/>
                        </w:rPr>
                        <w:t xml:space="preserve"> r.</w:t>
                      </w:r>
                    </w:p>
                  </w:txbxContent>
                </v:textbox>
                <w10:wrap anchorx="margin"/>
              </v:shape>
            </w:pict>
          </mc:Fallback>
        </mc:AlternateContent>
      </w:r>
    </w:p>
    <w:sdt>
      <w:sdtPr>
        <w:rPr>
          <w:rFonts w:ascii="Lato" w:eastAsiaTheme="minorHAnsi" w:hAnsi="Lato" w:cstheme="minorBidi"/>
          <w:kern w:val="2"/>
          <w:sz w:val="22"/>
          <w:szCs w:val="22"/>
          <w:lang w:eastAsia="en-US"/>
          <w14:ligatures w14:val="standardContextual"/>
        </w:rPr>
        <w:id w:val="-956637696"/>
        <w:docPartObj>
          <w:docPartGallery w:val="Table of Contents"/>
          <w:docPartUnique/>
        </w:docPartObj>
      </w:sdtPr>
      <w:sdtEndPr>
        <w:rPr>
          <w:b/>
          <w:bCs/>
          <w:sz w:val="20"/>
        </w:rPr>
      </w:sdtEndPr>
      <w:sdtContent>
        <w:sdt>
          <w:sdtPr>
            <w:rPr>
              <w:rFonts w:ascii="Lato" w:eastAsiaTheme="minorHAnsi" w:hAnsi="Lato" w:cstheme="minorBidi"/>
              <w:kern w:val="2"/>
              <w:sz w:val="22"/>
              <w:szCs w:val="22"/>
              <w:lang w:eastAsia="en-US"/>
              <w14:ligatures w14:val="standardContextual"/>
            </w:rPr>
            <w:id w:val="195813959"/>
            <w:docPartObj>
              <w:docPartGallery w:val="Table of Contents"/>
              <w:docPartUnique/>
            </w:docPartObj>
          </w:sdtPr>
          <w:sdtEndPr>
            <w:rPr>
              <w:rFonts w:ascii="Bahnschrift" w:hAnsi="Bahnschrift"/>
              <w:b/>
              <w:bCs/>
            </w:rPr>
          </w:sdtEndPr>
          <w:sdtContent>
            <w:p w14:paraId="54D38F87" w14:textId="624619FA" w:rsidR="00BA46AC" w:rsidRPr="00B116F7" w:rsidRDefault="00BA46AC" w:rsidP="00D05B5D">
              <w:pPr>
                <w:pStyle w:val="Nagwekspisutreci"/>
                <w:numPr>
                  <w:ilvl w:val="0"/>
                  <w:numId w:val="0"/>
                </w:numPr>
                <w:spacing w:before="120" w:after="240"/>
                <w:ind w:left="432" w:hanging="432"/>
                <w:rPr>
                  <w:rFonts w:ascii="Bahnschrift" w:hAnsi="Bahnschrift"/>
                  <w:b/>
                  <w:bCs/>
                  <w:sz w:val="48"/>
                  <w:szCs w:val="48"/>
                </w:rPr>
              </w:pPr>
              <w:r w:rsidRPr="00B116F7">
                <w:rPr>
                  <w:rFonts w:ascii="Bahnschrift" w:hAnsi="Bahnschrift"/>
                  <w:b/>
                  <w:bCs/>
                  <w:sz w:val="48"/>
                  <w:szCs w:val="48"/>
                </w:rPr>
                <w:t>Spis treści</w:t>
              </w:r>
            </w:p>
            <w:p w14:paraId="5113F61E" w14:textId="795FEF62" w:rsidR="00955EE6" w:rsidRPr="00B116F7" w:rsidRDefault="00000000">
              <w:pPr>
                <w:pStyle w:val="Spistreci1"/>
              </w:pPr>
            </w:p>
          </w:sdtContent>
        </w:sdt>
        <w:p w14:paraId="2E848504" w14:textId="4F7D6B40" w:rsidR="00376CE7" w:rsidRDefault="00955EE6">
          <w:pPr>
            <w:pStyle w:val="Spistreci1"/>
            <w:rPr>
              <w:rFonts w:asciiTheme="minorHAnsi" w:eastAsiaTheme="minorEastAsia" w:hAnsiTheme="minorHAnsi"/>
              <w:noProof/>
              <w:sz w:val="24"/>
              <w:szCs w:val="24"/>
              <w:lang w:eastAsia="pl-PL"/>
            </w:rPr>
          </w:pPr>
          <w:r w:rsidRPr="00B116F7">
            <w:fldChar w:fldCharType="begin"/>
          </w:r>
          <w:r w:rsidRPr="00B116F7">
            <w:instrText xml:space="preserve"> TOC \o "1-4" \h \z \u </w:instrText>
          </w:r>
          <w:r w:rsidRPr="00B116F7">
            <w:fldChar w:fldCharType="separate"/>
          </w:r>
          <w:hyperlink w:anchor="_Toc178931947" w:history="1">
            <w:r w:rsidR="00376CE7" w:rsidRPr="009C6913">
              <w:rPr>
                <w:rStyle w:val="Hipercze"/>
                <w:noProof/>
              </w:rPr>
              <w:t>Wprowadzenie</w:t>
            </w:r>
            <w:r w:rsidR="00376CE7">
              <w:rPr>
                <w:noProof/>
                <w:webHidden/>
              </w:rPr>
              <w:tab/>
            </w:r>
            <w:r w:rsidR="00376CE7">
              <w:rPr>
                <w:noProof/>
                <w:webHidden/>
              </w:rPr>
              <w:fldChar w:fldCharType="begin"/>
            </w:r>
            <w:r w:rsidR="00376CE7">
              <w:rPr>
                <w:noProof/>
                <w:webHidden/>
              </w:rPr>
              <w:instrText xml:space="preserve"> PAGEREF _Toc178931947 \h </w:instrText>
            </w:r>
            <w:r w:rsidR="00376CE7">
              <w:rPr>
                <w:noProof/>
                <w:webHidden/>
              </w:rPr>
            </w:r>
            <w:r w:rsidR="00376CE7">
              <w:rPr>
                <w:noProof/>
                <w:webHidden/>
              </w:rPr>
              <w:fldChar w:fldCharType="separate"/>
            </w:r>
            <w:r w:rsidR="00473B1D">
              <w:rPr>
                <w:noProof/>
                <w:webHidden/>
              </w:rPr>
              <w:t>4</w:t>
            </w:r>
            <w:r w:rsidR="00376CE7">
              <w:rPr>
                <w:noProof/>
                <w:webHidden/>
              </w:rPr>
              <w:fldChar w:fldCharType="end"/>
            </w:r>
          </w:hyperlink>
        </w:p>
        <w:p w14:paraId="2CEFACC4" w14:textId="5C4BDB83" w:rsidR="00376CE7" w:rsidRDefault="00000000">
          <w:pPr>
            <w:pStyle w:val="Spistreci1"/>
            <w:rPr>
              <w:rFonts w:asciiTheme="minorHAnsi" w:eastAsiaTheme="minorEastAsia" w:hAnsiTheme="minorHAnsi"/>
              <w:noProof/>
              <w:sz w:val="24"/>
              <w:szCs w:val="24"/>
              <w:lang w:eastAsia="pl-PL"/>
            </w:rPr>
          </w:pPr>
          <w:hyperlink w:anchor="_Toc178931948" w:history="1">
            <w:r w:rsidR="00376CE7" w:rsidRPr="009C6913">
              <w:rPr>
                <w:rStyle w:val="Hipercze"/>
                <w:noProof/>
              </w:rPr>
              <w:t>1.</w:t>
            </w:r>
            <w:r w:rsidR="00376CE7">
              <w:rPr>
                <w:rFonts w:asciiTheme="minorHAnsi" w:eastAsiaTheme="minorEastAsia" w:hAnsiTheme="minorHAnsi"/>
                <w:noProof/>
                <w:sz w:val="24"/>
                <w:szCs w:val="24"/>
                <w:lang w:eastAsia="pl-PL"/>
              </w:rPr>
              <w:tab/>
            </w:r>
            <w:r w:rsidR="00376CE7" w:rsidRPr="009C6913">
              <w:rPr>
                <w:rStyle w:val="Hipercze"/>
                <w:noProof/>
              </w:rPr>
              <w:t>Wymiar obniżenie emisyjności</w:t>
            </w:r>
            <w:r w:rsidR="00376CE7">
              <w:rPr>
                <w:noProof/>
                <w:webHidden/>
              </w:rPr>
              <w:tab/>
            </w:r>
            <w:r w:rsidR="00376CE7">
              <w:rPr>
                <w:noProof/>
                <w:webHidden/>
              </w:rPr>
              <w:fldChar w:fldCharType="begin"/>
            </w:r>
            <w:r w:rsidR="00376CE7">
              <w:rPr>
                <w:noProof/>
                <w:webHidden/>
              </w:rPr>
              <w:instrText xml:space="preserve"> PAGEREF _Toc178931948 \h </w:instrText>
            </w:r>
            <w:r w:rsidR="00376CE7">
              <w:rPr>
                <w:noProof/>
                <w:webHidden/>
              </w:rPr>
            </w:r>
            <w:r w:rsidR="00376CE7">
              <w:rPr>
                <w:noProof/>
                <w:webHidden/>
              </w:rPr>
              <w:fldChar w:fldCharType="separate"/>
            </w:r>
            <w:r w:rsidR="00473B1D">
              <w:rPr>
                <w:noProof/>
                <w:webHidden/>
              </w:rPr>
              <w:t>5</w:t>
            </w:r>
            <w:r w:rsidR="00376CE7">
              <w:rPr>
                <w:noProof/>
                <w:webHidden/>
              </w:rPr>
              <w:fldChar w:fldCharType="end"/>
            </w:r>
          </w:hyperlink>
        </w:p>
        <w:p w14:paraId="01C3AB88" w14:textId="42ED1C99" w:rsidR="00376CE7" w:rsidRDefault="00000000">
          <w:pPr>
            <w:pStyle w:val="Spistreci2"/>
            <w:rPr>
              <w:rFonts w:asciiTheme="minorHAnsi" w:eastAsiaTheme="minorEastAsia" w:hAnsiTheme="minorHAnsi"/>
              <w:noProof/>
              <w:sz w:val="24"/>
              <w:szCs w:val="24"/>
              <w:lang w:eastAsia="pl-PL"/>
            </w:rPr>
          </w:pPr>
          <w:hyperlink w:anchor="_Toc178931949" w:history="1">
            <w:r w:rsidR="00376CE7" w:rsidRPr="009C6913">
              <w:rPr>
                <w:rStyle w:val="Hipercze"/>
                <w:noProof/>
              </w:rPr>
              <w:t>1.1.</w:t>
            </w:r>
            <w:r w:rsidR="00376CE7">
              <w:rPr>
                <w:rFonts w:asciiTheme="minorHAnsi" w:eastAsiaTheme="minorEastAsia" w:hAnsiTheme="minorHAnsi"/>
                <w:noProof/>
                <w:sz w:val="24"/>
                <w:szCs w:val="24"/>
                <w:lang w:eastAsia="pl-PL"/>
              </w:rPr>
              <w:tab/>
            </w:r>
            <w:r w:rsidR="00376CE7" w:rsidRPr="009C6913">
              <w:rPr>
                <w:rStyle w:val="Hipercze"/>
                <w:noProof/>
              </w:rPr>
              <w:t>Emisje i pochłanianie gazów cieplarnianych oraz emisje innych substancji</w:t>
            </w:r>
            <w:r w:rsidR="00376CE7">
              <w:rPr>
                <w:noProof/>
                <w:webHidden/>
              </w:rPr>
              <w:tab/>
            </w:r>
            <w:r w:rsidR="00376CE7">
              <w:rPr>
                <w:noProof/>
                <w:webHidden/>
              </w:rPr>
              <w:fldChar w:fldCharType="begin"/>
            </w:r>
            <w:r w:rsidR="00376CE7">
              <w:rPr>
                <w:noProof/>
                <w:webHidden/>
              </w:rPr>
              <w:instrText xml:space="preserve"> PAGEREF _Toc178931949 \h </w:instrText>
            </w:r>
            <w:r w:rsidR="00376CE7">
              <w:rPr>
                <w:noProof/>
                <w:webHidden/>
              </w:rPr>
            </w:r>
            <w:r w:rsidR="00376CE7">
              <w:rPr>
                <w:noProof/>
                <w:webHidden/>
              </w:rPr>
              <w:fldChar w:fldCharType="separate"/>
            </w:r>
            <w:r w:rsidR="00473B1D">
              <w:rPr>
                <w:noProof/>
                <w:webHidden/>
              </w:rPr>
              <w:t>5</w:t>
            </w:r>
            <w:r w:rsidR="00376CE7">
              <w:rPr>
                <w:noProof/>
                <w:webHidden/>
              </w:rPr>
              <w:fldChar w:fldCharType="end"/>
            </w:r>
          </w:hyperlink>
        </w:p>
        <w:p w14:paraId="4A982918" w14:textId="3E62FC49" w:rsidR="00376CE7" w:rsidRDefault="00000000">
          <w:pPr>
            <w:pStyle w:val="Spistreci3"/>
            <w:rPr>
              <w:rFonts w:asciiTheme="minorHAnsi" w:eastAsiaTheme="minorEastAsia" w:hAnsiTheme="minorHAnsi"/>
              <w:noProof/>
              <w:sz w:val="24"/>
              <w:szCs w:val="24"/>
              <w:lang w:eastAsia="pl-PL"/>
            </w:rPr>
          </w:pPr>
          <w:hyperlink w:anchor="_Toc178931950" w:history="1">
            <w:r w:rsidR="00376CE7" w:rsidRPr="009C6913">
              <w:rPr>
                <w:rStyle w:val="Hipercze"/>
                <w:noProof/>
              </w:rPr>
              <w:t>1.1.1.</w:t>
            </w:r>
            <w:r w:rsidR="00376CE7">
              <w:rPr>
                <w:rFonts w:asciiTheme="minorHAnsi" w:eastAsiaTheme="minorEastAsia" w:hAnsiTheme="minorHAnsi"/>
                <w:noProof/>
                <w:sz w:val="24"/>
                <w:szCs w:val="24"/>
                <w:lang w:eastAsia="pl-PL"/>
              </w:rPr>
              <w:tab/>
            </w:r>
            <w:r w:rsidR="00376CE7" w:rsidRPr="009C6913">
              <w:rPr>
                <w:rStyle w:val="Hipercze"/>
                <w:noProof/>
              </w:rPr>
              <w:t>Prognozy dotyczące emisji gazów cieplarnianych oraz ich pochłaniania, a także emisji substancji zanieczyszczających powietrze</w:t>
            </w:r>
            <w:r w:rsidR="00376CE7">
              <w:rPr>
                <w:noProof/>
                <w:webHidden/>
              </w:rPr>
              <w:tab/>
            </w:r>
            <w:r w:rsidR="00376CE7">
              <w:rPr>
                <w:noProof/>
                <w:webHidden/>
              </w:rPr>
              <w:fldChar w:fldCharType="begin"/>
            </w:r>
            <w:r w:rsidR="00376CE7">
              <w:rPr>
                <w:noProof/>
                <w:webHidden/>
              </w:rPr>
              <w:instrText xml:space="preserve"> PAGEREF _Toc178931950 \h </w:instrText>
            </w:r>
            <w:r w:rsidR="00376CE7">
              <w:rPr>
                <w:noProof/>
                <w:webHidden/>
              </w:rPr>
            </w:r>
            <w:r w:rsidR="00376CE7">
              <w:rPr>
                <w:noProof/>
                <w:webHidden/>
              </w:rPr>
              <w:fldChar w:fldCharType="separate"/>
            </w:r>
            <w:r w:rsidR="00473B1D">
              <w:rPr>
                <w:noProof/>
                <w:webHidden/>
              </w:rPr>
              <w:t>5</w:t>
            </w:r>
            <w:r w:rsidR="00376CE7">
              <w:rPr>
                <w:noProof/>
                <w:webHidden/>
              </w:rPr>
              <w:fldChar w:fldCharType="end"/>
            </w:r>
          </w:hyperlink>
        </w:p>
        <w:p w14:paraId="4A6D4966" w14:textId="4335A25D" w:rsidR="00376CE7" w:rsidRDefault="00000000">
          <w:pPr>
            <w:pStyle w:val="Spistreci3"/>
            <w:rPr>
              <w:rFonts w:asciiTheme="minorHAnsi" w:eastAsiaTheme="minorEastAsia" w:hAnsiTheme="minorHAnsi"/>
              <w:noProof/>
              <w:sz w:val="24"/>
              <w:szCs w:val="24"/>
              <w:lang w:eastAsia="pl-PL"/>
            </w:rPr>
          </w:pPr>
          <w:hyperlink w:anchor="_Toc178931951" w:history="1">
            <w:r w:rsidR="00376CE7" w:rsidRPr="009C6913">
              <w:rPr>
                <w:rStyle w:val="Hipercze"/>
                <w:noProof/>
              </w:rPr>
              <w:t>1.1.2.</w:t>
            </w:r>
            <w:r w:rsidR="00376CE7">
              <w:rPr>
                <w:rFonts w:asciiTheme="minorHAnsi" w:eastAsiaTheme="minorEastAsia" w:hAnsiTheme="minorHAnsi"/>
                <w:noProof/>
                <w:sz w:val="24"/>
                <w:szCs w:val="24"/>
                <w:lang w:eastAsia="pl-PL"/>
              </w:rPr>
              <w:tab/>
            </w:r>
            <w:r w:rsidR="00376CE7" w:rsidRPr="009C6913">
              <w:rPr>
                <w:rStyle w:val="Hipercze"/>
                <w:noProof/>
              </w:rPr>
              <w:t>Porównanie prognoz dotyczących emisji GHG oraz ich pochłaniania, a także emisji substancji zanieczyszczających – scenariusz WAM vs. scenariusz WEM</w:t>
            </w:r>
            <w:r w:rsidR="00376CE7">
              <w:rPr>
                <w:noProof/>
                <w:webHidden/>
              </w:rPr>
              <w:tab/>
            </w:r>
            <w:r w:rsidR="00376CE7">
              <w:rPr>
                <w:noProof/>
                <w:webHidden/>
              </w:rPr>
              <w:fldChar w:fldCharType="begin"/>
            </w:r>
            <w:r w:rsidR="00376CE7">
              <w:rPr>
                <w:noProof/>
                <w:webHidden/>
              </w:rPr>
              <w:instrText xml:space="preserve"> PAGEREF _Toc178931951 \h </w:instrText>
            </w:r>
            <w:r w:rsidR="00376CE7">
              <w:rPr>
                <w:noProof/>
                <w:webHidden/>
              </w:rPr>
            </w:r>
            <w:r w:rsidR="00376CE7">
              <w:rPr>
                <w:noProof/>
                <w:webHidden/>
              </w:rPr>
              <w:fldChar w:fldCharType="separate"/>
            </w:r>
            <w:r w:rsidR="00473B1D">
              <w:rPr>
                <w:noProof/>
                <w:webHidden/>
              </w:rPr>
              <w:t>18</w:t>
            </w:r>
            <w:r w:rsidR="00376CE7">
              <w:rPr>
                <w:noProof/>
                <w:webHidden/>
              </w:rPr>
              <w:fldChar w:fldCharType="end"/>
            </w:r>
          </w:hyperlink>
        </w:p>
        <w:p w14:paraId="5DA5AA11" w14:textId="3CC74DE9" w:rsidR="00376CE7" w:rsidRDefault="00000000">
          <w:pPr>
            <w:pStyle w:val="Spistreci3"/>
            <w:rPr>
              <w:rFonts w:asciiTheme="minorHAnsi" w:eastAsiaTheme="minorEastAsia" w:hAnsiTheme="minorHAnsi"/>
              <w:noProof/>
              <w:sz w:val="24"/>
              <w:szCs w:val="24"/>
              <w:lang w:eastAsia="pl-PL"/>
            </w:rPr>
          </w:pPr>
          <w:hyperlink w:anchor="_Toc178931952" w:history="1">
            <w:r w:rsidR="00376CE7" w:rsidRPr="009C6913">
              <w:rPr>
                <w:rStyle w:val="Hipercze"/>
                <w:noProof/>
              </w:rPr>
              <w:t>1.1.3.</w:t>
            </w:r>
            <w:r w:rsidR="00376CE7">
              <w:rPr>
                <w:rFonts w:asciiTheme="minorHAnsi" w:eastAsiaTheme="minorEastAsia" w:hAnsiTheme="minorHAnsi"/>
                <w:noProof/>
                <w:sz w:val="24"/>
                <w:szCs w:val="24"/>
                <w:lang w:eastAsia="pl-PL"/>
              </w:rPr>
              <w:tab/>
            </w:r>
            <w:r w:rsidR="00376CE7" w:rsidRPr="009C6913">
              <w:rPr>
                <w:rStyle w:val="Hipercze"/>
                <w:noProof/>
              </w:rPr>
              <w:t>Energia ze źródeł odnawialnych</w:t>
            </w:r>
            <w:r w:rsidR="00376CE7">
              <w:rPr>
                <w:noProof/>
                <w:webHidden/>
              </w:rPr>
              <w:tab/>
            </w:r>
            <w:r w:rsidR="00376CE7">
              <w:rPr>
                <w:noProof/>
                <w:webHidden/>
              </w:rPr>
              <w:fldChar w:fldCharType="begin"/>
            </w:r>
            <w:r w:rsidR="00376CE7">
              <w:rPr>
                <w:noProof/>
                <w:webHidden/>
              </w:rPr>
              <w:instrText xml:space="preserve"> PAGEREF _Toc178931952 \h </w:instrText>
            </w:r>
            <w:r w:rsidR="00376CE7">
              <w:rPr>
                <w:noProof/>
                <w:webHidden/>
              </w:rPr>
            </w:r>
            <w:r w:rsidR="00376CE7">
              <w:rPr>
                <w:noProof/>
                <w:webHidden/>
              </w:rPr>
              <w:fldChar w:fldCharType="separate"/>
            </w:r>
            <w:r w:rsidR="00473B1D">
              <w:rPr>
                <w:noProof/>
                <w:webHidden/>
              </w:rPr>
              <w:t>27</w:t>
            </w:r>
            <w:r w:rsidR="00376CE7">
              <w:rPr>
                <w:noProof/>
                <w:webHidden/>
              </w:rPr>
              <w:fldChar w:fldCharType="end"/>
            </w:r>
          </w:hyperlink>
        </w:p>
        <w:p w14:paraId="377A2A1D" w14:textId="195E930B" w:rsidR="00376CE7" w:rsidRDefault="00000000">
          <w:pPr>
            <w:pStyle w:val="Spistreci3"/>
            <w:rPr>
              <w:rFonts w:asciiTheme="minorHAnsi" w:eastAsiaTheme="minorEastAsia" w:hAnsiTheme="minorHAnsi"/>
              <w:noProof/>
              <w:sz w:val="24"/>
              <w:szCs w:val="24"/>
              <w:lang w:eastAsia="pl-PL"/>
            </w:rPr>
          </w:pPr>
          <w:hyperlink w:anchor="_Toc178931953" w:history="1">
            <w:r w:rsidR="00376CE7" w:rsidRPr="009C6913">
              <w:rPr>
                <w:rStyle w:val="Hipercze"/>
                <w:noProof/>
              </w:rPr>
              <w:t>1.1.4.</w:t>
            </w:r>
            <w:r w:rsidR="00376CE7">
              <w:rPr>
                <w:rFonts w:asciiTheme="minorHAnsi" w:eastAsiaTheme="minorEastAsia" w:hAnsiTheme="minorHAnsi"/>
                <w:noProof/>
                <w:sz w:val="24"/>
                <w:szCs w:val="24"/>
                <w:lang w:eastAsia="pl-PL"/>
              </w:rPr>
              <w:tab/>
            </w:r>
            <w:r w:rsidR="00376CE7" w:rsidRPr="009C6913">
              <w:rPr>
                <w:rStyle w:val="Hipercze"/>
                <w:noProof/>
              </w:rPr>
              <w:t>Prognozy rozwoju OZE z uwzględnieniem dodatkowych polityk i środków</w:t>
            </w:r>
            <w:r w:rsidR="00376CE7">
              <w:rPr>
                <w:noProof/>
                <w:webHidden/>
              </w:rPr>
              <w:tab/>
            </w:r>
            <w:r w:rsidR="00376CE7">
              <w:rPr>
                <w:noProof/>
                <w:webHidden/>
              </w:rPr>
              <w:fldChar w:fldCharType="begin"/>
            </w:r>
            <w:r w:rsidR="00376CE7">
              <w:rPr>
                <w:noProof/>
                <w:webHidden/>
              </w:rPr>
              <w:instrText xml:space="preserve"> PAGEREF _Toc178931953 \h </w:instrText>
            </w:r>
            <w:r w:rsidR="00376CE7">
              <w:rPr>
                <w:noProof/>
                <w:webHidden/>
              </w:rPr>
            </w:r>
            <w:r w:rsidR="00376CE7">
              <w:rPr>
                <w:noProof/>
                <w:webHidden/>
              </w:rPr>
              <w:fldChar w:fldCharType="separate"/>
            </w:r>
            <w:r w:rsidR="00473B1D">
              <w:rPr>
                <w:noProof/>
                <w:webHidden/>
              </w:rPr>
              <w:t>29</w:t>
            </w:r>
            <w:r w:rsidR="00376CE7">
              <w:rPr>
                <w:noProof/>
                <w:webHidden/>
              </w:rPr>
              <w:fldChar w:fldCharType="end"/>
            </w:r>
          </w:hyperlink>
        </w:p>
        <w:p w14:paraId="64AE6F80" w14:textId="1D59C544" w:rsidR="00376CE7" w:rsidRDefault="00000000">
          <w:pPr>
            <w:pStyle w:val="Spistreci3"/>
            <w:rPr>
              <w:rFonts w:asciiTheme="minorHAnsi" w:eastAsiaTheme="minorEastAsia" w:hAnsiTheme="minorHAnsi"/>
              <w:noProof/>
              <w:sz w:val="24"/>
              <w:szCs w:val="24"/>
              <w:lang w:eastAsia="pl-PL"/>
            </w:rPr>
          </w:pPr>
          <w:hyperlink w:anchor="_Toc178931954" w:history="1">
            <w:r w:rsidR="00376CE7" w:rsidRPr="009C6913">
              <w:rPr>
                <w:rStyle w:val="Hipercze"/>
                <w:noProof/>
              </w:rPr>
              <w:t>1.1.5.</w:t>
            </w:r>
            <w:r w:rsidR="00376CE7">
              <w:rPr>
                <w:rFonts w:asciiTheme="minorHAnsi" w:eastAsiaTheme="minorEastAsia" w:hAnsiTheme="minorHAnsi"/>
                <w:noProof/>
                <w:sz w:val="24"/>
                <w:szCs w:val="24"/>
                <w:lang w:eastAsia="pl-PL"/>
              </w:rPr>
              <w:tab/>
            </w:r>
            <w:r w:rsidR="00376CE7" w:rsidRPr="009C6913">
              <w:rPr>
                <w:rStyle w:val="Hipercze"/>
                <w:noProof/>
              </w:rPr>
              <w:t>Prognozy rozwoju OZE w budynkach i w przemyśle</w:t>
            </w:r>
            <w:r w:rsidR="00376CE7">
              <w:rPr>
                <w:noProof/>
                <w:webHidden/>
              </w:rPr>
              <w:tab/>
            </w:r>
            <w:r w:rsidR="00376CE7">
              <w:rPr>
                <w:noProof/>
                <w:webHidden/>
              </w:rPr>
              <w:fldChar w:fldCharType="begin"/>
            </w:r>
            <w:r w:rsidR="00376CE7">
              <w:rPr>
                <w:noProof/>
                <w:webHidden/>
              </w:rPr>
              <w:instrText xml:space="preserve"> PAGEREF _Toc178931954 \h </w:instrText>
            </w:r>
            <w:r w:rsidR="00376CE7">
              <w:rPr>
                <w:noProof/>
                <w:webHidden/>
              </w:rPr>
            </w:r>
            <w:r w:rsidR="00376CE7">
              <w:rPr>
                <w:noProof/>
                <w:webHidden/>
              </w:rPr>
              <w:fldChar w:fldCharType="separate"/>
            </w:r>
            <w:r w:rsidR="00473B1D">
              <w:rPr>
                <w:noProof/>
                <w:webHidden/>
              </w:rPr>
              <w:t>36</w:t>
            </w:r>
            <w:r w:rsidR="00376CE7">
              <w:rPr>
                <w:noProof/>
                <w:webHidden/>
              </w:rPr>
              <w:fldChar w:fldCharType="end"/>
            </w:r>
          </w:hyperlink>
        </w:p>
        <w:p w14:paraId="12F880F5" w14:textId="26CB2BDC" w:rsidR="00376CE7" w:rsidRDefault="00000000">
          <w:pPr>
            <w:pStyle w:val="Spistreci1"/>
            <w:rPr>
              <w:rFonts w:asciiTheme="minorHAnsi" w:eastAsiaTheme="minorEastAsia" w:hAnsiTheme="minorHAnsi"/>
              <w:noProof/>
              <w:sz w:val="24"/>
              <w:szCs w:val="24"/>
              <w:lang w:eastAsia="pl-PL"/>
            </w:rPr>
          </w:pPr>
          <w:hyperlink w:anchor="_Toc178931955" w:history="1">
            <w:r w:rsidR="00376CE7" w:rsidRPr="009C6913">
              <w:rPr>
                <w:rStyle w:val="Hipercze"/>
                <w:noProof/>
              </w:rPr>
              <w:t>2.</w:t>
            </w:r>
            <w:r w:rsidR="00376CE7">
              <w:rPr>
                <w:rFonts w:asciiTheme="minorHAnsi" w:eastAsiaTheme="minorEastAsia" w:hAnsiTheme="minorHAnsi"/>
                <w:noProof/>
                <w:sz w:val="24"/>
                <w:szCs w:val="24"/>
                <w:lang w:eastAsia="pl-PL"/>
              </w:rPr>
              <w:tab/>
            </w:r>
            <w:r w:rsidR="00376CE7" w:rsidRPr="009C6913">
              <w:rPr>
                <w:rStyle w:val="Hipercze"/>
                <w:noProof/>
              </w:rPr>
              <w:t>Wymiar „efektywność energetyczna”</w:t>
            </w:r>
            <w:r w:rsidR="00376CE7">
              <w:rPr>
                <w:noProof/>
                <w:webHidden/>
              </w:rPr>
              <w:tab/>
            </w:r>
            <w:r w:rsidR="00376CE7">
              <w:rPr>
                <w:noProof/>
                <w:webHidden/>
              </w:rPr>
              <w:fldChar w:fldCharType="begin"/>
            </w:r>
            <w:r w:rsidR="00376CE7">
              <w:rPr>
                <w:noProof/>
                <w:webHidden/>
              </w:rPr>
              <w:instrText xml:space="preserve"> PAGEREF _Toc178931955 \h </w:instrText>
            </w:r>
            <w:r w:rsidR="00376CE7">
              <w:rPr>
                <w:noProof/>
                <w:webHidden/>
              </w:rPr>
            </w:r>
            <w:r w:rsidR="00376CE7">
              <w:rPr>
                <w:noProof/>
                <w:webHidden/>
              </w:rPr>
              <w:fldChar w:fldCharType="separate"/>
            </w:r>
            <w:r w:rsidR="00473B1D">
              <w:rPr>
                <w:noProof/>
                <w:webHidden/>
              </w:rPr>
              <w:t>38</w:t>
            </w:r>
            <w:r w:rsidR="00376CE7">
              <w:rPr>
                <w:noProof/>
                <w:webHidden/>
              </w:rPr>
              <w:fldChar w:fldCharType="end"/>
            </w:r>
          </w:hyperlink>
        </w:p>
        <w:p w14:paraId="6277E95B" w14:textId="07276080" w:rsidR="00376CE7" w:rsidRDefault="00000000">
          <w:pPr>
            <w:pStyle w:val="Spistreci2"/>
            <w:rPr>
              <w:rFonts w:asciiTheme="minorHAnsi" w:eastAsiaTheme="minorEastAsia" w:hAnsiTheme="minorHAnsi"/>
              <w:noProof/>
              <w:sz w:val="24"/>
              <w:szCs w:val="24"/>
              <w:lang w:eastAsia="pl-PL"/>
            </w:rPr>
          </w:pPr>
          <w:hyperlink w:anchor="_Toc178931956" w:history="1">
            <w:r w:rsidR="00376CE7" w:rsidRPr="009C6913">
              <w:rPr>
                <w:rStyle w:val="Hipercze"/>
                <w:noProof/>
              </w:rPr>
              <w:t>2.1.</w:t>
            </w:r>
            <w:r w:rsidR="00376CE7">
              <w:rPr>
                <w:rFonts w:asciiTheme="minorHAnsi" w:eastAsiaTheme="minorEastAsia" w:hAnsiTheme="minorHAnsi"/>
                <w:noProof/>
                <w:sz w:val="24"/>
                <w:szCs w:val="24"/>
                <w:lang w:eastAsia="pl-PL"/>
              </w:rPr>
              <w:tab/>
            </w:r>
            <w:r w:rsidR="00376CE7" w:rsidRPr="009C6913">
              <w:rPr>
                <w:rStyle w:val="Hipercze"/>
                <w:noProof/>
              </w:rPr>
              <w:t>Zużycie energii pierwotnej i finalnej</w:t>
            </w:r>
            <w:r w:rsidR="00376CE7">
              <w:rPr>
                <w:noProof/>
                <w:webHidden/>
              </w:rPr>
              <w:tab/>
            </w:r>
            <w:r w:rsidR="00376CE7">
              <w:rPr>
                <w:noProof/>
                <w:webHidden/>
              </w:rPr>
              <w:fldChar w:fldCharType="begin"/>
            </w:r>
            <w:r w:rsidR="00376CE7">
              <w:rPr>
                <w:noProof/>
                <w:webHidden/>
              </w:rPr>
              <w:instrText xml:space="preserve"> PAGEREF _Toc178931956 \h </w:instrText>
            </w:r>
            <w:r w:rsidR="00376CE7">
              <w:rPr>
                <w:noProof/>
                <w:webHidden/>
              </w:rPr>
            </w:r>
            <w:r w:rsidR="00376CE7">
              <w:rPr>
                <w:noProof/>
                <w:webHidden/>
              </w:rPr>
              <w:fldChar w:fldCharType="separate"/>
            </w:r>
            <w:r w:rsidR="00473B1D">
              <w:rPr>
                <w:noProof/>
                <w:webHidden/>
              </w:rPr>
              <w:t>39</w:t>
            </w:r>
            <w:r w:rsidR="00376CE7">
              <w:rPr>
                <w:noProof/>
                <w:webHidden/>
              </w:rPr>
              <w:fldChar w:fldCharType="end"/>
            </w:r>
          </w:hyperlink>
        </w:p>
        <w:p w14:paraId="2D40244C" w14:textId="78104617" w:rsidR="00376CE7" w:rsidRDefault="00000000">
          <w:pPr>
            <w:pStyle w:val="Spistreci2"/>
            <w:rPr>
              <w:rFonts w:asciiTheme="minorHAnsi" w:eastAsiaTheme="minorEastAsia" w:hAnsiTheme="minorHAnsi"/>
              <w:noProof/>
              <w:sz w:val="24"/>
              <w:szCs w:val="24"/>
              <w:lang w:eastAsia="pl-PL"/>
            </w:rPr>
          </w:pPr>
          <w:hyperlink w:anchor="_Toc178931957" w:history="1">
            <w:r w:rsidR="00376CE7" w:rsidRPr="009C6913">
              <w:rPr>
                <w:rStyle w:val="Hipercze"/>
                <w:noProof/>
              </w:rPr>
              <w:t>2.2.</w:t>
            </w:r>
            <w:r w:rsidR="00376CE7">
              <w:rPr>
                <w:rFonts w:asciiTheme="minorHAnsi" w:eastAsiaTheme="minorEastAsia" w:hAnsiTheme="minorHAnsi"/>
                <w:noProof/>
                <w:sz w:val="24"/>
                <w:szCs w:val="24"/>
                <w:lang w:eastAsia="pl-PL"/>
              </w:rPr>
              <w:tab/>
            </w:r>
            <w:r w:rsidR="00376CE7" w:rsidRPr="009C6913">
              <w:rPr>
                <w:rStyle w:val="Hipercze"/>
                <w:noProof/>
              </w:rPr>
              <w:t>Zużycie energii finalnej w podziale na sektory</w:t>
            </w:r>
            <w:r w:rsidR="00376CE7">
              <w:rPr>
                <w:noProof/>
                <w:webHidden/>
              </w:rPr>
              <w:tab/>
            </w:r>
            <w:r w:rsidR="00376CE7">
              <w:rPr>
                <w:noProof/>
                <w:webHidden/>
              </w:rPr>
              <w:fldChar w:fldCharType="begin"/>
            </w:r>
            <w:r w:rsidR="00376CE7">
              <w:rPr>
                <w:noProof/>
                <w:webHidden/>
              </w:rPr>
              <w:instrText xml:space="preserve"> PAGEREF _Toc178931957 \h </w:instrText>
            </w:r>
            <w:r w:rsidR="00376CE7">
              <w:rPr>
                <w:noProof/>
                <w:webHidden/>
              </w:rPr>
            </w:r>
            <w:r w:rsidR="00376CE7">
              <w:rPr>
                <w:noProof/>
                <w:webHidden/>
              </w:rPr>
              <w:fldChar w:fldCharType="separate"/>
            </w:r>
            <w:r w:rsidR="00473B1D">
              <w:rPr>
                <w:noProof/>
                <w:webHidden/>
              </w:rPr>
              <w:t>41</w:t>
            </w:r>
            <w:r w:rsidR="00376CE7">
              <w:rPr>
                <w:noProof/>
                <w:webHidden/>
              </w:rPr>
              <w:fldChar w:fldCharType="end"/>
            </w:r>
          </w:hyperlink>
        </w:p>
        <w:p w14:paraId="10BD4217" w14:textId="58B73D00" w:rsidR="00376CE7" w:rsidRDefault="00000000">
          <w:pPr>
            <w:pStyle w:val="Spistreci2"/>
            <w:rPr>
              <w:rFonts w:asciiTheme="minorHAnsi" w:eastAsiaTheme="minorEastAsia" w:hAnsiTheme="minorHAnsi"/>
              <w:noProof/>
              <w:sz w:val="24"/>
              <w:szCs w:val="24"/>
              <w:lang w:eastAsia="pl-PL"/>
            </w:rPr>
          </w:pPr>
          <w:hyperlink w:anchor="_Toc178931958" w:history="1">
            <w:r w:rsidR="00376CE7" w:rsidRPr="009C6913">
              <w:rPr>
                <w:rStyle w:val="Hipercze"/>
                <w:noProof/>
              </w:rPr>
              <w:t>2.3.</w:t>
            </w:r>
            <w:r w:rsidR="00376CE7">
              <w:rPr>
                <w:rFonts w:asciiTheme="minorHAnsi" w:eastAsiaTheme="minorEastAsia" w:hAnsiTheme="minorHAnsi"/>
                <w:noProof/>
                <w:sz w:val="24"/>
                <w:szCs w:val="24"/>
                <w:lang w:eastAsia="pl-PL"/>
              </w:rPr>
              <w:tab/>
            </w:r>
            <w:r w:rsidR="00376CE7" w:rsidRPr="009C6913">
              <w:rPr>
                <w:rStyle w:val="Hipercze"/>
                <w:noProof/>
              </w:rPr>
              <w:t>Zużycie energii finalnej w podziale na paliwa</w:t>
            </w:r>
            <w:r w:rsidR="00376CE7">
              <w:rPr>
                <w:noProof/>
                <w:webHidden/>
              </w:rPr>
              <w:tab/>
            </w:r>
            <w:r w:rsidR="00376CE7">
              <w:rPr>
                <w:noProof/>
                <w:webHidden/>
              </w:rPr>
              <w:fldChar w:fldCharType="begin"/>
            </w:r>
            <w:r w:rsidR="00376CE7">
              <w:rPr>
                <w:noProof/>
                <w:webHidden/>
              </w:rPr>
              <w:instrText xml:space="preserve"> PAGEREF _Toc178931958 \h </w:instrText>
            </w:r>
            <w:r w:rsidR="00376CE7">
              <w:rPr>
                <w:noProof/>
                <w:webHidden/>
              </w:rPr>
            </w:r>
            <w:r w:rsidR="00376CE7">
              <w:rPr>
                <w:noProof/>
                <w:webHidden/>
              </w:rPr>
              <w:fldChar w:fldCharType="separate"/>
            </w:r>
            <w:r w:rsidR="00473B1D">
              <w:rPr>
                <w:noProof/>
                <w:webHidden/>
              </w:rPr>
              <w:t>42</w:t>
            </w:r>
            <w:r w:rsidR="00376CE7">
              <w:rPr>
                <w:noProof/>
                <w:webHidden/>
              </w:rPr>
              <w:fldChar w:fldCharType="end"/>
            </w:r>
          </w:hyperlink>
        </w:p>
        <w:p w14:paraId="479D34F6" w14:textId="5DDCF1AB" w:rsidR="00376CE7" w:rsidRDefault="00000000">
          <w:pPr>
            <w:pStyle w:val="Spistreci2"/>
            <w:rPr>
              <w:rFonts w:asciiTheme="minorHAnsi" w:eastAsiaTheme="minorEastAsia" w:hAnsiTheme="minorHAnsi"/>
              <w:noProof/>
              <w:sz w:val="24"/>
              <w:szCs w:val="24"/>
              <w:lang w:eastAsia="pl-PL"/>
            </w:rPr>
          </w:pPr>
          <w:hyperlink w:anchor="_Toc178931959" w:history="1">
            <w:r w:rsidR="00376CE7" w:rsidRPr="009C6913">
              <w:rPr>
                <w:rStyle w:val="Hipercze"/>
                <w:noProof/>
              </w:rPr>
              <w:t>2.4.</w:t>
            </w:r>
            <w:r w:rsidR="00376CE7">
              <w:rPr>
                <w:rFonts w:asciiTheme="minorHAnsi" w:eastAsiaTheme="minorEastAsia" w:hAnsiTheme="minorHAnsi"/>
                <w:noProof/>
                <w:sz w:val="24"/>
                <w:szCs w:val="24"/>
                <w:lang w:eastAsia="pl-PL"/>
              </w:rPr>
              <w:tab/>
            </w:r>
            <w:r w:rsidR="00376CE7" w:rsidRPr="009C6913">
              <w:rPr>
                <w:rStyle w:val="Hipercze"/>
                <w:noProof/>
              </w:rPr>
              <w:t>Zużycie nieenergetyczne</w:t>
            </w:r>
            <w:r w:rsidR="00376CE7">
              <w:rPr>
                <w:noProof/>
                <w:webHidden/>
              </w:rPr>
              <w:tab/>
            </w:r>
            <w:r w:rsidR="00376CE7">
              <w:rPr>
                <w:noProof/>
                <w:webHidden/>
              </w:rPr>
              <w:fldChar w:fldCharType="begin"/>
            </w:r>
            <w:r w:rsidR="00376CE7">
              <w:rPr>
                <w:noProof/>
                <w:webHidden/>
              </w:rPr>
              <w:instrText xml:space="preserve"> PAGEREF _Toc178931959 \h </w:instrText>
            </w:r>
            <w:r w:rsidR="00376CE7">
              <w:rPr>
                <w:noProof/>
                <w:webHidden/>
              </w:rPr>
            </w:r>
            <w:r w:rsidR="00376CE7">
              <w:rPr>
                <w:noProof/>
                <w:webHidden/>
              </w:rPr>
              <w:fldChar w:fldCharType="separate"/>
            </w:r>
            <w:r w:rsidR="00473B1D">
              <w:rPr>
                <w:noProof/>
                <w:webHidden/>
              </w:rPr>
              <w:t>44</w:t>
            </w:r>
            <w:r w:rsidR="00376CE7">
              <w:rPr>
                <w:noProof/>
                <w:webHidden/>
              </w:rPr>
              <w:fldChar w:fldCharType="end"/>
            </w:r>
          </w:hyperlink>
        </w:p>
        <w:p w14:paraId="75059B94" w14:textId="5BB69734" w:rsidR="00376CE7" w:rsidRDefault="00000000">
          <w:pPr>
            <w:pStyle w:val="Spistreci2"/>
            <w:rPr>
              <w:rFonts w:asciiTheme="minorHAnsi" w:eastAsiaTheme="minorEastAsia" w:hAnsiTheme="minorHAnsi"/>
              <w:noProof/>
              <w:sz w:val="24"/>
              <w:szCs w:val="24"/>
              <w:lang w:eastAsia="pl-PL"/>
            </w:rPr>
          </w:pPr>
          <w:hyperlink w:anchor="_Toc178931960" w:history="1">
            <w:r w:rsidR="00376CE7" w:rsidRPr="009C6913">
              <w:rPr>
                <w:rStyle w:val="Hipercze"/>
                <w:noProof/>
              </w:rPr>
              <w:t>2.5.</w:t>
            </w:r>
            <w:r w:rsidR="00376CE7">
              <w:rPr>
                <w:rFonts w:asciiTheme="minorHAnsi" w:eastAsiaTheme="minorEastAsia" w:hAnsiTheme="minorHAnsi"/>
                <w:noProof/>
                <w:sz w:val="24"/>
                <w:szCs w:val="24"/>
                <w:lang w:eastAsia="pl-PL"/>
              </w:rPr>
              <w:tab/>
            </w:r>
            <w:r w:rsidR="00376CE7" w:rsidRPr="009C6913">
              <w:rPr>
                <w:rStyle w:val="Hipercze"/>
                <w:noProof/>
              </w:rPr>
              <w:t>Intensywność zużycia energii pierwotnej</w:t>
            </w:r>
            <w:r w:rsidR="00376CE7">
              <w:rPr>
                <w:noProof/>
                <w:webHidden/>
              </w:rPr>
              <w:tab/>
            </w:r>
            <w:r w:rsidR="00376CE7">
              <w:rPr>
                <w:noProof/>
                <w:webHidden/>
              </w:rPr>
              <w:fldChar w:fldCharType="begin"/>
            </w:r>
            <w:r w:rsidR="00376CE7">
              <w:rPr>
                <w:noProof/>
                <w:webHidden/>
              </w:rPr>
              <w:instrText xml:space="preserve"> PAGEREF _Toc178931960 \h </w:instrText>
            </w:r>
            <w:r w:rsidR="00376CE7">
              <w:rPr>
                <w:noProof/>
                <w:webHidden/>
              </w:rPr>
            </w:r>
            <w:r w:rsidR="00376CE7">
              <w:rPr>
                <w:noProof/>
                <w:webHidden/>
              </w:rPr>
              <w:fldChar w:fldCharType="separate"/>
            </w:r>
            <w:r w:rsidR="00473B1D">
              <w:rPr>
                <w:noProof/>
                <w:webHidden/>
              </w:rPr>
              <w:t>44</w:t>
            </w:r>
            <w:r w:rsidR="00376CE7">
              <w:rPr>
                <w:noProof/>
                <w:webHidden/>
              </w:rPr>
              <w:fldChar w:fldCharType="end"/>
            </w:r>
          </w:hyperlink>
        </w:p>
        <w:p w14:paraId="732E7147" w14:textId="25211737" w:rsidR="00376CE7" w:rsidRDefault="00000000">
          <w:pPr>
            <w:pStyle w:val="Spistreci2"/>
            <w:rPr>
              <w:rFonts w:asciiTheme="minorHAnsi" w:eastAsiaTheme="minorEastAsia" w:hAnsiTheme="minorHAnsi"/>
              <w:noProof/>
              <w:sz w:val="24"/>
              <w:szCs w:val="24"/>
              <w:lang w:eastAsia="pl-PL"/>
            </w:rPr>
          </w:pPr>
          <w:hyperlink w:anchor="_Toc178931961" w:history="1">
            <w:r w:rsidR="00376CE7" w:rsidRPr="009C6913">
              <w:rPr>
                <w:rStyle w:val="Hipercze"/>
                <w:noProof/>
              </w:rPr>
              <w:t>2.6.</w:t>
            </w:r>
            <w:r w:rsidR="00376CE7">
              <w:rPr>
                <w:rFonts w:asciiTheme="minorHAnsi" w:eastAsiaTheme="minorEastAsia" w:hAnsiTheme="minorHAnsi"/>
                <w:noProof/>
                <w:sz w:val="24"/>
                <w:szCs w:val="24"/>
                <w:lang w:eastAsia="pl-PL"/>
              </w:rPr>
              <w:tab/>
            </w:r>
            <w:r w:rsidR="00376CE7" w:rsidRPr="009C6913">
              <w:rPr>
                <w:rStyle w:val="Hipercze"/>
                <w:noProof/>
              </w:rPr>
              <w:t>Intensywność zużycia energii finalnej</w:t>
            </w:r>
            <w:r w:rsidR="00376CE7">
              <w:rPr>
                <w:noProof/>
                <w:webHidden/>
              </w:rPr>
              <w:tab/>
            </w:r>
            <w:r w:rsidR="00376CE7">
              <w:rPr>
                <w:noProof/>
                <w:webHidden/>
              </w:rPr>
              <w:fldChar w:fldCharType="begin"/>
            </w:r>
            <w:r w:rsidR="00376CE7">
              <w:rPr>
                <w:noProof/>
                <w:webHidden/>
              </w:rPr>
              <w:instrText xml:space="preserve"> PAGEREF _Toc178931961 \h </w:instrText>
            </w:r>
            <w:r w:rsidR="00376CE7">
              <w:rPr>
                <w:noProof/>
                <w:webHidden/>
              </w:rPr>
            </w:r>
            <w:r w:rsidR="00376CE7">
              <w:rPr>
                <w:noProof/>
                <w:webHidden/>
              </w:rPr>
              <w:fldChar w:fldCharType="separate"/>
            </w:r>
            <w:r w:rsidR="00473B1D">
              <w:rPr>
                <w:noProof/>
                <w:webHidden/>
              </w:rPr>
              <w:t>45</w:t>
            </w:r>
            <w:r w:rsidR="00376CE7">
              <w:rPr>
                <w:noProof/>
                <w:webHidden/>
              </w:rPr>
              <w:fldChar w:fldCharType="end"/>
            </w:r>
          </w:hyperlink>
        </w:p>
        <w:p w14:paraId="57BC9C04" w14:textId="58DC6EFD" w:rsidR="00376CE7" w:rsidRDefault="00000000">
          <w:pPr>
            <w:pStyle w:val="Spistreci2"/>
            <w:rPr>
              <w:rFonts w:asciiTheme="minorHAnsi" w:eastAsiaTheme="minorEastAsia" w:hAnsiTheme="minorHAnsi"/>
              <w:noProof/>
              <w:sz w:val="24"/>
              <w:szCs w:val="24"/>
              <w:lang w:eastAsia="pl-PL"/>
            </w:rPr>
          </w:pPr>
          <w:hyperlink w:anchor="_Toc178931962" w:history="1">
            <w:r w:rsidR="00376CE7" w:rsidRPr="009C6913">
              <w:rPr>
                <w:rStyle w:val="Hipercze"/>
                <w:noProof/>
              </w:rPr>
              <w:t>2.7.</w:t>
            </w:r>
            <w:r w:rsidR="00376CE7">
              <w:rPr>
                <w:rFonts w:asciiTheme="minorHAnsi" w:eastAsiaTheme="minorEastAsia" w:hAnsiTheme="minorHAnsi"/>
                <w:noProof/>
                <w:sz w:val="24"/>
                <w:szCs w:val="24"/>
                <w:lang w:eastAsia="pl-PL"/>
              </w:rPr>
              <w:tab/>
            </w:r>
            <w:r w:rsidR="00376CE7" w:rsidRPr="009C6913">
              <w:rPr>
                <w:rStyle w:val="Hipercze"/>
                <w:noProof/>
              </w:rPr>
              <w:t>Wsad paliwowy w wytwarzanie energii elektrycznej i cieplnej</w:t>
            </w:r>
            <w:r w:rsidR="00376CE7">
              <w:rPr>
                <w:noProof/>
                <w:webHidden/>
              </w:rPr>
              <w:tab/>
            </w:r>
            <w:r w:rsidR="00376CE7">
              <w:rPr>
                <w:noProof/>
                <w:webHidden/>
              </w:rPr>
              <w:fldChar w:fldCharType="begin"/>
            </w:r>
            <w:r w:rsidR="00376CE7">
              <w:rPr>
                <w:noProof/>
                <w:webHidden/>
              </w:rPr>
              <w:instrText xml:space="preserve"> PAGEREF _Toc178931962 \h </w:instrText>
            </w:r>
            <w:r w:rsidR="00376CE7">
              <w:rPr>
                <w:noProof/>
                <w:webHidden/>
              </w:rPr>
            </w:r>
            <w:r w:rsidR="00376CE7">
              <w:rPr>
                <w:noProof/>
                <w:webHidden/>
              </w:rPr>
              <w:fldChar w:fldCharType="separate"/>
            </w:r>
            <w:r w:rsidR="00473B1D">
              <w:rPr>
                <w:noProof/>
                <w:webHidden/>
              </w:rPr>
              <w:t>45</w:t>
            </w:r>
            <w:r w:rsidR="00376CE7">
              <w:rPr>
                <w:noProof/>
                <w:webHidden/>
              </w:rPr>
              <w:fldChar w:fldCharType="end"/>
            </w:r>
          </w:hyperlink>
        </w:p>
        <w:p w14:paraId="79BA1C97" w14:textId="256C530B" w:rsidR="00376CE7" w:rsidRDefault="00000000">
          <w:pPr>
            <w:pStyle w:val="Spistreci2"/>
            <w:rPr>
              <w:rFonts w:asciiTheme="minorHAnsi" w:eastAsiaTheme="minorEastAsia" w:hAnsiTheme="minorHAnsi"/>
              <w:noProof/>
              <w:sz w:val="24"/>
              <w:szCs w:val="24"/>
              <w:lang w:eastAsia="pl-PL"/>
            </w:rPr>
          </w:pPr>
          <w:hyperlink w:anchor="_Toc178931963" w:history="1">
            <w:r w:rsidR="00376CE7" w:rsidRPr="009C6913">
              <w:rPr>
                <w:rStyle w:val="Hipercze"/>
                <w:noProof/>
              </w:rPr>
              <w:t>2.8.</w:t>
            </w:r>
            <w:r w:rsidR="00376CE7">
              <w:rPr>
                <w:rFonts w:asciiTheme="minorHAnsi" w:eastAsiaTheme="minorEastAsia" w:hAnsiTheme="minorHAnsi"/>
                <w:noProof/>
                <w:sz w:val="24"/>
                <w:szCs w:val="24"/>
                <w:lang w:eastAsia="pl-PL"/>
              </w:rPr>
              <w:tab/>
            </w:r>
            <w:r w:rsidR="00376CE7" w:rsidRPr="009C6913">
              <w:rPr>
                <w:rStyle w:val="Hipercze"/>
                <w:noProof/>
              </w:rPr>
              <w:t>Wsad paliwowy w pozostałe procesy konwersji</w:t>
            </w:r>
            <w:r w:rsidR="00376CE7">
              <w:rPr>
                <w:noProof/>
                <w:webHidden/>
              </w:rPr>
              <w:tab/>
            </w:r>
            <w:r w:rsidR="00376CE7">
              <w:rPr>
                <w:noProof/>
                <w:webHidden/>
              </w:rPr>
              <w:fldChar w:fldCharType="begin"/>
            </w:r>
            <w:r w:rsidR="00376CE7">
              <w:rPr>
                <w:noProof/>
                <w:webHidden/>
              </w:rPr>
              <w:instrText xml:space="preserve"> PAGEREF _Toc178931963 \h </w:instrText>
            </w:r>
            <w:r w:rsidR="00376CE7">
              <w:rPr>
                <w:noProof/>
                <w:webHidden/>
              </w:rPr>
            </w:r>
            <w:r w:rsidR="00376CE7">
              <w:rPr>
                <w:noProof/>
                <w:webHidden/>
              </w:rPr>
              <w:fldChar w:fldCharType="separate"/>
            </w:r>
            <w:r w:rsidR="00473B1D">
              <w:rPr>
                <w:noProof/>
                <w:webHidden/>
              </w:rPr>
              <w:t>46</w:t>
            </w:r>
            <w:r w:rsidR="00376CE7">
              <w:rPr>
                <w:noProof/>
                <w:webHidden/>
              </w:rPr>
              <w:fldChar w:fldCharType="end"/>
            </w:r>
          </w:hyperlink>
        </w:p>
        <w:p w14:paraId="73E7D692" w14:textId="3A11D090" w:rsidR="00376CE7" w:rsidRDefault="00000000">
          <w:pPr>
            <w:pStyle w:val="Spistreci2"/>
            <w:rPr>
              <w:rFonts w:asciiTheme="minorHAnsi" w:eastAsiaTheme="minorEastAsia" w:hAnsiTheme="minorHAnsi"/>
              <w:noProof/>
              <w:sz w:val="24"/>
              <w:szCs w:val="24"/>
              <w:lang w:eastAsia="pl-PL"/>
            </w:rPr>
          </w:pPr>
          <w:hyperlink w:anchor="_Toc178931964" w:history="1">
            <w:r w:rsidR="00376CE7" w:rsidRPr="009C6913">
              <w:rPr>
                <w:rStyle w:val="Hipercze"/>
                <w:noProof/>
              </w:rPr>
              <w:t>2.9.</w:t>
            </w:r>
            <w:r w:rsidR="00376CE7">
              <w:rPr>
                <w:rFonts w:asciiTheme="minorHAnsi" w:eastAsiaTheme="minorEastAsia" w:hAnsiTheme="minorHAnsi"/>
                <w:noProof/>
                <w:sz w:val="24"/>
                <w:szCs w:val="24"/>
                <w:lang w:eastAsia="pl-PL"/>
              </w:rPr>
              <w:tab/>
            </w:r>
            <w:r w:rsidR="00376CE7" w:rsidRPr="009C6913">
              <w:rPr>
                <w:rStyle w:val="Hipercze"/>
                <w:noProof/>
              </w:rPr>
              <w:t>Udział wytwarzania skojarzonego w produkcji energii elektrycznej i ciepła</w:t>
            </w:r>
            <w:r w:rsidR="00376CE7">
              <w:rPr>
                <w:noProof/>
                <w:webHidden/>
              </w:rPr>
              <w:tab/>
            </w:r>
            <w:r w:rsidR="00376CE7">
              <w:rPr>
                <w:noProof/>
                <w:webHidden/>
              </w:rPr>
              <w:fldChar w:fldCharType="begin"/>
            </w:r>
            <w:r w:rsidR="00376CE7">
              <w:rPr>
                <w:noProof/>
                <w:webHidden/>
              </w:rPr>
              <w:instrText xml:space="preserve"> PAGEREF _Toc178931964 \h </w:instrText>
            </w:r>
            <w:r w:rsidR="00376CE7">
              <w:rPr>
                <w:noProof/>
                <w:webHidden/>
              </w:rPr>
            </w:r>
            <w:r w:rsidR="00376CE7">
              <w:rPr>
                <w:noProof/>
                <w:webHidden/>
              </w:rPr>
              <w:fldChar w:fldCharType="separate"/>
            </w:r>
            <w:r w:rsidR="00473B1D">
              <w:rPr>
                <w:noProof/>
                <w:webHidden/>
              </w:rPr>
              <w:t>46</w:t>
            </w:r>
            <w:r w:rsidR="00376CE7">
              <w:rPr>
                <w:noProof/>
                <w:webHidden/>
              </w:rPr>
              <w:fldChar w:fldCharType="end"/>
            </w:r>
          </w:hyperlink>
        </w:p>
        <w:p w14:paraId="201F99D9" w14:textId="2414451D" w:rsidR="00376CE7" w:rsidRDefault="00000000">
          <w:pPr>
            <w:pStyle w:val="Spistreci2"/>
            <w:rPr>
              <w:rFonts w:asciiTheme="minorHAnsi" w:eastAsiaTheme="minorEastAsia" w:hAnsiTheme="minorHAnsi"/>
              <w:noProof/>
              <w:sz w:val="24"/>
              <w:szCs w:val="24"/>
              <w:lang w:eastAsia="pl-PL"/>
            </w:rPr>
          </w:pPr>
          <w:hyperlink w:anchor="_Toc178931965" w:history="1">
            <w:r w:rsidR="00376CE7" w:rsidRPr="009C6913">
              <w:rPr>
                <w:rStyle w:val="Hipercze"/>
                <w:noProof/>
              </w:rPr>
              <w:t>2.10.</w:t>
            </w:r>
            <w:r w:rsidR="00376CE7">
              <w:rPr>
                <w:rFonts w:asciiTheme="minorHAnsi" w:eastAsiaTheme="minorEastAsia" w:hAnsiTheme="minorHAnsi"/>
                <w:noProof/>
                <w:sz w:val="24"/>
                <w:szCs w:val="24"/>
                <w:lang w:eastAsia="pl-PL"/>
              </w:rPr>
              <w:tab/>
            </w:r>
            <w:r w:rsidR="00376CE7" w:rsidRPr="009C6913">
              <w:rPr>
                <w:rStyle w:val="Hipercze"/>
                <w:noProof/>
              </w:rPr>
              <w:t>Produkcja energii cieplnej w elektrowniach, elektrociepłowniach i ciepłowniach</w:t>
            </w:r>
            <w:r w:rsidR="00376CE7">
              <w:rPr>
                <w:noProof/>
                <w:webHidden/>
              </w:rPr>
              <w:tab/>
            </w:r>
            <w:r w:rsidR="00376CE7">
              <w:rPr>
                <w:noProof/>
                <w:webHidden/>
              </w:rPr>
              <w:fldChar w:fldCharType="begin"/>
            </w:r>
            <w:r w:rsidR="00376CE7">
              <w:rPr>
                <w:noProof/>
                <w:webHidden/>
              </w:rPr>
              <w:instrText xml:space="preserve"> PAGEREF _Toc178931965 \h </w:instrText>
            </w:r>
            <w:r w:rsidR="00376CE7">
              <w:rPr>
                <w:noProof/>
                <w:webHidden/>
              </w:rPr>
            </w:r>
            <w:r w:rsidR="00376CE7">
              <w:rPr>
                <w:noProof/>
                <w:webHidden/>
              </w:rPr>
              <w:fldChar w:fldCharType="separate"/>
            </w:r>
            <w:r w:rsidR="00473B1D">
              <w:rPr>
                <w:noProof/>
                <w:webHidden/>
              </w:rPr>
              <w:t>47</w:t>
            </w:r>
            <w:r w:rsidR="00376CE7">
              <w:rPr>
                <w:noProof/>
                <w:webHidden/>
              </w:rPr>
              <w:fldChar w:fldCharType="end"/>
            </w:r>
          </w:hyperlink>
        </w:p>
        <w:p w14:paraId="775DE894" w14:textId="61B80AC7" w:rsidR="00376CE7" w:rsidRDefault="00000000">
          <w:pPr>
            <w:pStyle w:val="Spistreci2"/>
            <w:rPr>
              <w:rFonts w:asciiTheme="minorHAnsi" w:eastAsiaTheme="minorEastAsia" w:hAnsiTheme="minorHAnsi"/>
              <w:noProof/>
              <w:sz w:val="24"/>
              <w:szCs w:val="24"/>
              <w:lang w:eastAsia="pl-PL"/>
            </w:rPr>
          </w:pPr>
          <w:hyperlink w:anchor="_Toc178931966" w:history="1">
            <w:r w:rsidR="00376CE7" w:rsidRPr="009C6913">
              <w:rPr>
                <w:rStyle w:val="Hipercze"/>
                <w:noProof/>
              </w:rPr>
              <w:t>2.11.</w:t>
            </w:r>
            <w:r w:rsidR="00376CE7">
              <w:rPr>
                <w:rFonts w:asciiTheme="minorHAnsi" w:eastAsiaTheme="minorEastAsia" w:hAnsiTheme="minorHAnsi"/>
                <w:noProof/>
                <w:sz w:val="24"/>
                <w:szCs w:val="24"/>
                <w:lang w:eastAsia="pl-PL"/>
              </w:rPr>
              <w:tab/>
            </w:r>
            <w:r w:rsidR="00376CE7" w:rsidRPr="009C6913">
              <w:rPr>
                <w:rStyle w:val="Hipercze"/>
                <w:noProof/>
              </w:rPr>
              <w:t>Produkcja energii cieplnej wytworzonej w indywidualnych źródłach ciepła</w:t>
            </w:r>
            <w:r w:rsidR="00376CE7">
              <w:rPr>
                <w:noProof/>
                <w:webHidden/>
              </w:rPr>
              <w:tab/>
            </w:r>
            <w:r w:rsidR="00376CE7">
              <w:rPr>
                <w:noProof/>
                <w:webHidden/>
              </w:rPr>
              <w:fldChar w:fldCharType="begin"/>
            </w:r>
            <w:r w:rsidR="00376CE7">
              <w:rPr>
                <w:noProof/>
                <w:webHidden/>
              </w:rPr>
              <w:instrText xml:space="preserve"> PAGEREF _Toc178931966 \h </w:instrText>
            </w:r>
            <w:r w:rsidR="00376CE7">
              <w:rPr>
                <w:noProof/>
                <w:webHidden/>
              </w:rPr>
            </w:r>
            <w:r w:rsidR="00376CE7">
              <w:rPr>
                <w:noProof/>
                <w:webHidden/>
              </w:rPr>
              <w:fldChar w:fldCharType="separate"/>
            </w:r>
            <w:r w:rsidR="00473B1D">
              <w:rPr>
                <w:noProof/>
                <w:webHidden/>
              </w:rPr>
              <w:t>48</w:t>
            </w:r>
            <w:r w:rsidR="00376CE7">
              <w:rPr>
                <w:noProof/>
                <w:webHidden/>
              </w:rPr>
              <w:fldChar w:fldCharType="end"/>
            </w:r>
          </w:hyperlink>
        </w:p>
        <w:p w14:paraId="68B0724B" w14:textId="390B38F0" w:rsidR="00376CE7" w:rsidRDefault="00000000">
          <w:pPr>
            <w:pStyle w:val="Spistreci1"/>
            <w:rPr>
              <w:rFonts w:asciiTheme="minorHAnsi" w:eastAsiaTheme="minorEastAsia" w:hAnsiTheme="minorHAnsi"/>
              <w:noProof/>
              <w:sz w:val="24"/>
              <w:szCs w:val="24"/>
              <w:lang w:eastAsia="pl-PL"/>
            </w:rPr>
          </w:pPr>
          <w:hyperlink w:anchor="_Toc178931967" w:history="1">
            <w:r w:rsidR="00376CE7" w:rsidRPr="009C6913">
              <w:rPr>
                <w:rStyle w:val="Hipercze"/>
                <w:noProof/>
              </w:rPr>
              <w:t>3.</w:t>
            </w:r>
            <w:r w:rsidR="00376CE7">
              <w:rPr>
                <w:rFonts w:asciiTheme="minorHAnsi" w:eastAsiaTheme="minorEastAsia" w:hAnsiTheme="minorHAnsi"/>
                <w:noProof/>
                <w:sz w:val="24"/>
                <w:szCs w:val="24"/>
                <w:lang w:eastAsia="pl-PL"/>
              </w:rPr>
              <w:tab/>
            </w:r>
            <w:r w:rsidR="00376CE7" w:rsidRPr="009C6913">
              <w:rPr>
                <w:rStyle w:val="Hipercze"/>
                <w:noProof/>
              </w:rPr>
              <w:t>Wymiar „bezpieczeństwo energetyczne”</w:t>
            </w:r>
            <w:r w:rsidR="00376CE7">
              <w:rPr>
                <w:noProof/>
                <w:webHidden/>
              </w:rPr>
              <w:tab/>
            </w:r>
            <w:r w:rsidR="00376CE7">
              <w:rPr>
                <w:noProof/>
                <w:webHidden/>
              </w:rPr>
              <w:fldChar w:fldCharType="begin"/>
            </w:r>
            <w:r w:rsidR="00376CE7">
              <w:rPr>
                <w:noProof/>
                <w:webHidden/>
              </w:rPr>
              <w:instrText xml:space="preserve"> PAGEREF _Toc178931967 \h </w:instrText>
            </w:r>
            <w:r w:rsidR="00376CE7">
              <w:rPr>
                <w:noProof/>
                <w:webHidden/>
              </w:rPr>
            </w:r>
            <w:r w:rsidR="00376CE7">
              <w:rPr>
                <w:noProof/>
                <w:webHidden/>
              </w:rPr>
              <w:fldChar w:fldCharType="separate"/>
            </w:r>
            <w:r w:rsidR="00473B1D">
              <w:rPr>
                <w:noProof/>
                <w:webHidden/>
              </w:rPr>
              <w:t>48</w:t>
            </w:r>
            <w:r w:rsidR="00376CE7">
              <w:rPr>
                <w:noProof/>
                <w:webHidden/>
              </w:rPr>
              <w:fldChar w:fldCharType="end"/>
            </w:r>
          </w:hyperlink>
        </w:p>
        <w:p w14:paraId="541DA340" w14:textId="564B4B3E" w:rsidR="00376CE7" w:rsidRDefault="00000000">
          <w:pPr>
            <w:pStyle w:val="Spistreci2"/>
            <w:rPr>
              <w:rFonts w:asciiTheme="minorHAnsi" w:eastAsiaTheme="minorEastAsia" w:hAnsiTheme="minorHAnsi"/>
              <w:noProof/>
              <w:sz w:val="24"/>
              <w:szCs w:val="24"/>
              <w:lang w:eastAsia="pl-PL"/>
            </w:rPr>
          </w:pPr>
          <w:hyperlink w:anchor="_Toc178931968" w:history="1">
            <w:r w:rsidR="00376CE7" w:rsidRPr="009C6913">
              <w:rPr>
                <w:rStyle w:val="Hipercze"/>
                <w:noProof/>
              </w:rPr>
              <w:t>3.1.</w:t>
            </w:r>
            <w:r w:rsidR="00376CE7">
              <w:rPr>
                <w:rFonts w:asciiTheme="minorHAnsi" w:eastAsiaTheme="minorEastAsia" w:hAnsiTheme="minorHAnsi"/>
                <w:noProof/>
                <w:sz w:val="24"/>
                <w:szCs w:val="24"/>
                <w:lang w:eastAsia="pl-PL"/>
              </w:rPr>
              <w:tab/>
            </w:r>
            <w:r w:rsidR="00376CE7" w:rsidRPr="009C6913">
              <w:rPr>
                <w:rStyle w:val="Hipercze"/>
                <w:noProof/>
              </w:rPr>
              <w:t>Krajowe zasoby energetyczne</w:t>
            </w:r>
            <w:r w:rsidR="00376CE7">
              <w:rPr>
                <w:noProof/>
                <w:webHidden/>
              </w:rPr>
              <w:tab/>
            </w:r>
            <w:r w:rsidR="00376CE7">
              <w:rPr>
                <w:noProof/>
                <w:webHidden/>
              </w:rPr>
              <w:fldChar w:fldCharType="begin"/>
            </w:r>
            <w:r w:rsidR="00376CE7">
              <w:rPr>
                <w:noProof/>
                <w:webHidden/>
              </w:rPr>
              <w:instrText xml:space="preserve"> PAGEREF _Toc178931968 \h </w:instrText>
            </w:r>
            <w:r w:rsidR="00376CE7">
              <w:rPr>
                <w:noProof/>
                <w:webHidden/>
              </w:rPr>
            </w:r>
            <w:r w:rsidR="00376CE7">
              <w:rPr>
                <w:noProof/>
                <w:webHidden/>
              </w:rPr>
              <w:fldChar w:fldCharType="separate"/>
            </w:r>
            <w:r w:rsidR="00473B1D">
              <w:rPr>
                <w:noProof/>
                <w:webHidden/>
              </w:rPr>
              <w:t>48</w:t>
            </w:r>
            <w:r w:rsidR="00376CE7">
              <w:rPr>
                <w:noProof/>
                <w:webHidden/>
              </w:rPr>
              <w:fldChar w:fldCharType="end"/>
            </w:r>
          </w:hyperlink>
        </w:p>
        <w:p w14:paraId="100CBFB2" w14:textId="02C31A23" w:rsidR="00376CE7" w:rsidRDefault="00000000">
          <w:pPr>
            <w:pStyle w:val="Spistreci2"/>
            <w:rPr>
              <w:rFonts w:asciiTheme="minorHAnsi" w:eastAsiaTheme="minorEastAsia" w:hAnsiTheme="minorHAnsi"/>
              <w:noProof/>
              <w:sz w:val="24"/>
              <w:szCs w:val="24"/>
              <w:lang w:eastAsia="pl-PL"/>
            </w:rPr>
          </w:pPr>
          <w:hyperlink w:anchor="_Toc178931969" w:history="1">
            <w:r w:rsidR="00376CE7" w:rsidRPr="009C6913">
              <w:rPr>
                <w:rStyle w:val="Hipercze"/>
                <w:noProof/>
              </w:rPr>
              <w:t>3.2.</w:t>
            </w:r>
            <w:r w:rsidR="00376CE7">
              <w:rPr>
                <w:rFonts w:asciiTheme="minorHAnsi" w:eastAsiaTheme="minorEastAsia" w:hAnsiTheme="minorHAnsi"/>
                <w:noProof/>
                <w:sz w:val="24"/>
                <w:szCs w:val="24"/>
                <w:lang w:eastAsia="pl-PL"/>
              </w:rPr>
              <w:tab/>
            </w:r>
            <w:r w:rsidR="00376CE7" w:rsidRPr="009C6913">
              <w:rPr>
                <w:rStyle w:val="Hipercze"/>
                <w:noProof/>
              </w:rPr>
              <w:t>Produkcja krajowa z podziałem na rodzaj paliwa</w:t>
            </w:r>
            <w:r w:rsidR="00376CE7">
              <w:rPr>
                <w:noProof/>
                <w:webHidden/>
              </w:rPr>
              <w:tab/>
            </w:r>
            <w:r w:rsidR="00376CE7">
              <w:rPr>
                <w:noProof/>
                <w:webHidden/>
              </w:rPr>
              <w:fldChar w:fldCharType="begin"/>
            </w:r>
            <w:r w:rsidR="00376CE7">
              <w:rPr>
                <w:noProof/>
                <w:webHidden/>
              </w:rPr>
              <w:instrText xml:space="preserve"> PAGEREF _Toc178931969 \h </w:instrText>
            </w:r>
            <w:r w:rsidR="00376CE7">
              <w:rPr>
                <w:noProof/>
                <w:webHidden/>
              </w:rPr>
            </w:r>
            <w:r w:rsidR="00376CE7">
              <w:rPr>
                <w:noProof/>
                <w:webHidden/>
              </w:rPr>
              <w:fldChar w:fldCharType="separate"/>
            </w:r>
            <w:r w:rsidR="00473B1D">
              <w:rPr>
                <w:noProof/>
                <w:webHidden/>
              </w:rPr>
              <w:t>53</w:t>
            </w:r>
            <w:r w:rsidR="00376CE7">
              <w:rPr>
                <w:noProof/>
                <w:webHidden/>
              </w:rPr>
              <w:fldChar w:fldCharType="end"/>
            </w:r>
          </w:hyperlink>
        </w:p>
        <w:p w14:paraId="5422C34A" w14:textId="67F22307" w:rsidR="00376CE7" w:rsidRDefault="00000000">
          <w:pPr>
            <w:pStyle w:val="Spistreci2"/>
            <w:rPr>
              <w:rFonts w:asciiTheme="minorHAnsi" w:eastAsiaTheme="minorEastAsia" w:hAnsiTheme="minorHAnsi"/>
              <w:noProof/>
              <w:sz w:val="24"/>
              <w:szCs w:val="24"/>
              <w:lang w:eastAsia="pl-PL"/>
            </w:rPr>
          </w:pPr>
          <w:hyperlink w:anchor="_Toc178931970" w:history="1">
            <w:r w:rsidR="00376CE7" w:rsidRPr="009C6913">
              <w:rPr>
                <w:rStyle w:val="Hipercze"/>
                <w:noProof/>
              </w:rPr>
              <w:t>3.3.</w:t>
            </w:r>
            <w:r w:rsidR="00376CE7">
              <w:rPr>
                <w:rFonts w:asciiTheme="minorHAnsi" w:eastAsiaTheme="minorEastAsia" w:hAnsiTheme="minorHAnsi"/>
                <w:noProof/>
                <w:sz w:val="24"/>
                <w:szCs w:val="24"/>
                <w:lang w:eastAsia="pl-PL"/>
              </w:rPr>
              <w:tab/>
            </w:r>
            <w:r w:rsidR="00376CE7" w:rsidRPr="009C6913">
              <w:rPr>
                <w:rStyle w:val="Hipercze"/>
                <w:noProof/>
              </w:rPr>
              <w:t>Import netto z podziałem na rodzaj paliwa</w:t>
            </w:r>
            <w:r w:rsidR="00376CE7">
              <w:rPr>
                <w:noProof/>
                <w:webHidden/>
              </w:rPr>
              <w:tab/>
            </w:r>
            <w:r w:rsidR="00376CE7">
              <w:rPr>
                <w:noProof/>
                <w:webHidden/>
              </w:rPr>
              <w:fldChar w:fldCharType="begin"/>
            </w:r>
            <w:r w:rsidR="00376CE7">
              <w:rPr>
                <w:noProof/>
                <w:webHidden/>
              </w:rPr>
              <w:instrText xml:space="preserve"> PAGEREF _Toc178931970 \h </w:instrText>
            </w:r>
            <w:r w:rsidR="00376CE7">
              <w:rPr>
                <w:noProof/>
                <w:webHidden/>
              </w:rPr>
            </w:r>
            <w:r w:rsidR="00376CE7">
              <w:rPr>
                <w:noProof/>
                <w:webHidden/>
              </w:rPr>
              <w:fldChar w:fldCharType="separate"/>
            </w:r>
            <w:r w:rsidR="00473B1D">
              <w:rPr>
                <w:noProof/>
                <w:webHidden/>
              </w:rPr>
              <w:t>55</w:t>
            </w:r>
            <w:r w:rsidR="00376CE7">
              <w:rPr>
                <w:noProof/>
                <w:webHidden/>
              </w:rPr>
              <w:fldChar w:fldCharType="end"/>
            </w:r>
          </w:hyperlink>
        </w:p>
        <w:p w14:paraId="54AACD7E" w14:textId="0115183C" w:rsidR="00376CE7" w:rsidRDefault="00000000">
          <w:pPr>
            <w:pStyle w:val="Spistreci2"/>
            <w:rPr>
              <w:rFonts w:asciiTheme="minorHAnsi" w:eastAsiaTheme="minorEastAsia" w:hAnsiTheme="minorHAnsi"/>
              <w:noProof/>
              <w:sz w:val="24"/>
              <w:szCs w:val="24"/>
              <w:lang w:eastAsia="pl-PL"/>
            </w:rPr>
          </w:pPr>
          <w:hyperlink w:anchor="_Toc178931971" w:history="1">
            <w:r w:rsidR="00376CE7" w:rsidRPr="009C6913">
              <w:rPr>
                <w:rStyle w:val="Hipercze"/>
                <w:noProof/>
              </w:rPr>
              <w:t>3.4.</w:t>
            </w:r>
            <w:r w:rsidR="00376CE7">
              <w:rPr>
                <w:rFonts w:asciiTheme="minorHAnsi" w:eastAsiaTheme="minorEastAsia" w:hAnsiTheme="minorHAnsi"/>
                <w:noProof/>
                <w:sz w:val="24"/>
                <w:szCs w:val="24"/>
                <w:lang w:eastAsia="pl-PL"/>
              </w:rPr>
              <w:tab/>
            </w:r>
            <w:r w:rsidR="00376CE7" w:rsidRPr="009C6913">
              <w:rPr>
                <w:rStyle w:val="Hipercze"/>
                <w:noProof/>
              </w:rPr>
              <w:t>Główne źródła importu</w:t>
            </w:r>
            <w:r w:rsidR="00376CE7">
              <w:rPr>
                <w:noProof/>
                <w:webHidden/>
              </w:rPr>
              <w:tab/>
            </w:r>
            <w:r w:rsidR="00376CE7">
              <w:rPr>
                <w:noProof/>
                <w:webHidden/>
              </w:rPr>
              <w:fldChar w:fldCharType="begin"/>
            </w:r>
            <w:r w:rsidR="00376CE7">
              <w:rPr>
                <w:noProof/>
                <w:webHidden/>
              </w:rPr>
              <w:instrText xml:space="preserve"> PAGEREF _Toc178931971 \h </w:instrText>
            </w:r>
            <w:r w:rsidR="00376CE7">
              <w:rPr>
                <w:noProof/>
                <w:webHidden/>
              </w:rPr>
            </w:r>
            <w:r w:rsidR="00376CE7">
              <w:rPr>
                <w:noProof/>
                <w:webHidden/>
              </w:rPr>
              <w:fldChar w:fldCharType="separate"/>
            </w:r>
            <w:r w:rsidR="00473B1D">
              <w:rPr>
                <w:noProof/>
                <w:webHidden/>
              </w:rPr>
              <w:t>56</w:t>
            </w:r>
            <w:r w:rsidR="00376CE7">
              <w:rPr>
                <w:noProof/>
                <w:webHidden/>
              </w:rPr>
              <w:fldChar w:fldCharType="end"/>
            </w:r>
          </w:hyperlink>
        </w:p>
        <w:p w14:paraId="379A2BEC" w14:textId="44D108E2" w:rsidR="00376CE7" w:rsidRDefault="00000000">
          <w:pPr>
            <w:pStyle w:val="Spistreci2"/>
            <w:rPr>
              <w:rFonts w:asciiTheme="minorHAnsi" w:eastAsiaTheme="minorEastAsia" w:hAnsiTheme="minorHAnsi"/>
              <w:noProof/>
              <w:sz w:val="24"/>
              <w:szCs w:val="24"/>
              <w:lang w:eastAsia="pl-PL"/>
            </w:rPr>
          </w:pPr>
          <w:hyperlink w:anchor="_Toc178931972" w:history="1">
            <w:r w:rsidR="00376CE7" w:rsidRPr="009C6913">
              <w:rPr>
                <w:rStyle w:val="Hipercze"/>
                <w:noProof/>
              </w:rPr>
              <w:t>3.5.</w:t>
            </w:r>
            <w:r w:rsidR="00376CE7">
              <w:rPr>
                <w:rFonts w:asciiTheme="minorHAnsi" w:eastAsiaTheme="minorEastAsia" w:hAnsiTheme="minorHAnsi"/>
                <w:noProof/>
                <w:sz w:val="24"/>
                <w:szCs w:val="24"/>
                <w:lang w:eastAsia="pl-PL"/>
              </w:rPr>
              <w:tab/>
            </w:r>
            <w:r w:rsidR="00376CE7" w:rsidRPr="009C6913">
              <w:rPr>
                <w:rStyle w:val="Hipercze"/>
                <w:noProof/>
              </w:rPr>
              <w:t>Zużycie krajowe brutto paliw i energii</w:t>
            </w:r>
            <w:r w:rsidR="00376CE7">
              <w:rPr>
                <w:noProof/>
                <w:webHidden/>
              </w:rPr>
              <w:tab/>
            </w:r>
            <w:r w:rsidR="00376CE7">
              <w:rPr>
                <w:noProof/>
                <w:webHidden/>
              </w:rPr>
              <w:fldChar w:fldCharType="begin"/>
            </w:r>
            <w:r w:rsidR="00376CE7">
              <w:rPr>
                <w:noProof/>
                <w:webHidden/>
              </w:rPr>
              <w:instrText xml:space="preserve"> PAGEREF _Toc178931972 \h </w:instrText>
            </w:r>
            <w:r w:rsidR="00376CE7">
              <w:rPr>
                <w:noProof/>
                <w:webHidden/>
              </w:rPr>
            </w:r>
            <w:r w:rsidR="00376CE7">
              <w:rPr>
                <w:noProof/>
                <w:webHidden/>
              </w:rPr>
              <w:fldChar w:fldCharType="separate"/>
            </w:r>
            <w:r w:rsidR="00473B1D">
              <w:rPr>
                <w:noProof/>
                <w:webHidden/>
              </w:rPr>
              <w:t>58</w:t>
            </w:r>
            <w:r w:rsidR="00376CE7">
              <w:rPr>
                <w:noProof/>
                <w:webHidden/>
              </w:rPr>
              <w:fldChar w:fldCharType="end"/>
            </w:r>
          </w:hyperlink>
        </w:p>
        <w:p w14:paraId="3093CBB6" w14:textId="5CD4F044" w:rsidR="00376CE7" w:rsidRDefault="00000000">
          <w:pPr>
            <w:pStyle w:val="Spistreci2"/>
            <w:rPr>
              <w:rFonts w:asciiTheme="minorHAnsi" w:eastAsiaTheme="minorEastAsia" w:hAnsiTheme="minorHAnsi"/>
              <w:noProof/>
              <w:sz w:val="24"/>
              <w:szCs w:val="24"/>
              <w:lang w:eastAsia="pl-PL"/>
            </w:rPr>
          </w:pPr>
          <w:hyperlink w:anchor="_Toc178931973" w:history="1">
            <w:r w:rsidR="00376CE7" w:rsidRPr="009C6913">
              <w:rPr>
                <w:rStyle w:val="Hipercze"/>
                <w:noProof/>
              </w:rPr>
              <w:t>3.6.</w:t>
            </w:r>
            <w:r w:rsidR="00376CE7">
              <w:rPr>
                <w:rFonts w:asciiTheme="minorHAnsi" w:eastAsiaTheme="minorEastAsia" w:hAnsiTheme="minorHAnsi"/>
                <w:noProof/>
                <w:sz w:val="24"/>
                <w:szCs w:val="24"/>
                <w:lang w:eastAsia="pl-PL"/>
              </w:rPr>
              <w:tab/>
            </w:r>
            <w:r w:rsidR="00376CE7" w:rsidRPr="009C6913">
              <w:rPr>
                <w:rStyle w:val="Hipercze"/>
                <w:noProof/>
              </w:rPr>
              <w:t>Produkcja energii elektrycznej i ciepła</w:t>
            </w:r>
            <w:r w:rsidR="00376CE7">
              <w:rPr>
                <w:noProof/>
                <w:webHidden/>
              </w:rPr>
              <w:tab/>
            </w:r>
            <w:r w:rsidR="00376CE7">
              <w:rPr>
                <w:noProof/>
                <w:webHidden/>
              </w:rPr>
              <w:fldChar w:fldCharType="begin"/>
            </w:r>
            <w:r w:rsidR="00376CE7">
              <w:rPr>
                <w:noProof/>
                <w:webHidden/>
              </w:rPr>
              <w:instrText xml:space="preserve"> PAGEREF _Toc178931973 \h </w:instrText>
            </w:r>
            <w:r w:rsidR="00376CE7">
              <w:rPr>
                <w:noProof/>
                <w:webHidden/>
              </w:rPr>
            </w:r>
            <w:r w:rsidR="00376CE7">
              <w:rPr>
                <w:noProof/>
                <w:webHidden/>
              </w:rPr>
              <w:fldChar w:fldCharType="separate"/>
            </w:r>
            <w:r w:rsidR="00473B1D">
              <w:rPr>
                <w:noProof/>
                <w:webHidden/>
              </w:rPr>
              <w:t>60</w:t>
            </w:r>
            <w:r w:rsidR="00376CE7">
              <w:rPr>
                <w:noProof/>
                <w:webHidden/>
              </w:rPr>
              <w:fldChar w:fldCharType="end"/>
            </w:r>
          </w:hyperlink>
        </w:p>
        <w:p w14:paraId="30FAC9D4" w14:textId="19566934" w:rsidR="00376CE7" w:rsidRDefault="00000000">
          <w:pPr>
            <w:pStyle w:val="Spistreci2"/>
            <w:rPr>
              <w:rFonts w:asciiTheme="minorHAnsi" w:eastAsiaTheme="minorEastAsia" w:hAnsiTheme="minorHAnsi"/>
              <w:noProof/>
              <w:sz w:val="24"/>
              <w:szCs w:val="24"/>
              <w:lang w:eastAsia="pl-PL"/>
            </w:rPr>
          </w:pPr>
          <w:hyperlink w:anchor="_Toc178931974" w:history="1">
            <w:r w:rsidR="00376CE7" w:rsidRPr="009C6913">
              <w:rPr>
                <w:rStyle w:val="Hipercze"/>
                <w:noProof/>
              </w:rPr>
              <w:t>3.7.</w:t>
            </w:r>
            <w:r w:rsidR="00376CE7">
              <w:rPr>
                <w:rFonts w:asciiTheme="minorHAnsi" w:eastAsiaTheme="minorEastAsia" w:hAnsiTheme="minorHAnsi"/>
                <w:noProof/>
                <w:sz w:val="24"/>
                <w:szCs w:val="24"/>
                <w:lang w:eastAsia="pl-PL"/>
              </w:rPr>
              <w:tab/>
            </w:r>
            <w:r w:rsidR="00376CE7" w:rsidRPr="009C6913">
              <w:rPr>
                <w:rStyle w:val="Hipercze"/>
                <w:noProof/>
              </w:rPr>
              <w:t>Produkcja energii elektrycznej brutto z podziałem na paliwa</w:t>
            </w:r>
            <w:r w:rsidR="00376CE7">
              <w:rPr>
                <w:noProof/>
                <w:webHidden/>
              </w:rPr>
              <w:tab/>
            </w:r>
            <w:r w:rsidR="00376CE7">
              <w:rPr>
                <w:noProof/>
                <w:webHidden/>
              </w:rPr>
              <w:fldChar w:fldCharType="begin"/>
            </w:r>
            <w:r w:rsidR="00376CE7">
              <w:rPr>
                <w:noProof/>
                <w:webHidden/>
              </w:rPr>
              <w:instrText xml:space="preserve"> PAGEREF _Toc178931974 \h </w:instrText>
            </w:r>
            <w:r w:rsidR="00376CE7">
              <w:rPr>
                <w:noProof/>
                <w:webHidden/>
              </w:rPr>
            </w:r>
            <w:r w:rsidR="00376CE7">
              <w:rPr>
                <w:noProof/>
                <w:webHidden/>
              </w:rPr>
              <w:fldChar w:fldCharType="separate"/>
            </w:r>
            <w:r w:rsidR="00473B1D">
              <w:rPr>
                <w:noProof/>
                <w:webHidden/>
              </w:rPr>
              <w:t>61</w:t>
            </w:r>
            <w:r w:rsidR="00376CE7">
              <w:rPr>
                <w:noProof/>
                <w:webHidden/>
              </w:rPr>
              <w:fldChar w:fldCharType="end"/>
            </w:r>
          </w:hyperlink>
        </w:p>
        <w:p w14:paraId="201D9326" w14:textId="73B48354" w:rsidR="00376CE7" w:rsidRDefault="00000000">
          <w:pPr>
            <w:pStyle w:val="Spistreci2"/>
            <w:rPr>
              <w:rFonts w:asciiTheme="minorHAnsi" w:eastAsiaTheme="minorEastAsia" w:hAnsiTheme="minorHAnsi"/>
              <w:noProof/>
              <w:sz w:val="24"/>
              <w:szCs w:val="24"/>
              <w:lang w:eastAsia="pl-PL"/>
            </w:rPr>
          </w:pPr>
          <w:hyperlink w:anchor="_Toc178931975" w:history="1">
            <w:r w:rsidR="00376CE7" w:rsidRPr="009C6913">
              <w:rPr>
                <w:rStyle w:val="Hipercze"/>
                <w:noProof/>
              </w:rPr>
              <w:t>3.8.</w:t>
            </w:r>
            <w:r w:rsidR="00376CE7">
              <w:rPr>
                <w:rFonts w:asciiTheme="minorHAnsi" w:eastAsiaTheme="minorEastAsia" w:hAnsiTheme="minorHAnsi"/>
                <w:noProof/>
                <w:sz w:val="24"/>
                <w:szCs w:val="24"/>
                <w:lang w:eastAsia="pl-PL"/>
              </w:rPr>
              <w:tab/>
            </w:r>
            <w:r w:rsidR="00376CE7" w:rsidRPr="009C6913">
              <w:rPr>
                <w:rStyle w:val="Hipercze"/>
                <w:noProof/>
              </w:rPr>
              <w:t>Zdolności wytwórcze energii elektrycznej z podziałem na źródła</w:t>
            </w:r>
            <w:r w:rsidR="00376CE7">
              <w:rPr>
                <w:noProof/>
                <w:webHidden/>
              </w:rPr>
              <w:tab/>
            </w:r>
            <w:r w:rsidR="00376CE7">
              <w:rPr>
                <w:noProof/>
                <w:webHidden/>
              </w:rPr>
              <w:fldChar w:fldCharType="begin"/>
            </w:r>
            <w:r w:rsidR="00376CE7">
              <w:rPr>
                <w:noProof/>
                <w:webHidden/>
              </w:rPr>
              <w:instrText xml:space="preserve"> PAGEREF _Toc178931975 \h </w:instrText>
            </w:r>
            <w:r w:rsidR="00376CE7">
              <w:rPr>
                <w:noProof/>
                <w:webHidden/>
              </w:rPr>
            </w:r>
            <w:r w:rsidR="00376CE7">
              <w:rPr>
                <w:noProof/>
                <w:webHidden/>
              </w:rPr>
              <w:fldChar w:fldCharType="separate"/>
            </w:r>
            <w:r w:rsidR="00473B1D">
              <w:rPr>
                <w:noProof/>
                <w:webHidden/>
              </w:rPr>
              <w:t>65</w:t>
            </w:r>
            <w:r w:rsidR="00376CE7">
              <w:rPr>
                <w:noProof/>
                <w:webHidden/>
              </w:rPr>
              <w:fldChar w:fldCharType="end"/>
            </w:r>
          </w:hyperlink>
        </w:p>
        <w:p w14:paraId="29A2D712" w14:textId="61EBD743" w:rsidR="00376CE7" w:rsidRDefault="00000000">
          <w:pPr>
            <w:pStyle w:val="Spistreci1"/>
            <w:rPr>
              <w:rFonts w:asciiTheme="minorHAnsi" w:eastAsiaTheme="minorEastAsia" w:hAnsiTheme="minorHAnsi"/>
              <w:noProof/>
              <w:sz w:val="24"/>
              <w:szCs w:val="24"/>
              <w:lang w:eastAsia="pl-PL"/>
            </w:rPr>
          </w:pPr>
          <w:hyperlink w:anchor="_Toc178931976" w:history="1">
            <w:r w:rsidR="00376CE7" w:rsidRPr="009C6913">
              <w:rPr>
                <w:rStyle w:val="Hipercze"/>
                <w:noProof/>
              </w:rPr>
              <w:t>4.</w:t>
            </w:r>
            <w:r w:rsidR="00376CE7">
              <w:rPr>
                <w:rFonts w:asciiTheme="minorHAnsi" w:eastAsiaTheme="minorEastAsia" w:hAnsiTheme="minorHAnsi"/>
                <w:noProof/>
                <w:sz w:val="24"/>
                <w:szCs w:val="24"/>
                <w:lang w:eastAsia="pl-PL"/>
              </w:rPr>
              <w:tab/>
            </w:r>
            <w:r w:rsidR="00376CE7" w:rsidRPr="009C6913">
              <w:rPr>
                <w:rStyle w:val="Hipercze"/>
                <w:noProof/>
              </w:rPr>
              <w:t>Wymiar „wewnętrzny rynek energii”</w:t>
            </w:r>
            <w:r w:rsidR="00376CE7">
              <w:rPr>
                <w:noProof/>
                <w:webHidden/>
              </w:rPr>
              <w:tab/>
            </w:r>
            <w:r w:rsidR="00376CE7">
              <w:rPr>
                <w:noProof/>
                <w:webHidden/>
              </w:rPr>
              <w:fldChar w:fldCharType="begin"/>
            </w:r>
            <w:r w:rsidR="00376CE7">
              <w:rPr>
                <w:noProof/>
                <w:webHidden/>
              </w:rPr>
              <w:instrText xml:space="preserve"> PAGEREF _Toc178931976 \h </w:instrText>
            </w:r>
            <w:r w:rsidR="00376CE7">
              <w:rPr>
                <w:noProof/>
                <w:webHidden/>
              </w:rPr>
            </w:r>
            <w:r w:rsidR="00376CE7">
              <w:rPr>
                <w:noProof/>
                <w:webHidden/>
              </w:rPr>
              <w:fldChar w:fldCharType="separate"/>
            </w:r>
            <w:r w:rsidR="00473B1D">
              <w:rPr>
                <w:noProof/>
                <w:webHidden/>
              </w:rPr>
              <w:t>67</w:t>
            </w:r>
            <w:r w:rsidR="00376CE7">
              <w:rPr>
                <w:noProof/>
                <w:webHidden/>
              </w:rPr>
              <w:fldChar w:fldCharType="end"/>
            </w:r>
          </w:hyperlink>
        </w:p>
        <w:p w14:paraId="6721A534" w14:textId="60C6D9C8" w:rsidR="00376CE7" w:rsidRDefault="00000000">
          <w:pPr>
            <w:pStyle w:val="Spistreci2"/>
            <w:rPr>
              <w:rFonts w:asciiTheme="minorHAnsi" w:eastAsiaTheme="minorEastAsia" w:hAnsiTheme="minorHAnsi"/>
              <w:noProof/>
              <w:sz w:val="24"/>
              <w:szCs w:val="24"/>
              <w:lang w:eastAsia="pl-PL"/>
            </w:rPr>
          </w:pPr>
          <w:hyperlink w:anchor="_Toc178931977" w:history="1">
            <w:r w:rsidR="00376CE7" w:rsidRPr="009C6913">
              <w:rPr>
                <w:rStyle w:val="Hipercze"/>
                <w:noProof/>
              </w:rPr>
              <w:t>4.1.</w:t>
            </w:r>
            <w:r w:rsidR="00376CE7">
              <w:rPr>
                <w:rFonts w:asciiTheme="minorHAnsi" w:eastAsiaTheme="minorEastAsia" w:hAnsiTheme="minorHAnsi"/>
                <w:noProof/>
                <w:sz w:val="24"/>
                <w:szCs w:val="24"/>
                <w:lang w:eastAsia="pl-PL"/>
              </w:rPr>
              <w:tab/>
            </w:r>
            <w:r w:rsidR="00376CE7" w:rsidRPr="009C6913">
              <w:rPr>
                <w:rStyle w:val="Hipercze"/>
                <w:noProof/>
              </w:rPr>
              <w:t>Rozwój połączeń transgranicznych - prognoza</w:t>
            </w:r>
            <w:r w:rsidR="00376CE7">
              <w:rPr>
                <w:noProof/>
                <w:webHidden/>
              </w:rPr>
              <w:tab/>
            </w:r>
            <w:r w:rsidR="00376CE7">
              <w:rPr>
                <w:noProof/>
                <w:webHidden/>
              </w:rPr>
              <w:fldChar w:fldCharType="begin"/>
            </w:r>
            <w:r w:rsidR="00376CE7">
              <w:rPr>
                <w:noProof/>
                <w:webHidden/>
              </w:rPr>
              <w:instrText xml:space="preserve"> PAGEREF _Toc178931977 \h </w:instrText>
            </w:r>
            <w:r w:rsidR="00376CE7">
              <w:rPr>
                <w:noProof/>
                <w:webHidden/>
              </w:rPr>
            </w:r>
            <w:r w:rsidR="00376CE7">
              <w:rPr>
                <w:noProof/>
                <w:webHidden/>
              </w:rPr>
              <w:fldChar w:fldCharType="separate"/>
            </w:r>
            <w:r w:rsidR="00473B1D">
              <w:rPr>
                <w:noProof/>
                <w:webHidden/>
              </w:rPr>
              <w:t>67</w:t>
            </w:r>
            <w:r w:rsidR="00376CE7">
              <w:rPr>
                <w:noProof/>
                <w:webHidden/>
              </w:rPr>
              <w:fldChar w:fldCharType="end"/>
            </w:r>
          </w:hyperlink>
        </w:p>
        <w:p w14:paraId="10CBA9AA" w14:textId="2124D31C" w:rsidR="00376CE7" w:rsidRDefault="00000000">
          <w:pPr>
            <w:pStyle w:val="Spistreci2"/>
            <w:rPr>
              <w:rFonts w:asciiTheme="minorHAnsi" w:eastAsiaTheme="minorEastAsia" w:hAnsiTheme="minorHAnsi"/>
              <w:noProof/>
              <w:sz w:val="24"/>
              <w:szCs w:val="24"/>
              <w:lang w:eastAsia="pl-PL"/>
            </w:rPr>
          </w:pPr>
          <w:hyperlink w:anchor="_Toc178931978" w:history="1">
            <w:r w:rsidR="00376CE7" w:rsidRPr="009C6913">
              <w:rPr>
                <w:rStyle w:val="Hipercze"/>
                <w:noProof/>
              </w:rPr>
              <w:t>4.2.</w:t>
            </w:r>
            <w:r w:rsidR="00376CE7">
              <w:rPr>
                <w:rFonts w:asciiTheme="minorHAnsi" w:eastAsiaTheme="minorEastAsia" w:hAnsiTheme="minorHAnsi"/>
                <w:noProof/>
                <w:sz w:val="24"/>
                <w:szCs w:val="24"/>
                <w:lang w:eastAsia="pl-PL"/>
              </w:rPr>
              <w:tab/>
            </w:r>
            <w:r w:rsidR="00376CE7" w:rsidRPr="009C6913">
              <w:rPr>
                <w:rStyle w:val="Hipercze"/>
                <w:noProof/>
              </w:rPr>
              <w:t>Rynek energii elektrycznej i gazu ziemnego, ceny energii</w:t>
            </w:r>
            <w:r w:rsidR="00376CE7">
              <w:rPr>
                <w:noProof/>
                <w:webHidden/>
              </w:rPr>
              <w:tab/>
            </w:r>
            <w:r w:rsidR="00376CE7">
              <w:rPr>
                <w:noProof/>
                <w:webHidden/>
              </w:rPr>
              <w:fldChar w:fldCharType="begin"/>
            </w:r>
            <w:r w:rsidR="00376CE7">
              <w:rPr>
                <w:noProof/>
                <w:webHidden/>
              </w:rPr>
              <w:instrText xml:space="preserve"> PAGEREF _Toc178931978 \h </w:instrText>
            </w:r>
            <w:r w:rsidR="00376CE7">
              <w:rPr>
                <w:noProof/>
                <w:webHidden/>
              </w:rPr>
            </w:r>
            <w:r w:rsidR="00376CE7">
              <w:rPr>
                <w:noProof/>
                <w:webHidden/>
              </w:rPr>
              <w:fldChar w:fldCharType="separate"/>
            </w:r>
            <w:r w:rsidR="00473B1D">
              <w:rPr>
                <w:noProof/>
                <w:webHidden/>
              </w:rPr>
              <w:t>69</w:t>
            </w:r>
            <w:r w:rsidR="00376CE7">
              <w:rPr>
                <w:noProof/>
                <w:webHidden/>
              </w:rPr>
              <w:fldChar w:fldCharType="end"/>
            </w:r>
          </w:hyperlink>
        </w:p>
        <w:p w14:paraId="70389634" w14:textId="263F05AF" w:rsidR="00376CE7" w:rsidRDefault="00000000">
          <w:pPr>
            <w:pStyle w:val="Spistreci2"/>
            <w:rPr>
              <w:rFonts w:asciiTheme="minorHAnsi" w:eastAsiaTheme="minorEastAsia" w:hAnsiTheme="minorHAnsi"/>
              <w:noProof/>
              <w:sz w:val="24"/>
              <w:szCs w:val="24"/>
              <w:lang w:eastAsia="pl-PL"/>
            </w:rPr>
          </w:pPr>
          <w:hyperlink w:anchor="_Toc178931979" w:history="1">
            <w:r w:rsidR="00376CE7" w:rsidRPr="009C6913">
              <w:rPr>
                <w:rStyle w:val="Hipercze"/>
                <w:noProof/>
              </w:rPr>
              <w:t>4.3.</w:t>
            </w:r>
            <w:r w:rsidR="00376CE7">
              <w:rPr>
                <w:rFonts w:asciiTheme="minorHAnsi" w:eastAsiaTheme="minorEastAsia" w:hAnsiTheme="minorHAnsi"/>
                <w:noProof/>
                <w:sz w:val="24"/>
                <w:szCs w:val="24"/>
                <w:lang w:eastAsia="pl-PL"/>
              </w:rPr>
              <w:tab/>
            </w:r>
            <w:r w:rsidR="00376CE7" w:rsidRPr="009C6913">
              <w:rPr>
                <w:rStyle w:val="Hipercze"/>
                <w:noProof/>
              </w:rPr>
              <w:t>Koszty inwestycji związanych z energią</w:t>
            </w:r>
            <w:r w:rsidR="00376CE7">
              <w:rPr>
                <w:noProof/>
                <w:webHidden/>
              </w:rPr>
              <w:tab/>
            </w:r>
            <w:r w:rsidR="00376CE7">
              <w:rPr>
                <w:noProof/>
                <w:webHidden/>
              </w:rPr>
              <w:fldChar w:fldCharType="begin"/>
            </w:r>
            <w:r w:rsidR="00376CE7">
              <w:rPr>
                <w:noProof/>
                <w:webHidden/>
              </w:rPr>
              <w:instrText xml:space="preserve"> PAGEREF _Toc178931979 \h </w:instrText>
            </w:r>
            <w:r w:rsidR="00376CE7">
              <w:rPr>
                <w:noProof/>
                <w:webHidden/>
              </w:rPr>
            </w:r>
            <w:r w:rsidR="00376CE7">
              <w:rPr>
                <w:noProof/>
                <w:webHidden/>
              </w:rPr>
              <w:fldChar w:fldCharType="separate"/>
            </w:r>
            <w:r w:rsidR="00473B1D">
              <w:rPr>
                <w:noProof/>
                <w:webHidden/>
              </w:rPr>
              <w:t>71</w:t>
            </w:r>
            <w:r w:rsidR="00376CE7">
              <w:rPr>
                <w:noProof/>
                <w:webHidden/>
              </w:rPr>
              <w:fldChar w:fldCharType="end"/>
            </w:r>
          </w:hyperlink>
        </w:p>
        <w:p w14:paraId="45E7329D" w14:textId="52D08E93" w:rsidR="00376CE7" w:rsidRDefault="00000000">
          <w:pPr>
            <w:pStyle w:val="Spistreci1"/>
            <w:rPr>
              <w:rFonts w:asciiTheme="minorHAnsi" w:eastAsiaTheme="minorEastAsia" w:hAnsiTheme="minorHAnsi"/>
              <w:noProof/>
              <w:sz w:val="24"/>
              <w:szCs w:val="24"/>
              <w:lang w:eastAsia="pl-PL"/>
            </w:rPr>
          </w:pPr>
          <w:hyperlink w:anchor="_Toc178931980" w:history="1">
            <w:r w:rsidR="00376CE7" w:rsidRPr="009C6913">
              <w:rPr>
                <w:rStyle w:val="Hipercze"/>
                <w:noProof/>
              </w:rPr>
              <w:t>5.</w:t>
            </w:r>
            <w:r w:rsidR="00376CE7">
              <w:rPr>
                <w:rFonts w:asciiTheme="minorHAnsi" w:eastAsiaTheme="minorEastAsia" w:hAnsiTheme="minorHAnsi"/>
                <w:noProof/>
                <w:sz w:val="24"/>
                <w:szCs w:val="24"/>
                <w:lang w:eastAsia="pl-PL"/>
              </w:rPr>
              <w:tab/>
            </w:r>
            <w:r w:rsidR="00376CE7" w:rsidRPr="009C6913">
              <w:rPr>
                <w:rStyle w:val="Hipercze"/>
                <w:noProof/>
              </w:rPr>
              <w:t>Skutki planowanych polityk i środków dla systemu energetycznego oraz emisji i pochłaniania GHG, a także emisji zanieczyszczeń</w:t>
            </w:r>
            <w:r w:rsidR="00376CE7">
              <w:rPr>
                <w:noProof/>
                <w:webHidden/>
              </w:rPr>
              <w:tab/>
            </w:r>
            <w:r w:rsidR="00376CE7">
              <w:rPr>
                <w:noProof/>
                <w:webHidden/>
              </w:rPr>
              <w:fldChar w:fldCharType="begin"/>
            </w:r>
            <w:r w:rsidR="00376CE7">
              <w:rPr>
                <w:noProof/>
                <w:webHidden/>
              </w:rPr>
              <w:instrText xml:space="preserve"> PAGEREF _Toc178931980 \h </w:instrText>
            </w:r>
            <w:r w:rsidR="00376CE7">
              <w:rPr>
                <w:noProof/>
                <w:webHidden/>
              </w:rPr>
            </w:r>
            <w:r w:rsidR="00376CE7">
              <w:rPr>
                <w:noProof/>
                <w:webHidden/>
              </w:rPr>
              <w:fldChar w:fldCharType="separate"/>
            </w:r>
            <w:r w:rsidR="00473B1D">
              <w:rPr>
                <w:noProof/>
                <w:webHidden/>
              </w:rPr>
              <w:t>74</w:t>
            </w:r>
            <w:r w:rsidR="00376CE7">
              <w:rPr>
                <w:noProof/>
                <w:webHidden/>
              </w:rPr>
              <w:fldChar w:fldCharType="end"/>
            </w:r>
          </w:hyperlink>
        </w:p>
        <w:p w14:paraId="518D9643" w14:textId="658E677A" w:rsidR="00376CE7" w:rsidRDefault="00000000">
          <w:pPr>
            <w:pStyle w:val="Spistreci2"/>
            <w:rPr>
              <w:rFonts w:asciiTheme="minorHAnsi" w:eastAsiaTheme="minorEastAsia" w:hAnsiTheme="minorHAnsi"/>
              <w:noProof/>
              <w:sz w:val="24"/>
              <w:szCs w:val="24"/>
              <w:lang w:eastAsia="pl-PL"/>
            </w:rPr>
          </w:pPr>
          <w:hyperlink w:anchor="_Toc178931981" w:history="1">
            <w:r w:rsidR="00376CE7" w:rsidRPr="009C6913">
              <w:rPr>
                <w:rStyle w:val="Hipercze"/>
                <w:noProof/>
              </w:rPr>
              <w:t>5.1.</w:t>
            </w:r>
            <w:r w:rsidR="00376CE7">
              <w:rPr>
                <w:rFonts w:asciiTheme="minorHAnsi" w:eastAsiaTheme="minorEastAsia" w:hAnsiTheme="minorHAnsi"/>
                <w:noProof/>
                <w:sz w:val="24"/>
                <w:szCs w:val="24"/>
                <w:lang w:eastAsia="pl-PL"/>
              </w:rPr>
              <w:tab/>
            </w:r>
            <w:r w:rsidR="00376CE7" w:rsidRPr="009C6913">
              <w:rPr>
                <w:rStyle w:val="Hipercze"/>
                <w:noProof/>
              </w:rPr>
              <w:t>Ocena wzajemnego wpływu istniejących i planowanych polityk i środków oraz pomiędzy tymi politykami i środkami a środkami polityki Unii w dziedzinie klimatu i energii</w:t>
            </w:r>
            <w:r w:rsidR="00376CE7">
              <w:rPr>
                <w:noProof/>
                <w:webHidden/>
              </w:rPr>
              <w:tab/>
            </w:r>
            <w:r w:rsidR="00376CE7">
              <w:rPr>
                <w:noProof/>
                <w:webHidden/>
              </w:rPr>
              <w:fldChar w:fldCharType="begin"/>
            </w:r>
            <w:r w:rsidR="00376CE7">
              <w:rPr>
                <w:noProof/>
                <w:webHidden/>
              </w:rPr>
              <w:instrText xml:space="preserve"> PAGEREF _Toc178931981 \h </w:instrText>
            </w:r>
            <w:r w:rsidR="00376CE7">
              <w:rPr>
                <w:noProof/>
                <w:webHidden/>
              </w:rPr>
            </w:r>
            <w:r w:rsidR="00376CE7">
              <w:rPr>
                <w:noProof/>
                <w:webHidden/>
              </w:rPr>
              <w:fldChar w:fldCharType="separate"/>
            </w:r>
            <w:r w:rsidR="00473B1D">
              <w:rPr>
                <w:noProof/>
                <w:webHidden/>
              </w:rPr>
              <w:t>74</w:t>
            </w:r>
            <w:r w:rsidR="00376CE7">
              <w:rPr>
                <w:noProof/>
                <w:webHidden/>
              </w:rPr>
              <w:fldChar w:fldCharType="end"/>
            </w:r>
          </w:hyperlink>
        </w:p>
        <w:p w14:paraId="3FCA7164" w14:textId="1FEF08B9" w:rsidR="00376CE7" w:rsidRDefault="00000000">
          <w:pPr>
            <w:pStyle w:val="Spistreci2"/>
            <w:rPr>
              <w:rFonts w:asciiTheme="minorHAnsi" w:eastAsiaTheme="minorEastAsia" w:hAnsiTheme="minorHAnsi"/>
              <w:noProof/>
              <w:sz w:val="24"/>
              <w:szCs w:val="24"/>
              <w:lang w:eastAsia="pl-PL"/>
            </w:rPr>
          </w:pPr>
          <w:hyperlink w:anchor="_Toc178931982" w:history="1">
            <w:r w:rsidR="00376CE7" w:rsidRPr="009C6913">
              <w:rPr>
                <w:rStyle w:val="Hipercze"/>
                <w:noProof/>
              </w:rPr>
              <w:t>5.2.</w:t>
            </w:r>
            <w:r w:rsidR="00376CE7">
              <w:rPr>
                <w:rFonts w:asciiTheme="minorHAnsi" w:eastAsiaTheme="minorEastAsia" w:hAnsiTheme="minorHAnsi"/>
                <w:noProof/>
                <w:sz w:val="24"/>
                <w:szCs w:val="24"/>
                <w:lang w:eastAsia="pl-PL"/>
              </w:rPr>
              <w:tab/>
            </w:r>
            <w:r w:rsidR="00376CE7" w:rsidRPr="009C6913">
              <w:rPr>
                <w:rStyle w:val="Hipercze"/>
                <w:noProof/>
              </w:rPr>
              <w:t>Skutki makroekonomiczne, środowiskowe, zdrowotne, skutki dla zatrudnienia i kształcenia, a także wpływ na umiejętności w tej dziedzinie i skutki społeczne</w:t>
            </w:r>
            <w:r w:rsidR="00376CE7">
              <w:rPr>
                <w:noProof/>
                <w:webHidden/>
              </w:rPr>
              <w:tab/>
            </w:r>
            <w:r w:rsidR="00376CE7">
              <w:rPr>
                <w:noProof/>
                <w:webHidden/>
              </w:rPr>
              <w:fldChar w:fldCharType="begin"/>
            </w:r>
            <w:r w:rsidR="00376CE7">
              <w:rPr>
                <w:noProof/>
                <w:webHidden/>
              </w:rPr>
              <w:instrText xml:space="preserve"> PAGEREF _Toc178931982 \h </w:instrText>
            </w:r>
            <w:r w:rsidR="00376CE7">
              <w:rPr>
                <w:noProof/>
                <w:webHidden/>
              </w:rPr>
            </w:r>
            <w:r w:rsidR="00376CE7">
              <w:rPr>
                <w:noProof/>
                <w:webHidden/>
              </w:rPr>
              <w:fldChar w:fldCharType="separate"/>
            </w:r>
            <w:r w:rsidR="00473B1D">
              <w:rPr>
                <w:noProof/>
                <w:webHidden/>
              </w:rPr>
              <w:t>76</w:t>
            </w:r>
            <w:r w:rsidR="00376CE7">
              <w:rPr>
                <w:noProof/>
                <w:webHidden/>
              </w:rPr>
              <w:fldChar w:fldCharType="end"/>
            </w:r>
          </w:hyperlink>
        </w:p>
        <w:p w14:paraId="546CD621" w14:textId="0153AB52" w:rsidR="00376CE7" w:rsidRDefault="00000000">
          <w:pPr>
            <w:pStyle w:val="Spistreci2"/>
            <w:rPr>
              <w:rFonts w:asciiTheme="minorHAnsi" w:eastAsiaTheme="minorEastAsia" w:hAnsiTheme="minorHAnsi"/>
              <w:noProof/>
              <w:sz w:val="24"/>
              <w:szCs w:val="24"/>
              <w:lang w:eastAsia="pl-PL"/>
            </w:rPr>
          </w:pPr>
          <w:hyperlink w:anchor="_Toc178931983" w:history="1">
            <w:r w:rsidR="00376CE7" w:rsidRPr="009C6913">
              <w:rPr>
                <w:rStyle w:val="Hipercze"/>
                <w:noProof/>
              </w:rPr>
              <w:t>5.3.</w:t>
            </w:r>
            <w:r w:rsidR="00376CE7">
              <w:rPr>
                <w:rFonts w:asciiTheme="minorHAnsi" w:eastAsiaTheme="minorEastAsia" w:hAnsiTheme="minorHAnsi"/>
                <w:noProof/>
                <w:sz w:val="24"/>
                <w:szCs w:val="24"/>
                <w:lang w:eastAsia="pl-PL"/>
              </w:rPr>
              <w:tab/>
            </w:r>
            <w:r w:rsidR="00376CE7" w:rsidRPr="009C6913">
              <w:rPr>
                <w:rStyle w:val="Hipercze"/>
                <w:noProof/>
              </w:rPr>
              <w:t>Założenia do analizy makroekonomicznej</w:t>
            </w:r>
            <w:r w:rsidR="00376CE7">
              <w:rPr>
                <w:noProof/>
                <w:webHidden/>
              </w:rPr>
              <w:tab/>
            </w:r>
            <w:r w:rsidR="00376CE7">
              <w:rPr>
                <w:noProof/>
                <w:webHidden/>
              </w:rPr>
              <w:fldChar w:fldCharType="begin"/>
            </w:r>
            <w:r w:rsidR="00376CE7">
              <w:rPr>
                <w:noProof/>
                <w:webHidden/>
              </w:rPr>
              <w:instrText xml:space="preserve"> PAGEREF _Toc178931983 \h </w:instrText>
            </w:r>
            <w:r w:rsidR="00376CE7">
              <w:rPr>
                <w:noProof/>
                <w:webHidden/>
              </w:rPr>
            </w:r>
            <w:r w:rsidR="00376CE7">
              <w:rPr>
                <w:noProof/>
                <w:webHidden/>
              </w:rPr>
              <w:fldChar w:fldCharType="separate"/>
            </w:r>
            <w:r w:rsidR="00473B1D">
              <w:rPr>
                <w:noProof/>
                <w:webHidden/>
              </w:rPr>
              <w:t>76</w:t>
            </w:r>
            <w:r w:rsidR="00376CE7">
              <w:rPr>
                <w:noProof/>
                <w:webHidden/>
              </w:rPr>
              <w:fldChar w:fldCharType="end"/>
            </w:r>
          </w:hyperlink>
        </w:p>
        <w:p w14:paraId="6E5F90CB" w14:textId="78EB7755" w:rsidR="00376CE7" w:rsidRDefault="00000000">
          <w:pPr>
            <w:pStyle w:val="Spistreci2"/>
            <w:rPr>
              <w:rFonts w:asciiTheme="minorHAnsi" w:eastAsiaTheme="minorEastAsia" w:hAnsiTheme="minorHAnsi"/>
              <w:noProof/>
              <w:sz w:val="24"/>
              <w:szCs w:val="24"/>
              <w:lang w:eastAsia="pl-PL"/>
            </w:rPr>
          </w:pPr>
          <w:hyperlink w:anchor="_Toc178931984" w:history="1">
            <w:r w:rsidR="00376CE7" w:rsidRPr="009C6913">
              <w:rPr>
                <w:rStyle w:val="Hipercze"/>
                <w:noProof/>
              </w:rPr>
              <w:t>5.4.</w:t>
            </w:r>
            <w:r w:rsidR="00376CE7">
              <w:rPr>
                <w:rFonts w:asciiTheme="minorHAnsi" w:eastAsiaTheme="minorEastAsia" w:hAnsiTheme="minorHAnsi"/>
                <w:noProof/>
                <w:sz w:val="24"/>
                <w:szCs w:val="24"/>
                <w:lang w:eastAsia="pl-PL"/>
              </w:rPr>
              <w:tab/>
            </w:r>
            <w:r w:rsidR="00376CE7" w:rsidRPr="009C6913">
              <w:rPr>
                <w:rStyle w:val="Hipercze"/>
                <w:noProof/>
              </w:rPr>
              <w:t>Skutki makroekonomiczne</w:t>
            </w:r>
            <w:r w:rsidR="00376CE7">
              <w:rPr>
                <w:noProof/>
                <w:webHidden/>
              </w:rPr>
              <w:tab/>
            </w:r>
            <w:r w:rsidR="00376CE7">
              <w:rPr>
                <w:noProof/>
                <w:webHidden/>
              </w:rPr>
              <w:fldChar w:fldCharType="begin"/>
            </w:r>
            <w:r w:rsidR="00376CE7">
              <w:rPr>
                <w:noProof/>
                <w:webHidden/>
              </w:rPr>
              <w:instrText xml:space="preserve"> PAGEREF _Toc178931984 \h </w:instrText>
            </w:r>
            <w:r w:rsidR="00376CE7">
              <w:rPr>
                <w:noProof/>
                <w:webHidden/>
              </w:rPr>
            </w:r>
            <w:r w:rsidR="00376CE7">
              <w:rPr>
                <w:noProof/>
                <w:webHidden/>
              </w:rPr>
              <w:fldChar w:fldCharType="separate"/>
            </w:r>
            <w:r w:rsidR="00473B1D">
              <w:rPr>
                <w:noProof/>
                <w:webHidden/>
              </w:rPr>
              <w:t>80</w:t>
            </w:r>
            <w:r w:rsidR="00376CE7">
              <w:rPr>
                <w:noProof/>
                <w:webHidden/>
              </w:rPr>
              <w:fldChar w:fldCharType="end"/>
            </w:r>
          </w:hyperlink>
        </w:p>
        <w:p w14:paraId="6342AFA9" w14:textId="7AA5CC42" w:rsidR="00376CE7" w:rsidRDefault="00000000">
          <w:pPr>
            <w:pStyle w:val="Spistreci3"/>
            <w:tabs>
              <w:tab w:val="left" w:pos="880"/>
            </w:tabs>
            <w:rPr>
              <w:rFonts w:asciiTheme="minorHAnsi" w:eastAsiaTheme="minorEastAsia" w:hAnsiTheme="minorHAnsi"/>
              <w:noProof/>
              <w:sz w:val="24"/>
              <w:szCs w:val="24"/>
              <w:lang w:eastAsia="pl-PL"/>
            </w:rPr>
          </w:pPr>
          <w:hyperlink w:anchor="_Toc178931985" w:history="1">
            <w:r w:rsidR="00376CE7" w:rsidRPr="009C6913">
              <w:rPr>
                <w:rStyle w:val="Hipercze"/>
                <w:noProof/>
              </w:rPr>
              <w:t>5.4.1.</w:t>
            </w:r>
            <w:r w:rsidR="00376CE7">
              <w:rPr>
                <w:rFonts w:asciiTheme="minorHAnsi" w:eastAsiaTheme="minorEastAsia" w:hAnsiTheme="minorHAnsi"/>
                <w:noProof/>
                <w:sz w:val="24"/>
                <w:szCs w:val="24"/>
                <w:lang w:eastAsia="pl-PL"/>
              </w:rPr>
              <w:tab/>
            </w:r>
            <w:r w:rsidR="00376CE7" w:rsidRPr="009C6913">
              <w:rPr>
                <w:rStyle w:val="Hipercze"/>
                <w:noProof/>
              </w:rPr>
              <w:t>Zastosowane podejście metodyczne</w:t>
            </w:r>
            <w:r w:rsidR="00376CE7">
              <w:rPr>
                <w:noProof/>
                <w:webHidden/>
              </w:rPr>
              <w:tab/>
            </w:r>
            <w:r w:rsidR="00376CE7">
              <w:rPr>
                <w:noProof/>
                <w:webHidden/>
              </w:rPr>
              <w:fldChar w:fldCharType="begin"/>
            </w:r>
            <w:r w:rsidR="00376CE7">
              <w:rPr>
                <w:noProof/>
                <w:webHidden/>
              </w:rPr>
              <w:instrText xml:space="preserve"> PAGEREF _Toc178931985 \h </w:instrText>
            </w:r>
            <w:r w:rsidR="00376CE7">
              <w:rPr>
                <w:noProof/>
                <w:webHidden/>
              </w:rPr>
            </w:r>
            <w:r w:rsidR="00376CE7">
              <w:rPr>
                <w:noProof/>
                <w:webHidden/>
              </w:rPr>
              <w:fldChar w:fldCharType="separate"/>
            </w:r>
            <w:r w:rsidR="00473B1D">
              <w:rPr>
                <w:noProof/>
                <w:webHidden/>
              </w:rPr>
              <w:t>80</w:t>
            </w:r>
            <w:r w:rsidR="00376CE7">
              <w:rPr>
                <w:noProof/>
                <w:webHidden/>
              </w:rPr>
              <w:fldChar w:fldCharType="end"/>
            </w:r>
          </w:hyperlink>
        </w:p>
        <w:p w14:paraId="1059C03D" w14:textId="171B0C9F" w:rsidR="00376CE7" w:rsidRDefault="00000000">
          <w:pPr>
            <w:pStyle w:val="Spistreci3"/>
            <w:tabs>
              <w:tab w:val="left" w:pos="880"/>
            </w:tabs>
            <w:rPr>
              <w:rFonts w:asciiTheme="minorHAnsi" w:eastAsiaTheme="minorEastAsia" w:hAnsiTheme="minorHAnsi"/>
              <w:noProof/>
              <w:sz w:val="24"/>
              <w:szCs w:val="24"/>
              <w:lang w:eastAsia="pl-PL"/>
            </w:rPr>
          </w:pPr>
          <w:hyperlink w:anchor="_Toc178931986" w:history="1">
            <w:r w:rsidR="00376CE7" w:rsidRPr="009C6913">
              <w:rPr>
                <w:rStyle w:val="Hipercze"/>
                <w:noProof/>
              </w:rPr>
              <w:t>5.4.2.</w:t>
            </w:r>
            <w:r w:rsidR="00376CE7">
              <w:rPr>
                <w:rFonts w:asciiTheme="minorHAnsi" w:eastAsiaTheme="minorEastAsia" w:hAnsiTheme="minorHAnsi"/>
                <w:noProof/>
                <w:sz w:val="24"/>
                <w:szCs w:val="24"/>
                <w:lang w:eastAsia="pl-PL"/>
              </w:rPr>
              <w:tab/>
            </w:r>
            <w:r w:rsidR="00376CE7" w:rsidRPr="009C6913">
              <w:rPr>
                <w:rStyle w:val="Hipercze"/>
                <w:noProof/>
              </w:rPr>
              <w:t>Zmiany poziomu PKB, konsumpcji, inwestycji</w:t>
            </w:r>
            <w:r w:rsidR="00376CE7">
              <w:rPr>
                <w:noProof/>
                <w:webHidden/>
              </w:rPr>
              <w:tab/>
            </w:r>
            <w:r w:rsidR="00376CE7">
              <w:rPr>
                <w:noProof/>
                <w:webHidden/>
              </w:rPr>
              <w:fldChar w:fldCharType="begin"/>
            </w:r>
            <w:r w:rsidR="00376CE7">
              <w:rPr>
                <w:noProof/>
                <w:webHidden/>
              </w:rPr>
              <w:instrText xml:space="preserve"> PAGEREF _Toc178931986 \h </w:instrText>
            </w:r>
            <w:r w:rsidR="00376CE7">
              <w:rPr>
                <w:noProof/>
                <w:webHidden/>
              </w:rPr>
            </w:r>
            <w:r w:rsidR="00376CE7">
              <w:rPr>
                <w:noProof/>
                <w:webHidden/>
              </w:rPr>
              <w:fldChar w:fldCharType="separate"/>
            </w:r>
            <w:r w:rsidR="00473B1D">
              <w:rPr>
                <w:noProof/>
                <w:webHidden/>
              </w:rPr>
              <w:t>81</w:t>
            </w:r>
            <w:r w:rsidR="00376CE7">
              <w:rPr>
                <w:noProof/>
                <w:webHidden/>
              </w:rPr>
              <w:fldChar w:fldCharType="end"/>
            </w:r>
          </w:hyperlink>
        </w:p>
        <w:p w14:paraId="5E308F78" w14:textId="22644D74" w:rsidR="00376CE7" w:rsidRDefault="00000000">
          <w:pPr>
            <w:pStyle w:val="Spistreci3"/>
            <w:tabs>
              <w:tab w:val="left" w:pos="880"/>
            </w:tabs>
            <w:rPr>
              <w:rFonts w:asciiTheme="minorHAnsi" w:eastAsiaTheme="minorEastAsia" w:hAnsiTheme="minorHAnsi"/>
              <w:noProof/>
              <w:sz w:val="24"/>
              <w:szCs w:val="24"/>
              <w:lang w:eastAsia="pl-PL"/>
            </w:rPr>
          </w:pPr>
          <w:hyperlink w:anchor="_Toc178931987" w:history="1">
            <w:r w:rsidR="00376CE7" w:rsidRPr="009C6913">
              <w:rPr>
                <w:rStyle w:val="Hipercze"/>
                <w:noProof/>
              </w:rPr>
              <w:t>5.4.3.</w:t>
            </w:r>
            <w:r w:rsidR="00376CE7">
              <w:rPr>
                <w:rFonts w:asciiTheme="minorHAnsi" w:eastAsiaTheme="minorEastAsia" w:hAnsiTheme="minorHAnsi"/>
                <w:noProof/>
                <w:sz w:val="24"/>
                <w:szCs w:val="24"/>
                <w:lang w:eastAsia="pl-PL"/>
              </w:rPr>
              <w:tab/>
            </w:r>
            <w:r w:rsidR="00376CE7" w:rsidRPr="009C6913">
              <w:rPr>
                <w:rStyle w:val="Hipercze"/>
                <w:noProof/>
              </w:rPr>
              <w:t>Saldo handlu zagranicznego</w:t>
            </w:r>
            <w:r w:rsidR="00376CE7">
              <w:rPr>
                <w:noProof/>
                <w:webHidden/>
              </w:rPr>
              <w:tab/>
            </w:r>
            <w:r w:rsidR="00376CE7">
              <w:rPr>
                <w:noProof/>
                <w:webHidden/>
              </w:rPr>
              <w:fldChar w:fldCharType="begin"/>
            </w:r>
            <w:r w:rsidR="00376CE7">
              <w:rPr>
                <w:noProof/>
                <w:webHidden/>
              </w:rPr>
              <w:instrText xml:space="preserve"> PAGEREF _Toc178931987 \h </w:instrText>
            </w:r>
            <w:r w:rsidR="00376CE7">
              <w:rPr>
                <w:noProof/>
                <w:webHidden/>
              </w:rPr>
            </w:r>
            <w:r w:rsidR="00376CE7">
              <w:rPr>
                <w:noProof/>
                <w:webHidden/>
              </w:rPr>
              <w:fldChar w:fldCharType="separate"/>
            </w:r>
            <w:r w:rsidR="00473B1D">
              <w:rPr>
                <w:noProof/>
                <w:webHidden/>
              </w:rPr>
              <w:t>82</w:t>
            </w:r>
            <w:r w:rsidR="00376CE7">
              <w:rPr>
                <w:noProof/>
                <w:webHidden/>
              </w:rPr>
              <w:fldChar w:fldCharType="end"/>
            </w:r>
          </w:hyperlink>
        </w:p>
        <w:p w14:paraId="07FCC7FD" w14:textId="0F5531E4" w:rsidR="00376CE7" w:rsidRDefault="00000000">
          <w:pPr>
            <w:pStyle w:val="Spistreci2"/>
            <w:rPr>
              <w:rFonts w:asciiTheme="minorHAnsi" w:eastAsiaTheme="minorEastAsia" w:hAnsiTheme="minorHAnsi"/>
              <w:noProof/>
              <w:sz w:val="24"/>
              <w:szCs w:val="24"/>
              <w:lang w:eastAsia="pl-PL"/>
            </w:rPr>
          </w:pPr>
          <w:hyperlink w:anchor="_Toc178931988" w:history="1">
            <w:r w:rsidR="00376CE7" w:rsidRPr="009C6913">
              <w:rPr>
                <w:rStyle w:val="Hipercze"/>
                <w:noProof/>
              </w:rPr>
              <w:t>5.5.</w:t>
            </w:r>
            <w:r w:rsidR="00376CE7">
              <w:rPr>
                <w:rFonts w:asciiTheme="minorHAnsi" w:eastAsiaTheme="minorEastAsia" w:hAnsiTheme="minorHAnsi"/>
                <w:noProof/>
                <w:sz w:val="24"/>
                <w:szCs w:val="24"/>
                <w:lang w:eastAsia="pl-PL"/>
              </w:rPr>
              <w:tab/>
            </w:r>
            <w:r w:rsidR="00376CE7" w:rsidRPr="009C6913">
              <w:rPr>
                <w:rStyle w:val="Hipercze"/>
                <w:noProof/>
              </w:rPr>
              <w:t>Skutki społeczne</w:t>
            </w:r>
            <w:r w:rsidR="00376CE7">
              <w:rPr>
                <w:noProof/>
                <w:webHidden/>
              </w:rPr>
              <w:tab/>
            </w:r>
            <w:r w:rsidR="00376CE7">
              <w:rPr>
                <w:noProof/>
                <w:webHidden/>
              </w:rPr>
              <w:fldChar w:fldCharType="begin"/>
            </w:r>
            <w:r w:rsidR="00376CE7">
              <w:rPr>
                <w:noProof/>
                <w:webHidden/>
              </w:rPr>
              <w:instrText xml:space="preserve"> PAGEREF _Toc178931988 \h </w:instrText>
            </w:r>
            <w:r w:rsidR="00376CE7">
              <w:rPr>
                <w:noProof/>
                <w:webHidden/>
              </w:rPr>
            </w:r>
            <w:r w:rsidR="00376CE7">
              <w:rPr>
                <w:noProof/>
                <w:webHidden/>
              </w:rPr>
              <w:fldChar w:fldCharType="separate"/>
            </w:r>
            <w:r w:rsidR="00473B1D">
              <w:rPr>
                <w:noProof/>
                <w:webHidden/>
              </w:rPr>
              <w:t>83</w:t>
            </w:r>
            <w:r w:rsidR="00376CE7">
              <w:rPr>
                <w:noProof/>
                <w:webHidden/>
              </w:rPr>
              <w:fldChar w:fldCharType="end"/>
            </w:r>
          </w:hyperlink>
        </w:p>
        <w:p w14:paraId="0790DCC7" w14:textId="057B9859" w:rsidR="00376CE7" w:rsidRDefault="00000000">
          <w:pPr>
            <w:pStyle w:val="Spistreci3"/>
            <w:rPr>
              <w:rFonts w:asciiTheme="minorHAnsi" w:eastAsiaTheme="minorEastAsia" w:hAnsiTheme="minorHAnsi"/>
              <w:noProof/>
              <w:sz w:val="24"/>
              <w:szCs w:val="24"/>
              <w:lang w:eastAsia="pl-PL"/>
            </w:rPr>
          </w:pPr>
          <w:hyperlink w:anchor="_Toc178931989" w:history="1">
            <w:r w:rsidR="00376CE7" w:rsidRPr="009C6913">
              <w:rPr>
                <w:rStyle w:val="Hipercze"/>
                <w:noProof/>
              </w:rPr>
              <w:t>5.5.1.</w:t>
            </w:r>
            <w:r w:rsidR="00376CE7">
              <w:rPr>
                <w:rFonts w:asciiTheme="minorHAnsi" w:eastAsiaTheme="minorEastAsia" w:hAnsiTheme="minorHAnsi"/>
                <w:noProof/>
                <w:sz w:val="24"/>
                <w:szCs w:val="24"/>
                <w:lang w:eastAsia="pl-PL"/>
              </w:rPr>
              <w:tab/>
            </w:r>
            <w:r w:rsidR="00376CE7" w:rsidRPr="009C6913">
              <w:rPr>
                <w:rStyle w:val="Hipercze"/>
                <w:noProof/>
              </w:rPr>
              <w:t>Dynamika płacy realnej</w:t>
            </w:r>
            <w:r w:rsidR="00376CE7">
              <w:rPr>
                <w:noProof/>
                <w:webHidden/>
              </w:rPr>
              <w:tab/>
            </w:r>
            <w:r w:rsidR="00376CE7">
              <w:rPr>
                <w:noProof/>
                <w:webHidden/>
              </w:rPr>
              <w:fldChar w:fldCharType="begin"/>
            </w:r>
            <w:r w:rsidR="00376CE7">
              <w:rPr>
                <w:noProof/>
                <w:webHidden/>
              </w:rPr>
              <w:instrText xml:space="preserve"> PAGEREF _Toc178931989 \h </w:instrText>
            </w:r>
            <w:r w:rsidR="00376CE7">
              <w:rPr>
                <w:noProof/>
                <w:webHidden/>
              </w:rPr>
            </w:r>
            <w:r w:rsidR="00376CE7">
              <w:rPr>
                <w:noProof/>
                <w:webHidden/>
              </w:rPr>
              <w:fldChar w:fldCharType="separate"/>
            </w:r>
            <w:r w:rsidR="00473B1D">
              <w:rPr>
                <w:noProof/>
                <w:webHidden/>
              </w:rPr>
              <w:t>83</w:t>
            </w:r>
            <w:r w:rsidR="00376CE7">
              <w:rPr>
                <w:noProof/>
                <w:webHidden/>
              </w:rPr>
              <w:fldChar w:fldCharType="end"/>
            </w:r>
          </w:hyperlink>
        </w:p>
        <w:p w14:paraId="5B7263AE" w14:textId="13EDA236" w:rsidR="00376CE7" w:rsidRDefault="00000000">
          <w:pPr>
            <w:pStyle w:val="Spistreci3"/>
            <w:tabs>
              <w:tab w:val="left" w:pos="880"/>
            </w:tabs>
            <w:rPr>
              <w:rFonts w:asciiTheme="minorHAnsi" w:eastAsiaTheme="minorEastAsia" w:hAnsiTheme="minorHAnsi"/>
              <w:noProof/>
              <w:sz w:val="24"/>
              <w:szCs w:val="24"/>
              <w:lang w:eastAsia="pl-PL"/>
            </w:rPr>
          </w:pPr>
          <w:hyperlink w:anchor="_Toc178931990" w:history="1">
            <w:r w:rsidR="00376CE7" w:rsidRPr="009C6913">
              <w:rPr>
                <w:rStyle w:val="Hipercze"/>
                <w:noProof/>
              </w:rPr>
              <w:t>5.5.2.</w:t>
            </w:r>
            <w:r w:rsidR="00376CE7">
              <w:rPr>
                <w:rFonts w:asciiTheme="minorHAnsi" w:eastAsiaTheme="minorEastAsia" w:hAnsiTheme="minorHAnsi"/>
                <w:noProof/>
                <w:sz w:val="24"/>
                <w:szCs w:val="24"/>
                <w:lang w:eastAsia="pl-PL"/>
              </w:rPr>
              <w:tab/>
            </w:r>
            <w:r w:rsidR="00376CE7" w:rsidRPr="009C6913">
              <w:rPr>
                <w:rStyle w:val="Hipercze"/>
                <w:noProof/>
              </w:rPr>
              <w:t>Kwalifikacje pracowników</w:t>
            </w:r>
            <w:r w:rsidR="00376CE7">
              <w:rPr>
                <w:noProof/>
                <w:webHidden/>
              </w:rPr>
              <w:tab/>
            </w:r>
            <w:r w:rsidR="00376CE7">
              <w:rPr>
                <w:noProof/>
                <w:webHidden/>
              </w:rPr>
              <w:fldChar w:fldCharType="begin"/>
            </w:r>
            <w:r w:rsidR="00376CE7">
              <w:rPr>
                <w:noProof/>
                <w:webHidden/>
              </w:rPr>
              <w:instrText xml:space="preserve"> PAGEREF _Toc178931990 \h </w:instrText>
            </w:r>
            <w:r w:rsidR="00376CE7">
              <w:rPr>
                <w:noProof/>
                <w:webHidden/>
              </w:rPr>
            </w:r>
            <w:r w:rsidR="00376CE7">
              <w:rPr>
                <w:noProof/>
                <w:webHidden/>
              </w:rPr>
              <w:fldChar w:fldCharType="separate"/>
            </w:r>
            <w:r w:rsidR="00473B1D">
              <w:rPr>
                <w:noProof/>
                <w:webHidden/>
              </w:rPr>
              <w:t>83</w:t>
            </w:r>
            <w:r w:rsidR="00376CE7">
              <w:rPr>
                <w:noProof/>
                <w:webHidden/>
              </w:rPr>
              <w:fldChar w:fldCharType="end"/>
            </w:r>
          </w:hyperlink>
        </w:p>
        <w:p w14:paraId="4E66FC8D" w14:textId="6587FE23" w:rsidR="00376CE7" w:rsidRDefault="00000000">
          <w:pPr>
            <w:pStyle w:val="Spistreci3"/>
            <w:tabs>
              <w:tab w:val="left" w:pos="880"/>
            </w:tabs>
            <w:rPr>
              <w:rFonts w:asciiTheme="minorHAnsi" w:eastAsiaTheme="minorEastAsia" w:hAnsiTheme="minorHAnsi"/>
              <w:noProof/>
              <w:sz w:val="24"/>
              <w:szCs w:val="24"/>
              <w:lang w:eastAsia="pl-PL"/>
            </w:rPr>
          </w:pPr>
          <w:hyperlink w:anchor="_Toc178931991" w:history="1">
            <w:r w:rsidR="00376CE7" w:rsidRPr="009C6913">
              <w:rPr>
                <w:rStyle w:val="Hipercze"/>
                <w:noProof/>
              </w:rPr>
              <w:t>5.5.3.</w:t>
            </w:r>
            <w:r w:rsidR="00376CE7">
              <w:rPr>
                <w:rFonts w:asciiTheme="minorHAnsi" w:eastAsiaTheme="minorEastAsia" w:hAnsiTheme="minorHAnsi"/>
                <w:noProof/>
                <w:sz w:val="24"/>
                <w:szCs w:val="24"/>
                <w:lang w:eastAsia="pl-PL"/>
              </w:rPr>
              <w:tab/>
            </w:r>
            <w:r w:rsidR="00376CE7" w:rsidRPr="009C6913">
              <w:rPr>
                <w:rStyle w:val="Hipercze"/>
                <w:noProof/>
              </w:rPr>
              <w:t>Udział wydatków gospodarstw domowych na paliwa i energię</w:t>
            </w:r>
            <w:r w:rsidR="00376CE7">
              <w:rPr>
                <w:noProof/>
                <w:webHidden/>
              </w:rPr>
              <w:tab/>
            </w:r>
            <w:r w:rsidR="00376CE7">
              <w:rPr>
                <w:noProof/>
                <w:webHidden/>
              </w:rPr>
              <w:fldChar w:fldCharType="begin"/>
            </w:r>
            <w:r w:rsidR="00376CE7">
              <w:rPr>
                <w:noProof/>
                <w:webHidden/>
              </w:rPr>
              <w:instrText xml:space="preserve"> PAGEREF _Toc178931991 \h </w:instrText>
            </w:r>
            <w:r w:rsidR="00376CE7">
              <w:rPr>
                <w:noProof/>
                <w:webHidden/>
              </w:rPr>
            </w:r>
            <w:r w:rsidR="00376CE7">
              <w:rPr>
                <w:noProof/>
                <w:webHidden/>
              </w:rPr>
              <w:fldChar w:fldCharType="separate"/>
            </w:r>
            <w:r w:rsidR="00473B1D">
              <w:rPr>
                <w:noProof/>
                <w:webHidden/>
              </w:rPr>
              <w:t>85</w:t>
            </w:r>
            <w:r w:rsidR="00376CE7">
              <w:rPr>
                <w:noProof/>
                <w:webHidden/>
              </w:rPr>
              <w:fldChar w:fldCharType="end"/>
            </w:r>
          </w:hyperlink>
        </w:p>
        <w:p w14:paraId="5FF38E1A" w14:textId="5120240F" w:rsidR="00376CE7" w:rsidRDefault="00000000">
          <w:pPr>
            <w:pStyle w:val="Spistreci3"/>
            <w:tabs>
              <w:tab w:val="left" w:pos="880"/>
            </w:tabs>
            <w:rPr>
              <w:rFonts w:asciiTheme="minorHAnsi" w:eastAsiaTheme="minorEastAsia" w:hAnsiTheme="minorHAnsi"/>
              <w:noProof/>
              <w:sz w:val="24"/>
              <w:szCs w:val="24"/>
              <w:lang w:eastAsia="pl-PL"/>
            </w:rPr>
          </w:pPr>
          <w:hyperlink w:anchor="_Toc178931992" w:history="1">
            <w:r w:rsidR="00376CE7" w:rsidRPr="009C6913">
              <w:rPr>
                <w:rStyle w:val="Hipercze"/>
                <w:noProof/>
              </w:rPr>
              <w:t>5.5.4.</w:t>
            </w:r>
            <w:r w:rsidR="00376CE7">
              <w:rPr>
                <w:rFonts w:asciiTheme="minorHAnsi" w:eastAsiaTheme="minorEastAsia" w:hAnsiTheme="minorHAnsi"/>
                <w:noProof/>
                <w:sz w:val="24"/>
                <w:szCs w:val="24"/>
                <w:lang w:eastAsia="pl-PL"/>
              </w:rPr>
              <w:tab/>
            </w:r>
            <w:r w:rsidR="00376CE7" w:rsidRPr="009C6913">
              <w:rPr>
                <w:rStyle w:val="Hipercze"/>
                <w:noProof/>
              </w:rPr>
              <w:t>Skutki zdrowotne i środowiskowe</w:t>
            </w:r>
            <w:r w:rsidR="00376CE7">
              <w:rPr>
                <w:noProof/>
                <w:webHidden/>
              </w:rPr>
              <w:tab/>
            </w:r>
            <w:r w:rsidR="00376CE7">
              <w:rPr>
                <w:noProof/>
                <w:webHidden/>
              </w:rPr>
              <w:fldChar w:fldCharType="begin"/>
            </w:r>
            <w:r w:rsidR="00376CE7">
              <w:rPr>
                <w:noProof/>
                <w:webHidden/>
              </w:rPr>
              <w:instrText xml:space="preserve"> PAGEREF _Toc178931992 \h </w:instrText>
            </w:r>
            <w:r w:rsidR="00376CE7">
              <w:rPr>
                <w:noProof/>
                <w:webHidden/>
              </w:rPr>
            </w:r>
            <w:r w:rsidR="00376CE7">
              <w:rPr>
                <w:noProof/>
                <w:webHidden/>
              </w:rPr>
              <w:fldChar w:fldCharType="separate"/>
            </w:r>
            <w:r w:rsidR="00473B1D">
              <w:rPr>
                <w:noProof/>
                <w:webHidden/>
              </w:rPr>
              <w:t>88</w:t>
            </w:r>
            <w:r w:rsidR="00376CE7">
              <w:rPr>
                <w:noProof/>
                <w:webHidden/>
              </w:rPr>
              <w:fldChar w:fldCharType="end"/>
            </w:r>
          </w:hyperlink>
        </w:p>
        <w:p w14:paraId="1D9F7655" w14:textId="4EE737FC" w:rsidR="00376CE7" w:rsidRDefault="00000000">
          <w:pPr>
            <w:pStyle w:val="Spistreci2"/>
            <w:rPr>
              <w:rFonts w:asciiTheme="minorHAnsi" w:eastAsiaTheme="minorEastAsia" w:hAnsiTheme="minorHAnsi"/>
              <w:noProof/>
              <w:sz w:val="24"/>
              <w:szCs w:val="24"/>
              <w:lang w:eastAsia="pl-PL"/>
            </w:rPr>
          </w:pPr>
          <w:hyperlink w:anchor="_Toc178931993" w:history="1">
            <w:r w:rsidR="00376CE7" w:rsidRPr="009C6913">
              <w:rPr>
                <w:rStyle w:val="Hipercze"/>
                <w:noProof/>
              </w:rPr>
              <w:t>5.6.</w:t>
            </w:r>
            <w:r w:rsidR="00376CE7">
              <w:rPr>
                <w:rFonts w:asciiTheme="minorHAnsi" w:eastAsiaTheme="minorEastAsia" w:hAnsiTheme="minorHAnsi"/>
                <w:noProof/>
                <w:sz w:val="24"/>
                <w:szCs w:val="24"/>
                <w:lang w:eastAsia="pl-PL"/>
              </w:rPr>
              <w:tab/>
            </w:r>
            <w:r w:rsidR="00376CE7" w:rsidRPr="009C6913">
              <w:rPr>
                <w:rStyle w:val="Hipercze"/>
                <w:noProof/>
              </w:rPr>
              <w:t>Czynniki ryzyka w procesach inwestycyjnych</w:t>
            </w:r>
            <w:r w:rsidR="00376CE7">
              <w:rPr>
                <w:noProof/>
                <w:webHidden/>
              </w:rPr>
              <w:tab/>
            </w:r>
            <w:r w:rsidR="00376CE7">
              <w:rPr>
                <w:noProof/>
                <w:webHidden/>
              </w:rPr>
              <w:fldChar w:fldCharType="begin"/>
            </w:r>
            <w:r w:rsidR="00376CE7">
              <w:rPr>
                <w:noProof/>
                <w:webHidden/>
              </w:rPr>
              <w:instrText xml:space="preserve"> PAGEREF _Toc178931993 \h </w:instrText>
            </w:r>
            <w:r w:rsidR="00376CE7">
              <w:rPr>
                <w:noProof/>
                <w:webHidden/>
              </w:rPr>
            </w:r>
            <w:r w:rsidR="00376CE7">
              <w:rPr>
                <w:noProof/>
                <w:webHidden/>
              </w:rPr>
              <w:fldChar w:fldCharType="separate"/>
            </w:r>
            <w:r w:rsidR="00473B1D">
              <w:rPr>
                <w:noProof/>
                <w:webHidden/>
              </w:rPr>
              <w:t>89</w:t>
            </w:r>
            <w:r w:rsidR="00376CE7">
              <w:rPr>
                <w:noProof/>
                <w:webHidden/>
              </w:rPr>
              <w:fldChar w:fldCharType="end"/>
            </w:r>
          </w:hyperlink>
        </w:p>
        <w:p w14:paraId="098B4A2A" w14:textId="7F46EC4C" w:rsidR="00376CE7" w:rsidRDefault="00000000">
          <w:pPr>
            <w:pStyle w:val="Spistreci3"/>
            <w:rPr>
              <w:rFonts w:asciiTheme="minorHAnsi" w:eastAsiaTheme="minorEastAsia" w:hAnsiTheme="minorHAnsi"/>
              <w:noProof/>
              <w:sz w:val="24"/>
              <w:szCs w:val="24"/>
              <w:lang w:eastAsia="pl-PL"/>
            </w:rPr>
          </w:pPr>
          <w:hyperlink w:anchor="_Toc178931994" w:history="1">
            <w:r w:rsidR="00376CE7" w:rsidRPr="009C6913">
              <w:rPr>
                <w:rStyle w:val="Hipercze"/>
                <w:noProof/>
              </w:rPr>
              <w:t>5.6.1.</w:t>
            </w:r>
            <w:r w:rsidR="00376CE7">
              <w:rPr>
                <w:rFonts w:asciiTheme="minorHAnsi" w:eastAsiaTheme="minorEastAsia" w:hAnsiTheme="minorHAnsi"/>
                <w:noProof/>
                <w:sz w:val="24"/>
                <w:szCs w:val="24"/>
                <w:lang w:eastAsia="pl-PL"/>
              </w:rPr>
              <w:tab/>
            </w:r>
            <w:r w:rsidR="00376CE7" w:rsidRPr="009C6913">
              <w:rPr>
                <w:rStyle w:val="Hipercze"/>
                <w:noProof/>
              </w:rPr>
              <w:t>Czynniki ryzyka finansowego</w:t>
            </w:r>
            <w:r w:rsidR="00376CE7">
              <w:rPr>
                <w:noProof/>
                <w:webHidden/>
              </w:rPr>
              <w:tab/>
            </w:r>
            <w:r w:rsidR="00376CE7">
              <w:rPr>
                <w:noProof/>
                <w:webHidden/>
              </w:rPr>
              <w:fldChar w:fldCharType="begin"/>
            </w:r>
            <w:r w:rsidR="00376CE7">
              <w:rPr>
                <w:noProof/>
                <w:webHidden/>
              </w:rPr>
              <w:instrText xml:space="preserve"> PAGEREF _Toc178931994 \h </w:instrText>
            </w:r>
            <w:r w:rsidR="00376CE7">
              <w:rPr>
                <w:noProof/>
                <w:webHidden/>
              </w:rPr>
            </w:r>
            <w:r w:rsidR="00376CE7">
              <w:rPr>
                <w:noProof/>
                <w:webHidden/>
              </w:rPr>
              <w:fldChar w:fldCharType="separate"/>
            </w:r>
            <w:r w:rsidR="00473B1D">
              <w:rPr>
                <w:noProof/>
                <w:webHidden/>
              </w:rPr>
              <w:t>89</w:t>
            </w:r>
            <w:r w:rsidR="00376CE7">
              <w:rPr>
                <w:noProof/>
                <w:webHidden/>
              </w:rPr>
              <w:fldChar w:fldCharType="end"/>
            </w:r>
          </w:hyperlink>
        </w:p>
        <w:p w14:paraId="3FA8D1F9" w14:textId="0552A400" w:rsidR="00376CE7" w:rsidRDefault="00000000">
          <w:pPr>
            <w:pStyle w:val="Spistreci3"/>
            <w:tabs>
              <w:tab w:val="left" w:pos="880"/>
            </w:tabs>
            <w:rPr>
              <w:rFonts w:asciiTheme="minorHAnsi" w:eastAsiaTheme="minorEastAsia" w:hAnsiTheme="minorHAnsi"/>
              <w:noProof/>
              <w:sz w:val="24"/>
              <w:szCs w:val="24"/>
              <w:lang w:eastAsia="pl-PL"/>
            </w:rPr>
          </w:pPr>
          <w:hyperlink w:anchor="_Toc178931995" w:history="1">
            <w:r w:rsidR="00376CE7" w:rsidRPr="009C6913">
              <w:rPr>
                <w:rStyle w:val="Hipercze"/>
                <w:noProof/>
              </w:rPr>
              <w:t>5.6.2.</w:t>
            </w:r>
            <w:r w:rsidR="00376CE7">
              <w:rPr>
                <w:rFonts w:asciiTheme="minorHAnsi" w:eastAsiaTheme="minorEastAsia" w:hAnsiTheme="minorHAnsi"/>
                <w:noProof/>
                <w:sz w:val="24"/>
                <w:szCs w:val="24"/>
                <w:lang w:eastAsia="pl-PL"/>
              </w:rPr>
              <w:tab/>
            </w:r>
            <w:r w:rsidR="00376CE7" w:rsidRPr="009C6913">
              <w:rPr>
                <w:rStyle w:val="Hipercze"/>
                <w:noProof/>
              </w:rPr>
              <w:t>Czynniki ryzyka sektorowego, rynkowego lub regulacyjnego dot. rynków finansowych, bądź bariery w kontekście krajowym lub regionalnym</w:t>
            </w:r>
            <w:r w:rsidR="00376CE7">
              <w:rPr>
                <w:noProof/>
                <w:webHidden/>
              </w:rPr>
              <w:tab/>
            </w:r>
            <w:r w:rsidR="00376CE7">
              <w:rPr>
                <w:noProof/>
                <w:webHidden/>
              </w:rPr>
              <w:fldChar w:fldCharType="begin"/>
            </w:r>
            <w:r w:rsidR="00376CE7">
              <w:rPr>
                <w:noProof/>
                <w:webHidden/>
              </w:rPr>
              <w:instrText xml:space="preserve"> PAGEREF _Toc178931995 \h </w:instrText>
            </w:r>
            <w:r w:rsidR="00376CE7">
              <w:rPr>
                <w:noProof/>
                <w:webHidden/>
              </w:rPr>
            </w:r>
            <w:r w:rsidR="00376CE7">
              <w:rPr>
                <w:noProof/>
                <w:webHidden/>
              </w:rPr>
              <w:fldChar w:fldCharType="separate"/>
            </w:r>
            <w:r w:rsidR="00473B1D">
              <w:rPr>
                <w:noProof/>
                <w:webHidden/>
              </w:rPr>
              <w:t>92</w:t>
            </w:r>
            <w:r w:rsidR="00376CE7">
              <w:rPr>
                <w:noProof/>
                <w:webHidden/>
              </w:rPr>
              <w:fldChar w:fldCharType="end"/>
            </w:r>
          </w:hyperlink>
        </w:p>
        <w:p w14:paraId="4A8C1772" w14:textId="0730F1BE" w:rsidR="00376CE7" w:rsidRDefault="00000000">
          <w:pPr>
            <w:pStyle w:val="Spistreci1"/>
            <w:rPr>
              <w:rFonts w:asciiTheme="minorHAnsi" w:eastAsiaTheme="minorEastAsia" w:hAnsiTheme="minorHAnsi"/>
              <w:noProof/>
              <w:sz w:val="24"/>
              <w:szCs w:val="24"/>
              <w:lang w:eastAsia="pl-PL"/>
            </w:rPr>
          </w:pPr>
          <w:hyperlink w:anchor="_Toc178931996" w:history="1">
            <w:r w:rsidR="00376CE7" w:rsidRPr="009C6913">
              <w:rPr>
                <w:rStyle w:val="Hipercze"/>
                <w:noProof/>
              </w:rPr>
              <w:t>6.</w:t>
            </w:r>
            <w:r w:rsidR="00376CE7">
              <w:rPr>
                <w:rFonts w:asciiTheme="minorHAnsi" w:eastAsiaTheme="minorEastAsia" w:hAnsiTheme="minorHAnsi"/>
                <w:noProof/>
                <w:sz w:val="24"/>
                <w:szCs w:val="24"/>
                <w:lang w:eastAsia="pl-PL"/>
              </w:rPr>
              <w:tab/>
            </w:r>
            <w:r w:rsidR="00376CE7" w:rsidRPr="009C6913">
              <w:rPr>
                <w:rStyle w:val="Hipercze"/>
                <w:noProof/>
              </w:rPr>
              <w:t>Wpływ planowanych polityk i środków na inne państwa członkowskie i współpracę regionalną</w:t>
            </w:r>
            <w:r w:rsidR="00376CE7">
              <w:rPr>
                <w:noProof/>
                <w:webHidden/>
              </w:rPr>
              <w:tab/>
            </w:r>
            <w:r w:rsidR="00376CE7">
              <w:rPr>
                <w:noProof/>
                <w:webHidden/>
              </w:rPr>
              <w:fldChar w:fldCharType="begin"/>
            </w:r>
            <w:r w:rsidR="00376CE7">
              <w:rPr>
                <w:noProof/>
                <w:webHidden/>
              </w:rPr>
              <w:instrText xml:space="preserve"> PAGEREF _Toc178931996 \h </w:instrText>
            </w:r>
            <w:r w:rsidR="00376CE7">
              <w:rPr>
                <w:noProof/>
                <w:webHidden/>
              </w:rPr>
            </w:r>
            <w:r w:rsidR="00376CE7">
              <w:rPr>
                <w:noProof/>
                <w:webHidden/>
              </w:rPr>
              <w:fldChar w:fldCharType="separate"/>
            </w:r>
            <w:r w:rsidR="00473B1D">
              <w:rPr>
                <w:noProof/>
                <w:webHidden/>
              </w:rPr>
              <w:t>98</w:t>
            </w:r>
            <w:r w:rsidR="00376CE7">
              <w:rPr>
                <w:noProof/>
                <w:webHidden/>
              </w:rPr>
              <w:fldChar w:fldCharType="end"/>
            </w:r>
          </w:hyperlink>
        </w:p>
        <w:p w14:paraId="7B6C5005" w14:textId="0A752D34" w:rsidR="00376CE7" w:rsidRDefault="00000000">
          <w:pPr>
            <w:pStyle w:val="Spistreci2"/>
            <w:rPr>
              <w:rFonts w:asciiTheme="minorHAnsi" w:eastAsiaTheme="minorEastAsia" w:hAnsiTheme="minorHAnsi"/>
              <w:noProof/>
              <w:sz w:val="24"/>
              <w:szCs w:val="24"/>
              <w:lang w:eastAsia="pl-PL"/>
            </w:rPr>
          </w:pPr>
          <w:hyperlink w:anchor="_Toc178931997" w:history="1">
            <w:r w:rsidR="00376CE7" w:rsidRPr="009C6913">
              <w:rPr>
                <w:rStyle w:val="Hipercze"/>
                <w:noProof/>
              </w:rPr>
              <w:t>6.1.</w:t>
            </w:r>
            <w:r w:rsidR="00376CE7">
              <w:rPr>
                <w:rFonts w:asciiTheme="minorHAnsi" w:eastAsiaTheme="minorEastAsia" w:hAnsiTheme="minorHAnsi"/>
                <w:noProof/>
                <w:sz w:val="24"/>
                <w:szCs w:val="24"/>
                <w:lang w:eastAsia="pl-PL"/>
              </w:rPr>
              <w:tab/>
            </w:r>
            <w:r w:rsidR="00376CE7" w:rsidRPr="009C6913">
              <w:rPr>
                <w:rStyle w:val="Hipercze"/>
                <w:noProof/>
              </w:rPr>
              <w:t>Wpływ na system energetyczny w państwach sąsiednich i w innych państwach członkowskich w regionie</w:t>
            </w:r>
            <w:r w:rsidR="00376CE7">
              <w:rPr>
                <w:noProof/>
                <w:webHidden/>
              </w:rPr>
              <w:tab/>
            </w:r>
            <w:r w:rsidR="00376CE7">
              <w:rPr>
                <w:noProof/>
                <w:webHidden/>
              </w:rPr>
              <w:fldChar w:fldCharType="begin"/>
            </w:r>
            <w:r w:rsidR="00376CE7">
              <w:rPr>
                <w:noProof/>
                <w:webHidden/>
              </w:rPr>
              <w:instrText xml:space="preserve"> PAGEREF _Toc178931997 \h </w:instrText>
            </w:r>
            <w:r w:rsidR="00376CE7">
              <w:rPr>
                <w:noProof/>
                <w:webHidden/>
              </w:rPr>
            </w:r>
            <w:r w:rsidR="00376CE7">
              <w:rPr>
                <w:noProof/>
                <w:webHidden/>
              </w:rPr>
              <w:fldChar w:fldCharType="separate"/>
            </w:r>
            <w:r w:rsidR="00473B1D">
              <w:rPr>
                <w:noProof/>
                <w:webHidden/>
              </w:rPr>
              <w:t>98</w:t>
            </w:r>
            <w:r w:rsidR="00376CE7">
              <w:rPr>
                <w:noProof/>
                <w:webHidden/>
              </w:rPr>
              <w:fldChar w:fldCharType="end"/>
            </w:r>
          </w:hyperlink>
        </w:p>
        <w:p w14:paraId="0546C755" w14:textId="55E5B136" w:rsidR="00376CE7" w:rsidRDefault="00000000">
          <w:pPr>
            <w:pStyle w:val="Spistreci3"/>
            <w:rPr>
              <w:rFonts w:asciiTheme="minorHAnsi" w:eastAsiaTheme="minorEastAsia" w:hAnsiTheme="minorHAnsi"/>
              <w:noProof/>
              <w:sz w:val="24"/>
              <w:szCs w:val="24"/>
              <w:lang w:eastAsia="pl-PL"/>
            </w:rPr>
          </w:pPr>
          <w:hyperlink w:anchor="_Toc178931998" w:history="1">
            <w:r w:rsidR="00376CE7" w:rsidRPr="009C6913">
              <w:rPr>
                <w:rStyle w:val="Hipercze"/>
                <w:noProof/>
              </w:rPr>
              <w:t>6.1.1.</w:t>
            </w:r>
            <w:r w:rsidR="00376CE7">
              <w:rPr>
                <w:rFonts w:asciiTheme="minorHAnsi" w:eastAsiaTheme="minorEastAsia" w:hAnsiTheme="minorHAnsi"/>
                <w:noProof/>
                <w:sz w:val="24"/>
                <w:szCs w:val="24"/>
                <w:lang w:eastAsia="pl-PL"/>
              </w:rPr>
              <w:tab/>
            </w:r>
            <w:r w:rsidR="00376CE7" w:rsidRPr="009C6913">
              <w:rPr>
                <w:rStyle w:val="Hipercze"/>
                <w:noProof/>
              </w:rPr>
              <w:t>Systemy elektroenergetyczne</w:t>
            </w:r>
            <w:r w:rsidR="00376CE7">
              <w:rPr>
                <w:noProof/>
                <w:webHidden/>
              </w:rPr>
              <w:tab/>
            </w:r>
            <w:r w:rsidR="00376CE7">
              <w:rPr>
                <w:noProof/>
                <w:webHidden/>
              </w:rPr>
              <w:fldChar w:fldCharType="begin"/>
            </w:r>
            <w:r w:rsidR="00376CE7">
              <w:rPr>
                <w:noProof/>
                <w:webHidden/>
              </w:rPr>
              <w:instrText xml:space="preserve"> PAGEREF _Toc178931998 \h </w:instrText>
            </w:r>
            <w:r w:rsidR="00376CE7">
              <w:rPr>
                <w:noProof/>
                <w:webHidden/>
              </w:rPr>
            </w:r>
            <w:r w:rsidR="00376CE7">
              <w:rPr>
                <w:noProof/>
                <w:webHidden/>
              </w:rPr>
              <w:fldChar w:fldCharType="separate"/>
            </w:r>
            <w:r w:rsidR="00473B1D">
              <w:rPr>
                <w:noProof/>
                <w:webHidden/>
              </w:rPr>
              <w:t>98</w:t>
            </w:r>
            <w:r w:rsidR="00376CE7">
              <w:rPr>
                <w:noProof/>
                <w:webHidden/>
              </w:rPr>
              <w:fldChar w:fldCharType="end"/>
            </w:r>
          </w:hyperlink>
        </w:p>
        <w:p w14:paraId="0759B092" w14:textId="7416FC53" w:rsidR="00376CE7" w:rsidRDefault="00000000">
          <w:pPr>
            <w:pStyle w:val="Spistreci3"/>
            <w:rPr>
              <w:rFonts w:asciiTheme="minorHAnsi" w:eastAsiaTheme="minorEastAsia" w:hAnsiTheme="minorHAnsi"/>
              <w:noProof/>
              <w:sz w:val="24"/>
              <w:szCs w:val="24"/>
              <w:lang w:eastAsia="pl-PL"/>
            </w:rPr>
          </w:pPr>
          <w:hyperlink w:anchor="_Toc178931999" w:history="1">
            <w:r w:rsidR="00376CE7" w:rsidRPr="009C6913">
              <w:rPr>
                <w:rStyle w:val="Hipercze"/>
                <w:noProof/>
              </w:rPr>
              <w:t>6.1.2.</w:t>
            </w:r>
            <w:r w:rsidR="00376CE7">
              <w:rPr>
                <w:rFonts w:asciiTheme="minorHAnsi" w:eastAsiaTheme="minorEastAsia" w:hAnsiTheme="minorHAnsi"/>
                <w:noProof/>
                <w:sz w:val="24"/>
                <w:szCs w:val="24"/>
                <w:lang w:eastAsia="pl-PL"/>
              </w:rPr>
              <w:tab/>
            </w:r>
            <w:r w:rsidR="00376CE7" w:rsidRPr="009C6913">
              <w:rPr>
                <w:rStyle w:val="Hipercze"/>
                <w:noProof/>
              </w:rPr>
              <w:t>Systemy gazowe</w:t>
            </w:r>
            <w:r w:rsidR="00376CE7">
              <w:rPr>
                <w:noProof/>
                <w:webHidden/>
              </w:rPr>
              <w:tab/>
            </w:r>
            <w:r w:rsidR="00376CE7">
              <w:rPr>
                <w:noProof/>
                <w:webHidden/>
              </w:rPr>
              <w:fldChar w:fldCharType="begin"/>
            </w:r>
            <w:r w:rsidR="00376CE7">
              <w:rPr>
                <w:noProof/>
                <w:webHidden/>
              </w:rPr>
              <w:instrText xml:space="preserve"> PAGEREF _Toc178931999 \h </w:instrText>
            </w:r>
            <w:r w:rsidR="00376CE7">
              <w:rPr>
                <w:noProof/>
                <w:webHidden/>
              </w:rPr>
            </w:r>
            <w:r w:rsidR="00376CE7">
              <w:rPr>
                <w:noProof/>
                <w:webHidden/>
              </w:rPr>
              <w:fldChar w:fldCharType="separate"/>
            </w:r>
            <w:r w:rsidR="00473B1D">
              <w:rPr>
                <w:noProof/>
                <w:webHidden/>
              </w:rPr>
              <w:t>99</w:t>
            </w:r>
            <w:r w:rsidR="00376CE7">
              <w:rPr>
                <w:noProof/>
                <w:webHidden/>
              </w:rPr>
              <w:fldChar w:fldCharType="end"/>
            </w:r>
          </w:hyperlink>
        </w:p>
        <w:p w14:paraId="16D7765B" w14:textId="3489E597" w:rsidR="00376CE7" w:rsidRDefault="00000000">
          <w:pPr>
            <w:pStyle w:val="Spistreci3"/>
            <w:rPr>
              <w:rFonts w:asciiTheme="minorHAnsi" w:eastAsiaTheme="minorEastAsia" w:hAnsiTheme="minorHAnsi"/>
              <w:noProof/>
              <w:sz w:val="24"/>
              <w:szCs w:val="24"/>
              <w:lang w:eastAsia="pl-PL"/>
            </w:rPr>
          </w:pPr>
          <w:hyperlink w:anchor="_Toc178932000" w:history="1">
            <w:r w:rsidR="00376CE7" w:rsidRPr="009C6913">
              <w:rPr>
                <w:rStyle w:val="Hipercze"/>
                <w:noProof/>
              </w:rPr>
              <w:t>6.1.3.</w:t>
            </w:r>
            <w:r w:rsidR="00376CE7">
              <w:rPr>
                <w:rFonts w:asciiTheme="minorHAnsi" w:eastAsiaTheme="minorEastAsia" w:hAnsiTheme="minorHAnsi"/>
                <w:noProof/>
                <w:sz w:val="24"/>
                <w:szCs w:val="24"/>
                <w:lang w:eastAsia="pl-PL"/>
              </w:rPr>
              <w:tab/>
            </w:r>
            <w:r w:rsidR="00376CE7" w:rsidRPr="009C6913">
              <w:rPr>
                <w:rStyle w:val="Hipercze"/>
                <w:noProof/>
              </w:rPr>
              <w:t>Energetyka jądrowa</w:t>
            </w:r>
            <w:r w:rsidR="00376CE7">
              <w:rPr>
                <w:noProof/>
                <w:webHidden/>
              </w:rPr>
              <w:tab/>
            </w:r>
            <w:r w:rsidR="00376CE7">
              <w:rPr>
                <w:noProof/>
                <w:webHidden/>
              </w:rPr>
              <w:fldChar w:fldCharType="begin"/>
            </w:r>
            <w:r w:rsidR="00376CE7">
              <w:rPr>
                <w:noProof/>
                <w:webHidden/>
              </w:rPr>
              <w:instrText xml:space="preserve"> PAGEREF _Toc178932000 \h </w:instrText>
            </w:r>
            <w:r w:rsidR="00376CE7">
              <w:rPr>
                <w:noProof/>
                <w:webHidden/>
              </w:rPr>
            </w:r>
            <w:r w:rsidR="00376CE7">
              <w:rPr>
                <w:noProof/>
                <w:webHidden/>
              </w:rPr>
              <w:fldChar w:fldCharType="separate"/>
            </w:r>
            <w:r w:rsidR="00473B1D">
              <w:rPr>
                <w:noProof/>
                <w:webHidden/>
              </w:rPr>
              <w:t>100</w:t>
            </w:r>
            <w:r w:rsidR="00376CE7">
              <w:rPr>
                <w:noProof/>
                <w:webHidden/>
              </w:rPr>
              <w:fldChar w:fldCharType="end"/>
            </w:r>
          </w:hyperlink>
        </w:p>
        <w:p w14:paraId="62E44611" w14:textId="75A4CC2D" w:rsidR="00376CE7" w:rsidRDefault="00000000">
          <w:pPr>
            <w:pStyle w:val="Spistreci3"/>
            <w:rPr>
              <w:rFonts w:asciiTheme="minorHAnsi" w:eastAsiaTheme="minorEastAsia" w:hAnsiTheme="minorHAnsi"/>
              <w:noProof/>
              <w:sz w:val="24"/>
              <w:szCs w:val="24"/>
              <w:lang w:eastAsia="pl-PL"/>
            </w:rPr>
          </w:pPr>
          <w:hyperlink w:anchor="_Toc178932001" w:history="1">
            <w:r w:rsidR="00376CE7" w:rsidRPr="009C6913">
              <w:rPr>
                <w:rStyle w:val="Hipercze"/>
                <w:noProof/>
              </w:rPr>
              <w:t>6.1.4.</w:t>
            </w:r>
            <w:r w:rsidR="00376CE7">
              <w:rPr>
                <w:rFonts w:asciiTheme="minorHAnsi" w:eastAsiaTheme="minorEastAsia" w:hAnsiTheme="minorHAnsi"/>
                <w:noProof/>
                <w:sz w:val="24"/>
                <w:szCs w:val="24"/>
                <w:lang w:eastAsia="pl-PL"/>
              </w:rPr>
              <w:tab/>
            </w:r>
            <w:r w:rsidR="00376CE7" w:rsidRPr="009C6913">
              <w:rPr>
                <w:rStyle w:val="Hipercze"/>
                <w:noProof/>
              </w:rPr>
              <w:t>Rynek mocy</w:t>
            </w:r>
            <w:r w:rsidR="00376CE7">
              <w:rPr>
                <w:noProof/>
                <w:webHidden/>
              </w:rPr>
              <w:tab/>
            </w:r>
            <w:r w:rsidR="00376CE7">
              <w:rPr>
                <w:noProof/>
                <w:webHidden/>
              </w:rPr>
              <w:fldChar w:fldCharType="begin"/>
            </w:r>
            <w:r w:rsidR="00376CE7">
              <w:rPr>
                <w:noProof/>
                <w:webHidden/>
              </w:rPr>
              <w:instrText xml:space="preserve"> PAGEREF _Toc178932001 \h </w:instrText>
            </w:r>
            <w:r w:rsidR="00376CE7">
              <w:rPr>
                <w:noProof/>
                <w:webHidden/>
              </w:rPr>
            </w:r>
            <w:r w:rsidR="00376CE7">
              <w:rPr>
                <w:noProof/>
                <w:webHidden/>
              </w:rPr>
              <w:fldChar w:fldCharType="separate"/>
            </w:r>
            <w:r w:rsidR="00473B1D">
              <w:rPr>
                <w:noProof/>
                <w:webHidden/>
              </w:rPr>
              <w:t>100</w:t>
            </w:r>
            <w:r w:rsidR="00376CE7">
              <w:rPr>
                <w:noProof/>
                <w:webHidden/>
              </w:rPr>
              <w:fldChar w:fldCharType="end"/>
            </w:r>
          </w:hyperlink>
        </w:p>
        <w:p w14:paraId="6A60DF2D" w14:textId="5853D1A0" w:rsidR="00376CE7" w:rsidRDefault="00000000">
          <w:pPr>
            <w:pStyle w:val="Spistreci2"/>
            <w:rPr>
              <w:rFonts w:asciiTheme="minorHAnsi" w:eastAsiaTheme="minorEastAsia" w:hAnsiTheme="minorHAnsi"/>
              <w:noProof/>
              <w:sz w:val="24"/>
              <w:szCs w:val="24"/>
              <w:lang w:eastAsia="pl-PL"/>
            </w:rPr>
          </w:pPr>
          <w:hyperlink w:anchor="_Toc178932002" w:history="1">
            <w:r w:rsidR="00376CE7" w:rsidRPr="009C6913">
              <w:rPr>
                <w:rStyle w:val="Hipercze"/>
                <w:noProof/>
              </w:rPr>
              <w:t>6.2.</w:t>
            </w:r>
            <w:r w:rsidR="00376CE7">
              <w:rPr>
                <w:rFonts w:asciiTheme="minorHAnsi" w:eastAsiaTheme="minorEastAsia" w:hAnsiTheme="minorHAnsi"/>
                <w:noProof/>
                <w:sz w:val="24"/>
                <w:szCs w:val="24"/>
                <w:lang w:eastAsia="pl-PL"/>
              </w:rPr>
              <w:tab/>
            </w:r>
            <w:r w:rsidR="00376CE7" w:rsidRPr="009C6913">
              <w:rPr>
                <w:rStyle w:val="Hipercze"/>
                <w:noProof/>
              </w:rPr>
              <w:t>Wpływ na ceny energii, usługi energetyczne i integrację rynku energii</w:t>
            </w:r>
            <w:r w:rsidR="00376CE7">
              <w:rPr>
                <w:noProof/>
                <w:webHidden/>
              </w:rPr>
              <w:tab/>
            </w:r>
            <w:r w:rsidR="00376CE7">
              <w:rPr>
                <w:noProof/>
                <w:webHidden/>
              </w:rPr>
              <w:fldChar w:fldCharType="begin"/>
            </w:r>
            <w:r w:rsidR="00376CE7">
              <w:rPr>
                <w:noProof/>
                <w:webHidden/>
              </w:rPr>
              <w:instrText xml:space="preserve"> PAGEREF _Toc178932002 \h </w:instrText>
            </w:r>
            <w:r w:rsidR="00376CE7">
              <w:rPr>
                <w:noProof/>
                <w:webHidden/>
              </w:rPr>
            </w:r>
            <w:r w:rsidR="00376CE7">
              <w:rPr>
                <w:noProof/>
                <w:webHidden/>
              </w:rPr>
              <w:fldChar w:fldCharType="separate"/>
            </w:r>
            <w:r w:rsidR="00473B1D">
              <w:rPr>
                <w:noProof/>
                <w:webHidden/>
              </w:rPr>
              <w:t>101</w:t>
            </w:r>
            <w:r w:rsidR="00376CE7">
              <w:rPr>
                <w:noProof/>
                <w:webHidden/>
              </w:rPr>
              <w:fldChar w:fldCharType="end"/>
            </w:r>
          </w:hyperlink>
        </w:p>
        <w:p w14:paraId="215EBBDC" w14:textId="6203E2EE" w:rsidR="00376CE7" w:rsidRDefault="00000000">
          <w:pPr>
            <w:pStyle w:val="Spistreci3"/>
            <w:rPr>
              <w:rFonts w:asciiTheme="minorHAnsi" w:eastAsiaTheme="minorEastAsia" w:hAnsiTheme="minorHAnsi"/>
              <w:noProof/>
              <w:sz w:val="24"/>
              <w:szCs w:val="24"/>
              <w:lang w:eastAsia="pl-PL"/>
            </w:rPr>
          </w:pPr>
          <w:hyperlink w:anchor="_Toc178932003" w:history="1">
            <w:r w:rsidR="00376CE7" w:rsidRPr="009C6913">
              <w:rPr>
                <w:rStyle w:val="Hipercze"/>
                <w:noProof/>
              </w:rPr>
              <w:t>6.2.1.</w:t>
            </w:r>
            <w:r w:rsidR="00376CE7">
              <w:rPr>
                <w:rFonts w:asciiTheme="minorHAnsi" w:eastAsiaTheme="minorEastAsia" w:hAnsiTheme="minorHAnsi"/>
                <w:noProof/>
                <w:sz w:val="24"/>
                <w:szCs w:val="24"/>
                <w:lang w:eastAsia="pl-PL"/>
              </w:rPr>
              <w:tab/>
            </w:r>
            <w:r w:rsidR="00376CE7" w:rsidRPr="009C6913">
              <w:rPr>
                <w:rStyle w:val="Hipercze"/>
                <w:noProof/>
              </w:rPr>
              <w:t>Wpływ na ceny energii</w:t>
            </w:r>
            <w:r w:rsidR="00376CE7">
              <w:rPr>
                <w:noProof/>
                <w:webHidden/>
              </w:rPr>
              <w:tab/>
            </w:r>
            <w:r w:rsidR="00376CE7">
              <w:rPr>
                <w:noProof/>
                <w:webHidden/>
              </w:rPr>
              <w:fldChar w:fldCharType="begin"/>
            </w:r>
            <w:r w:rsidR="00376CE7">
              <w:rPr>
                <w:noProof/>
                <w:webHidden/>
              </w:rPr>
              <w:instrText xml:space="preserve"> PAGEREF _Toc178932003 \h </w:instrText>
            </w:r>
            <w:r w:rsidR="00376CE7">
              <w:rPr>
                <w:noProof/>
                <w:webHidden/>
              </w:rPr>
            </w:r>
            <w:r w:rsidR="00376CE7">
              <w:rPr>
                <w:noProof/>
                <w:webHidden/>
              </w:rPr>
              <w:fldChar w:fldCharType="separate"/>
            </w:r>
            <w:r w:rsidR="00473B1D">
              <w:rPr>
                <w:noProof/>
                <w:webHidden/>
              </w:rPr>
              <w:t>101</w:t>
            </w:r>
            <w:r w:rsidR="00376CE7">
              <w:rPr>
                <w:noProof/>
                <w:webHidden/>
              </w:rPr>
              <w:fldChar w:fldCharType="end"/>
            </w:r>
          </w:hyperlink>
        </w:p>
        <w:p w14:paraId="4A5999B9" w14:textId="65887CC3" w:rsidR="00376CE7" w:rsidRDefault="00000000">
          <w:pPr>
            <w:pStyle w:val="Spistreci2"/>
            <w:rPr>
              <w:rFonts w:asciiTheme="minorHAnsi" w:eastAsiaTheme="minorEastAsia" w:hAnsiTheme="minorHAnsi"/>
              <w:noProof/>
              <w:sz w:val="24"/>
              <w:szCs w:val="24"/>
              <w:lang w:eastAsia="pl-PL"/>
            </w:rPr>
          </w:pPr>
          <w:hyperlink w:anchor="_Toc178932004" w:history="1">
            <w:r w:rsidR="00376CE7" w:rsidRPr="009C6913">
              <w:rPr>
                <w:rStyle w:val="Hipercze"/>
                <w:noProof/>
              </w:rPr>
              <w:t>6.3.</w:t>
            </w:r>
            <w:r w:rsidR="00376CE7">
              <w:rPr>
                <w:rFonts w:asciiTheme="minorHAnsi" w:eastAsiaTheme="minorEastAsia" w:hAnsiTheme="minorHAnsi"/>
                <w:noProof/>
                <w:sz w:val="24"/>
                <w:szCs w:val="24"/>
                <w:lang w:eastAsia="pl-PL"/>
              </w:rPr>
              <w:tab/>
            </w:r>
            <w:r w:rsidR="00376CE7" w:rsidRPr="009C6913">
              <w:rPr>
                <w:rStyle w:val="Hipercze"/>
                <w:noProof/>
              </w:rPr>
              <w:t>Wpływ na współpracę regionalną</w:t>
            </w:r>
            <w:r w:rsidR="00376CE7">
              <w:rPr>
                <w:noProof/>
                <w:webHidden/>
              </w:rPr>
              <w:tab/>
            </w:r>
            <w:r w:rsidR="00376CE7">
              <w:rPr>
                <w:noProof/>
                <w:webHidden/>
              </w:rPr>
              <w:fldChar w:fldCharType="begin"/>
            </w:r>
            <w:r w:rsidR="00376CE7">
              <w:rPr>
                <w:noProof/>
                <w:webHidden/>
              </w:rPr>
              <w:instrText xml:space="preserve"> PAGEREF _Toc178932004 \h </w:instrText>
            </w:r>
            <w:r w:rsidR="00376CE7">
              <w:rPr>
                <w:noProof/>
                <w:webHidden/>
              </w:rPr>
            </w:r>
            <w:r w:rsidR="00376CE7">
              <w:rPr>
                <w:noProof/>
                <w:webHidden/>
              </w:rPr>
              <w:fldChar w:fldCharType="separate"/>
            </w:r>
            <w:r w:rsidR="00473B1D">
              <w:rPr>
                <w:noProof/>
                <w:webHidden/>
              </w:rPr>
              <w:t>102</w:t>
            </w:r>
            <w:r w:rsidR="00376CE7">
              <w:rPr>
                <w:noProof/>
                <w:webHidden/>
              </w:rPr>
              <w:fldChar w:fldCharType="end"/>
            </w:r>
          </w:hyperlink>
        </w:p>
        <w:p w14:paraId="6A6B2DE3" w14:textId="3922AE5D" w:rsidR="00376CE7" w:rsidRDefault="00000000">
          <w:pPr>
            <w:pStyle w:val="Spistreci1"/>
            <w:rPr>
              <w:rFonts w:asciiTheme="minorHAnsi" w:eastAsiaTheme="minorEastAsia" w:hAnsiTheme="minorHAnsi"/>
              <w:noProof/>
              <w:sz w:val="24"/>
              <w:szCs w:val="24"/>
              <w:lang w:eastAsia="pl-PL"/>
            </w:rPr>
          </w:pPr>
          <w:hyperlink w:anchor="_Toc178932005" w:history="1">
            <w:r w:rsidR="00376CE7" w:rsidRPr="009C6913">
              <w:rPr>
                <w:rStyle w:val="Hipercze"/>
                <w:noProof/>
              </w:rPr>
              <w:t>7.</w:t>
            </w:r>
            <w:r w:rsidR="00376CE7">
              <w:rPr>
                <w:rFonts w:asciiTheme="minorHAnsi" w:eastAsiaTheme="minorEastAsia" w:hAnsiTheme="minorHAnsi"/>
                <w:noProof/>
                <w:sz w:val="24"/>
                <w:szCs w:val="24"/>
                <w:lang w:eastAsia="pl-PL"/>
              </w:rPr>
              <w:tab/>
            </w:r>
            <w:r w:rsidR="00376CE7" w:rsidRPr="009C6913">
              <w:rPr>
                <w:rStyle w:val="Hipercze"/>
                <w:noProof/>
              </w:rPr>
              <w:t>Wkład planowanych polityk i środków na rzecz osiągnięcia unijnego celu neutralności klimatycznej określonego w art. 2 ust. 1 rozporządzenia (UE) 2021/1119</w:t>
            </w:r>
            <w:r w:rsidR="00376CE7">
              <w:rPr>
                <w:noProof/>
                <w:webHidden/>
              </w:rPr>
              <w:tab/>
            </w:r>
            <w:r w:rsidR="00376CE7">
              <w:rPr>
                <w:noProof/>
                <w:webHidden/>
              </w:rPr>
              <w:fldChar w:fldCharType="begin"/>
            </w:r>
            <w:r w:rsidR="00376CE7">
              <w:rPr>
                <w:noProof/>
                <w:webHidden/>
              </w:rPr>
              <w:instrText xml:space="preserve"> PAGEREF _Toc178932005 \h </w:instrText>
            </w:r>
            <w:r w:rsidR="00376CE7">
              <w:rPr>
                <w:noProof/>
                <w:webHidden/>
              </w:rPr>
            </w:r>
            <w:r w:rsidR="00376CE7">
              <w:rPr>
                <w:noProof/>
                <w:webHidden/>
              </w:rPr>
              <w:fldChar w:fldCharType="separate"/>
            </w:r>
            <w:r w:rsidR="00473B1D">
              <w:rPr>
                <w:noProof/>
                <w:webHidden/>
              </w:rPr>
              <w:t>104</w:t>
            </w:r>
            <w:r w:rsidR="00376CE7">
              <w:rPr>
                <w:noProof/>
                <w:webHidden/>
              </w:rPr>
              <w:fldChar w:fldCharType="end"/>
            </w:r>
          </w:hyperlink>
        </w:p>
        <w:p w14:paraId="2CCC5BF2" w14:textId="351B46FF" w:rsidR="00376CE7" w:rsidRDefault="00000000">
          <w:pPr>
            <w:pStyle w:val="Spistreci1"/>
            <w:rPr>
              <w:rFonts w:asciiTheme="minorHAnsi" w:eastAsiaTheme="minorEastAsia" w:hAnsiTheme="minorHAnsi"/>
              <w:noProof/>
              <w:sz w:val="24"/>
              <w:szCs w:val="24"/>
              <w:lang w:eastAsia="pl-PL"/>
            </w:rPr>
          </w:pPr>
          <w:hyperlink w:anchor="_Toc178932006" w:history="1">
            <w:r w:rsidR="00376CE7" w:rsidRPr="009C6913">
              <w:rPr>
                <w:rStyle w:val="Hipercze"/>
                <w:noProof/>
              </w:rPr>
              <w:t>Wykaz regulacji UE (i nazwy zwyczajowe)</w:t>
            </w:r>
            <w:r w:rsidR="00376CE7">
              <w:rPr>
                <w:noProof/>
                <w:webHidden/>
              </w:rPr>
              <w:tab/>
            </w:r>
            <w:r w:rsidR="00376CE7">
              <w:rPr>
                <w:noProof/>
                <w:webHidden/>
              </w:rPr>
              <w:fldChar w:fldCharType="begin"/>
            </w:r>
            <w:r w:rsidR="00376CE7">
              <w:rPr>
                <w:noProof/>
                <w:webHidden/>
              </w:rPr>
              <w:instrText xml:space="preserve"> PAGEREF _Toc178932006 \h </w:instrText>
            </w:r>
            <w:r w:rsidR="00376CE7">
              <w:rPr>
                <w:noProof/>
                <w:webHidden/>
              </w:rPr>
            </w:r>
            <w:r w:rsidR="00376CE7">
              <w:rPr>
                <w:noProof/>
                <w:webHidden/>
              </w:rPr>
              <w:fldChar w:fldCharType="separate"/>
            </w:r>
            <w:r w:rsidR="00473B1D">
              <w:rPr>
                <w:noProof/>
                <w:webHidden/>
              </w:rPr>
              <w:t>105</w:t>
            </w:r>
            <w:r w:rsidR="00376CE7">
              <w:rPr>
                <w:noProof/>
                <w:webHidden/>
              </w:rPr>
              <w:fldChar w:fldCharType="end"/>
            </w:r>
          </w:hyperlink>
        </w:p>
        <w:p w14:paraId="36F01DC5" w14:textId="56EF3F60" w:rsidR="00376CE7" w:rsidRDefault="00000000">
          <w:pPr>
            <w:pStyle w:val="Spistreci1"/>
            <w:rPr>
              <w:rFonts w:asciiTheme="minorHAnsi" w:eastAsiaTheme="minorEastAsia" w:hAnsiTheme="minorHAnsi"/>
              <w:noProof/>
              <w:sz w:val="24"/>
              <w:szCs w:val="24"/>
              <w:lang w:eastAsia="pl-PL"/>
            </w:rPr>
          </w:pPr>
          <w:hyperlink w:anchor="_Toc178932007" w:history="1">
            <w:r w:rsidR="00376CE7" w:rsidRPr="009C6913">
              <w:rPr>
                <w:rStyle w:val="Hipercze"/>
                <w:noProof/>
              </w:rPr>
              <w:t>Wykaz skrótów</w:t>
            </w:r>
            <w:r w:rsidR="00376CE7">
              <w:rPr>
                <w:noProof/>
                <w:webHidden/>
              </w:rPr>
              <w:tab/>
            </w:r>
            <w:r w:rsidR="00376CE7">
              <w:rPr>
                <w:noProof/>
                <w:webHidden/>
              </w:rPr>
              <w:fldChar w:fldCharType="begin"/>
            </w:r>
            <w:r w:rsidR="00376CE7">
              <w:rPr>
                <w:noProof/>
                <w:webHidden/>
              </w:rPr>
              <w:instrText xml:space="preserve"> PAGEREF _Toc178932007 \h </w:instrText>
            </w:r>
            <w:r w:rsidR="00376CE7">
              <w:rPr>
                <w:noProof/>
                <w:webHidden/>
              </w:rPr>
            </w:r>
            <w:r w:rsidR="00376CE7">
              <w:rPr>
                <w:noProof/>
                <w:webHidden/>
              </w:rPr>
              <w:fldChar w:fldCharType="separate"/>
            </w:r>
            <w:r w:rsidR="00473B1D">
              <w:rPr>
                <w:noProof/>
                <w:webHidden/>
              </w:rPr>
              <w:t>108</w:t>
            </w:r>
            <w:r w:rsidR="00376CE7">
              <w:rPr>
                <w:noProof/>
                <w:webHidden/>
              </w:rPr>
              <w:fldChar w:fldCharType="end"/>
            </w:r>
          </w:hyperlink>
        </w:p>
        <w:p w14:paraId="34B2D3A7" w14:textId="08A43D17" w:rsidR="00376CE7" w:rsidRDefault="00000000">
          <w:pPr>
            <w:pStyle w:val="Spistreci1"/>
            <w:rPr>
              <w:rFonts w:asciiTheme="minorHAnsi" w:eastAsiaTheme="minorEastAsia" w:hAnsiTheme="minorHAnsi"/>
              <w:noProof/>
              <w:sz w:val="24"/>
              <w:szCs w:val="24"/>
              <w:lang w:eastAsia="pl-PL"/>
            </w:rPr>
          </w:pPr>
          <w:hyperlink w:anchor="_Toc178932008" w:history="1">
            <w:r w:rsidR="00376CE7" w:rsidRPr="009C6913">
              <w:rPr>
                <w:rStyle w:val="Hipercze"/>
                <w:rFonts w:eastAsia="Calibri"/>
                <w:noProof/>
              </w:rPr>
              <w:t>Spis tabel</w:t>
            </w:r>
            <w:r w:rsidR="00376CE7">
              <w:rPr>
                <w:noProof/>
                <w:webHidden/>
              </w:rPr>
              <w:tab/>
            </w:r>
            <w:r w:rsidR="00376CE7">
              <w:rPr>
                <w:noProof/>
                <w:webHidden/>
              </w:rPr>
              <w:fldChar w:fldCharType="begin"/>
            </w:r>
            <w:r w:rsidR="00376CE7">
              <w:rPr>
                <w:noProof/>
                <w:webHidden/>
              </w:rPr>
              <w:instrText xml:space="preserve"> PAGEREF _Toc178932008 \h </w:instrText>
            </w:r>
            <w:r w:rsidR="00376CE7">
              <w:rPr>
                <w:noProof/>
                <w:webHidden/>
              </w:rPr>
            </w:r>
            <w:r w:rsidR="00376CE7">
              <w:rPr>
                <w:noProof/>
                <w:webHidden/>
              </w:rPr>
              <w:fldChar w:fldCharType="separate"/>
            </w:r>
            <w:r w:rsidR="00473B1D">
              <w:rPr>
                <w:noProof/>
                <w:webHidden/>
              </w:rPr>
              <w:t>111</w:t>
            </w:r>
            <w:r w:rsidR="00376CE7">
              <w:rPr>
                <w:noProof/>
                <w:webHidden/>
              </w:rPr>
              <w:fldChar w:fldCharType="end"/>
            </w:r>
          </w:hyperlink>
        </w:p>
        <w:p w14:paraId="4B6E7347" w14:textId="17A9006B" w:rsidR="00376CE7" w:rsidRDefault="00000000">
          <w:pPr>
            <w:pStyle w:val="Spistreci1"/>
            <w:rPr>
              <w:rFonts w:asciiTheme="minorHAnsi" w:eastAsiaTheme="minorEastAsia" w:hAnsiTheme="minorHAnsi"/>
              <w:noProof/>
              <w:sz w:val="24"/>
              <w:szCs w:val="24"/>
              <w:lang w:eastAsia="pl-PL"/>
            </w:rPr>
          </w:pPr>
          <w:hyperlink w:anchor="_Toc178932009" w:history="1">
            <w:r w:rsidR="00376CE7" w:rsidRPr="009C6913">
              <w:rPr>
                <w:rStyle w:val="Hipercze"/>
                <w:noProof/>
              </w:rPr>
              <w:t>Spis wykresów i rysunków</w:t>
            </w:r>
            <w:r w:rsidR="00376CE7">
              <w:rPr>
                <w:noProof/>
                <w:webHidden/>
              </w:rPr>
              <w:tab/>
            </w:r>
            <w:r w:rsidR="00376CE7">
              <w:rPr>
                <w:noProof/>
                <w:webHidden/>
              </w:rPr>
              <w:fldChar w:fldCharType="begin"/>
            </w:r>
            <w:r w:rsidR="00376CE7">
              <w:rPr>
                <w:noProof/>
                <w:webHidden/>
              </w:rPr>
              <w:instrText xml:space="preserve"> PAGEREF _Toc178932009 \h </w:instrText>
            </w:r>
            <w:r w:rsidR="00376CE7">
              <w:rPr>
                <w:noProof/>
                <w:webHidden/>
              </w:rPr>
            </w:r>
            <w:r w:rsidR="00376CE7">
              <w:rPr>
                <w:noProof/>
                <w:webHidden/>
              </w:rPr>
              <w:fldChar w:fldCharType="separate"/>
            </w:r>
            <w:r w:rsidR="00473B1D">
              <w:rPr>
                <w:noProof/>
                <w:webHidden/>
              </w:rPr>
              <w:t>113</w:t>
            </w:r>
            <w:r w:rsidR="00376CE7">
              <w:rPr>
                <w:noProof/>
                <w:webHidden/>
              </w:rPr>
              <w:fldChar w:fldCharType="end"/>
            </w:r>
          </w:hyperlink>
        </w:p>
        <w:p w14:paraId="53360017" w14:textId="67493AD0" w:rsidR="00BA46AC" w:rsidRPr="00B116F7" w:rsidRDefault="00955EE6">
          <w:r w:rsidRPr="00B116F7">
            <w:rPr>
              <w:rFonts w:ascii="Bahnschrift" w:hAnsi="Bahnschrift"/>
              <w:sz w:val="22"/>
            </w:rPr>
            <w:fldChar w:fldCharType="end"/>
          </w:r>
        </w:p>
      </w:sdtContent>
    </w:sdt>
    <w:p w14:paraId="537E9E8B" w14:textId="77777777" w:rsidR="00BA46AC" w:rsidRPr="00B116F7" w:rsidRDefault="00BA46AC" w:rsidP="008F3871">
      <w:pPr>
        <w:pStyle w:val="Nagwek1"/>
      </w:pPr>
      <w:r w:rsidRPr="00B116F7">
        <w:br w:type="page"/>
      </w:r>
    </w:p>
    <w:p w14:paraId="6BD5C1E4" w14:textId="4CA8D676" w:rsidR="00F34BD4" w:rsidRPr="00B116F7" w:rsidRDefault="006B4867" w:rsidP="005F0A88">
      <w:pPr>
        <w:pStyle w:val="Nagwek1"/>
        <w:numPr>
          <w:ilvl w:val="0"/>
          <w:numId w:val="0"/>
        </w:numPr>
      </w:pPr>
      <w:bookmarkStart w:id="0" w:name="_Toc174710882"/>
      <w:bookmarkStart w:id="1" w:name="_Toc178931947"/>
      <w:r w:rsidRPr="006639F1">
        <w:lastRenderedPageBreak/>
        <w:t>Wprowadzenie</w:t>
      </w:r>
      <w:bookmarkEnd w:id="0"/>
      <w:bookmarkEnd w:id="1"/>
    </w:p>
    <w:p w14:paraId="52C1A233" w14:textId="1E76EDC5" w:rsidR="00DB71EE" w:rsidRDefault="006B4867" w:rsidP="006B4867">
      <w:r w:rsidRPr="00B116F7">
        <w:t xml:space="preserve">Niniejszy dokument zawiera wyniki analiz i prognoz w </w:t>
      </w:r>
      <w:r w:rsidRPr="0080228A">
        <w:rPr>
          <w:b/>
          <w:bCs/>
        </w:rPr>
        <w:t xml:space="preserve">scenariuszu </w:t>
      </w:r>
      <w:r w:rsidR="00354053" w:rsidRPr="0080228A">
        <w:rPr>
          <w:b/>
          <w:bCs/>
        </w:rPr>
        <w:t>W</w:t>
      </w:r>
      <w:r w:rsidR="00AF7152">
        <w:rPr>
          <w:b/>
          <w:bCs/>
        </w:rPr>
        <w:t>A</w:t>
      </w:r>
      <w:r w:rsidR="00354053" w:rsidRPr="0080228A">
        <w:rPr>
          <w:b/>
          <w:bCs/>
        </w:rPr>
        <w:t xml:space="preserve">M (ang. </w:t>
      </w:r>
      <w:r w:rsidR="00354053" w:rsidRPr="0080228A">
        <w:rPr>
          <w:b/>
          <w:bCs/>
          <w:i/>
          <w:iCs/>
        </w:rPr>
        <w:t xml:space="preserve">with </w:t>
      </w:r>
      <w:r w:rsidR="00AF7152">
        <w:rPr>
          <w:b/>
          <w:bCs/>
          <w:i/>
          <w:iCs/>
        </w:rPr>
        <w:t>additional</w:t>
      </w:r>
      <w:r w:rsidR="00354053" w:rsidRPr="0080228A">
        <w:rPr>
          <w:b/>
          <w:bCs/>
          <w:i/>
          <w:iCs/>
        </w:rPr>
        <w:t xml:space="preserve"> measures</w:t>
      </w:r>
      <w:r w:rsidR="00354053" w:rsidRPr="0080228A">
        <w:rPr>
          <w:b/>
          <w:bCs/>
        </w:rPr>
        <w:t xml:space="preserve">), który </w:t>
      </w:r>
      <w:r w:rsidRPr="0080228A">
        <w:rPr>
          <w:b/>
          <w:bCs/>
        </w:rPr>
        <w:t xml:space="preserve">rozumiany jest jako </w:t>
      </w:r>
      <w:r w:rsidR="0080228A" w:rsidRPr="0080228A">
        <w:rPr>
          <w:b/>
          <w:bCs/>
        </w:rPr>
        <w:t>scenarius</w:t>
      </w:r>
      <w:r w:rsidR="00DB71EE">
        <w:rPr>
          <w:b/>
          <w:bCs/>
        </w:rPr>
        <w:t xml:space="preserve">z </w:t>
      </w:r>
      <w:r w:rsidR="00263C2D">
        <w:rPr>
          <w:b/>
          <w:bCs/>
        </w:rPr>
        <w:t xml:space="preserve">aktywnej </w:t>
      </w:r>
      <w:r w:rsidRPr="0080228A">
        <w:rPr>
          <w:b/>
          <w:bCs/>
        </w:rPr>
        <w:t xml:space="preserve">transformacji </w:t>
      </w:r>
      <w:r w:rsidR="00DB71EE">
        <w:rPr>
          <w:b/>
          <w:bCs/>
        </w:rPr>
        <w:t>klimatyczno-energetycznej</w:t>
      </w:r>
      <w:r w:rsidR="00FB3FC4">
        <w:rPr>
          <w:b/>
          <w:bCs/>
        </w:rPr>
        <w:t xml:space="preserve"> </w:t>
      </w:r>
      <w:r w:rsidR="00FB3FC4" w:rsidRPr="00FB3FC4">
        <w:t>z planowanymi politykami i środkami</w:t>
      </w:r>
      <w:r w:rsidR="00FB3FC4">
        <w:rPr>
          <w:rStyle w:val="Odwoanieprzypisudolnego"/>
        </w:rPr>
        <w:footnoteReference w:id="2"/>
      </w:r>
      <w:r w:rsidR="00F23F41" w:rsidRPr="00FB3FC4">
        <w:t xml:space="preserve">. </w:t>
      </w:r>
    </w:p>
    <w:p w14:paraId="5269F66F" w14:textId="14C98DDB" w:rsidR="00DB71EE" w:rsidRDefault="00DB71EE" w:rsidP="006B4867">
      <w:r w:rsidRPr="005E059A">
        <w:rPr>
          <w:szCs w:val="20"/>
        </w:rPr>
        <w:t xml:space="preserve">Scenariusz </w:t>
      </w:r>
      <w:r>
        <w:rPr>
          <w:szCs w:val="20"/>
        </w:rPr>
        <w:t>WAM</w:t>
      </w:r>
      <w:r w:rsidRPr="005E059A">
        <w:rPr>
          <w:szCs w:val="20"/>
        </w:rPr>
        <w:t xml:space="preserve"> zakłada </w:t>
      </w:r>
      <w:r w:rsidRPr="001C0370">
        <w:rPr>
          <w:b/>
          <w:bCs/>
        </w:rPr>
        <w:t>przyspieszeni</w:t>
      </w:r>
      <w:r>
        <w:rPr>
          <w:b/>
          <w:bCs/>
        </w:rPr>
        <w:t>e</w:t>
      </w:r>
      <w:r w:rsidRPr="001C0370">
        <w:rPr>
          <w:b/>
          <w:bCs/>
        </w:rPr>
        <w:t xml:space="preserve"> dekarbonizacji</w:t>
      </w:r>
      <w:r w:rsidRPr="001C0370">
        <w:t xml:space="preserve"> </w:t>
      </w:r>
      <w:r w:rsidRPr="001C0370">
        <w:rPr>
          <w:b/>
          <w:bCs/>
        </w:rPr>
        <w:t>i wejścia na ścieżkę neutralności klimatycznej</w:t>
      </w:r>
      <w:r>
        <w:rPr>
          <w:b/>
          <w:bCs/>
        </w:rPr>
        <w:t xml:space="preserve"> z</w:t>
      </w:r>
      <w:r w:rsidR="00850CF7">
        <w:rPr>
          <w:b/>
          <w:bCs/>
        </w:rPr>
        <w:t> </w:t>
      </w:r>
      <w:r>
        <w:rPr>
          <w:b/>
          <w:bCs/>
        </w:rPr>
        <w:t>uwzględnieniem specyficznego punktu startowego</w:t>
      </w:r>
      <w:r w:rsidR="00850CF7">
        <w:rPr>
          <w:b/>
          <w:bCs/>
        </w:rPr>
        <w:t xml:space="preserve">, krajowych </w:t>
      </w:r>
      <w:r>
        <w:rPr>
          <w:b/>
          <w:bCs/>
        </w:rPr>
        <w:t>uwarunkowań i potencjałów surowcowych</w:t>
      </w:r>
      <w:r>
        <w:t>.</w:t>
      </w:r>
    </w:p>
    <w:p w14:paraId="7AF389EA" w14:textId="100851C8" w:rsidR="00DB71EE" w:rsidRDefault="00DB71EE" w:rsidP="00DB71EE">
      <w:r>
        <w:t>W dokumencie zawarto porównania w stosunku do tzw. scenariusza WEM (</w:t>
      </w:r>
      <w:r w:rsidRPr="00DB71EE">
        <w:t xml:space="preserve">ang. with </w:t>
      </w:r>
      <w:r>
        <w:t xml:space="preserve">existing </w:t>
      </w:r>
      <w:r w:rsidRPr="00DB71EE">
        <w:t>measures),</w:t>
      </w:r>
      <w:r>
        <w:t xml:space="preserve">, który stanowi analizę oddziaływania istniejących polityk i środków – </w:t>
      </w:r>
      <w:r w:rsidR="002A06C3">
        <w:t>Z</w:t>
      </w:r>
      <w:r>
        <w:t xml:space="preserve">ałącznik </w:t>
      </w:r>
      <w:r w:rsidR="00153ABE">
        <w:t>2</w:t>
      </w:r>
      <w:r>
        <w:t xml:space="preserve"> do</w:t>
      </w:r>
      <w:r w:rsidR="00A6167A">
        <w:t xml:space="preserve"> aktualizacji</w:t>
      </w:r>
      <w:r>
        <w:t xml:space="preserve"> KPEiK.</w:t>
      </w:r>
      <w:r w:rsidR="002A06C3">
        <w:t xml:space="preserve"> Założenia prognostyczne oraz metodyka prognozowania zostały przedstawione w Załączniku 3 do aktualizacji KPEiK.</w:t>
      </w:r>
    </w:p>
    <w:p w14:paraId="090F7A7B" w14:textId="1C1816A4" w:rsidR="00DB71EE" w:rsidRDefault="00A6167A" w:rsidP="00DB71EE">
      <w:r>
        <w:t>Dokument</w:t>
      </w:r>
      <w:r w:rsidR="00DB71EE">
        <w:t xml:space="preserve"> prezentuj</w:t>
      </w:r>
      <w:r>
        <w:t>e</w:t>
      </w:r>
      <w:r w:rsidR="00DB71EE">
        <w:t xml:space="preserve"> wieloaspektową analizę oddziaływania skutków transformacji klimatyczno-energetycznej do 2030 roku, z horyzontem do 2040 roku.</w:t>
      </w:r>
    </w:p>
    <w:p w14:paraId="66CE4008" w14:textId="1AE3D92B" w:rsidR="00DB71EE" w:rsidRPr="00DB71EE" w:rsidRDefault="00DB71EE" w:rsidP="00850CF7">
      <w:pPr>
        <w:rPr>
          <w:b/>
          <w:bCs/>
        </w:rPr>
      </w:pPr>
      <w:r>
        <w:t xml:space="preserve">W dokumencie zostały zaimplementowane </w:t>
      </w:r>
      <w:r w:rsidR="00A6167A">
        <w:t xml:space="preserve">m.in. </w:t>
      </w:r>
      <w:r>
        <w:t>wnioski ze spotkań eksperckich przeprowadzonych po</w:t>
      </w:r>
      <w:r w:rsidR="0022089B">
        <w:t> </w:t>
      </w:r>
      <w:r>
        <w:t xml:space="preserve">publikacji wstępnej wersji </w:t>
      </w:r>
      <w:r w:rsidR="00850CF7">
        <w:t>aktualizacji KPEiK z dn. 29 lutego 2024 r.</w:t>
      </w:r>
      <w:r>
        <w:t>, a także wnioski z zaleceń</w:t>
      </w:r>
      <w:r w:rsidR="00850CF7">
        <w:t xml:space="preserve"> </w:t>
      </w:r>
      <w:r>
        <w:t xml:space="preserve">Komisji Europejskiej z dnia </w:t>
      </w:r>
      <w:r w:rsidR="00850CF7">
        <w:t xml:space="preserve">26 kwietnia 2024 </w:t>
      </w:r>
      <w:r>
        <w:t xml:space="preserve">r. do </w:t>
      </w:r>
      <w:r w:rsidR="00850CF7">
        <w:t xml:space="preserve">polskiego projektu </w:t>
      </w:r>
      <w:r w:rsidR="00A6167A">
        <w:t>Krajowego planu</w:t>
      </w:r>
      <w:r w:rsidR="00850CF7">
        <w:t xml:space="preserve">. </w:t>
      </w:r>
    </w:p>
    <w:p w14:paraId="02FFEBDA" w14:textId="5EED6B8A" w:rsidR="00354053" w:rsidRPr="00B116F7" w:rsidRDefault="006B4867" w:rsidP="006B4867">
      <w:r w:rsidRPr="00B116F7">
        <w:t>Raport zawiera zestaw danych statystycznych i prognostycznych odpowiadający wykazowi zamieszczonemu w Sekcji B (Podstawa analityczna) załącznika nr 1 do rozporządzenia</w:t>
      </w:r>
      <w:r w:rsidR="00354053" w:rsidRPr="00B116F7">
        <w:t xml:space="preserve"> UE 2018/1999</w:t>
      </w:r>
      <w:r w:rsidRPr="00B116F7">
        <w:t xml:space="preserve"> w</w:t>
      </w:r>
      <w:r w:rsidR="00354053" w:rsidRPr="00B116F7">
        <w:t> </w:t>
      </w:r>
      <w:r w:rsidRPr="00B116F7">
        <w:t>sprawie zarządzania unią energetyczną</w:t>
      </w:r>
      <w:r w:rsidR="00354053" w:rsidRPr="00B116F7">
        <w:t xml:space="preserve"> i działaniami w dziedzinie klimatu</w:t>
      </w:r>
      <w:r w:rsidRPr="00B116F7">
        <w:rPr>
          <w:b/>
          <w:bCs/>
        </w:rPr>
        <w:t xml:space="preserve"> </w:t>
      </w:r>
      <w:r w:rsidR="008B4CC0">
        <w:t>–</w:t>
      </w:r>
      <w:r w:rsidRPr="00B116F7">
        <w:t xml:space="preserve"> </w:t>
      </w:r>
      <w:r w:rsidR="008B4CC0">
        <w:t>„</w:t>
      </w:r>
      <w:r w:rsidRPr="00B116F7">
        <w:t>Ramy ogólne dotyczące zintegrowanych planów krajowych w zakresie energii i klimatu". Opracowane w ramach prac nad</w:t>
      </w:r>
      <w:r w:rsidR="009E141E">
        <w:t> </w:t>
      </w:r>
      <w:r w:rsidRPr="00B116F7">
        <w:t>dokumentem informacje i wielkości liczbowe odnoszą się do obecnej sytuacji w krajowym systemie paliwowo-energetycznym i prognoz jego rozwoju</w:t>
      </w:r>
      <w:r w:rsidR="00A6167A">
        <w:t xml:space="preserve"> </w:t>
      </w:r>
      <w:r w:rsidR="00A6167A" w:rsidRPr="00EC1F6F">
        <w:t xml:space="preserve">przy </w:t>
      </w:r>
      <w:r w:rsidR="00A6167A">
        <w:t>dodatkowych</w:t>
      </w:r>
      <w:r w:rsidR="00A6167A" w:rsidRPr="00EC1F6F">
        <w:t xml:space="preserve"> politykach</w:t>
      </w:r>
      <w:r w:rsidR="00A6167A">
        <w:t xml:space="preserve"> i </w:t>
      </w:r>
      <w:r w:rsidR="00A6167A" w:rsidRPr="00EC1F6F">
        <w:t>środkach</w:t>
      </w:r>
      <w:r w:rsidR="00A6167A">
        <w:t xml:space="preserve"> w </w:t>
      </w:r>
      <w:r w:rsidR="00A6167A" w:rsidRPr="00EC1F6F">
        <w:t>obrębie pięciu głównych wymiarów unii energetycznej</w:t>
      </w:r>
      <w:r w:rsidR="00A6167A">
        <w:t>:</w:t>
      </w:r>
      <w:r w:rsidRPr="00B116F7">
        <w:t xml:space="preserve"> </w:t>
      </w:r>
      <w:r w:rsidR="00A6167A" w:rsidRPr="00B116F7">
        <w:rPr>
          <w:i/>
          <w:iCs/>
        </w:rPr>
        <w:t>bezpieczeństwo energetyczne, wewnętrzny rynek energii, efektywność energetyczna, obniżenie emisyjności, oraz badań naukowych, innowacyjności i konkurencyjności</w:t>
      </w:r>
      <w:r w:rsidR="00A6167A" w:rsidRPr="00B116F7">
        <w:t>.</w:t>
      </w:r>
    </w:p>
    <w:p w14:paraId="5BA0AD87" w14:textId="195307C8" w:rsidR="006B4867" w:rsidRPr="00B116F7" w:rsidRDefault="00C92829" w:rsidP="006B4867">
      <w:r w:rsidRPr="00B116F7">
        <w:t>Analizy i prognozy zostały wykonane na zlecenie Ministerstwa Klimatu i Środowiska przez Konsorcjum, w</w:t>
      </w:r>
      <w:r w:rsidR="008B4CC0">
        <w:t> </w:t>
      </w:r>
      <w:r w:rsidRPr="00B116F7">
        <w:t>skład którego wchodziły: Instytut Ochrony Środowiska – Państwowy Instytut Badawczy (IOŚ-PIB) oraz</w:t>
      </w:r>
      <w:r w:rsidR="006E51D9">
        <w:t> </w:t>
      </w:r>
      <w:r w:rsidRPr="00B116F7">
        <w:t xml:space="preserve">Agencja Rynku Energii S.A. (ARE SA). </w:t>
      </w:r>
      <w:r w:rsidR="006B4867" w:rsidRPr="00B116F7">
        <w:t>W opracowaniu zawarto szczegółowy opis wykorzystanych do</w:t>
      </w:r>
      <w:r w:rsidR="006E51D9">
        <w:t> </w:t>
      </w:r>
      <w:r w:rsidR="006B4867" w:rsidRPr="00B116F7">
        <w:t xml:space="preserve">celów pracy metod obliczeniowych oraz przyjętych założeń, mających kluczowy wpływ na uzyskane wyniki. Dane statystyczne i zastosowane agregacje opisujące stan obecny i perspektywy rozwoju sektora paliwowo-energetycznego, bazują na metodyce EUROSTAT (zgodnie z rekomendacjami KE w zakresie przygotowywania krajowych planów). </w:t>
      </w:r>
      <w:r w:rsidR="00C953F1">
        <w:t>D</w:t>
      </w:r>
      <w:r w:rsidR="006B4867" w:rsidRPr="00B116F7">
        <w:t>ane prezentowane są w okresach pięcioletnich.</w:t>
      </w:r>
    </w:p>
    <w:p w14:paraId="5606556B" w14:textId="77777777" w:rsidR="00AD75DF" w:rsidRPr="00B116F7" w:rsidRDefault="00AD75DF" w:rsidP="00AD75DF">
      <w:r w:rsidRPr="00B116F7">
        <w:br w:type="page"/>
      </w:r>
    </w:p>
    <w:p w14:paraId="29A46FE6" w14:textId="18B5DC99" w:rsidR="005C4144" w:rsidRDefault="005C4144" w:rsidP="006E7ED9">
      <w:pPr>
        <w:pStyle w:val="Nagwek1"/>
        <w:numPr>
          <w:ilvl w:val="0"/>
          <w:numId w:val="29"/>
        </w:numPr>
      </w:pPr>
      <w:bookmarkStart w:id="2" w:name="_Toc171587309"/>
      <w:bookmarkStart w:id="3" w:name="_Toc174710883"/>
      <w:bookmarkStart w:id="4" w:name="_Toc178931948"/>
      <w:bookmarkStart w:id="5" w:name="_Toc158373773"/>
      <w:r>
        <w:lastRenderedPageBreak/>
        <w:t>Wymiar obniżenie emisyjności</w:t>
      </w:r>
      <w:bookmarkEnd w:id="2"/>
      <w:bookmarkEnd w:id="3"/>
      <w:bookmarkEnd w:id="4"/>
    </w:p>
    <w:p w14:paraId="24658946" w14:textId="77777777" w:rsidR="005C4144" w:rsidRPr="00DC1A13" w:rsidRDefault="005C4144" w:rsidP="00193021">
      <w:pPr>
        <w:pStyle w:val="Nagwek2"/>
      </w:pPr>
      <w:bookmarkStart w:id="6" w:name="_Toc171587310"/>
      <w:bookmarkStart w:id="7" w:name="_Toc174710884"/>
      <w:bookmarkStart w:id="8" w:name="_Toc178931949"/>
      <w:r>
        <w:t>Emisje i pochłanianie gazów cieplarnianych oraz emisje innych substancji</w:t>
      </w:r>
      <w:bookmarkEnd w:id="6"/>
      <w:bookmarkEnd w:id="7"/>
      <w:bookmarkEnd w:id="8"/>
    </w:p>
    <w:p w14:paraId="664FF72D" w14:textId="4246C571" w:rsidR="005C4144" w:rsidRPr="007463C9" w:rsidRDefault="005C4144" w:rsidP="00797A1F">
      <w:pPr>
        <w:pStyle w:val="Nagwek3"/>
      </w:pPr>
      <w:bookmarkStart w:id="9" w:name="_Toc174710885"/>
      <w:bookmarkStart w:id="10" w:name="_Toc178931950"/>
      <w:bookmarkStart w:id="11" w:name="_Toc167443491"/>
      <w:bookmarkStart w:id="12" w:name="_Toc171587311"/>
      <w:r w:rsidRPr="007463C9">
        <w:t xml:space="preserve">Prognozy dotyczące </w:t>
      </w:r>
      <w:r>
        <w:t>emisji gazów cieplarnianych oraz ich pochłaniania, a także emisji substancji</w:t>
      </w:r>
      <w:r w:rsidRPr="007463C9">
        <w:t xml:space="preserve"> zanieczyszczających </w:t>
      </w:r>
      <w:r>
        <w:t>powietrze</w:t>
      </w:r>
      <w:bookmarkEnd w:id="9"/>
      <w:bookmarkEnd w:id="10"/>
      <w:r>
        <w:t xml:space="preserve"> </w:t>
      </w:r>
      <w:bookmarkEnd w:id="11"/>
      <w:bookmarkEnd w:id="12"/>
    </w:p>
    <w:p w14:paraId="24CA74C2" w14:textId="173B2EA9" w:rsidR="005C4144" w:rsidRDefault="005C4144" w:rsidP="005C4144">
      <w:r w:rsidRPr="00745AC4">
        <w:t>Projekcje em</w:t>
      </w:r>
      <w:r>
        <w:t>isji gazów cieplarnianych, a także substancji zanieczyszczających powietrze (zgodnie z dyrektywą NEC</w:t>
      </w:r>
      <w:r w:rsidR="004D0085">
        <w:rPr>
          <w:rStyle w:val="Odwoanieprzypisudolnego"/>
        </w:rPr>
        <w:footnoteReference w:id="3"/>
      </w:r>
      <w:r>
        <w:t>)</w:t>
      </w:r>
      <w:r w:rsidRPr="00745AC4">
        <w:t>, sporządzono na podstaw</w:t>
      </w:r>
      <w:r>
        <w:t>ie p</w:t>
      </w:r>
      <w:r w:rsidRPr="00745AC4">
        <w:t xml:space="preserve">rognoz </w:t>
      </w:r>
      <w:r>
        <w:t xml:space="preserve">zmian </w:t>
      </w:r>
      <w:r w:rsidRPr="00745AC4">
        <w:t>aktywności</w:t>
      </w:r>
      <w:r>
        <w:t xml:space="preserve"> w poszczególnych </w:t>
      </w:r>
      <w:r w:rsidRPr="00093FA8">
        <w:t>sektorach</w:t>
      </w:r>
      <w:r>
        <w:t xml:space="preserve"> z </w:t>
      </w:r>
      <w:r w:rsidRPr="00093FA8">
        <w:t>uwzględnieniem klasyfikacji</w:t>
      </w:r>
      <w:r>
        <w:t xml:space="preserve"> źródeł odpowiednio IPCC i NFR</w:t>
      </w:r>
      <w:r>
        <w:rPr>
          <w:rStyle w:val="Odwoanieprzypisudolnego"/>
        </w:rPr>
        <w:footnoteReference w:id="4"/>
      </w:r>
      <w:r>
        <w:t>, zawartych w następujących źródłach danych (</w:t>
      </w:r>
      <w:r>
        <w:fldChar w:fldCharType="begin"/>
      </w:r>
      <w:r>
        <w:instrText xml:space="preserve"> REF _Ref156458115 \h </w:instrText>
      </w:r>
      <w:r>
        <w:fldChar w:fldCharType="separate"/>
      </w:r>
      <w:r w:rsidR="006C7D6C">
        <w:t xml:space="preserve">Tabela </w:t>
      </w:r>
      <w:r w:rsidR="006C7D6C">
        <w:rPr>
          <w:noProof/>
        </w:rPr>
        <w:t>1</w:t>
      </w:r>
      <w:r w:rsidR="006C7D6C">
        <w:t>.</w:t>
      </w:r>
      <w:r w:rsidR="006C7D6C">
        <w:rPr>
          <w:noProof/>
        </w:rPr>
        <w:t>1</w:t>
      </w:r>
      <w:r>
        <w:fldChar w:fldCharType="end"/>
      </w:r>
      <w:r>
        <w:t>):</w:t>
      </w:r>
    </w:p>
    <w:p w14:paraId="05EDF02D" w14:textId="3CF39942" w:rsidR="005C4144" w:rsidRDefault="005C4144" w:rsidP="005C4144">
      <w:pPr>
        <w:pStyle w:val="Legenda"/>
      </w:pPr>
      <w:bookmarkStart w:id="14" w:name="_Ref156458115"/>
      <w:bookmarkStart w:id="15" w:name="_Toc167442079"/>
      <w:bookmarkStart w:id="16" w:name="_Toc171587160"/>
      <w:bookmarkStart w:id="17" w:name="_Toc174710944"/>
      <w:bookmarkStart w:id="18" w:name="_Toc175573097"/>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w:t>
      </w:r>
      <w:r w:rsidR="00000000">
        <w:rPr>
          <w:noProof/>
        </w:rPr>
        <w:fldChar w:fldCharType="end"/>
      </w:r>
      <w:bookmarkEnd w:id="14"/>
      <w:r>
        <w:t>. Źródła danych prognoz zmian aktywności, wykorzystane do projekcji emisji gazów cieplarnianych oraz zanieczyszczeń powietrza (zgodnie z dyrektywą NEC)</w:t>
      </w:r>
      <w:bookmarkEnd w:id="15"/>
      <w:bookmarkEnd w:id="16"/>
      <w:bookmarkEnd w:id="17"/>
      <w:bookmarkEnd w:id="18"/>
    </w:p>
    <w:tbl>
      <w:tblPr>
        <w:tblStyle w:val="KPEiK"/>
        <w:tblW w:w="5000" w:type="pct"/>
        <w:tblLook w:val="04A0" w:firstRow="1" w:lastRow="0" w:firstColumn="1" w:lastColumn="0" w:noHBand="0" w:noVBand="1"/>
      </w:tblPr>
      <w:tblGrid>
        <w:gridCol w:w="2689"/>
        <w:gridCol w:w="3260"/>
        <w:gridCol w:w="3113"/>
      </w:tblGrid>
      <w:tr w:rsidR="006A4AA3" w:rsidRPr="006A4AA3" w14:paraId="6F574E86" w14:textId="77777777" w:rsidTr="00341C7C">
        <w:trPr>
          <w:cnfStyle w:val="100000000000" w:firstRow="1" w:lastRow="0" w:firstColumn="0" w:lastColumn="0" w:oddVBand="0" w:evenVBand="0" w:oddHBand="0" w:evenHBand="0" w:firstRowFirstColumn="0" w:firstRowLastColumn="0" w:lastRowFirstColumn="0" w:lastRowLastColumn="0"/>
          <w:trHeight w:val="227"/>
          <w:tblHeader/>
        </w:trPr>
        <w:tc>
          <w:tcPr>
            <w:tcW w:w="2689" w:type="dxa"/>
          </w:tcPr>
          <w:p w14:paraId="14239C95" w14:textId="77777777" w:rsidR="005C4144" w:rsidRPr="006A4AA3" w:rsidRDefault="005C4144" w:rsidP="001053AA">
            <w:pPr>
              <w:pStyle w:val="Tabele"/>
              <w:jc w:val="center"/>
              <w:rPr>
                <w:bCs/>
                <w:color w:val="auto"/>
              </w:rPr>
            </w:pPr>
            <w:r w:rsidRPr="006A4AA3">
              <w:rPr>
                <w:color w:val="auto"/>
              </w:rPr>
              <w:t>Sektor</w:t>
            </w:r>
          </w:p>
        </w:tc>
        <w:tc>
          <w:tcPr>
            <w:tcW w:w="3260" w:type="dxa"/>
          </w:tcPr>
          <w:p w14:paraId="353AB661" w14:textId="77777777" w:rsidR="005C4144" w:rsidRPr="006A4AA3" w:rsidRDefault="005C4144" w:rsidP="001053AA">
            <w:pPr>
              <w:pStyle w:val="Tabele"/>
              <w:jc w:val="center"/>
              <w:rPr>
                <w:bCs/>
                <w:color w:val="auto"/>
              </w:rPr>
            </w:pPr>
            <w:r w:rsidRPr="006A4AA3">
              <w:rPr>
                <w:color w:val="auto"/>
              </w:rPr>
              <w:t>Główne źródło danych</w:t>
            </w:r>
          </w:p>
        </w:tc>
        <w:tc>
          <w:tcPr>
            <w:tcW w:w="3113" w:type="dxa"/>
          </w:tcPr>
          <w:p w14:paraId="28736E32" w14:textId="77777777" w:rsidR="005C4144" w:rsidRPr="006A4AA3" w:rsidRDefault="005C4144" w:rsidP="001053AA">
            <w:pPr>
              <w:pStyle w:val="Tabele"/>
              <w:jc w:val="center"/>
              <w:rPr>
                <w:bCs/>
                <w:color w:val="auto"/>
              </w:rPr>
            </w:pPr>
            <w:r w:rsidRPr="006A4AA3">
              <w:rPr>
                <w:color w:val="auto"/>
              </w:rPr>
              <w:t>Dodatkowe źródła danych/uwagi</w:t>
            </w:r>
          </w:p>
        </w:tc>
      </w:tr>
      <w:tr w:rsidR="006A4AA3" w:rsidRPr="006A4AA3" w14:paraId="1C49B1FE" w14:textId="77777777" w:rsidTr="00341C7C">
        <w:trPr>
          <w:trHeight w:val="227"/>
        </w:trPr>
        <w:tc>
          <w:tcPr>
            <w:tcW w:w="2689" w:type="dxa"/>
          </w:tcPr>
          <w:p w14:paraId="036C6D22" w14:textId="77777777" w:rsidR="005C4144" w:rsidRPr="006A4AA3" w:rsidRDefault="005C4144" w:rsidP="001053AA">
            <w:pPr>
              <w:pStyle w:val="Tabele"/>
              <w:rPr>
                <w:bCs/>
                <w:color w:val="auto"/>
              </w:rPr>
            </w:pPr>
            <w:r w:rsidRPr="006A4AA3">
              <w:rPr>
                <w:color w:val="auto"/>
              </w:rPr>
              <w:t xml:space="preserve">1. Energia </w:t>
            </w:r>
          </w:p>
        </w:tc>
        <w:tc>
          <w:tcPr>
            <w:tcW w:w="3260" w:type="dxa"/>
            <w:vMerge w:val="restart"/>
          </w:tcPr>
          <w:p w14:paraId="71A36DF7" w14:textId="77777777" w:rsidR="005C4144" w:rsidRPr="006A4AA3" w:rsidRDefault="005C4144" w:rsidP="001053AA">
            <w:pPr>
              <w:pStyle w:val="Tabele"/>
              <w:rPr>
                <w:bCs/>
                <w:color w:val="auto"/>
              </w:rPr>
            </w:pPr>
            <w:r w:rsidRPr="006A4AA3">
              <w:rPr>
                <w:color w:val="auto"/>
              </w:rPr>
              <w:t>prognozy zmian aktywności w wybranych sektorach, opracowane przez ARE SA na potrzeby przygotowania aKPEiK, zamieszczone w rozdziałach 4.3 i 4.4 niniejszego raportu</w:t>
            </w:r>
          </w:p>
        </w:tc>
        <w:tc>
          <w:tcPr>
            <w:tcW w:w="3113" w:type="dxa"/>
          </w:tcPr>
          <w:p w14:paraId="25BE9AE9" w14:textId="77777777" w:rsidR="005C4144" w:rsidRPr="006A4AA3" w:rsidRDefault="005C4144" w:rsidP="001053AA">
            <w:pPr>
              <w:pStyle w:val="Tabele"/>
              <w:rPr>
                <w:bCs/>
                <w:color w:val="auto"/>
              </w:rPr>
            </w:pPr>
          </w:p>
        </w:tc>
      </w:tr>
      <w:tr w:rsidR="006A4AA3" w:rsidRPr="006A4AA3" w14:paraId="3BED477E" w14:textId="77777777" w:rsidTr="00341C7C">
        <w:trPr>
          <w:trHeight w:val="227"/>
        </w:trPr>
        <w:tc>
          <w:tcPr>
            <w:tcW w:w="2689" w:type="dxa"/>
          </w:tcPr>
          <w:p w14:paraId="523E0C7A" w14:textId="77777777" w:rsidR="005C4144" w:rsidRPr="006A4AA3" w:rsidRDefault="005C4144" w:rsidP="001053AA">
            <w:pPr>
              <w:pStyle w:val="Tabele"/>
              <w:rPr>
                <w:bCs/>
                <w:color w:val="auto"/>
              </w:rPr>
            </w:pPr>
            <w:r w:rsidRPr="006A4AA3">
              <w:rPr>
                <w:color w:val="auto"/>
              </w:rPr>
              <w:t xml:space="preserve">2. Procesy przemysłowe i użytkowanie produktów </w:t>
            </w:r>
          </w:p>
        </w:tc>
        <w:tc>
          <w:tcPr>
            <w:tcW w:w="3260" w:type="dxa"/>
            <w:vMerge/>
          </w:tcPr>
          <w:p w14:paraId="31718ECB" w14:textId="77777777" w:rsidR="005C4144" w:rsidRPr="006A4AA3" w:rsidRDefault="005C4144" w:rsidP="001053AA">
            <w:pPr>
              <w:pStyle w:val="Tabele"/>
              <w:rPr>
                <w:bCs/>
                <w:color w:val="auto"/>
              </w:rPr>
            </w:pPr>
          </w:p>
        </w:tc>
        <w:tc>
          <w:tcPr>
            <w:tcW w:w="3113" w:type="dxa"/>
          </w:tcPr>
          <w:p w14:paraId="6C7FDFDB" w14:textId="77777777" w:rsidR="005C4144" w:rsidRPr="006A4AA3" w:rsidRDefault="005C4144" w:rsidP="001053AA">
            <w:pPr>
              <w:pStyle w:val="Tabele"/>
              <w:rPr>
                <w:bCs/>
                <w:color w:val="auto"/>
              </w:rPr>
            </w:pPr>
            <w:r w:rsidRPr="006A4AA3">
              <w:rPr>
                <w:bCs/>
                <w:color w:val="auto"/>
              </w:rPr>
              <w:t>Informacje pozyskane z organizacji branżowych, opracowań i artykułów branżowych i in.</w:t>
            </w:r>
          </w:p>
          <w:p w14:paraId="00BBB3CC" w14:textId="77777777" w:rsidR="005C4144" w:rsidRPr="006A4AA3" w:rsidRDefault="005C4144" w:rsidP="001053AA">
            <w:pPr>
              <w:pStyle w:val="Tabele"/>
              <w:rPr>
                <w:bCs/>
                <w:color w:val="auto"/>
              </w:rPr>
            </w:pPr>
            <w:r w:rsidRPr="006A4AA3">
              <w:rPr>
                <w:bCs/>
                <w:color w:val="auto"/>
              </w:rPr>
              <w:t>Prognozy GUS</w:t>
            </w:r>
          </w:p>
        </w:tc>
      </w:tr>
      <w:tr w:rsidR="006A4AA3" w:rsidRPr="006A4AA3" w14:paraId="19FC4357" w14:textId="77777777" w:rsidTr="00341C7C">
        <w:trPr>
          <w:trHeight w:val="227"/>
        </w:trPr>
        <w:tc>
          <w:tcPr>
            <w:tcW w:w="2689" w:type="dxa"/>
          </w:tcPr>
          <w:p w14:paraId="18DC70F6" w14:textId="77777777" w:rsidR="005C4144" w:rsidRPr="006A4AA3" w:rsidRDefault="005C4144" w:rsidP="001053AA">
            <w:pPr>
              <w:pStyle w:val="Tabele"/>
              <w:rPr>
                <w:bCs/>
                <w:color w:val="auto"/>
              </w:rPr>
            </w:pPr>
            <w:r w:rsidRPr="006A4AA3">
              <w:rPr>
                <w:color w:val="auto"/>
              </w:rPr>
              <w:t xml:space="preserve">3. Rolnictwo </w:t>
            </w:r>
          </w:p>
        </w:tc>
        <w:tc>
          <w:tcPr>
            <w:tcW w:w="3260" w:type="dxa"/>
            <w:vMerge w:val="restart"/>
          </w:tcPr>
          <w:p w14:paraId="5BE6578B" w14:textId="77777777" w:rsidR="005C4144" w:rsidRPr="006A4AA3" w:rsidRDefault="005C4144" w:rsidP="001053AA">
            <w:pPr>
              <w:pStyle w:val="Tabele"/>
              <w:rPr>
                <w:bCs/>
                <w:color w:val="auto"/>
              </w:rPr>
            </w:pPr>
            <w:r w:rsidRPr="006A4AA3">
              <w:rPr>
                <w:color w:val="auto"/>
              </w:rPr>
              <w:t>prognozy zmian aktywności dla określonych sektorów gospodarki, opracowane przez KOBIZE IOŚ-PIB, na potrzeby przygotowania projekcji emisji gazów cieplarnianych i zanieczyszczeń powietrza, zamieszczone w raporcie „Prognozy zmian aktywności w wybranych sektorach gospodarki do 2040 r., grudzień 2021 r.</w:t>
            </w:r>
          </w:p>
        </w:tc>
        <w:tc>
          <w:tcPr>
            <w:tcW w:w="3113" w:type="dxa"/>
          </w:tcPr>
          <w:p w14:paraId="2EB968F5" w14:textId="77777777" w:rsidR="005C4144" w:rsidRPr="006A4AA3" w:rsidRDefault="005C4144" w:rsidP="001053AA">
            <w:pPr>
              <w:pStyle w:val="Tabele"/>
              <w:rPr>
                <w:bCs/>
                <w:color w:val="auto"/>
              </w:rPr>
            </w:pPr>
            <w:r w:rsidRPr="006A4AA3">
              <w:rPr>
                <w:bCs/>
                <w:color w:val="auto"/>
              </w:rPr>
              <w:t>Prognoza aktywności sektora rolnego w Polsce do 2050 roku na potrzeby KOBiZE;. Instytut Ekonomiki Rolnictwa i Gospodarki Żywnościowej - Państwowy Instytut Badawczy. Redakcja: dr Konrad Prandecki. Warszawa, 6.05.2024 r.</w:t>
            </w:r>
          </w:p>
        </w:tc>
      </w:tr>
      <w:tr w:rsidR="006A4AA3" w:rsidRPr="006A4AA3" w14:paraId="37CC0BF5" w14:textId="77777777" w:rsidTr="00341C7C">
        <w:trPr>
          <w:trHeight w:val="227"/>
        </w:trPr>
        <w:tc>
          <w:tcPr>
            <w:tcW w:w="2689" w:type="dxa"/>
          </w:tcPr>
          <w:p w14:paraId="7DB02D41" w14:textId="77777777" w:rsidR="005C4144" w:rsidRPr="006A4AA3" w:rsidRDefault="005C4144" w:rsidP="001053AA">
            <w:pPr>
              <w:pStyle w:val="Tabele"/>
              <w:rPr>
                <w:bCs/>
                <w:color w:val="auto"/>
              </w:rPr>
            </w:pPr>
            <w:r w:rsidRPr="006A4AA3">
              <w:rPr>
                <w:color w:val="auto"/>
              </w:rPr>
              <w:t>4. Użytkowanie gruntów, zmiany użytkowania gruntów i leśnictwo</w:t>
            </w:r>
          </w:p>
        </w:tc>
        <w:tc>
          <w:tcPr>
            <w:tcW w:w="3260" w:type="dxa"/>
            <w:vMerge/>
          </w:tcPr>
          <w:p w14:paraId="6AC50FD8" w14:textId="77777777" w:rsidR="005C4144" w:rsidRPr="006A4AA3" w:rsidRDefault="005C4144" w:rsidP="001053AA">
            <w:pPr>
              <w:pStyle w:val="Tabele"/>
              <w:rPr>
                <w:bCs/>
                <w:color w:val="auto"/>
              </w:rPr>
            </w:pPr>
          </w:p>
        </w:tc>
        <w:tc>
          <w:tcPr>
            <w:tcW w:w="3113" w:type="dxa"/>
          </w:tcPr>
          <w:p w14:paraId="24FDCDC7" w14:textId="77777777" w:rsidR="005C4144" w:rsidRPr="006A4AA3" w:rsidRDefault="005C4144" w:rsidP="001053AA">
            <w:pPr>
              <w:pStyle w:val="Tabele"/>
              <w:rPr>
                <w:bCs/>
                <w:color w:val="auto"/>
              </w:rPr>
            </w:pPr>
          </w:p>
        </w:tc>
      </w:tr>
      <w:tr w:rsidR="006A4AA3" w:rsidRPr="006A4AA3" w14:paraId="49837CEB" w14:textId="77777777" w:rsidTr="00341C7C">
        <w:trPr>
          <w:trHeight w:val="227"/>
        </w:trPr>
        <w:tc>
          <w:tcPr>
            <w:tcW w:w="2689" w:type="dxa"/>
          </w:tcPr>
          <w:p w14:paraId="29F3867B" w14:textId="77777777" w:rsidR="005C4144" w:rsidRPr="006A4AA3" w:rsidRDefault="005C4144" w:rsidP="001053AA">
            <w:pPr>
              <w:pStyle w:val="Tabele"/>
              <w:rPr>
                <w:bCs/>
                <w:color w:val="auto"/>
              </w:rPr>
            </w:pPr>
            <w:r w:rsidRPr="006A4AA3">
              <w:rPr>
                <w:color w:val="auto"/>
              </w:rPr>
              <w:t xml:space="preserve">5. Odpady </w:t>
            </w:r>
          </w:p>
        </w:tc>
        <w:tc>
          <w:tcPr>
            <w:tcW w:w="3260" w:type="dxa"/>
            <w:vMerge/>
          </w:tcPr>
          <w:p w14:paraId="7E7AD34E" w14:textId="77777777" w:rsidR="005C4144" w:rsidRPr="006A4AA3" w:rsidRDefault="005C4144" w:rsidP="001053AA">
            <w:pPr>
              <w:pStyle w:val="Tabele"/>
              <w:rPr>
                <w:bCs/>
                <w:color w:val="auto"/>
              </w:rPr>
            </w:pPr>
          </w:p>
        </w:tc>
        <w:tc>
          <w:tcPr>
            <w:tcW w:w="3113" w:type="dxa"/>
          </w:tcPr>
          <w:p w14:paraId="49094122" w14:textId="77777777" w:rsidR="005C4144" w:rsidRPr="006A4AA3" w:rsidRDefault="005C4144" w:rsidP="001053AA">
            <w:pPr>
              <w:pStyle w:val="Tabele"/>
              <w:rPr>
                <w:bCs/>
                <w:color w:val="auto"/>
              </w:rPr>
            </w:pPr>
            <w:r w:rsidRPr="006A4AA3">
              <w:rPr>
                <w:bCs/>
                <w:color w:val="auto"/>
              </w:rPr>
              <w:t>Krajowy plan gospodarki odpadami 2028 (KPGO 2028) MKiŚ 2023;</w:t>
            </w:r>
          </w:p>
          <w:p w14:paraId="0314A17A" w14:textId="77777777" w:rsidR="005C4144" w:rsidRPr="006A4AA3" w:rsidRDefault="005C4144" w:rsidP="001053AA">
            <w:pPr>
              <w:pStyle w:val="Tabele"/>
              <w:rPr>
                <w:bCs/>
                <w:color w:val="auto"/>
              </w:rPr>
            </w:pPr>
            <w:r w:rsidRPr="006A4AA3">
              <w:rPr>
                <w:bCs/>
                <w:color w:val="auto"/>
              </w:rPr>
              <w:t>Prognoza ludności na lata 2023-2060, GUS 2023</w:t>
            </w:r>
          </w:p>
        </w:tc>
      </w:tr>
    </w:tbl>
    <w:p w14:paraId="545C14AB" w14:textId="77777777" w:rsidR="005C4144" w:rsidRDefault="005C4144" w:rsidP="005C4144">
      <w:r w:rsidRPr="00BA55FC">
        <w:t xml:space="preserve">W prognozach uwzględniono realizację </w:t>
      </w:r>
      <w:r>
        <w:t xml:space="preserve">planowanych </w:t>
      </w:r>
      <w:r w:rsidRPr="00BA55FC">
        <w:t>polityk i przepisów w zakresie: poprawy efektywności energetycznej, zwiększenia bezpieczeństwa dostaw paliw i energii, dywersyfikacji struktury paliw w energetyce, rozwoju wykorzystania odnawialnych źródeł energii, rozwoju konkurencyjnych rynków paliw i energii, ograniczenia oddziaływania energetyki na środowisko.</w:t>
      </w:r>
      <w:r>
        <w:t xml:space="preserve"> </w:t>
      </w:r>
    </w:p>
    <w:p w14:paraId="6B91D808" w14:textId="75E491DD" w:rsidR="005C4144" w:rsidRDefault="005C4144" w:rsidP="005C4144">
      <w:r>
        <w:t>Poniżej (</w:t>
      </w:r>
      <w:r>
        <w:fldChar w:fldCharType="begin"/>
      </w:r>
      <w:r>
        <w:instrText xml:space="preserve"> REF _Ref160798180 \h </w:instrText>
      </w:r>
      <w:r>
        <w:fldChar w:fldCharType="separate"/>
      </w:r>
      <w:r w:rsidR="006C7D6C">
        <w:t xml:space="preserve">Tabela </w:t>
      </w:r>
      <w:r w:rsidR="006C7D6C">
        <w:rPr>
          <w:noProof/>
        </w:rPr>
        <w:t>1</w:t>
      </w:r>
      <w:r w:rsidR="006C7D6C">
        <w:t>.</w:t>
      </w:r>
      <w:r w:rsidR="006C7D6C">
        <w:rPr>
          <w:noProof/>
        </w:rPr>
        <w:t>2</w:t>
      </w:r>
      <w:r>
        <w:fldChar w:fldCharType="end"/>
      </w:r>
      <w:r>
        <w:t xml:space="preserve">; </w:t>
      </w:r>
      <w:r>
        <w:fldChar w:fldCharType="begin"/>
      </w:r>
      <w:r>
        <w:instrText xml:space="preserve"> REF _Ref156461877 \h </w:instrText>
      </w:r>
      <w:r>
        <w:fldChar w:fldCharType="separate"/>
      </w:r>
      <w:r w:rsidR="006C7D6C" w:rsidRPr="009E5E11">
        <w:t xml:space="preserve">Rysunek </w:t>
      </w:r>
      <w:r w:rsidR="006C7D6C">
        <w:rPr>
          <w:noProof/>
        </w:rPr>
        <w:t>1</w:t>
      </w:r>
      <w:r w:rsidR="006C7D6C" w:rsidRPr="009E5E11">
        <w:t>.</w:t>
      </w:r>
      <w:r w:rsidR="006C7D6C">
        <w:rPr>
          <w:noProof/>
        </w:rPr>
        <w:t>1</w:t>
      </w:r>
      <w:r>
        <w:fldChar w:fldCharType="end"/>
      </w:r>
      <w:r>
        <w:t>) zaprezentowano syntetyczne wyniki prognozowanych dla lat 2025-20</w:t>
      </w:r>
      <w:r w:rsidR="006A4AA3">
        <w:t>4</w:t>
      </w:r>
      <w:r>
        <w:t>0 emisji gazów cieplarnianych w Polsce dla scenariusza WAM, w zestawieniu z emisją w latach 2005-2020, wg sektorów IPCC.</w:t>
      </w:r>
    </w:p>
    <w:p w14:paraId="6AB1972A" w14:textId="77777777" w:rsidR="00341C7C" w:rsidRDefault="00341C7C" w:rsidP="005C4144"/>
    <w:p w14:paraId="5B5A974C" w14:textId="77777777" w:rsidR="00341C7C" w:rsidRDefault="00341C7C" w:rsidP="005C4144"/>
    <w:p w14:paraId="5519AB08" w14:textId="72BFB885" w:rsidR="005C4144" w:rsidRDefault="005C4144" w:rsidP="005C4144">
      <w:pPr>
        <w:pStyle w:val="Legenda"/>
        <w:keepNext/>
      </w:pPr>
      <w:bookmarkStart w:id="19" w:name="_Ref160798180"/>
      <w:bookmarkStart w:id="20" w:name="_Toc167442080"/>
      <w:bookmarkStart w:id="21" w:name="_Toc171587161"/>
      <w:bookmarkStart w:id="22" w:name="_Toc174710945"/>
      <w:bookmarkStart w:id="23" w:name="_Toc175573098"/>
      <w:r>
        <w:lastRenderedPageBreak/>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w:t>
      </w:r>
      <w:r w:rsidR="00000000">
        <w:rPr>
          <w:noProof/>
        </w:rPr>
        <w:fldChar w:fldCharType="end"/>
      </w:r>
      <w:bookmarkEnd w:id="19"/>
      <w:r>
        <w:t>. Projekcje emisji gazów cieplarnianych według sektorów, dla scenariusza WAM</w:t>
      </w:r>
      <w:bookmarkEnd w:id="20"/>
      <w:bookmarkEnd w:id="21"/>
      <w:bookmarkEnd w:id="22"/>
      <w:bookmarkEnd w:id="23"/>
    </w:p>
    <w:tbl>
      <w:tblPr>
        <w:tblStyle w:val="KPEiK"/>
        <w:tblW w:w="4140" w:type="pct"/>
        <w:tblCellMar>
          <w:left w:w="28" w:type="dxa"/>
          <w:right w:w="28" w:type="dxa"/>
        </w:tblCellMar>
        <w:tblLook w:val="04A0" w:firstRow="1" w:lastRow="0" w:firstColumn="1" w:lastColumn="0" w:noHBand="0" w:noVBand="1"/>
      </w:tblPr>
      <w:tblGrid>
        <w:gridCol w:w="1271"/>
        <w:gridCol w:w="779"/>
        <w:gridCol w:w="779"/>
        <w:gridCol w:w="779"/>
        <w:gridCol w:w="779"/>
        <w:gridCol w:w="779"/>
        <w:gridCol w:w="779"/>
        <w:gridCol w:w="779"/>
        <w:gridCol w:w="779"/>
      </w:tblGrid>
      <w:tr w:rsidR="006A4AA3" w:rsidRPr="006A4AA3" w14:paraId="3EAFF6BA" w14:textId="77777777" w:rsidTr="007A543E">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val="restart"/>
          </w:tcPr>
          <w:p w14:paraId="54C3431F" w14:textId="77777777" w:rsidR="006A4AA3" w:rsidRPr="006A4AA3" w:rsidRDefault="006A4AA3" w:rsidP="001053AA">
            <w:pPr>
              <w:pStyle w:val="Tabele"/>
              <w:jc w:val="center"/>
              <w:rPr>
                <w:color w:val="auto"/>
              </w:rPr>
            </w:pPr>
            <w:r w:rsidRPr="006A4AA3">
              <w:rPr>
                <w:color w:val="auto"/>
              </w:rPr>
              <w:t>Sektor</w:t>
            </w:r>
          </w:p>
        </w:tc>
        <w:tc>
          <w:tcPr>
            <w:tcW w:w="6232" w:type="dxa"/>
            <w:gridSpan w:val="8"/>
          </w:tcPr>
          <w:p w14:paraId="47C31AAE" w14:textId="24383D7F" w:rsidR="006A4AA3" w:rsidRPr="006A4AA3" w:rsidRDefault="006A4AA3" w:rsidP="001053AA">
            <w:pPr>
              <w:pStyle w:val="Tabele"/>
              <w:jc w:val="center"/>
              <w:rPr>
                <w:b w:val="0"/>
                <w:bCs/>
                <w:color w:val="auto"/>
              </w:rPr>
            </w:pPr>
            <w:r w:rsidRPr="006A4AA3">
              <w:rPr>
                <w:color w:val="auto"/>
              </w:rPr>
              <w:t>Emisje GHG [kt CO</w:t>
            </w:r>
            <w:r w:rsidRPr="006A4AA3">
              <w:rPr>
                <w:color w:val="auto"/>
                <w:vertAlign w:val="subscript"/>
              </w:rPr>
              <w:t>2</w:t>
            </w:r>
            <w:r w:rsidRPr="006A4AA3">
              <w:rPr>
                <w:color w:val="auto"/>
              </w:rPr>
              <w:t>eq]</w:t>
            </w:r>
          </w:p>
        </w:tc>
      </w:tr>
      <w:tr w:rsidR="006A4AA3" w:rsidRPr="006A4AA3" w14:paraId="7272A097" w14:textId="77777777" w:rsidTr="006A4AA3">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tcPr>
          <w:p w14:paraId="7F990D97" w14:textId="77777777" w:rsidR="006A4AA3" w:rsidRPr="006A4AA3" w:rsidRDefault="006A4AA3" w:rsidP="001053AA">
            <w:pPr>
              <w:pStyle w:val="Tabele"/>
              <w:jc w:val="center"/>
              <w:rPr>
                <w:bCs/>
                <w:color w:val="auto"/>
              </w:rPr>
            </w:pPr>
          </w:p>
        </w:tc>
        <w:tc>
          <w:tcPr>
            <w:tcW w:w="779" w:type="dxa"/>
          </w:tcPr>
          <w:p w14:paraId="2DAB59C2" w14:textId="77777777" w:rsidR="006A4AA3" w:rsidRPr="006A4AA3" w:rsidRDefault="006A4AA3" w:rsidP="001053AA">
            <w:pPr>
              <w:pStyle w:val="Tabele"/>
              <w:jc w:val="center"/>
              <w:rPr>
                <w:bCs/>
                <w:color w:val="auto"/>
              </w:rPr>
            </w:pPr>
            <w:r w:rsidRPr="006A4AA3">
              <w:rPr>
                <w:color w:val="auto"/>
              </w:rPr>
              <w:t>2005</w:t>
            </w:r>
          </w:p>
        </w:tc>
        <w:tc>
          <w:tcPr>
            <w:tcW w:w="779" w:type="dxa"/>
          </w:tcPr>
          <w:p w14:paraId="219F43B7" w14:textId="77777777" w:rsidR="006A4AA3" w:rsidRPr="006A4AA3" w:rsidRDefault="006A4AA3" w:rsidP="001053AA">
            <w:pPr>
              <w:pStyle w:val="Tabele"/>
              <w:jc w:val="center"/>
              <w:rPr>
                <w:bCs/>
                <w:color w:val="auto"/>
              </w:rPr>
            </w:pPr>
            <w:r w:rsidRPr="006A4AA3">
              <w:rPr>
                <w:color w:val="auto"/>
              </w:rPr>
              <w:t>2010</w:t>
            </w:r>
          </w:p>
        </w:tc>
        <w:tc>
          <w:tcPr>
            <w:tcW w:w="779" w:type="dxa"/>
          </w:tcPr>
          <w:p w14:paraId="75F58DF5" w14:textId="77777777" w:rsidR="006A4AA3" w:rsidRPr="006A4AA3" w:rsidRDefault="006A4AA3" w:rsidP="001053AA">
            <w:pPr>
              <w:pStyle w:val="Tabele"/>
              <w:jc w:val="center"/>
              <w:rPr>
                <w:bCs/>
                <w:color w:val="auto"/>
              </w:rPr>
            </w:pPr>
            <w:r w:rsidRPr="006A4AA3">
              <w:rPr>
                <w:color w:val="auto"/>
              </w:rPr>
              <w:t>2015</w:t>
            </w:r>
          </w:p>
        </w:tc>
        <w:tc>
          <w:tcPr>
            <w:tcW w:w="779" w:type="dxa"/>
          </w:tcPr>
          <w:p w14:paraId="6853DEF8" w14:textId="77777777" w:rsidR="006A4AA3" w:rsidRPr="006A4AA3" w:rsidRDefault="006A4AA3" w:rsidP="001053AA">
            <w:pPr>
              <w:pStyle w:val="Tabele"/>
              <w:jc w:val="center"/>
              <w:rPr>
                <w:bCs/>
                <w:color w:val="auto"/>
              </w:rPr>
            </w:pPr>
            <w:r w:rsidRPr="006A4AA3">
              <w:rPr>
                <w:color w:val="auto"/>
              </w:rPr>
              <w:t>2020</w:t>
            </w:r>
          </w:p>
        </w:tc>
        <w:tc>
          <w:tcPr>
            <w:tcW w:w="779" w:type="dxa"/>
          </w:tcPr>
          <w:p w14:paraId="749DD0BE" w14:textId="77777777" w:rsidR="006A4AA3" w:rsidRPr="006A4AA3" w:rsidRDefault="006A4AA3" w:rsidP="001053AA">
            <w:pPr>
              <w:pStyle w:val="Tabele"/>
              <w:jc w:val="center"/>
              <w:rPr>
                <w:bCs/>
                <w:color w:val="auto"/>
              </w:rPr>
            </w:pPr>
            <w:r w:rsidRPr="006A4AA3">
              <w:rPr>
                <w:color w:val="auto"/>
              </w:rPr>
              <w:t>2025</w:t>
            </w:r>
          </w:p>
        </w:tc>
        <w:tc>
          <w:tcPr>
            <w:tcW w:w="779" w:type="dxa"/>
          </w:tcPr>
          <w:p w14:paraId="655E0481" w14:textId="77777777" w:rsidR="006A4AA3" w:rsidRPr="006A4AA3" w:rsidRDefault="006A4AA3" w:rsidP="001053AA">
            <w:pPr>
              <w:pStyle w:val="Tabele"/>
              <w:jc w:val="center"/>
              <w:rPr>
                <w:bCs/>
                <w:color w:val="auto"/>
              </w:rPr>
            </w:pPr>
            <w:r w:rsidRPr="006A4AA3">
              <w:rPr>
                <w:color w:val="auto"/>
              </w:rPr>
              <w:t>2030</w:t>
            </w:r>
          </w:p>
        </w:tc>
        <w:tc>
          <w:tcPr>
            <w:tcW w:w="779" w:type="dxa"/>
          </w:tcPr>
          <w:p w14:paraId="62DFAFE3" w14:textId="77777777" w:rsidR="006A4AA3" w:rsidRPr="006A4AA3" w:rsidRDefault="006A4AA3" w:rsidP="001053AA">
            <w:pPr>
              <w:pStyle w:val="Tabele"/>
              <w:jc w:val="center"/>
              <w:rPr>
                <w:bCs/>
                <w:color w:val="auto"/>
              </w:rPr>
            </w:pPr>
            <w:r w:rsidRPr="006A4AA3">
              <w:rPr>
                <w:color w:val="auto"/>
              </w:rPr>
              <w:t>2035</w:t>
            </w:r>
          </w:p>
        </w:tc>
        <w:tc>
          <w:tcPr>
            <w:tcW w:w="779" w:type="dxa"/>
          </w:tcPr>
          <w:p w14:paraId="3A6B8E4D" w14:textId="77777777" w:rsidR="006A4AA3" w:rsidRPr="006A4AA3" w:rsidRDefault="006A4AA3" w:rsidP="001053AA">
            <w:pPr>
              <w:pStyle w:val="Tabele"/>
              <w:jc w:val="center"/>
              <w:rPr>
                <w:bCs/>
                <w:color w:val="auto"/>
              </w:rPr>
            </w:pPr>
            <w:r w:rsidRPr="006A4AA3">
              <w:rPr>
                <w:color w:val="auto"/>
              </w:rPr>
              <w:t>2040</w:t>
            </w:r>
          </w:p>
        </w:tc>
      </w:tr>
      <w:tr w:rsidR="006A4AA3" w:rsidRPr="006A4AA3" w14:paraId="6A0D8C38" w14:textId="77777777" w:rsidTr="006A4AA3">
        <w:trPr>
          <w:trHeight w:val="227"/>
        </w:trPr>
        <w:tc>
          <w:tcPr>
            <w:tcW w:w="1271" w:type="dxa"/>
          </w:tcPr>
          <w:p w14:paraId="3287C52E" w14:textId="77777777" w:rsidR="006A4AA3" w:rsidRPr="006A4AA3" w:rsidRDefault="006A4AA3" w:rsidP="001053AA">
            <w:pPr>
              <w:pStyle w:val="Tabele"/>
              <w:rPr>
                <w:b/>
                <w:bCs/>
                <w:color w:val="auto"/>
                <w:sz w:val="14"/>
                <w:szCs w:val="14"/>
              </w:rPr>
            </w:pPr>
            <w:r w:rsidRPr="006A4AA3">
              <w:rPr>
                <w:color w:val="auto"/>
                <w:sz w:val="14"/>
                <w:szCs w:val="14"/>
              </w:rPr>
              <w:t xml:space="preserve">1. Energia </w:t>
            </w:r>
          </w:p>
        </w:tc>
        <w:tc>
          <w:tcPr>
            <w:tcW w:w="779" w:type="dxa"/>
            <w:shd w:val="clear" w:color="auto" w:fill="C5E0B3"/>
          </w:tcPr>
          <w:p w14:paraId="1DA44729"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334 317,08 </w:t>
            </w:r>
          </w:p>
        </w:tc>
        <w:tc>
          <w:tcPr>
            <w:tcW w:w="779" w:type="dxa"/>
            <w:shd w:val="clear" w:color="auto" w:fill="C5E0B3"/>
          </w:tcPr>
          <w:p w14:paraId="424AB461"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344 423,02 </w:t>
            </w:r>
          </w:p>
        </w:tc>
        <w:tc>
          <w:tcPr>
            <w:tcW w:w="779" w:type="dxa"/>
            <w:shd w:val="clear" w:color="auto" w:fill="C5E0B3"/>
          </w:tcPr>
          <w:p w14:paraId="46F6C7D4"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321 729,78 </w:t>
            </w:r>
          </w:p>
        </w:tc>
        <w:tc>
          <w:tcPr>
            <w:tcW w:w="779" w:type="dxa"/>
            <w:shd w:val="clear" w:color="auto" w:fill="C5E0B3"/>
          </w:tcPr>
          <w:p w14:paraId="045CDAA6"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307 991,99 </w:t>
            </w:r>
          </w:p>
        </w:tc>
        <w:tc>
          <w:tcPr>
            <w:tcW w:w="779" w:type="dxa"/>
          </w:tcPr>
          <w:p w14:paraId="793CC27B"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284 421,00 </w:t>
            </w:r>
          </w:p>
        </w:tc>
        <w:tc>
          <w:tcPr>
            <w:tcW w:w="779" w:type="dxa"/>
          </w:tcPr>
          <w:p w14:paraId="2AFDE105"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202 926,83 </w:t>
            </w:r>
          </w:p>
        </w:tc>
        <w:tc>
          <w:tcPr>
            <w:tcW w:w="779" w:type="dxa"/>
          </w:tcPr>
          <w:p w14:paraId="68AE4BDD"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151 998,65 </w:t>
            </w:r>
          </w:p>
        </w:tc>
        <w:tc>
          <w:tcPr>
            <w:tcW w:w="779" w:type="dxa"/>
          </w:tcPr>
          <w:p w14:paraId="01A14F55"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105 338,90 </w:t>
            </w:r>
          </w:p>
        </w:tc>
      </w:tr>
      <w:tr w:rsidR="006A4AA3" w:rsidRPr="006A4AA3" w14:paraId="6E58DA4F" w14:textId="77777777" w:rsidTr="006A4AA3">
        <w:trPr>
          <w:trHeight w:val="227"/>
        </w:trPr>
        <w:tc>
          <w:tcPr>
            <w:tcW w:w="1271" w:type="dxa"/>
          </w:tcPr>
          <w:p w14:paraId="24C92829" w14:textId="77777777" w:rsidR="006A4AA3" w:rsidRPr="006A4AA3" w:rsidRDefault="006A4AA3" w:rsidP="001053AA">
            <w:pPr>
              <w:pStyle w:val="Tabele"/>
              <w:rPr>
                <w:b/>
                <w:bCs/>
                <w:color w:val="auto"/>
                <w:sz w:val="14"/>
                <w:szCs w:val="14"/>
              </w:rPr>
            </w:pPr>
            <w:r w:rsidRPr="006A4AA3">
              <w:rPr>
                <w:color w:val="auto"/>
                <w:sz w:val="14"/>
                <w:szCs w:val="14"/>
              </w:rPr>
              <w:t xml:space="preserve">2. Procesy przemysłowe i użytkowanie produktów </w:t>
            </w:r>
          </w:p>
        </w:tc>
        <w:tc>
          <w:tcPr>
            <w:tcW w:w="779" w:type="dxa"/>
            <w:shd w:val="clear" w:color="auto" w:fill="C5E0B3"/>
          </w:tcPr>
          <w:p w14:paraId="54166697"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23 732,01 </w:t>
            </w:r>
          </w:p>
        </w:tc>
        <w:tc>
          <w:tcPr>
            <w:tcW w:w="779" w:type="dxa"/>
            <w:shd w:val="clear" w:color="auto" w:fill="C5E0B3"/>
          </w:tcPr>
          <w:p w14:paraId="7A6A8372"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22 878,65 </w:t>
            </w:r>
          </w:p>
        </w:tc>
        <w:tc>
          <w:tcPr>
            <w:tcW w:w="779" w:type="dxa"/>
            <w:shd w:val="clear" w:color="auto" w:fill="C5E0B3"/>
          </w:tcPr>
          <w:p w14:paraId="6341AF63"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24 351,84 </w:t>
            </w:r>
          </w:p>
        </w:tc>
        <w:tc>
          <w:tcPr>
            <w:tcW w:w="779" w:type="dxa"/>
            <w:shd w:val="clear" w:color="auto" w:fill="C5E0B3"/>
          </w:tcPr>
          <w:p w14:paraId="69F25648" w14:textId="77777777" w:rsidR="006A4AA3" w:rsidRPr="006A4AA3" w:rsidRDefault="006A4AA3" w:rsidP="001053AA">
            <w:pPr>
              <w:pStyle w:val="Tabele"/>
              <w:jc w:val="right"/>
              <w:rPr>
                <w:bCs/>
                <w:color w:val="auto"/>
                <w:sz w:val="14"/>
                <w:szCs w:val="14"/>
              </w:rPr>
            </w:pPr>
            <w:r w:rsidRPr="006A4AA3">
              <w:rPr>
                <w:rFonts w:cs="Calibri"/>
                <w:color w:val="auto"/>
                <w:sz w:val="14"/>
                <w:szCs w:val="14"/>
              </w:rPr>
              <w:t xml:space="preserve">24 516,29 </w:t>
            </w:r>
          </w:p>
        </w:tc>
        <w:tc>
          <w:tcPr>
            <w:tcW w:w="779" w:type="dxa"/>
          </w:tcPr>
          <w:p w14:paraId="10E508E3"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24 042,67 </w:t>
            </w:r>
          </w:p>
        </w:tc>
        <w:tc>
          <w:tcPr>
            <w:tcW w:w="779" w:type="dxa"/>
          </w:tcPr>
          <w:p w14:paraId="3D92A230"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23 526,81 </w:t>
            </w:r>
          </w:p>
        </w:tc>
        <w:tc>
          <w:tcPr>
            <w:tcW w:w="779" w:type="dxa"/>
          </w:tcPr>
          <w:p w14:paraId="3D64EE58"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22 993,36 </w:t>
            </w:r>
          </w:p>
        </w:tc>
        <w:tc>
          <w:tcPr>
            <w:tcW w:w="779" w:type="dxa"/>
          </w:tcPr>
          <w:p w14:paraId="641876D1" w14:textId="77777777" w:rsidR="006A4AA3" w:rsidRPr="006A4AA3" w:rsidRDefault="006A4AA3" w:rsidP="001053AA">
            <w:pPr>
              <w:pStyle w:val="Tabele"/>
              <w:jc w:val="right"/>
              <w:rPr>
                <w:bCs/>
                <w:color w:val="auto"/>
                <w:sz w:val="14"/>
                <w:szCs w:val="14"/>
                <w:highlight w:val="yellow"/>
              </w:rPr>
            </w:pPr>
            <w:r w:rsidRPr="006A4AA3">
              <w:rPr>
                <w:rFonts w:cs="Calibri"/>
                <w:color w:val="auto"/>
                <w:sz w:val="14"/>
                <w:szCs w:val="14"/>
              </w:rPr>
              <w:t xml:space="preserve">22 650,89 </w:t>
            </w:r>
          </w:p>
        </w:tc>
      </w:tr>
      <w:tr w:rsidR="006A4AA3" w:rsidRPr="006A4AA3" w14:paraId="020D7D6A" w14:textId="77777777" w:rsidTr="006A4AA3">
        <w:trPr>
          <w:trHeight w:val="227"/>
        </w:trPr>
        <w:tc>
          <w:tcPr>
            <w:tcW w:w="1271" w:type="dxa"/>
          </w:tcPr>
          <w:p w14:paraId="61BBFB6A" w14:textId="77777777" w:rsidR="006A4AA3" w:rsidRPr="006A4AA3" w:rsidRDefault="006A4AA3" w:rsidP="001053AA">
            <w:pPr>
              <w:pStyle w:val="Tabele"/>
              <w:rPr>
                <w:bCs/>
                <w:color w:val="auto"/>
                <w:sz w:val="14"/>
                <w:szCs w:val="14"/>
              </w:rPr>
            </w:pPr>
            <w:r w:rsidRPr="006A4AA3">
              <w:rPr>
                <w:color w:val="auto"/>
                <w:sz w:val="14"/>
                <w:szCs w:val="14"/>
              </w:rPr>
              <w:t xml:space="preserve">3. Rolnictwo </w:t>
            </w:r>
          </w:p>
        </w:tc>
        <w:tc>
          <w:tcPr>
            <w:tcW w:w="779" w:type="dxa"/>
            <w:shd w:val="clear" w:color="auto" w:fill="C5E0B3"/>
          </w:tcPr>
          <w:p w14:paraId="03A8EEF3"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31 659,42 </w:t>
            </w:r>
          </w:p>
        </w:tc>
        <w:tc>
          <w:tcPr>
            <w:tcW w:w="779" w:type="dxa"/>
            <w:shd w:val="clear" w:color="auto" w:fill="C5E0B3"/>
          </w:tcPr>
          <w:p w14:paraId="02E380CD"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31 659,66 </w:t>
            </w:r>
          </w:p>
        </w:tc>
        <w:tc>
          <w:tcPr>
            <w:tcW w:w="779" w:type="dxa"/>
            <w:shd w:val="clear" w:color="auto" w:fill="C5E0B3"/>
          </w:tcPr>
          <w:p w14:paraId="6CD0E581"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31 705,48 </w:t>
            </w:r>
          </w:p>
        </w:tc>
        <w:tc>
          <w:tcPr>
            <w:tcW w:w="779" w:type="dxa"/>
            <w:shd w:val="clear" w:color="auto" w:fill="C5E0B3"/>
          </w:tcPr>
          <w:p w14:paraId="25016613"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34 051,67 </w:t>
            </w:r>
          </w:p>
        </w:tc>
        <w:tc>
          <w:tcPr>
            <w:tcW w:w="779" w:type="dxa"/>
          </w:tcPr>
          <w:p w14:paraId="41B5BA26"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33 111,96 </w:t>
            </w:r>
          </w:p>
        </w:tc>
        <w:tc>
          <w:tcPr>
            <w:tcW w:w="779" w:type="dxa"/>
          </w:tcPr>
          <w:p w14:paraId="73B31613"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32 093,93 </w:t>
            </w:r>
          </w:p>
        </w:tc>
        <w:tc>
          <w:tcPr>
            <w:tcW w:w="779" w:type="dxa"/>
          </w:tcPr>
          <w:p w14:paraId="3862C1AD"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31 582,27 </w:t>
            </w:r>
          </w:p>
        </w:tc>
        <w:tc>
          <w:tcPr>
            <w:tcW w:w="779" w:type="dxa"/>
          </w:tcPr>
          <w:p w14:paraId="3FACDD8B"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30 483,55 </w:t>
            </w:r>
          </w:p>
        </w:tc>
      </w:tr>
      <w:tr w:rsidR="006A4AA3" w:rsidRPr="006A4AA3" w14:paraId="6F646DE3" w14:textId="77777777" w:rsidTr="006A4AA3">
        <w:trPr>
          <w:trHeight w:val="227"/>
        </w:trPr>
        <w:tc>
          <w:tcPr>
            <w:tcW w:w="1271" w:type="dxa"/>
          </w:tcPr>
          <w:p w14:paraId="5A910547" w14:textId="77777777" w:rsidR="006A4AA3" w:rsidRPr="006A4AA3" w:rsidRDefault="006A4AA3" w:rsidP="001053AA">
            <w:pPr>
              <w:pStyle w:val="Tabele"/>
              <w:rPr>
                <w:bCs/>
                <w:color w:val="auto"/>
                <w:sz w:val="14"/>
                <w:szCs w:val="14"/>
              </w:rPr>
            </w:pPr>
            <w:r w:rsidRPr="006A4AA3">
              <w:rPr>
                <w:color w:val="auto"/>
                <w:sz w:val="14"/>
                <w:szCs w:val="14"/>
              </w:rPr>
              <w:t>4. Użytkowanie gruntów, zmiany użytkowania gruntów i leśnictwo</w:t>
            </w:r>
          </w:p>
        </w:tc>
        <w:tc>
          <w:tcPr>
            <w:tcW w:w="779" w:type="dxa"/>
            <w:shd w:val="clear" w:color="auto" w:fill="C5E0B3"/>
          </w:tcPr>
          <w:p w14:paraId="0884505D"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-48 018,52 </w:t>
            </w:r>
          </w:p>
        </w:tc>
        <w:tc>
          <w:tcPr>
            <w:tcW w:w="779" w:type="dxa"/>
            <w:shd w:val="clear" w:color="auto" w:fill="C5E0B3"/>
          </w:tcPr>
          <w:p w14:paraId="570BA28D"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-32 962,30 </w:t>
            </w:r>
          </w:p>
        </w:tc>
        <w:tc>
          <w:tcPr>
            <w:tcW w:w="779" w:type="dxa"/>
            <w:shd w:val="clear" w:color="auto" w:fill="C5E0B3"/>
          </w:tcPr>
          <w:p w14:paraId="7467DFD9"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-29 143,46 </w:t>
            </w:r>
          </w:p>
        </w:tc>
        <w:tc>
          <w:tcPr>
            <w:tcW w:w="779" w:type="dxa"/>
            <w:shd w:val="clear" w:color="auto" w:fill="C5E0B3"/>
          </w:tcPr>
          <w:p w14:paraId="500385DC"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-18 957,85 </w:t>
            </w:r>
          </w:p>
        </w:tc>
        <w:tc>
          <w:tcPr>
            <w:tcW w:w="779" w:type="dxa"/>
          </w:tcPr>
          <w:p w14:paraId="323336D8"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-45 472,75 </w:t>
            </w:r>
          </w:p>
        </w:tc>
        <w:tc>
          <w:tcPr>
            <w:tcW w:w="779" w:type="dxa"/>
          </w:tcPr>
          <w:p w14:paraId="71CBC1DA"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-42 083,00 </w:t>
            </w:r>
          </w:p>
        </w:tc>
        <w:tc>
          <w:tcPr>
            <w:tcW w:w="779" w:type="dxa"/>
          </w:tcPr>
          <w:p w14:paraId="30D8A9AE"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-35 235,54 </w:t>
            </w:r>
          </w:p>
        </w:tc>
        <w:tc>
          <w:tcPr>
            <w:tcW w:w="779" w:type="dxa"/>
          </w:tcPr>
          <w:p w14:paraId="02F237D4"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-29 984,47 </w:t>
            </w:r>
          </w:p>
        </w:tc>
      </w:tr>
      <w:tr w:rsidR="006A4AA3" w:rsidRPr="006A4AA3" w14:paraId="24F5E9DD" w14:textId="77777777" w:rsidTr="006A4AA3">
        <w:trPr>
          <w:trHeight w:val="227"/>
        </w:trPr>
        <w:tc>
          <w:tcPr>
            <w:tcW w:w="1271" w:type="dxa"/>
          </w:tcPr>
          <w:p w14:paraId="7AD88B75" w14:textId="77777777" w:rsidR="006A4AA3" w:rsidRPr="006A4AA3" w:rsidRDefault="006A4AA3" w:rsidP="001053AA">
            <w:pPr>
              <w:pStyle w:val="Tabele"/>
              <w:rPr>
                <w:bCs/>
                <w:color w:val="auto"/>
                <w:sz w:val="14"/>
                <w:szCs w:val="14"/>
              </w:rPr>
            </w:pPr>
            <w:r w:rsidRPr="006A4AA3">
              <w:rPr>
                <w:color w:val="auto"/>
                <w:sz w:val="14"/>
                <w:szCs w:val="14"/>
              </w:rPr>
              <w:t xml:space="preserve">5. Odpady </w:t>
            </w:r>
          </w:p>
        </w:tc>
        <w:tc>
          <w:tcPr>
            <w:tcW w:w="779" w:type="dxa"/>
            <w:shd w:val="clear" w:color="auto" w:fill="C5E0B3"/>
          </w:tcPr>
          <w:p w14:paraId="606AFA38"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11 000,17 </w:t>
            </w:r>
          </w:p>
        </w:tc>
        <w:tc>
          <w:tcPr>
            <w:tcW w:w="779" w:type="dxa"/>
            <w:shd w:val="clear" w:color="auto" w:fill="C5E0B3"/>
          </w:tcPr>
          <w:p w14:paraId="030E13C9"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8 275,63 </w:t>
            </w:r>
          </w:p>
        </w:tc>
        <w:tc>
          <w:tcPr>
            <w:tcW w:w="779" w:type="dxa"/>
            <w:shd w:val="clear" w:color="auto" w:fill="C5E0B3"/>
          </w:tcPr>
          <w:p w14:paraId="4E19A68A"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5 608,23 </w:t>
            </w:r>
          </w:p>
        </w:tc>
        <w:tc>
          <w:tcPr>
            <w:tcW w:w="779" w:type="dxa"/>
            <w:shd w:val="clear" w:color="auto" w:fill="C5E0B3"/>
          </w:tcPr>
          <w:p w14:paraId="4916CF88"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4 752,48 </w:t>
            </w:r>
          </w:p>
        </w:tc>
        <w:tc>
          <w:tcPr>
            <w:tcW w:w="779" w:type="dxa"/>
          </w:tcPr>
          <w:p w14:paraId="0B246542"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4 652,44 </w:t>
            </w:r>
          </w:p>
        </w:tc>
        <w:tc>
          <w:tcPr>
            <w:tcW w:w="779" w:type="dxa"/>
          </w:tcPr>
          <w:p w14:paraId="0E4D4815"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4 268,70 </w:t>
            </w:r>
          </w:p>
        </w:tc>
        <w:tc>
          <w:tcPr>
            <w:tcW w:w="779" w:type="dxa"/>
          </w:tcPr>
          <w:p w14:paraId="45D2FC76"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4 041,42 </w:t>
            </w:r>
          </w:p>
        </w:tc>
        <w:tc>
          <w:tcPr>
            <w:tcW w:w="779" w:type="dxa"/>
          </w:tcPr>
          <w:p w14:paraId="4A2C0280"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3 786,22 </w:t>
            </w:r>
          </w:p>
        </w:tc>
      </w:tr>
      <w:tr w:rsidR="006A4AA3" w:rsidRPr="006A4AA3" w14:paraId="3B4EE175" w14:textId="77777777" w:rsidTr="006A4AA3">
        <w:trPr>
          <w:trHeight w:val="227"/>
        </w:trPr>
        <w:tc>
          <w:tcPr>
            <w:tcW w:w="1271" w:type="dxa"/>
          </w:tcPr>
          <w:p w14:paraId="09199AE1" w14:textId="77777777" w:rsidR="006A4AA3" w:rsidRPr="006A4AA3" w:rsidRDefault="006A4AA3" w:rsidP="001053AA">
            <w:pPr>
              <w:pStyle w:val="Tabele"/>
              <w:rPr>
                <w:bCs/>
                <w:color w:val="auto"/>
                <w:sz w:val="14"/>
                <w:szCs w:val="14"/>
              </w:rPr>
            </w:pPr>
            <w:r w:rsidRPr="006A4AA3">
              <w:rPr>
                <w:color w:val="auto"/>
                <w:sz w:val="14"/>
                <w:szCs w:val="14"/>
              </w:rPr>
              <w:t>Emisje pośrednie CO</w:t>
            </w:r>
            <w:r w:rsidRPr="006A4AA3">
              <w:rPr>
                <w:color w:val="auto"/>
                <w:sz w:val="14"/>
                <w:szCs w:val="14"/>
                <w:vertAlign w:val="subscript"/>
              </w:rPr>
              <w:t xml:space="preserve">2 </w:t>
            </w:r>
          </w:p>
        </w:tc>
        <w:tc>
          <w:tcPr>
            <w:tcW w:w="779" w:type="dxa"/>
            <w:shd w:val="clear" w:color="auto" w:fill="C5E0B3"/>
          </w:tcPr>
          <w:p w14:paraId="36576A2D"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564,93 </w:t>
            </w:r>
          </w:p>
        </w:tc>
        <w:tc>
          <w:tcPr>
            <w:tcW w:w="779" w:type="dxa"/>
            <w:shd w:val="clear" w:color="auto" w:fill="C5E0B3"/>
          </w:tcPr>
          <w:p w14:paraId="52912247"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567,87 </w:t>
            </w:r>
          </w:p>
        </w:tc>
        <w:tc>
          <w:tcPr>
            <w:tcW w:w="779" w:type="dxa"/>
            <w:shd w:val="clear" w:color="auto" w:fill="C5E0B3"/>
          </w:tcPr>
          <w:p w14:paraId="24DCE725"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546,19 </w:t>
            </w:r>
          </w:p>
        </w:tc>
        <w:tc>
          <w:tcPr>
            <w:tcW w:w="779" w:type="dxa"/>
            <w:shd w:val="clear" w:color="auto" w:fill="C5E0B3"/>
          </w:tcPr>
          <w:p w14:paraId="499C38C1" w14:textId="77777777" w:rsidR="006A4AA3" w:rsidRPr="006A4AA3" w:rsidRDefault="006A4AA3" w:rsidP="001053AA">
            <w:pPr>
              <w:pStyle w:val="Tabele"/>
              <w:jc w:val="right"/>
              <w:rPr>
                <w:b/>
                <w:bCs/>
                <w:color w:val="auto"/>
                <w:sz w:val="14"/>
                <w:szCs w:val="14"/>
              </w:rPr>
            </w:pPr>
            <w:r w:rsidRPr="006A4AA3">
              <w:rPr>
                <w:rFonts w:cs="Calibri"/>
                <w:color w:val="auto"/>
                <w:sz w:val="14"/>
                <w:szCs w:val="14"/>
              </w:rPr>
              <w:t xml:space="preserve">582,52 </w:t>
            </w:r>
          </w:p>
        </w:tc>
        <w:tc>
          <w:tcPr>
            <w:tcW w:w="779" w:type="dxa"/>
          </w:tcPr>
          <w:p w14:paraId="093A1471"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545,78 </w:t>
            </w:r>
          </w:p>
        </w:tc>
        <w:tc>
          <w:tcPr>
            <w:tcW w:w="779" w:type="dxa"/>
          </w:tcPr>
          <w:p w14:paraId="142EDBBD"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539,97 </w:t>
            </w:r>
          </w:p>
        </w:tc>
        <w:tc>
          <w:tcPr>
            <w:tcW w:w="779" w:type="dxa"/>
          </w:tcPr>
          <w:p w14:paraId="64B0AD56"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531,84 </w:t>
            </w:r>
          </w:p>
        </w:tc>
        <w:tc>
          <w:tcPr>
            <w:tcW w:w="779" w:type="dxa"/>
          </w:tcPr>
          <w:p w14:paraId="68F6A79D" w14:textId="77777777" w:rsidR="006A4AA3" w:rsidRPr="006A4AA3" w:rsidRDefault="006A4AA3" w:rsidP="001053AA">
            <w:pPr>
              <w:pStyle w:val="Tabele"/>
              <w:jc w:val="right"/>
              <w:rPr>
                <w:b/>
                <w:bCs/>
                <w:color w:val="auto"/>
                <w:sz w:val="14"/>
                <w:szCs w:val="14"/>
                <w:highlight w:val="yellow"/>
              </w:rPr>
            </w:pPr>
            <w:r w:rsidRPr="006A4AA3">
              <w:rPr>
                <w:rFonts w:cs="Calibri"/>
                <w:color w:val="auto"/>
                <w:sz w:val="14"/>
                <w:szCs w:val="14"/>
              </w:rPr>
              <w:t xml:space="preserve">523,60 </w:t>
            </w:r>
          </w:p>
        </w:tc>
      </w:tr>
      <w:tr w:rsidR="006A4AA3" w:rsidRPr="006A4AA3" w14:paraId="36A6CC74" w14:textId="77777777" w:rsidTr="006A4AA3">
        <w:trPr>
          <w:trHeight w:val="227"/>
        </w:trPr>
        <w:tc>
          <w:tcPr>
            <w:tcW w:w="1271" w:type="dxa"/>
          </w:tcPr>
          <w:p w14:paraId="5C2C2556" w14:textId="77777777" w:rsidR="006A4AA3" w:rsidRPr="006A4AA3" w:rsidRDefault="006A4AA3" w:rsidP="001053AA">
            <w:pPr>
              <w:pStyle w:val="Tabele"/>
              <w:rPr>
                <w:bCs/>
                <w:color w:val="auto"/>
                <w:sz w:val="14"/>
                <w:szCs w:val="14"/>
              </w:rPr>
            </w:pPr>
            <w:r w:rsidRPr="006A4AA3">
              <w:rPr>
                <w:color w:val="auto"/>
                <w:sz w:val="14"/>
                <w:szCs w:val="14"/>
              </w:rPr>
              <w:t xml:space="preserve">Suma (z uwzg. LULUCF)* </w:t>
            </w:r>
          </w:p>
        </w:tc>
        <w:tc>
          <w:tcPr>
            <w:tcW w:w="779" w:type="dxa"/>
            <w:shd w:val="clear" w:color="auto" w:fill="C5E0B3"/>
          </w:tcPr>
          <w:p w14:paraId="24A13A4C"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353 255,10 </w:t>
            </w:r>
          </w:p>
        </w:tc>
        <w:tc>
          <w:tcPr>
            <w:tcW w:w="779" w:type="dxa"/>
            <w:shd w:val="clear" w:color="auto" w:fill="C5E0B3"/>
          </w:tcPr>
          <w:p w14:paraId="58463838"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374 842,53 </w:t>
            </w:r>
          </w:p>
        </w:tc>
        <w:tc>
          <w:tcPr>
            <w:tcW w:w="779" w:type="dxa"/>
            <w:shd w:val="clear" w:color="auto" w:fill="C5E0B3"/>
          </w:tcPr>
          <w:p w14:paraId="18E7A88B"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354 798,06 </w:t>
            </w:r>
          </w:p>
        </w:tc>
        <w:tc>
          <w:tcPr>
            <w:tcW w:w="779" w:type="dxa"/>
            <w:shd w:val="clear" w:color="auto" w:fill="C5E0B3"/>
          </w:tcPr>
          <w:p w14:paraId="0A399B11"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352 937,10 </w:t>
            </w:r>
          </w:p>
        </w:tc>
        <w:tc>
          <w:tcPr>
            <w:tcW w:w="779" w:type="dxa"/>
          </w:tcPr>
          <w:p w14:paraId="5EFE81FD"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301 301,10 </w:t>
            </w:r>
          </w:p>
        </w:tc>
        <w:tc>
          <w:tcPr>
            <w:tcW w:w="779" w:type="dxa"/>
          </w:tcPr>
          <w:p w14:paraId="64CDA432"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221 273,24 </w:t>
            </w:r>
          </w:p>
        </w:tc>
        <w:tc>
          <w:tcPr>
            <w:tcW w:w="779" w:type="dxa"/>
          </w:tcPr>
          <w:p w14:paraId="4020F179"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175 912,01 </w:t>
            </w:r>
          </w:p>
        </w:tc>
        <w:tc>
          <w:tcPr>
            <w:tcW w:w="779" w:type="dxa"/>
          </w:tcPr>
          <w:p w14:paraId="4ADC8A98"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132 798,69 </w:t>
            </w:r>
          </w:p>
        </w:tc>
      </w:tr>
      <w:tr w:rsidR="006A4AA3" w:rsidRPr="006A4AA3" w14:paraId="5C701E4F" w14:textId="77777777" w:rsidTr="006A4AA3">
        <w:trPr>
          <w:trHeight w:val="227"/>
        </w:trPr>
        <w:tc>
          <w:tcPr>
            <w:tcW w:w="1271" w:type="dxa"/>
          </w:tcPr>
          <w:p w14:paraId="37FE421A" w14:textId="77777777" w:rsidR="006A4AA3" w:rsidRPr="006A4AA3" w:rsidRDefault="006A4AA3" w:rsidP="001053AA">
            <w:pPr>
              <w:pStyle w:val="Tabele"/>
              <w:rPr>
                <w:bCs/>
                <w:color w:val="auto"/>
                <w:sz w:val="14"/>
                <w:szCs w:val="14"/>
              </w:rPr>
            </w:pPr>
            <w:r w:rsidRPr="006A4AA3">
              <w:rPr>
                <w:color w:val="auto"/>
                <w:sz w:val="14"/>
                <w:szCs w:val="14"/>
              </w:rPr>
              <w:t>Suma (bez LULUCF)*</w:t>
            </w:r>
          </w:p>
        </w:tc>
        <w:tc>
          <w:tcPr>
            <w:tcW w:w="779" w:type="dxa"/>
            <w:shd w:val="clear" w:color="auto" w:fill="C5E0B3"/>
          </w:tcPr>
          <w:p w14:paraId="303AAF9F"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401 273,62 </w:t>
            </w:r>
          </w:p>
        </w:tc>
        <w:tc>
          <w:tcPr>
            <w:tcW w:w="779" w:type="dxa"/>
            <w:shd w:val="clear" w:color="auto" w:fill="C5E0B3"/>
          </w:tcPr>
          <w:p w14:paraId="567027E0"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407 804,83 </w:t>
            </w:r>
          </w:p>
        </w:tc>
        <w:tc>
          <w:tcPr>
            <w:tcW w:w="779" w:type="dxa"/>
            <w:shd w:val="clear" w:color="auto" w:fill="C5E0B3"/>
          </w:tcPr>
          <w:p w14:paraId="27B6904C"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383 941,52 </w:t>
            </w:r>
          </w:p>
        </w:tc>
        <w:tc>
          <w:tcPr>
            <w:tcW w:w="779" w:type="dxa"/>
            <w:shd w:val="clear" w:color="auto" w:fill="C5E0B3"/>
          </w:tcPr>
          <w:p w14:paraId="21CA77DF" w14:textId="77777777" w:rsidR="006A4AA3" w:rsidRPr="006A4AA3" w:rsidRDefault="006A4AA3" w:rsidP="001053AA">
            <w:pPr>
              <w:pStyle w:val="Tabele"/>
              <w:jc w:val="right"/>
              <w:rPr>
                <w:b/>
                <w:bCs/>
                <w:color w:val="auto"/>
                <w:sz w:val="14"/>
                <w:szCs w:val="14"/>
              </w:rPr>
            </w:pPr>
            <w:r w:rsidRPr="006A4AA3">
              <w:rPr>
                <w:rFonts w:cs="Calibri"/>
                <w:b/>
                <w:bCs/>
                <w:color w:val="auto"/>
                <w:sz w:val="14"/>
                <w:szCs w:val="14"/>
              </w:rPr>
              <w:t xml:space="preserve">371 894,95 </w:t>
            </w:r>
          </w:p>
        </w:tc>
        <w:tc>
          <w:tcPr>
            <w:tcW w:w="779" w:type="dxa"/>
          </w:tcPr>
          <w:p w14:paraId="6F656BB1"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346 773,85 </w:t>
            </w:r>
          </w:p>
        </w:tc>
        <w:tc>
          <w:tcPr>
            <w:tcW w:w="779" w:type="dxa"/>
          </w:tcPr>
          <w:p w14:paraId="20E162A8"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263 356,24 </w:t>
            </w:r>
          </w:p>
        </w:tc>
        <w:tc>
          <w:tcPr>
            <w:tcW w:w="779" w:type="dxa"/>
          </w:tcPr>
          <w:p w14:paraId="01929C87"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211 147,55 </w:t>
            </w:r>
          </w:p>
        </w:tc>
        <w:tc>
          <w:tcPr>
            <w:tcW w:w="779" w:type="dxa"/>
          </w:tcPr>
          <w:p w14:paraId="708BA42F" w14:textId="77777777" w:rsidR="006A4AA3" w:rsidRPr="006A4AA3" w:rsidRDefault="006A4AA3" w:rsidP="001053AA">
            <w:pPr>
              <w:pStyle w:val="Tabele"/>
              <w:jc w:val="right"/>
              <w:rPr>
                <w:b/>
                <w:bCs/>
                <w:color w:val="auto"/>
                <w:sz w:val="14"/>
                <w:szCs w:val="14"/>
                <w:highlight w:val="yellow"/>
              </w:rPr>
            </w:pPr>
            <w:r w:rsidRPr="006A4AA3">
              <w:rPr>
                <w:rFonts w:cs="Calibri"/>
                <w:b/>
                <w:bCs/>
                <w:color w:val="auto"/>
                <w:sz w:val="14"/>
                <w:szCs w:val="14"/>
              </w:rPr>
              <w:t xml:space="preserve">162 783,15 </w:t>
            </w:r>
          </w:p>
        </w:tc>
      </w:tr>
    </w:tbl>
    <w:p w14:paraId="54479BEF" w14:textId="77777777" w:rsidR="005C4144" w:rsidRPr="00A65AD6" w:rsidRDefault="005C4144" w:rsidP="005C4144">
      <w:pPr>
        <w:pStyle w:val="adnotacje"/>
      </w:pPr>
      <w:r w:rsidRPr="00A65AD6">
        <w:t>* z uwzględnieniem emisji pośredniej CO</w:t>
      </w:r>
      <w:r w:rsidRPr="00A65AD6">
        <w:rPr>
          <w:vertAlign w:val="subscript"/>
        </w:rPr>
        <w:t>2</w:t>
      </w:r>
    </w:p>
    <w:p w14:paraId="5A35F47E" w14:textId="77777777" w:rsidR="005C4144" w:rsidRDefault="005C4144" w:rsidP="005C4144">
      <w:pPr>
        <w:pStyle w:val="ardo"/>
      </w:pPr>
      <w:r w:rsidRPr="00BB1158">
        <w:t>Źródło: Opracowanie własne KOBIZE, IOŚ-PIB</w:t>
      </w:r>
    </w:p>
    <w:p w14:paraId="69F6C8AF" w14:textId="77777777" w:rsidR="005B6172" w:rsidRPr="00BB1158" w:rsidRDefault="005B6172" w:rsidP="005C4144">
      <w:pPr>
        <w:pStyle w:val="ardo"/>
      </w:pPr>
    </w:p>
    <w:p w14:paraId="62F1695A" w14:textId="1BFE7BD8" w:rsidR="005C4144" w:rsidRPr="00B919B1" w:rsidRDefault="00DD17DA" w:rsidP="005C4144">
      <w:r>
        <w:rPr>
          <w:noProof/>
        </w:rPr>
        <w:drawing>
          <wp:inline distT="0" distB="0" distL="0" distR="0" wp14:anchorId="1F720135" wp14:editId="36053C10">
            <wp:extent cx="5760720" cy="2983865"/>
            <wp:effectExtent l="0" t="0" r="11430" b="6985"/>
            <wp:docPr id="1508357875" name="Wykres 1">
              <a:extLst xmlns:a="http://schemas.openxmlformats.org/drawingml/2006/main">
                <a:ext uri="{FF2B5EF4-FFF2-40B4-BE49-F238E27FC236}">
                  <a16:creationId xmlns:a16="http://schemas.microsoft.com/office/drawing/2014/main" id="{898DD1CF-E96B-405F-A3E3-9442F0B430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2638AE5" w14:textId="181260DD" w:rsidR="005C4144" w:rsidRPr="00013354" w:rsidRDefault="005C4144" w:rsidP="005C4144">
      <w:pPr>
        <w:pStyle w:val="Legenda"/>
      </w:pPr>
      <w:bookmarkStart w:id="24" w:name="_Ref156461877"/>
      <w:bookmarkStart w:id="25" w:name="_Toc167442171"/>
      <w:bookmarkStart w:id="26" w:name="_Toc171587258"/>
      <w:bookmarkStart w:id="27" w:name="_Toc174711025"/>
      <w:bookmarkStart w:id="28" w:name="_Toc179539878"/>
      <w:r w:rsidRPr="009E5E11">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rsidRPr="009E5E11">
        <w:t>.</w:t>
      </w:r>
      <w:r>
        <w:rPr>
          <w:noProof/>
        </w:rPr>
        <w:fldChar w:fldCharType="begin"/>
      </w:r>
      <w:r>
        <w:rPr>
          <w:noProof/>
        </w:rPr>
        <w:instrText xml:space="preserve"> SEQ Rysunek \* ARABIC \s 1 </w:instrText>
      </w:r>
      <w:r>
        <w:rPr>
          <w:noProof/>
        </w:rPr>
        <w:fldChar w:fldCharType="separate"/>
      </w:r>
      <w:r w:rsidR="006C7D6C">
        <w:rPr>
          <w:noProof/>
        </w:rPr>
        <w:t>1</w:t>
      </w:r>
      <w:r>
        <w:rPr>
          <w:noProof/>
        </w:rPr>
        <w:fldChar w:fldCharType="end"/>
      </w:r>
      <w:bookmarkEnd w:id="24"/>
      <w:r w:rsidRPr="009E5E11">
        <w:t>. Emisje historyczne (1990-2020) oraz projekcje emisji gazów cieplarnianych (z uwzględnieniem emisji pośredniej CO</w:t>
      </w:r>
      <w:r w:rsidRPr="009E5E11">
        <w:rPr>
          <w:vertAlign w:val="subscript"/>
        </w:rPr>
        <w:t>2</w:t>
      </w:r>
      <w:r w:rsidRPr="009E5E11">
        <w:t xml:space="preserve"> i wyłączeniem emisji i pochłaniania z LULUCF) wg sektorów, dla scenariusza WAM</w:t>
      </w:r>
      <w:bookmarkEnd w:id="25"/>
      <w:bookmarkEnd w:id="26"/>
      <w:bookmarkEnd w:id="27"/>
      <w:bookmarkEnd w:id="28"/>
    </w:p>
    <w:p w14:paraId="1FD44DEF" w14:textId="77777777" w:rsidR="005C4144" w:rsidRPr="00BB1158" w:rsidRDefault="005C4144" w:rsidP="005C4144">
      <w:pPr>
        <w:pStyle w:val="ardo"/>
      </w:pPr>
      <w:r w:rsidRPr="00BB1158">
        <w:t>Źródło: Opracowanie własne KOBIZE, IOŚ-PIB</w:t>
      </w:r>
    </w:p>
    <w:p w14:paraId="2EBE7C07" w14:textId="724B7AD3" w:rsidR="005C4144" w:rsidRDefault="005C4144" w:rsidP="005C4144">
      <w:r w:rsidRPr="004E0BA4">
        <w:t xml:space="preserve">Prognozuje się, że krajowa emisja gazów cieplarnianych (bez sektora LULUCF) dla scenariusza WAM </w:t>
      </w:r>
      <w:r w:rsidRPr="00295F8A">
        <w:t>wyniesie 263,4 mln ton CO</w:t>
      </w:r>
      <w:r w:rsidRPr="00295F8A">
        <w:rPr>
          <w:vertAlign w:val="subscript"/>
        </w:rPr>
        <w:t>2</w:t>
      </w:r>
      <w:r w:rsidRPr="00295F8A">
        <w:t>eq w 2030 oraz 1</w:t>
      </w:r>
      <w:r w:rsidR="005F1E9C">
        <w:t>63</w:t>
      </w:r>
      <w:r w:rsidRPr="00295F8A">
        <w:t xml:space="preserve"> mln ton CO</w:t>
      </w:r>
      <w:r w:rsidRPr="00295F8A">
        <w:rPr>
          <w:vertAlign w:val="subscript"/>
        </w:rPr>
        <w:t>2</w:t>
      </w:r>
      <w:r w:rsidRPr="00295F8A">
        <w:t>eq w 20</w:t>
      </w:r>
      <w:r w:rsidR="005F1E9C">
        <w:t>4</w:t>
      </w:r>
      <w:r w:rsidRPr="00295F8A">
        <w:t>0 r. i zmniejszy się w stosunku do 1990 r. o ponad 44% w 2030 r. oraz o </w:t>
      </w:r>
      <w:r w:rsidR="00AA678B">
        <w:t>ok. 66</w:t>
      </w:r>
      <w:r w:rsidRPr="00295F8A">
        <w:t>% w 20</w:t>
      </w:r>
      <w:r w:rsidR="005F1E9C">
        <w:t>4</w:t>
      </w:r>
      <w:r w:rsidRPr="00295F8A">
        <w:t>0 r. W sektorze energii redukcja emisji będzie na poziomie 47% w 2030 r. i </w:t>
      </w:r>
      <w:r w:rsidR="00AA678B">
        <w:t>7</w:t>
      </w:r>
      <w:r w:rsidRPr="00295F8A">
        <w:t>3% w 20</w:t>
      </w:r>
      <w:r w:rsidR="00AA678B">
        <w:t>4</w:t>
      </w:r>
      <w:r w:rsidRPr="00295F8A">
        <w:t>0 r.</w:t>
      </w:r>
      <w:r w:rsidRPr="004E0BA4">
        <w:t xml:space="preserve"> </w:t>
      </w:r>
      <w:r w:rsidRPr="00A656A8">
        <w:t xml:space="preserve">Głównym czynnikiem zmniejszającym emisję GHG w sektorze energii jest spadek zużycia paliw zarówno w źródłach stacjonarnych, jak i mobilnych. </w:t>
      </w:r>
      <w:r w:rsidRPr="00295F8A">
        <w:t>Redukcję emisji GHG obserwuje się również w sektorze odpadów (o 76% w 2030 r. i o </w:t>
      </w:r>
      <w:r w:rsidR="00AA678B">
        <w:t>79</w:t>
      </w:r>
      <w:r w:rsidRPr="00295F8A">
        <w:t>% w 20</w:t>
      </w:r>
      <w:r w:rsidR="00AA678B">
        <w:t>4</w:t>
      </w:r>
      <w:r w:rsidRPr="00295F8A">
        <w:t>0 r.). W sektorze rolnictwa spadek emisji GHG wynosi 35% w 2030 r. i </w:t>
      </w:r>
      <w:r w:rsidR="00AA678B">
        <w:t>38</w:t>
      </w:r>
      <w:r w:rsidRPr="00295F8A">
        <w:t>% w 20</w:t>
      </w:r>
      <w:r w:rsidR="00AA678B">
        <w:t>4</w:t>
      </w:r>
      <w:r w:rsidRPr="00295F8A">
        <w:t>0 r. w stosunku do 1990 r., na co największy wpływ ma zmiana pogłowia bydła oraz zużycia nawozów mineralnych.</w:t>
      </w:r>
      <w:r w:rsidRPr="004E0BA4">
        <w:t xml:space="preserve"> </w:t>
      </w:r>
      <w:r w:rsidRPr="00295F8A">
        <w:t>W przypadku sektora proces</w:t>
      </w:r>
      <w:r w:rsidRPr="00295F8A">
        <w:rPr>
          <w:rFonts w:cs="Lato"/>
        </w:rPr>
        <w:t>ó</w:t>
      </w:r>
      <w:r w:rsidRPr="00295F8A">
        <w:t>w przemys</w:t>
      </w:r>
      <w:r w:rsidRPr="00295F8A">
        <w:rPr>
          <w:rFonts w:cs="Lato"/>
        </w:rPr>
        <w:t>ł</w:t>
      </w:r>
      <w:r w:rsidRPr="00295F8A">
        <w:t>owych i u</w:t>
      </w:r>
      <w:r w:rsidRPr="00295F8A">
        <w:rPr>
          <w:rFonts w:cs="Lato"/>
        </w:rPr>
        <w:t>ż</w:t>
      </w:r>
      <w:r w:rsidRPr="00295F8A">
        <w:t>ytkowania produkt</w:t>
      </w:r>
      <w:r w:rsidRPr="00295F8A">
        <w:rPr>
          <w:rFonts w:cs="Lato"/>
        </w:rPr>
        <w:t>ó</w:t>
      </w:r>
      <w:r w:rsidRPr="00295F8A">
        <w:t>w prognozowany jest niewielki wzrost emisji o 7% w 2030 r. i</w:t>
      </w:r>
      <w:r>
        <w:t> </w:t>
      </w:r>
      <w:r w:rsidRPr="00295F8A">
        <w:t>o</w:t>
      </w:r>
      <w:r>
        <w:t> </w:t>
      </w:r>
      <w:r w:rsidR="00AA678B">
        <w:t>3</w:t>
      </w:r>
      <w:r w:rsidRPr="00295F8A">
        <w:t xml:space="preserve">% </w:t>
      </w:r>
      <w:r w:rsidRPr="00295F8A">
        <w:rPr>
          <w:rFonts w:ascii="Arial" w:hAnsi="Arial" w:cs="Arial"/>
        </w:rPr>
        <w:t xml:space="preserve">w </w:t>
      </w:r>
      <w:r w:rsidRPr="00295F8A">
        <w:t>20</w:t>
      </w:r>
      <w:r w:rsidR="00AA678B">
        <w:t>4</w:t>
      </w:r>
      <w:r w:rsidRPr="00295F8A">
        <w:t>0 r. w odniesieniu do 1990 r.</w:t>
      </w:r>
    </w:p>
    <w:p w14:paraId="5CA8E6D7" w14:textId="2DA77B3D" w:rsidR="005C4144" w:rsidRDefault="005C4144" w:rsidP="005C4144">
      <w:pPr>
        <w:rPr>
          <w:rFonts w:ascii="Calibri" w:hAnsi="Calibri"/>
        </w:rPr>
      </w:pPr>
      <w:r>
        <w:lastRenderedPageBreak/>
        <w:t xml:space="preserve">W sektorze LULUCF prognozuje się </w:t>
      </w:r>
      <w:r w:rsidRPr="008165EF">
        <w:t>krótkookresowy wzrost pochłaniania netto CO</w:t>
      </w:r>
      <w:r w:rsidRPr="008165EF">
        <w:rPr>
          <w:vertAlign w:val="subscript"/>
        </w:rPr>
        <w:t>2</w:t>
      </w:r>
      <w:r w:rsidRPr="008165EF">
        <w:t>, z obecnych ponad -20 mln ton CO</w:t>
      </w:r>
      <w:r w:rsidRPr="008165EF">
        <w:rPr>
          <w:vertAlign w:val="subscript"/>
        </w:rPr>
        <w:t>2</w:t>
      </w:r>
      <w:r w:rsidRPr="008165EF">
        <w:t>eq do wartości około -47,7 mln ton CO</w:t>
      </w:r>
      <w:r w:rsidRPr="008165EF">
        <w:rPr>
          <w:vertAlign w:val="subscript"/>
        </w:rPr>
        <w:t>2</w:t>
      </w:r>
      <w:r w:rsidRPr="008165EF">
        <w:t>eq w 2028 roku. Natomiast, w dłuższej perspektywie przewiduje się spadek pochłaniania do około -42,1 mln ton CO</w:t>
      </w:r>
      <w:r w:rsidRPr="008165EF">
        <w:rPr>
          <w:vertAlign w:val="subscript"/>
        </w:rPr>
        <w:t>2</w:t>
      </w:r>
      <w:r w:rsidRPr="008165EF">
        <w:t>eq w 2030 roku i niespełna -</w:t>
      </w:r>
      <w:r w:rsidR="0096017F">
        <w:t>3</w:t>
      </w:r>
      <w:r w:rsidRPr="008165EF">
        <w:t>0 mln ton CO</w:t>
      </w:r>
      <w:r w:rsidRPr="008165EF">
        <w:rPr>
          <w:vertAlign w:val="subscript"/>
        </w:rPr>
        <w:t>2</w:t>
      </w:r>
      <w:r w:rsidRPr="008165EF">
        <w:t>eq w 20</w:t>
      </w:r>
      <w:r w:rsidR="00AA678B">
        <w:t>4</w:t>
      </w:r>
      <w:r w:rsidRPr="008165EF">
        <w:t>0 roku. Warto podkreślić, że bilans netto sektora LULUCF jest bezpośrednio skorelowany z bilansem</w:t>
      </w:r>
      <w:r>
        <w:t xml:space="preserve"> emisji netto z zarządzanych gruntów leśnych. Prognozy długoterminowe wskazują na znaczący spadek pochłaniania CO</w:t>
      </w:r>
      <w:r w:rsidRPr="00B82AFB">
        <w:rPr>
          <w:vertAlign w:val="subscript"/>
        </w:rPr>
        <w:t>2</w:t>
      </w:r>
      <w:r>
        <w:t xml:space="preserve">, wynikający z ograniczenia dynamiki wzrostu zasobów drzewnych związany ze zmianami warunków klimatycznych i siedliskowych oraz postępującym procesem starzenia się drzewostanów. </w:t>
      </w:r>
    </w:p>
    <w:p w14:paraId="56ACBF30" w14:textId="2566C962" w:rsidR="005C4144" w:rsidRDefault="005C4144" w:rsidP="005C4144">
      <w:r>
        <w:t>Kolejnym istotnym czynnikiem jest wzmożony proces wydzielania się martwego drewna, który należy wiązać ze stopniowym osłabianiem się drzewostanów, które są w efekcie bardziej podatne na</w:t>
      </w:r>
      <w:r w:rsidR="0096017F">
        <w:t> </w:t>
      </w:r>
      <w:r>
        <w:t>występowanie szkodników zarówno pierwotnych, jak i wtórnych. Stan ten jest związany z</w:t>
      </w:r>
      <w:r w:rsidR="0096017F">
        <w:t> </w:t>
      </w:r>
      <w:r>
        <w:t>postępującymi zmianami klimatycznymi, a w szczególności niedoborem wody w okresie wegetacyjnym. W tym kontekście należy zwrócić również uwagę na polityki i działania promujące pozostawianie martwego drewna w lasach w celu wspierania bioróżnorodności. Szczególnej uwadze podlega realizacja założeń Polityki Leśnej Państwa</w:t>
      </w:r>
      <w:r>
        <w:rPr>
          <w:rStyle w:val="Odwoanieprzypisudolnego"/>
        </w:rPr>
        <w:footnoteReference w:id="5"/>
      </w:r>
      <w:r>
        <w:t xml:space="preserve"> zakładającej w swoim komponencie technologicznym dot. działań z</w:t>
      </w:r>
      <w:r w:rsidR="0096017F">
        <w:t> </w:t>
      </w:r>
      <w:r>
        <w:t>zakresu gospodarki leśnej pozostawianie w każdym drzewostanie, przewidzianym do odnowienia przez</w:t>
      </w:r>
      <w:r w:rsidR="0096017F">
        <w:t> </w:t>
      </w:r>
      <w:r>
        <w:t>użytkowanie rębne, części starych drzew (od 5 do 10%) do ich fizjologicznej starości lub biologicznej śmierci, w tym drzew dziuplastych i martwych - jako siedlisk licznych gatunków biocenoz leśnych.</w:t>
      </w:r>
    </w:p>
    <w:p w14:paraId="3C2F82A8" w14:textId="2C67BB92" w:rsidR="005C4144" w:rsidRDefault="005C4144" w:rsidP="005C4144">
      <w:r>
        <w:t>Należy zwrócić uwagę, iż w scenariuszu WAM symulacje modelowe</w:t>
      </w:r>
      <w:r w:rsidR="0068635A">
        <w:t xml:space="preserve"> </w:t>
      </w:r>
      <w:r w:rsidR="00A3100B">
        <w:t>realizowano w dwóch oddzielnych procesach. Proces podstawowy</w:t>
      </w:r>
      <w:r w:rsidR="00B505B2">
        <w:t xml:space="preserve"> </w:t>
      </w:r>
      <w:r>
        <w:t>opiera</w:t>
      </w:r>
      <w:r w:rsidR="00A3100B">
        <w:t>ł</w:t>
      </w:r>
      <w:r>
        <w:t xml:space="preserve"> się</w:t>
      </w:r>
      <w:r w:rsidR="00A3100B">
        <w:t xml:space="preserve"> na uwzględnieniu w symulacjach</w:t>
      </w:r>
      <w:r>
        <w:t xml:space="preserve"> kontynuacji zasad </w:t>
      </w:r>
      <w:r w:rsidR="00A3100B">
        <w:t xml:space="preserve">postępowania </w:t>
      </w:r>
      <w:r>
        <w:t>hodowlano</w:t>
      </w:r>
      <w:r w:rsidR="00A3100B">
        <w:t>-urz</w:t>
      </w:r>
      <w:r w:rsidR="0068635A">
        <w:t>ą</w:t>
      </w:r>
      <w:r w:rsidR="00A3100B">
        <w:t>dzeniowego</w:t>
      </w:r>
      <w:r>
        <w:t xml:space="preserve"> dla drzewostanów, w których nie wprowadzono i nie planuje się ograniczeń pozyskania drewna. Podejście to obejmuje zarówno drzewostany w zarządzie PGL LP, </w:t>
      </w:r>
      <w:r w:rsidR="00B505B2">
        <w:br/>
      </w:r>
      <w:r>
        <w:t>jak</w:t>
      </w:r>
      <w:r w:rsidR="00B505B2">
        <w:t> </w:t>
      </w:r>
      <w:r>
        <w:t xml:space="preserve">i lasy pozostałych form własności. </w:t>
      </w:r>
    </w:p>
    <w:p w14:paraId="05B4484B" w14:textId="35474E88" w:rsidR="005C4144" w:rsidRDefault="005C4144" w:rsidP="005C4144">
      <w:r>
        <w:t>W obu tych przypadkach nie zakłada</w:t>
      </w:r>
      <w:r w:rsidR="00A3100B">
        <w:t>no</w:t>
      </w:r>
      <w:r>
        <w:t xml:space="preserve"> różni</w:t>
      </w:r>
      <w:r w:rsidR="00A3100B">
        <w:t>c</w:t>
      </w:r>
      <w:r>
        <w:t xml:space="preserve"> w intensywności użytkowania, jego strukturze w klasach i podklasach wieku</w:t>
      </w:r>
      <w:r w:rsidR="00A3100B">
        <w:t xml:space="preserve"> </w:t>
      </w:r>
      <w:r w:rsidR="00A3100B" w:rsidRPr="00A3100B">
        <w:t>w stosunku do wartości historycznie obserwowanych</w:t>
      </w:r>
      <w:r>
        <w:t xml:space="preserve">. </w:t>
      </w:r>
      <w:r w:rsidR="00A3100B">
        <w:t>D</w:t>
      </w:r>
      <w:r>
        <w:t>la wskazan</w:t>
      </w:r>
      <w:r w:rsidR="00A3100B">
        <w:t>ych</w:t>
      </w:r>
      <w:r w:rsidR="00B505B2">
        <w:t xml:space="preserve"> </w:t>
      </w:r>
      <w:r>
        <w:t xml:space="preserve">lasów wykorzystano wartości prognozowanego pozyskania netto opierającego się na wykorzystaniu historycznych wskaźników intensywności użytkowania rębnego i przedrębnego (kwantyfikujących poziom realizacji konkretnych praktyk z zakresu gospodarki leśnej), określonych dla okresu 2010-2019, które przypisano do zmieniającej </w:t>
      </w:r>
      <w:r w:rsidR="00A3100B">
        <w:t xml:space="preserve">(starzejącej) </w:t>
      </w:r>
      <w:r>
        <w:t xml:space="preserve">się struktury gatunkowo - wiekowej drzewostanów. </w:t>
      </w:r>
    </w:p>
    <w:p w14:paraId="70460FE1" w14:textId="456FB5A3" w:rsidR="005C4144" w:rsidRPr="00E970F3" w:rsidRDefault="005C4144" w:rsidP="005C4144">
      <w:pPr>
        <w:autoSpaceDE w:val="0"/>
        <w:autoSpaceDN w:val="0"/>
        <w:spacing w:line="240" w:lineRule="auto"/>
      </w:pPr>
      <w:r>
        <w:t xml:space="preserve">Proces modelowania bilansów zmian zasobów węgla dla </w:t>
      </w:r>
      <w:r w:rsidR="00A3100B">
        <w:t xml:space="preserve">drugiej części </w:t>
      </w:r>
      <w:r>
        <w:t>gruntów leśnych odchodzi od</w:t>
      </w:r>
      <w:r w:rsidR="0096017F">
        <w:t> </w:t>
      </w:r>
      <w:r>
        <w:t xml:space="preserve">założenia utrzymania dotychczasowego poziomu i intensywności użytkowania rębnego i przedrębnego w klasach i podklasach wieku. W scenariuszu WAM </w:t>
      </w:r>
      <w:r w:rsidR="00AF5A8A">
        <w:t xml:space="preserve">założono </w:t>
      </w:r>
      <w:r>
        <w:t>ogranicz</w:t>
      </w:r>
      <w:r w:rsidR="00AF5A8A">
        <w:t>enie</w:t>
      </w:r>
      <w:r>
        <w:t xml:space="preserve"> pozyskani</w:t>
      </w:r>
      <w:r w:rsidR="00AF5A8A">
        <w:t>a</w:t>
      </w:r>
      <w:r>
        <w:t xml:space="preserve"> drewna </w:t>
      </w:r>
      <w:r w:rsidR="00AF5A8A">
        <w:t xml:space="preserve">do </w:t>
      </w:r>
      <w:r>
        <w:t xml:space="preserve">2030 </w:t>
      </w:r>
      <w:r w:rsidR="00AF5A8A">
        <w:t xml:space="preserve">r. względem </w:t>
      </w:r>
      <w:r>
        <w:t xml:space="preserve">scenariusza WEM </w:t>
      </w:r>
      <w:r w:rsidRPr="0096017F">
        <w:t xml:space="preserve">o </w:t>
      </w:r>
      <w:r w:rsidR="00AF5A8A">
        <w:t>5,8</w:t>
      </w:r>
      <w:r w:rsidRPr="0096017F">
        <w:t>%</w:t>
      </w:r>
      <w:r w:rsidR="00AF5A8A">
        <w:t xml:space="preserve"> (w</w:t>
      </w:r>
      <w:r w:rsidR="0068635A">
        <w:t xml:space="preserve"> </w:t>
      </w:r>
      <w:r w:rsidR="00AF5A8A">
        <w:t>stosunku do 2023 r.)</w:t>
      </w:r>
      <w:r w:rsidRPr="0096017F">
        <w:t>.</w:t>
      </w:r>
      <w:r w:rsidRPr="00E970F3">
        <w:t xml:space="preserve"> Wskazany poziom redukcji pozyskania (</w:t>
      </w:r>
      <w:r w:rsidR="00AF5A8A">
        <w:t xml:space="preserve">głównego </w:t>
      </w:r>
      <w:r w:rsidRPr="00E970F3">
        <w:t>czynnika sterującego finalną wielkością zmian zasobów węglowych) pozwala na osiągniecie takiej wartości pochłaniania netto, które przewidziane jest w celu dla Polski na 2030</w:t>
      </w:r>
      <w:r w:rsidR="00AF5A8A">
        <w:t xml:space="preserve"> </w:t>
      </w:r>
      <w:r w:rsidRPr="00E970F3">
        <w:t>r</w:t>
      </w:r>
      <w:r w:rsidR="00AF5A8A">
        <w:t>.</w:t>
      </w:r>
      <w:r w:rsidRPr="00E970F3">
        <w:t>, opisanego w kolumnie C Załącznika IIa Rozporządzenia 2018/841</w:t>
      </w:r>
      <w:r w:rsidR="004D0085">
        <w:rPr>
          <w:rStyle w:val="Odwoanieprzypisudolnego"/>
        </w:rPr>
        <w:footnoteReference w:id="6"/>
      </w:r>
      <w:r w:rsidRPr="00E970F3">
        <w:t>. Wskazany cel wymusza wzrost wykazywanego w sektorze pochłaniania netto</w:t>
      </w:r>
      <w:r>
        <w:t xml:space="preserve"> o 3,278 kt </w:t>
      </w:r>
      <w:r w:rsidRPr="00E970F3">
        <w:t>CO</w:t>
      </w:r>
      <w:r w:rsidRPr="00E970F3">
        <w:rPr>
          <w:vertAlign w:val="subscript"/>
        </w:rPr>
        <w:t>2</w:t>
      </w:r>
      <w:r>
        <w:t>eq</w:t>
      </w:r>
      <w:r w:rsidRPr="00E970F3">
        <w:t> w stosunku średnich danych z wykazów gazów cieplarnianych za lata 2016, 2017 i 2018</w:t>
      </w:r>
      <w:r w:rsidR="00AF5A8A" w:rsidRPr="00AF5A8A">
        <w:t xml:space="preserve"> i osiągnięcie pochłaniania w roku 2030 na poziomie 38,098 Mt CO2eq.</w:t>
      </w:r>
      <w:r w:rsidRPr="00E970F3">
        <w:t xml:space="preserve"> </w:t>
      </w:r>
    </w:p>
    <w:p w14:paraId="4ADC1224" w14:textId="33ADC473" w:rsidR="005C4144" w:rsidRDefault="005C4144" w:rsidP="005C4144">
      <w:r>
        <w:t>W drzewostanach objętych ograniczeniami symulacje baz</w:t>
      </w:r>
      <w:r w:rsidR="00AF5A8A">
        <w:t>owały</w:t>
      </w:r>
      <w:r>
        <w:t xml:space="preserve"> na wykorzystaniu modelu </w:t>
      </w:r>
      <w:r w:rsidR="00AF5A8A">
        <w:t xml:space="preserve">tzw. </w:t>
      </w:r>
      <w:r>
        <w:t xml:space="preserve">granicznej produkcyjności drzewostanów, tj. całkowitego pominięcia zarówno użytkowania rębnego jak i przedrębnego. W efekcie uwzględnienia modelu granicznej produkcyjności drzewostanów, zauważa się krótkoterminowy, pozytywny efekt </w:t>
      </w:r>
      <w:r w:rsidR="00AF5A8A">
        <w:t xml:space="preserve">zaprzestania </w:t>
      </w:r>
      <w:r>
        <w:t xml:space="preserve">dotychczas realizowanych praktyk </w:t>
      </w:r>
      <w:r w:rsidR="00AF5A8A">
        <w:t>gospodarki leśnej</w:t>
      </w:r>
      <w:r w:rsidR="00B505B2">
        <w:t xml:space="preserve"> </w:t>
      </w:r>
      <w:r w:rsidR="00AF5A8A">
        <w:t>,</w:t>
      </w:r>
      <w:r>
        <w:t xml:space="preserve"> w </w:t>
      </w:r>
      <w:r>
        <w:lastRenderedPageBreak/>
        <w:t>obserwowanych zmianach zasobów węglowych</w:t>
      </w:r>
      <w:r w:rsidR="00AF5A8A">
        <w:t xml:space="preserve">, </w:t>
      </w:r>
      <w:r w:rsidR="00AF5A8A" w:rsidRPr="00AF5A8A">
        <w:t>jednak w dłuższej perspektywie czasowej przewiduje się spadek możliwości sekwestracji CO2 na gruntach leśnych.</w:t>
      </w:r>
    </w:p>
    <w:p w14:paraId="77B0BC07" w14:textId="076465BB" w:rsidR="005C4144" w:rsidRDefault="005C4144" w:rsidP="005C4144">
      <w:r>
        <w:t xml:space="preserve">W tym przypadku zwrócono szczególną uwagę na funkcje ochronne </w:t>
      </w:r>
      <w:r w:rsidR="00AF5A8A" w:rsidRPr="00AF5A8A">
        <w:t xml:space="preserve">i przewidywaną zmianę gospodarki na obszarze </w:t>
      </w:r>
      <w:r>
        <w:t>około 20% najcenniejszych obszarów leśnych zarządzanych przez PGL LP. Obszary</w:t>
      </w:r>
      <w:r w:rsidR="0068635A">
        <w:t xml:space="preserve"> </w:t>
      </w:r>
      <w:r w:rsidR="00AF5A8A">
        <w:t xml:space="preserve">lasów </w:t>
      </w:r>
      <w:r>
        <w:t xml:space="preserve">uznawane za cenne przyrodniczo oraz ważne społecznie, </w:t>
      </w:r>
      <w:r w:rsidR="00AF5A8A">
        <w:t xml:space="preserve">będą </w:t>
      </w:r>
      <w:r>
        <w:t>stanowić przedmiot szczególnych regulacji w zakresie warunków prowadzenia gospodarki leśnej, mających na celu ich ochronę oraz zachowanie bioróżnorodności z dążeniem do zrównoważonego zarządzania lasami, które łączy funkcje produkcyjne z istotnymi celami ochrony środowiska</w:t>
      </w:r>
      <w:r w:rsidR="00AF5A8A">
        <w:t xml:space="preserve"> i klimatu</w:t>
      </w:r>
      <w:r>
        <w:t>.</w:t>
      </w:r>
    </w:p>
    <w:p w14:paraId="522A4749" w14:textId="49CC457D" w:rsidR="005C4144" w:rsidRPr="00AE7875" w:rsidRDefault="005C4144" w:rsidP="005C4144">
      <w:r w:rsidRPr="00AE7875">
        <w:t>W tabeli poniżej (</w:t>
      </w:r>
      <w:r w:rsidRPr="00AE7875">
        <w:fldChar w:fldCharType="begin"/>
      </w:r>
      <w:r w:rsidRPr="00AE7875">
        <w:instrText xml:space="preserve"> REF _Ref156483826 \h  \* MERGEFORMAT </w:instrText>
      </w:r>
      <w:r w:rsidRPr="00AE7875">
        <w:fldChar w:fldCharType="separate"/>
      </w:r>
      <w:r w:rsidR="006C7D6C" w:rsidRPr="001F033C">
        <w:t xml:space="preserve">Tabela </w:t>
      </w:r>
      <w:r w:rsidR="006C7D6C">
        <w:rPr>
          <w:noProof/>
        </w:rPr>
        <w:t>1</w:t>
      </w:r>
      <w:r w:rsidR="006C7D6C">
        <w:t>.</w:t>
      </w:r>
      <w:r w:rsidR="006C7D6C">
        <w:rPr>
          <w:noProof/>
        </w:rPr>
        <w:t>3</w:t>
      </w:r>
      <w:r w:rsidRPr="00AE7875">
        <w:fldChar w:fldCharType="end"/>
      </w:r>
      <w:r w:rsidRPr="00AE7875">
        <w:t>) przedstawiono szczegółowe projekcje emisji gazów cieplarnianych ze</w:t>
      </w:r>
      <w:r>
        <w:t> </w:t>
      </w:r>
      <w:r w:rsidRPr="00AE7875">
        <w:t>spalania paliw w źródłach stacjonarnych (</w:t>
      </w:r>
      <w:r w:rsidRPr="00AE7875">
        <w:rPr>
          <w:rFonts w:cs="Calibri"/>
        </w:rPr>
        <w:t xml:space="preserve">sektory 1A1. </w:t>
      </w:r>
      <w:r w:rsidRPr="00AE7875">
        <w:rPr>
          <w:rFonts w:cs="Calibri"/>
          <w:i/>
        </w:rPr>
        <w:t xml:space="preserve">Przemysły energetyczne, </w:t>
      </w:r>
      <w:r w:rsidRPr="00AE7875">
        <w:rPr>
          <w:rFonts w:cs="Calibri"/>
        </w:rPr>
        <w:t>1A2.</w:t>
      </w:r>
      <w:r w:rsidRPr="00AE7875">
        <w:rPr>
          <w:color w:val="44546A" w:themeColor="text2"/>
          <w:sz w:val="18"/>
          <w:szCs w:val="18"/>
        </w:rPr>
        <w:t xml:space="preserve"> </w:t>
      </w:r>
      <w:r w:rsidRPr="00AE7875">
        <w:rPr>
          <w:rFonts w:cs="Calibri"/>
          <w:i/>
        </w:rPr>
        <w:t>Przemysł wytwórczy i budownictwo</w:t>
      </w:r>
      <w:r w:rsidRPr="00AE7875">
        <w:rPr>
          <w:color w:val="44546A" w:themeColor="text2"/>
          <w:sz w:val="18"/>
          <w:szCs w:val="18"/>
        </w:rPr>
        <w:t xml:space="preserve"> </w:t>
      </w:r>
      <w:r w:rsidRPr="00AE7875">
        <w:rPr>
          <w:rFonts w:cs="Calibri"/>
        </w:rPr>
        <w:t>oraz 1A4.</w:t>
      </w:r>
      <w:r w:rsidRPr="00AE7875">
        <w:rPr>
          <w:color w:val="44546A" w:themeColor="text2"/>
          <w:sz w:val="18"/>
          <w:szCs w:val="18"/>
        </w:rPr>
        <w:t xml:space="preserve"> </w:t>
      </w:r>
      <w:r w:rsidRPr="00AE7875">
        <w:rPr>
          <w:rFonts w:cs="Calibri"/>
          <w:i/>
        </w:rPr>
        <w:t>Inne sektory</w:t>
      </w:r>
      <w:r w:rsidRPr="00AE7875">
        <w:rPr>
          <w:rFonts w:cs="Calibri"/>
        </w:rPr>
        <w:t>)</w:t>
      </w:r>
      <w:r w:rsidRPr="00AE7875">
        <w:t xml:space="preserve"> oraz mobilnych (sektor 1A3. </w:t>
      </w:r>
      <w:r w:rsidRPr="00AE7875">
        <w:rPr>
          <w:i/>
        </w:rPr>
        <w:t>Transport</w:t>
      </w:r>
      <w:r w:rsidRPr="00AE7875">
        <w:t>).</w:t>
      </w:r>
    </w:p>
    <w:p w14:paraId="3AFDA758" w14:textId="104C418E" w:rsidR="005C4144" w:rsidRPr="001F033C" w:rsidRDefault="005C4144" w:rsidP="005C4144">
      <w:pPr>
        <w:pStyle w:val="Legenda"/>
      </w:pPr>
      <w:bookmarkStart w:id="30" w:name="_Ref156483826"/>
      <w:bookmarkStart w:id="31" w:name="_Toc167442081"/>
      <w:bookmarkStart w:id="32" w:name="_Toc171587162"/>
      <w:bookmarkStart w:id="33" w:name="_Toc174710946"/>
      <w:bookmarkStart w:id="34" w:name="_Toc175573099"/>
      <w:r w:rsidRPr="001F033C">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3</w:t>
      </w:r>
      <w:r w:rsidR="00000000">
        <w:rPr>
          <w:noProof/>
        </w:rPr>
        <w:fldChar w:fldCharType="end"/>
      </w:r>
      <w:bookmarkEnd w:id="30"/>
      <w:r w:rsidRPr="001F033C">
        <w:t>. Projekcje emisji gazów cieplarnianych w sektorze 1A. Spalanie paliw</w:t>
      </w:r>
      <w:r>
        <w:t>, dla scenariusza WAM</w:t>
      </w:r>
      <w:bookmarkEnd w:id="31"/>
      <w:bookmarkEnd w:id="32"/>
      <w:bookmarkEnd w:id="33"/>
      <w:bookmarkEnd w:id="34"/>
    </w:p>
    <w:tbl>
      <w:tblPr>
        <w:tblStyle w:val="KPEiK"/>
        <w:tblW w:w="4140" w:type="pct"/>
        <w:tblLayout w:type="fixed"/>
        <w:tblCellMar>
          <w:left w:w="28" w:type="dxa"/>
          <w:right w:w="28" w:type="dxa"/>
        </w:tblCellMar>
        <w:tblLook w:val="04A0" w:firstRow="1" w:lastRow="0" w:firstColumn="1" w:lastColumn="0" w:noHBand="0" w:noVBand="1"/>
      </w:tblPr>
      <w:tblGrid>
        <w:gridCol w:w="1271"/>
        <w:gridCol w:w="779"/>
        <w:gridCol w:w="779"/>
        <w:gridCol w:w="779"/>
        <w:gridCol w:w="779"/>
        <w:gridCol w:w="779"/>
        <w:gridCol w:w="779"/>
        <w:gridCol w:w="779"/>
        <w:gridCol w:w="779"/>
      </w:tblGrid>
      <w:tr w:rsidR="0096017F" w:rsidRPr="0096017F" w14:paraId="1C303710" w14:textId="77777777" w:rsidTr="009E2622">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val="restart"/>
          </w:tcPr>
          <w:p w14:paraId="30099D0F" w14:textId="77777777" w:rsidR="0096017F" w:rsidRPr="0096017F" w:rsidRDefault="0096017F" w:rsidP="001053AA">
            <w:pPr>
              <w:pStyle w:val="Tabele"/>
              <w:jc w:val="center"/>
              <w:rPr>
                <w:color w:val="auto"/>
              </w:rPr>
            </w:pPr>
            <w:r w:rsidRPr="0096017F">
              <w:rPr>
                <w:color w:val="auto"/>
              </w:rPr>
              <w:t>Sektor</w:t>
            </w:r>
          </w:p>
        </w:tc>
        <w:tc>
          <w:tcPr>
            <w:tcW w:w="6232" w:type="dxa"/>
            <w:gridSpan w:val="8"/>
          </w:tcPr>
          <w:p w14:paraId="23360C57" w14:textId="12C8B3BD" w:rsidR="0096017F" w:rsidRPr="0096017F" w:rsidRDefault="0096017F" w:rsidP="001053AA">
            <w:pPr>
              <w:pStyle w:val="Tabele"/>
              <w:jc w:val="center"/>
              <w:rPr>
                <w:b w:val="0"/>
                <w:color w:val="auto"/>
              </w:rPr>
            </w:pPr>
            <w:r w:rsidRPr="0096017F">
              <w:rPr>
                <w:color w:val="auto"/>
              </w:rPr>
              <w:t>Emisje GHG [kt CO</w:t>
            </w:r>
            <w:r w:rsidRPr="0096017F">
              <w:rPr>
                <w:color w:val="auto"/>
                <w:vertAlign w:val="subscript"/>
              </w:rPr>
              <w:t>2</w:t>
            </w:r>
            <w:r w:rsidRPr="0096017F">
              <w:rPr>
                <w:color w:val="auto"/>
              </w:rPr>
              <w:t>eq]</w:t>
            </w:r>
          </w:p>
        </w:tc>
      </w:tr>
      <w:tr w:rsidR="0096017F" w:rsidRPr="0096017F" w14:paraId="679DE8A1" w14:textId="77777777" w:rsidTr="0096017F">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tcPr>
          <w:p w14:paraId="00BD2B5F" w14:textId="77777777" w:rsidR="0096017F" w:rsidRPr="0096017F" w:rsidRDefault="0096017F" w:rsidP="001053AA">
            <w:pPr>
              <w:pStyle w:val="Tabele"/>
              <w:jc w:val="center"/>
              <w:rPr>
                <w:color w:val="auto"/>
              </w:rPr>
            </w:pPr>
          </w:p>
        </w:tc>
        <w:tc>
          <w:tcPr>
            <w:tcW w:w="779" w:type="dxa"/>
          </w:tcPr>
          <w:p w14:paraId="743584B8" w14:textId="77777777" w:rsidR="0096017F" w:rsidRPr="0096017F" w:rsidRDefault="0096017F" w:rsidP="001053AA">
            <w:pPr>
              <w:pStyle w:val="Tabele"/>
              <w:jc w:val="center"/>
              <w:rPr>
                <w:color w:val="auto"/>
              </w:rPr>
            </w:pPr>
            <w:r w:rsidRPr="0096017F">
              <w:rPr>
                <w:color w:val="auto"/>
              </w:rPr>
              <w:t>2005</w:t>
            </w:r>
          </w:p>
        </w:tc>
        <w:tc>
          <w:tcPr>
            <w:tcW w:w="779" w:type="dxa"/>
          </w:tcPr>
          <w:p w14:paraId="4431834D" w14:textId="77777777" w:rsidR="0096017F" w:rsidRPr="0096017F" w:rsidRDefault="0096017F" w:rsidP="001053AA">
            <w:pPr>
              <w:pStyle w:val="Tabele"/>
              <w:jc w:val="center"/>
              <w:rPr>
                <w:color w:val="auto"/>
              </w:rPr>
            </w:pPr>
            <w:r w:rsidRPr="0096017F">
              <w:rPr>
                <w:color w:val="auto"/>
              </w:rPr>
              <w:t>2010</w:t>
            </w:r>
          </w:p>
        </w:tc>
        <w:tc>
          <w:tcPr>
            <w:tcW w:w="779" w:type="dxa"/>
          </w:tcPr>
          <w:p w14:paraId="3A86FB1D" w14:textId="77777777" w:rsidR="0096017F" w:rsidRPr="0096017F" w:rsidRDefault="0096017F" w:rsidP="001053AA">
            <w:pPr>
              <w:pStyle w:val="Tabele"/>
              <w:jc w:val="center"/>
              <w:rPr>
                <w:color w:val="auto"/>
              </w:rPr>
            </w:pPr>
            <w:r w:rsidRPr="0096017F">
              <w:rPr>
                <w:color w:val="auto"/>
              </w:rPr>
              <w:t>2015</w:t>
            </w:r>
          </w:p>
        </w:tc>
        <w:tc>
          <w:tcPr>
            <w:tcW w:w="779" w:type="dxa"/>
          </w:tcPr>
          <w:p w14:paraId="675C4EB7" w14:textId="77777777" w:rsidR="0096017F" w:rsidRPr="0096017F" w:rsidRDefault="0096017F" w:rsidP="001053AA">
            <w:pPr>
              <w:pStyle w:val="Tabele"/>
              <w:jc w:val="center"/>
              <w:rPr>
                <w:color w:val="auto"/>
              </w:rPr>
            </w:pPr>
            <w:r w:rsidRPr="0096017F">
              <w:rPr>
                <w:color w:val="auto"/>
              </w:rPr>
              <w:t>2020</w:t>
            </w:r>
          </w:p>
        </w:tc>
        <w:tc>
          <w:tcPr>
            <w:tcW w:w="779" w:type="dxa"/>
          </w:tcPr>
          <w:p w14:paraId="5B44B1BF" w14:textId="77777777" w:rsidR="0096017F" w:rsidRPr="0096017F" w:rsidRDefault="0096017F" w:rsidP="001053AA">
            <w:pPr>
              <w:pStyle w:val="Tabele"/>
              <w:jc w:val="center"/>
              <w:rPr>
                <w:color w:val="auto"/>
              </w:rPr>
            </w:pPr>
            <w:r w:rsidRPr="0096017F">
              <w:rPr>
                <w:color w:val="auto"/>
              </w:rPr>
              <w:t>2025</w:t>
            </w:r>
          </w:p>
        </w:tc>
        <w:tc>
          <w:tcPr>
            <w:tcW w:w="779" w:type="dxa"/>
          </w:tcPr>
          <w:p w14:paraId="7563E279" w14:textId="77777777" w:rsidR="0096017F" w:rsidRPr="0096017F" w:rsidRDefault="0096017F" w:rsidP="001053AA">
            <w:pPr>
              <w:pStyle w:val="Tabele"/>
              <w:jc w:val="center"/>
              <w:rPr>
                <w:color w:val="auto"/>
              </w:rPr>
            </w:pPr>
            <w:r w:rsidRPr="0096017F">
              <w:rPr>
                <w:color w:val="auto"/>
              </w:rPr>
              <w:t>2030</w:t>
            </w:r>
          </w:p>
        </w:tc>
        <w:tc>
          <w:tcPr>
            <w:tcW w:w="779" w:type="dxa"/>
          </w:tcPr>
          <w:p w14:paraId="13F41FFD" w14:textId="77777777" w:rsidR="0096017F" w:rsidRPr="0096017F" w:rsidRDefault="0096017F" w:rsidP="001053AA">
            <w:pPr>
              <w:pStyle w:val="Tabele"/>
              <w:jc w:val="center"/>
              <w:rPr>
                <w:color w:val="auto"/>
              </w:rPr>
            </w:pPr>
            <w:r w:rsidRPr="0096017F">
              <w:rPr>
                <w:color w:val="auto"/>
              </w:rPr>
              <w:t>2035</w:t>
            </w:r>
          </w:p>
        </w:tc>
        <w:tc>
          <w:tcPr>
            <w:tcW w:w="779" w:type="dxa"/>
          </w:tcPr>
          <w:p w14:paraId="177BF345" w14:textId="77777777" w:rsidR="0096017F" w:rsidRPr="0096017F" w:rsidRDefault="0096017F" w:rsidP="001053AA">
            <w:pPr>
              <w:pStyle w:val="Tabele"/>
              <w:jc w:val="center"/>
              <w:rPr>
                <w:color w:val="auto"/>
              </w:rPr>
            </w:pPr>
            <w:r w:rsidRPr="0096017F">
              <w:rPr>
                <w:color w:val="auto"/>
              </w:rPr>
              <w:t>2040</w:t>
            </w:r>
          </w:p>
        </w:tc>
      </w:tr>
      <w:tr w:rsidR="0096017F" w:rsidRPr="0096017F" w14:paraId="509B9C82" w14:textId="77777777" w:rsidTr="0096017F">
        <w:trPr>
          <w:trHeight w:val="227"/>
        </w:trPr>
        <w:tc>
          <w:tcPr>
            <w:tcW w:w="1271" w:type="dxa"/>
          </w:tcPr>
          <w:p w14:paraId="2FF25583" w14:textId="77777777" w:rsidR="0096017F" w:rsidRPr="0096017F" w:rsidRDefault="0096017F" w:rsidP="001053AA">
            <w:pPr>
              <w:pStyle w:val="Tabele"/>
              <w:rPr>
                <w:color w:val="auto"/>
                <w:sz w:val="14"/>
                <w:szCs w:val="14"/>
              </w:rPr>
            </w:pPr>
            <w:r w:rsidRPr="0096017F">
              <w:rPr>
                <w:color w:val="auto"/>
                <w:sz w:val="14"/>
                <w:szCs w:val="14"/>
              </w:rPr>
              <w:t>1A Spalanie paliw</w:t>
            </w:r>
          </w:p>
        </w:tc>
        <w:tc>
          <w:tcPr>
            <w:tcW w:w="779" w:type="dxa"/>
            <w:shd w:val="clear" w:color="auto" w:fill="C5E0B3"/>
          </w:tcPr>
          <w:p w14:paraId="7EC74114"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308 125,76</w:t>
            </w:r>
          </w:p>
        </w:tc>
        <w:tc>
          <w:tcPr>
            <w:tcW w:w="779" w:type="dxa"/>
            <w:shd w:val="clear" w:color="auto" w:fill="C5E0B3"/>
          </w:tcPr>
          <w:p w14:paraId="3D1888D6"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320 243,46</w:t>
            </w:r>
          </w:p>
        </w:tc>
        <w:tc>
          <w:tcPr>
            <w:tcW w:w="779" w:type="dxa"/>
            <w:shd w:val="clear" w:color="auto" w:fill="C5E0B3"/>
          </w:tcPr>
          <w:p w14:paraId="71465B39"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294 804,48</w:t>
            </w:r>
          </w:p>
        </w:tc>
        <w:tc>
          <w:tcPr>
            <w:tcW w:w="779" w:type="dxa"/>
            <w:shd w:val="clear" w:color="auto" w:fill="C5E0B3"/>
          </w:tcPr>
          <w:p w14:paraId="33267F9C"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284 563,58</w:t>
            </w:r>
          </w:p>
        </w:tc>
        <w:tc>
          <w:tcPr>
            <w:tcW w:w="779" w:type="dxa"/>
          </w:tcPr>
          <w:p w14:paraId="66FA5EB5"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262 918,78</w:t>
            </w:r>
          </w:p>
        </w:tc>
        <w:tc>
          <w:tcPr>
            <w:tcW w:w="779" w:type="dxa"/>
          </w:tcPr>
          <w:p w14:paraId="2E103A32"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185 610,76</w:t>
            </w:r>
          </w:p>
        </w:tc>
        <w:tc>
          <w:tcPr>
            <w:tcW w:w="779" w:type="dxa"/>
          </w:tcPr>
          <w:p w14:paraId="3F954DFB"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137 661,43</w:t>
            </w:r>
          </w:p>
        </w:tc>
        <w:tc>
          <w:tcPr>
            <w:tcW w:w="779" w:type="dxa"/>
          </w:tcPr>
          <w:p w14:paraId="5DDD6A67"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93 606,36</w:t>
            </w:r>
          </w:p>
        </w:tc>
      </w:tr>
      <w:tr w:rsidR="0096017F" w:rsidRPr="0096017F" w14:paraId="4297675C" w14:textId="77777777" w:rsidTr="0096017F">
        <w:trPr>
          <w:trHeight w:val="227"/>
        </w:trPr>
        <w:tc>
          <w:tcPr>
            <w:tcW w:w="1271" w:type="dxa"/>
          </w:tcPr>
          <w:p w14:paraId="7CD014EB" w14:textId="77777777" w:rsidR="0096017F" w:rsidRPr="0096017F" w:rsidRDefault="0096017F" w:rsidP="001053AA">
            <w:pPr>
              <w:pStyle w:val="Tabele"/>
              <w:rPr>
                <w:color w:val="auto"/>
                <w:sz w:val="14"/>
                <w:szCs w:val="14"/>
              </w:rPr>
            </w:pPr>
            <w:r w:rsidRPr="0096017F">
              <w:rPr>
                <w:color w:val="auto"/>
                <w:sz w:val="14"/>
                <w:szCs w:val="14"/>
              </w:rPr>
              <w:t>1A1 Przemysły energetyczne</w:t>
            </w:r>
          </w:p>
        </w:tc>
        <w:tc>
          <w:tcPr>
            <w:tcW w:w="779" w:type="dxa"/>
            <w:shd w:val="clear" w:color="auto" w:fill="C5E0B3"/>
          </w:tcPr>
          <w:p w14:paraId="55BF7893"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178 362,41</w:t>
            </w:r>
          </w:p>
        </w:tc>
        <w:tc>
          <w:tcPr>
            <w:tcW w:w="779" w:type="dxa"/>
            <w:shd w:val="clear" w:color="auto" w:fill="C5E0B3"/>
          </w:tcPr>
          <w:p w14:paraId="2D818D53"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173 529,26</w:t>
            </w:r>
          </w:p>
        </w:tc>
        <w:tc>
          <w:tcPr>
            <w:tcW w:w="779" w:type="dxa"/>
            <w:shd w:val="clear" w:color="auto" w:fill="C5E0B3"/>
          </w:tcPr>
          <w:p w14:paraId="5E176E89"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163 700,19</w:t>
            </w:r>
          </w:p>
        </w:tc>
        <w:tc>
          <w:tcPr>
            <w:tcW w:w="779" w:type="dxa"/>
            <w:shd w:val="clear" w:color="auto" w:fill="C5E0B3"/>
          </w:tcPr>
          <w:p w14:paraId="43F85F40"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139 603,24</w:t>
            </w:r>
          </w:p>
        </w:tc>
        <w:tc>
          <w:tcPr>
            <w:tcW w:w="779" w:type="dxa"/>
          </w:tcPr>
          <w:p w14:paraId="2A6B0027"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128 413,61</w:t>
            </w:r>
          </w:p>
        </w:tc>
        <w:tc>
          <w:tcPr>
            <w:tcW w:w="779" w:type="dxa"/>
          </w:tcPr>
          <w:p w14:paraId="65F1B334"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75 320,28</w:t>
            </w:r>
          </w:p>
        </w:tc>
        <w:tc>
          <w:tcPr>
            <w:tcW w:w="779" w:type="dxa"/>
          </w:tcPr>
          <w:p w14:paraId="0474C655"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45 129,87</w:t>
            </w:r>
          </w:p>
        </w:tc>
        <w:tc>
          <w:tcPr>
            <w:tcW w:w="779" w:type="dxa"/>
          </w:tcPr>
          <w:p w14:paraId="0EE968B3"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16 814,09</w:t>
            </w:r>
          </w:p>
        </w:tc>
      </w:tr>
      <w:tr w:rsidR="0096017F" w:rsidRPr="0096017F" w14:paraId="7662E306" w14:textId="77777777" w:rsidTr="0096017F">
        <w:trPr>
          <w:trHeight w:val="227"/>
        </w:trPr>
        <w:tc>
          <w:tcPr>
            <w:tcW w:w="1271" w:type="dxa"/>
          </w:tcPr>
          <w:p w14:paraId="45650D10" w14:textId="77777777" w:rsidR="0096017F" w:rsidRPr="0096017F" w:rsidRDefault="0096017F" w:rsidP="001053AA">
            <w:pPr>
              <w:pStyle w:val="Tabele"/>
              <w:rPr>
                <w:color w:val="auto"/>
                <w:sz w:val="14"/>
                <w:szCs w:val="14"/>
              </w:rPr>
            </w:pPr>
            <w:r w:rsidRPr="0096017F">
              <w:rPr>
                <w:color w:val="auto"/>
                <w:sz w:val="14"/>
                <w:szCs w:val="14"/>
              </w:rPr>
              <w:t>1A1a Produkcja energii elektrycznej i ciepła</w:t>
            </w:r>
          </w:p>
        </w:tc>
        <w:tc>
          <w:tcPr>
            <w:tcW w:w="779" w:type="dxa"/>
            <w:shd w:val="clear" w:color="auto" w:fill="C5E0B3"/>
          </w:tcPr>
          <w:p w14:paraId="50B2F415" w14:textId="77777777" w:rsidR="0096017F" w:rsidRPr="0096017F" w:rsidRDefault="0096017F" w:rsidP="001053AA">
            <w:pPr>
              <w:pStyle w:val="Tabele"/>
              <w:jc w:val="right"/>
              <w:rPr>
                <w:color w:val="auto"/>
                <w:sz w:val="14"/>
                <w:szCs w:val="14"/>
              </w:rPr>
            </w:pPr>
            <w:r w:rsidRPr="0096017F">
              <w:rPr>
                <w:rFonts w:cs="Calibri"/>
                <w:color w:val="auto"/>
                <w:sz w:val="14"/>
                <w:szCs w:val="14"/>
              </w:rPr>
              <w:t>171 009,45</w:t>
            </w:r>
          </w:p>
        </w:tc>
        <w:tc>
          <w:tcPr>
            <w:tcW w:w="779" w:type="dxa"/>
            <w:shd w:val="clear" w:color="auto" w:fill="C5E0B3"/>
          </w:tcPr>
          <w:p w14:paraId="7C4A983A" w14:textId="77777777" w:rsidR="0096017F" w:rsidRPr="0096017F" w:rsidRDefault="0096017F" w:rsidP="001053AA">
            <w:pPr>
              <w:pStyle w:val="Tabele"/>
              <w:jc w:val="right"/>
              <w:rPr>
                <w:color w:val="auto"/>
                <w:sz w:val="14"/>
                <w:szCs w:val="14"/>
              </w:rPr>
            </w:pPr>
            <w:r w:rsidRPr="0096017F">
              <w:rPr>
                <w:rFonts w:cs="Calibri"/>
                <w:color w:val="auto"/>
                <w:sz w:val="14"/>
                <w:szCs w:val="14"/>
              </w:rPr>
              <w:t>165 731,48</w:t>
            </w:r>
          </w:p>
        </w:tc>
        <w:tc>
          <w:tcPr>
            <w:tcW w:w="779" w:type="dxa"/>
            <w:shd w:val="clear" w:color="auto" w:fill="C5E0B3"/>
          </w:tcPr>
          <w:p w14:paraId="54BED7AA" w14:textId="77777777" w:rsidR="0096017F" w:rsidRPr="0096017F" w:rsidRDefault="0096017F" w:rsidP="001053AA">
            <w:pPr>
              <w:pStyle w:val="Tabele"/>
              <w:jc w:val="right"/>
              <w:rPr>
                <w:color w:val="auto"/>
                <w:sz w:val="14"/>
                <w:szCs w:val="14"/>
              </w:rPr>
            </w:pPr>
            <w:r w:rsidRPr="0096017F">
              <w:rPr>
                <w:rFonts w:cs="Calibri"/>
                <w:color w:val="auto"/>
                <w:sz w:val="14"/>
                <w:szCs w:val="14"/>
              </w:rPr>
              <w:t>155 616,22</w:t>
            </w:r>
          </w:p>
        </w:tc>
        <w:tc>
          <w:tcPr>
            <w:tcW w:w="779" w:type="dxa"/>
            <w:shd w:val="clear" w:color="auto" w:fill="C5E0B3"/>
          </w:tcPr>
          <w:p w14:paraId="3864727E" w14:textId="77777777" w:rsidR="0096017F" w:rsidRPr="0096017F" w:rsidRDefault="0096017F" w:rsidP="001053AA">
            <w:pPr>
              <w:pStyle w:val="Tabele"/>
              <w:jc w:val="right"/>
              <w:rPr>
                <w:color w:val="auto"/>
                <w:sz w:val="14"/>
                <w:szCs w:val="14"/>
              </w:rPr>
            </w:pPr>
            <w:r w:rsidRPr="0096017F">
              <w:rPr>
                <w:rFonts w:cs="Calibri"/>
                <w:color w:val="auto"/>
                <w:sz w:val="14"/>
                <w:szCs w:val="14"/>
              </w:rPr>
              <w:t>131 814,93</w:t>
            </w:r>
          </w:p>
        </w:tc>
        <w:tc>
          <w:tcPr>
            <w:tcW w:w="779" w:type="dxa"/>
          </w:tcPr>
          <w:p w14:paraId="00892E88"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121 180,48</w:t>
            </w:r>
          </w:p>
        </w:tc>
        <w:tc>
          <w:tcPr>
            <w:tcW w:w="779" w:type="dxa"/>
          </w:tcPr>
          <w:p w14:paraId="29CADA52"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68 776,03</w:t>
            </w:r>
          </w:p>
        </w:tc>
        <w:tc>
          <w:tcPr>
            <w:tcW w:w="779" w:type="dxa"/>
          </w:tcPr>
          <w:p w14:paraId="66263722"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39 494,32</w:t>
            </w:r>
          </w:p>
        </w:tc>
        <w:tc>
          <w:tcPr>
            <w:tcW w:w="779" w:type="dxa"/>
          </w:tcPr>
          <w:p w14:paraId="631DF34C"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12 105,78</w:t>
            </w:r>
          </w:p>
        </w:tc>
      </w:tr>
      <w:tr w:rsidR="0096017F" w:rsidRPr="0096017F" w14:paraId="76113AE6" w14:textId="77777777" w:rsidTr="0096017F">
        <w:trPr>
          <w:trHeight w:val="227"/>
        </w:trPr>
        <w:tc>
          <w:tcPr>
            <w:tcW w:w="1271" w:type="dxa"/>
          </w:tcPr>
          <w:p w14:paraId="4AAC6360" w14:textId="77777777" w:rsidR="0096017F" w:rsidRPr="0096017F" w:rsidRDefault="0096017F" w:rsidP="001053AA">
            <w:pPr>
              <w:pStyle w:val="Tabele"/>
              <w:rPr>
                <w:color w:val="auto"/>
                <w:sz w:val="14"/>
                <w:szCs w:val="14"/>
              </w:rPr>
            </w:pPr>
            <w:r w:rsidRPr="0096017F">
              <w:rPr>
                <w:color w:val="auto"/>
                <w:sz w:val="14"/>
                <w:szCs w:val="14"/>
              </w:rPr>
              <w:t>1A1ai Produkcja energii elektrycznej</w:t>
            </w:r>
          </w:p>
        </w:tc>
        <w:tc>
          <w:tcPr>
            <w:tcW w:w="779" w:type="dxa"/>
            <w:shd w:val="clear" w:color="auto" w:fill="C5E0B3"/>
          </w:tcPr>
          <w:p w14:paraId="526D4000" w14:textId="77777777" w:rsidR="0096017F" w:rsidRPr="0096017F" w:rsidRDefault="0096017F" w:rsidP="001053AA">
            <w:pPr>
              <w:pStyle w:val="Tabele"/>
              <w:jc w:val="right"/>
              <w:rPr>
                <w:color w:val="auto"/>
                <w:sz w:val="14"/>
                <w:szCs w:val="14"/>
              </w:rPr>
            </w:pPr>
            <w:r w:rsidRPr="0096017F">
              <w:rPr>
                <w:rFonts w:cs="Calibri"/>
                <w:color w:val="auto"/>
                <w:sz w:val="14"/>
                <w:szCs w:val="14"/>
              </w:rPr>
              <w:t>IE</w:t>
            </w:r>
          </w:p>
        </w:tc>
        <w:tc>
          <w:tcPr>
            <w:tcW w:w="779" w:type="dxa"/>
            <w:shd w:val="clear" w:color="auto" w:fill="C5E0B3"/>
          </w:tcPr>
          <w:p w14:paraId="443D2FF1" w14:textId="77777777" w:rsidR="0096017F" w:rsidRPr="0096017F" w:rsidRDefault="0096017F" w:rsidP="001053AA">
            <w:pPr>
              <w:pStyle w:val="Tabele"/>
              <w:jc w:val="right"/>
              <w:rPr>
                <w:color w:val="auto"/>
                <w:sz w:val="14"/>
                <w:szCs w:val="14"/>
              </w:rPr>
            </w:pPr>
            <w:r w:rsidRPr="0096017F">
              <w:rPr>
                <w:rFonts w:cs="Calibri"/>
                <w:color w:val="auto"/>
                <w:sz w:val="14"/>
                <w:szCs w:val="14"/>
              </w:rPr>
              <w:t>IE</w:t>
            </w:r>
          </w:p>
        </w:tc>
        <w:tc>
          <w:tcPr>
            <w:tcW w:w="779" w:type="dxa"/>
            <w:shd w:val="clear" w:color="auto" w:fill="C5E0B3"/>
          </w:tcPr>
          <w:p w14:paraId="7A65189F" w14:textId="77777777" w:rsidR="0096017F" w:rsidRPr="0096017F" w:rsidRDefault="0096017F" w:rsidP="001053AA">
            <w:pPr>
              <w:pStyle w:val="Tabele"/>
              <w:jc w:val="right"/>
              <w:rPr>
                <w:color w:val="auto"/>
                <w:sz w:val="14"/>
                <w:szCs w:val="14"/>
              </w:rPr>
            </w:pPr>
            <w:r w:rsidRPr="0096017F">
              <w:rPr>
                <w:rFonts w:cs="Calibri"/>
                <w:color w:val="auto"/>
                <w:sz w:val="14"/>
                <w:szCs w:val="14"/>
              </w:rPr>
              <w:t>IE</w:t>
            </w:r>
          </w:p>
        </w:tc>
        <w:tc>
          <w:tcPr>
            <w:tcW w:w="779" w:type="dxa"/>
            <w:shd w:val="clear" w:color="auto" w:fill="C5E0B3"/>
          </w:tcPr>
          <w:p w14:paraId="136E976E" w14:textId="77777777" w:rsidR="0096017F" w:rsidRPr="0096017F" w:rsidRDefault="0096017F" w:rsidP="001053AA">
            <w:pPr>
              <w:pStyle w:val="Tabele"/>
              <w:jc w:val="right"/>
              <w:rPr>
                <w:color w:val="auto"/>
                <w:sz w:val="14"/>
                <w:szCs w:val="14"/>
              </w:rPr>
            </w:pPr>
            <w:r w:rsidRPr="0096017F">
              <w:rPr>
                <w:rFonts w:cs="Calibri"/>
                <w:color w:val="auto"/>
                <w:sz w:val="14"/>
                <w:szCs w:val="14"/>
              </w:rPr>
              <w:t>IE</w:t>
            </w:r>
          </w:p>
        </w:tc>
        <w:tc>
          <w:tcPr>
            <w:tcW w:w="779" w:type="dxa"/>
          </w:tcPr>
          <w:p w14:paraId="14B4209E"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IE</w:t>
            </w:r>
          </w:p>
        </w:tc>
        <w:tc>
          <w:tcPr>
            <w:tcW w:w="779" w:type="dxa"/>
          </w:tcPr>
          <w:p w14:paraId="5D541614"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IE</w:t>
            </w:r>
          </w:p>
        </w:tc>
        <w:tc>
          <w:tcPr>
            <w:tcW w:w="779" w:type="dxa"/>
          </w:tcPr>
          <w:p w14:paraId="7DDFDE72"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IE</w:t>
            </w:r>
          </w:p>
        </w:tc>
        <w:tc>
          <w:tcPr>
            <w:tcW w:w="779" w:type="dxa"/>
          </w:tcPr>
          <w:p w14:paraId="1065ABCF"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IE</w:t>
            </w:r>
          </w:p>
        </w:tc>
      </w:tr>
      <w:tr w:rsidR="0096017F" w:rsidRPr="0096017F" w14:paraId="292BCE3C" w14:textId="77777777" w:rsidTr="0096017F">
        <w:trPr>
          <w:trHeight w:val="227"/>
        </w:trPr>
        <w:tc>
          <w:tcPr>
            <w:tcW w:w="1271" w:type="dxa"/>
          </w:tcPr>
          <w:p w14:paraId="0E0D89E9" w14:textId="77777777" w:rsidR="0096017F" w:rsidRPr="0096017F" w:rsidRDefault="0096017F" w:rsidP="001053AA">
            <w:pPr>
              <w:pStyle w:val="Tabele"/>
              <w:rPr>
                <w:color w:val="auto"/>
                <w:sz w:val="14"/>
                <w:szCs w:val="14"/>
              </w:rPr>
            </w:pPr>
            <w:r w:rsidRPr="0096017F">
              <w:rPr>
                <w:color w:val="auto"/>
                <w:sz w:val="14"/>
                <w:szCs w:val="14"/>
              </w:rPr>
              <w:t>1A1aii Skojarzona produkcja energii elektrycznej i ciepła</w:t>
            </w:r>
          </w:p>
        </w:tc>
        <w:tc>
          <w:tcPr>
            <w:tcW w:w="779" w:type="dxa"/>
            <w:shd w:val="clear" w:color="auto" w:fill="C5E0B3"/>
          </w:tcPr>
          <w:p w14:paraId="387068F7" w14:textId="77777777" w:rsidR="0096017F" w:rsidRPr="0096017F" w:rsidRDefault="0096017F" w:rsidP="001053AA">
            <w:pPr>
              <w:pStyle w:val="Tabele"/>
              <w:jc w:val="right"/>
              <w:rPr>
                <w:color w:val="auto"/>
                <w:sz w:val="14"/>
                <w:szCs w:val="14"/>
              </w:rPr>
            </w:pPr>
            <w:r w:rsidRPr="0096017F">
              <w:rPr>
                <w:rFonts w:cs="Calibri"/>
                <w:color w:val="auto"/>
                <w:sz w:val="14"/>
                <w:szCs w:val="14"/>
              </w:rPr>
              <w:t>157 945,05</w:t>
            </w:r>
          </w:p>
        </w:tc>
        <w:tc>
          <w:tcPr>
            <w:tcW w:w="779" w:type="dxa"/>
            <w:shd w:val="clear" w:color="auto" w:fill="C5E0B3"/>
          </w:tcPr>
          <w:p w14:paraId="4B77A3D9" w14:textId="77777777" w:rsidR="0096017F" w:rsidRPr="0096017F" w:rsidRDefault="0096017F" w:rsidP="001053AA">
            <w:pPr>
              <w:pStyle w:val="Tabele"/>
              <w:jc w:val="right"/>
              <w:rPr>
                <w:color w:val="auto"/>
                <w:sz w:val="14"/>
                <w:szCs w:val="14"/>
              </w:rPr>
            </w:pPr>
            <w:r w:rsidRPr="0096017F">
              <w:rPr>
                <w:rFonts w:cs="Calibri"/>
                <w:color w:val="auto"/>
                <w:sz w:val="14"/>
                <w:szCs w:val="14"/>
              </w:rPr>
              <w:t>151 563,31</w:t>
            </w:r>
          </w:p>
        </w:tc>
        <w:tc>
          <w:tcPr>
            <w:tcW w:w="779" w:type="dxa"/>
            <w:shd w:val="clear" w:color="auto" w:fill="C5E0B3"/>
          </w:tcPr>
          <w:p w14:paraId="47D586AF" w14:textId="77777777" w:rsidR="0096017F" w:rsidRPr="0096017F" w:rsidRDefault="0096017F" w:rsidP="001053AA">
            <w:pPr>
              <w:pStyle w:val="Tabele"/>
              <w:jc w:val="right"/>
              <w:rPr>
                <w:color w:val="auto"/>
                <w:sz w:val="14"/>
                <w:szCs w:val="14"/>
              </w:rPr>
            </w:pPr>
            <w:r w:rsidRPr="0096017F">
              <w:rPr>
                <w:rFonts w:cs="Calibri"/>
                <w:color w:val="auto"/>
                <w:sz w:val="14"/>
                <w:szCs w:val="14"/>
              </w:rPr>
              <w:t>145 480,52</w:t>
            </w:r>
          </w:p>
        </w:tc>
        <w:tc>
          <w:tcPr>
            <w:tcW w:w="779" w:type="dxa"/>
            <w:shd w:val="clear" w:color="auto" w:fill="C5E0B3"/>
          </w:tcPr>
          <w:p w14:paraId="659CD305" w14:textId="77777777" w:rsidR="0096017F" w:rsidRPr="0096017F" w:rsidRDefault="0096017F" w:rsidP="001053AA">
            <w:pPr>
              <w:pStyle w:val="Tabele"/>
              <w:jc w:val="right"/>
              <w:rPr>
                <w:color w:val="auto"/>
                <w:sz w:val="14"/>
                <w:szCs w:val="14"/>
              </w:rPr>
            </w:pPr>
            <w:r w:rsidRPr="0096017F">
              <w:rPr>
                <w:rFonts w:cs="Calibri"/>
                <w:color w:val="auto"/>
                <w:sz w:val="14"/>
                <w:szCs w:val="14"/>
              </w:rPr>
              <w:t>121 875,37</w:t>
            </w:r>
          </w:p>
        </w:tc>
        <w:tc>
          <w:tcPr>
            <w:tcW w:w="779" w:type="dxa"/>
          </w:tcPr>
          <w:p w14:paraId="4C5852CA"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112 721,42</w:t>
            </w:r>
          </w:p>
        </w:tc>
        <w:tc>
          <w:tcPr>
            <w:tcW w:w="779" w:type="dxa"/>
          </w:tcPr>
          <w:p w14:paraId="736CDF67"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63 435,83</w:t>
            </w:r>
          </w:p>
        </w:tc>
        <w:tc>
          <w:tcPr>
            <w:tcW w:w="779" w:type="dxa"/>
          </w:tcPr>
          <w:p w14:paraId="32C37252"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35 235,39</w:t>
            </w:r>
          </w:p>
        </w:tc>
        <w:tc>
          <w:tcPr>
            <w:tcW w:w="779" w:type="dxa"/>
          </w:tcPr>
          <w:p w14:paraId="0F059007"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10 321,63</w:t>
            </w:r>
          </w:p>
        </w:tc>
      </w:tr>
      <w:tr w:rsidR="0096017F" w:rsidRPr="0096017F" w14:paraId="3CCE1EC9" w14:textId="77777777" w:rsidTr="0096017F">
        <w:trPr>
          <w:trHeight w:val="227"/>
        </w:trPr>
        <w:tc>
          <w:tcPr>
            <w:tcW w:w="1271" w:type="dxa"/>
          </w:tcPr>
          <w:p w14:paraId="1093A1F3" w14:textId="77777777" w:rsidR="0096017F" w:rsidRPr="0096017F" w:rsidRDefault="0096017F" w:rsidP="001053AA">
            <w:pPr>
              <w:pStyle w:val="Tabele"/>
              <w:rPr>
                <w:color w:val="auto"/>
                <w:sz w:val="14"/>
                <w:szCs w:val="14"/>
              </w:rPr>
            </w:pPr>
            <w:r w:rsidRPr="0096017F">
              <w:rPr>
                <w:color w:val="auto"/>
                <w:sz w:val="14"/>
                <w:szCs w:val="14"/>
              </w:rPr>
              <w:t>1A1aiii Ciepłownie</w:t>
            </w:r>
          </w:p>
        </w:tc>
        <w:tc>
          <w:tcPr>
            <w:tcW w:w="779" w:type="dxa"/>
            <w:shd w:val="clear" w:color="auto" w:fill="C5E0B3"/>
          </w:tcPr>
          <w:p w14:paraId="0AB8AC11" w14:textId="77777777" w:rsidR="0096017F" w:rsidRPr="0096017F" w:rsidRDefault="0096017F" w:rsidP="001053AA">
            <w:pPr>
              <w:pStyle w:val="Tabele"/>
              <w:jc w:val="right"/>
              <w:rPr>
                <w:color w:val="auto"/>
                <w:sz w:val="14"/>
                <w:szCs w:val="14"/>
              </w:rPr>
            </w:pPr>
            <w:r w:rsidRPr="0096017F">
              <w:rPr>
                <w:rFonts w:cs="Calibri"/>
                <w:color w:val="auto"/>
                <w:sz w:val="14"/>
                <w:szCs w:val="14"/>
              </w:rPr>
              <w:t>13 064,40</w:t>
            </w:r>
          </w:p>
        </w:tc>
        <w:tc>
          <w:tcPr>
            <w:tcW w:w="779" w:type="dxa"/>
            <w:shd w:val="clear" w:color="auto" w:fill="C5E0B3"/>
          </w:tcPr>
          <w:p w14:paraId="69ADB1E9" w14:textId="77777777" w:rsidR="0096017F" w:rsidRPr="0096017F" w:rsidRDefault="0096017F" w:rsidP="001053AA">
            <w:pPr>
              <w:pStyle w:val="Tabele"/>
              <w:jc w:val="right"/>
              <w:rPr>
                <w:color w:val="auto"/>
                <w:sz w:val="14"/>
                <w:szCs w:val="14"/>
              </w:rPr>
            </w:pPr>
            <w:r w:rsidRPr="0096017F">
              <w:rPr>
                <w:rFonts w:cs="Calibri"/>
                <w:color w:val="auto"/>
                <w:sz w:val="14"/>
                <w:szCs w:val="14"/>
              </w:rPr>
              <w:t>14 168,17</w:t>
            </w:r>
          </w:p>
        </w:tc>
        <w:tc>
          <w:tcPr>
            <w:tcW w:w="779" w:type="dxa"/>
            <w:shd w:val="clear" w:color="auto" w:fill="C5E0B3"/>
          </w:tcPr>
          <w:p w14:paraId="478F1827" w14:textId="77777777" w:rsidR="0096017F" w:rsidRPr="0096017F" w:rsidRDefault="0096017F" w:rsidP="001053AA">
            <w:pPr>
              <w:pStyle w:val="Tabele"/>
              <w:jc w:val="right"/>
              <w:rPr>
                <w:color w:val="auto"/>
                <w:sz w:val="14"/>
                <w:szCs w:val="14"/>
              </w:rPr>
            </w:pPr>
            <w:r w:rsidRPr="0096017F">
              <w:rPr>
                <w:rFonts w:cs="Calibri"/>
                <w:color w:val="auto"/>
                <w:sz w:val="14"/>
                <w:szCs w:val="14"/>
              </w:rPr>
              <w:t>10 135,69</w:t>
            </w:r>
          </w:p>
        </w:tc>
        <w:tc>
          <w:tcPr>
            <w:tcW w:w="779" w:type="dxa"/>
            <w:shd w:val="clear" w:color="auto" w:fill="C5E0B3"/>
          </w:tcPr>
          <w:p w14:paraId="579E6835" w14:textId="77777777" w:rsidR="0096017F" w:rsidRPr="0096017F" w:rsidRDefault="0096017F" w:rsidP="001053AA">
            <w:pPr>
              <w:pStyle w:val="Tabele"/>
              <w:jc w:val="right"/>
              <w:rPr>
                <w:color w:val="auto"/>
                <w:sz w:val="14"/>
                <w:szCs w:val="14"/>
              </w:rPr>
            </w:pPr>
            <w:r w:rsidRPr="0096017F">
              <w:rPr>
                <w:rFonts w:cs="Calibri"/>
                <w:color w:val="auto"/>
                <w:sz w:val="14"/>
                <w:szCs w:val="14"/>
              </w:rPr>
              <w:t>9 939,55</w:t>
            </w:r>
          </w:p>
        </w:tc>
        <w:tc>
          <w:tcPr>
            <w:tcW w:w="779" w:type="dxa"/>
          </w:tcPr>
          <w:p w14:paraId="7310A380"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8 459,05</w:t>
            </w:r>
          </w:p>
        </w:tc>
        <w:tc>
          <w:tcPr>
            <w:tcW w:w="779" w:type="dxa"/>
          </w:tcPr>
          <w:p w14:paraId="605D5511"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5 340,20</w:t>
            </w:r>
          </w:p>
        </w:tc>
        <w:tc>
          <w:tcPr>
            <w:tcW w:w="779" w:type="dxa"/>
          </w:tcPr>
          <w:p w14:paraId="779558D8"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4 258,93</w:t>
            </w:r>
          </w:p>
        </w:tc>
        <w:tc>
          <w:tcPr>
            <w:tcW w:w="779" w:type="dxa"/>
          </w:tcPr>
          <w:p w14:paraId="377E5759"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1 784,15</w:t>
            </w:r>
          </w:p>
        </w:tc>
      </w:tr>
      <w:tr w:rsidR="0096017F" w:rsidRPr="0096017F" w14:paraId="76DB6ABC" w14:textId="77777777" w:rsidTr="0096017F">
        <w:trPr>
          <w:trHeight w:val="227"/>
        </w:trPr>
        <w:tc>
          <w:tcPr>
            <w:tcW w:w="1271" w:type="dxa"/>
          </w:tcPr>
          <w:p w14:paraId="4A7FD771" w14:textId="77777777" w:rsidR="0096017F" w:rsidRPr="0096017F" w:rsidRDefault="0096017F" w:rsidP="001053AA">
            <w:pPr>
              <w:pStyle w:val="Tabele"/>
              <w:rPr>
                <w:color w:val="auto"/>
                <w:sz w:val="14"/>
                <w:szCs w:val="14"/>
              </w:rPr>
            </w:pPr>
            <w:r w:rsidRPr="0096017F">
              <w:rPr>
                <w:color w:val="auto"/>
                <w:sz w:val="14"/>
                <w:szCs w:val="14"/>
              </w:rPr>
              <w:t>1A1b Rafinerie</w:t>
            </w:r>
          </w:p>
        </w:tc>
        <w:tc>
          <w:tcPr>
            <w:tcW w:w="779" w:type="dxa"/>
            <w:shd w:val="clear" w:color="auto" w:fill="C5E0B3"/>
          </w:tcPr>
          <w:p w14:paraId="2578DC66" w14:textId="77777777" w:rsidR="0096017F" w:rsidRPr="0096017F" w:rsidRDefault="0096017F" w:rsidP="001053AA">
            <w:pPr>
              <w:pStyle w:val="Tabele"/>
              <w:jc w:val="right"/>
              <w:rPr>
                <w:color w:val="auto"/>
                <w:sz w:val="14"/>
                <w:szCs w:val="14"/>
              </w:rPr>
            </w:pPr>
            <w:r w:rsidRPr="0096017F">
              <w:rPr>
                <w:rFonts w:cs="Calibri"/>
                <w:color w:val="auto"/>
                <w:sz w:val="14"/>
                <w:szCs w:val="14"/>
              </w:rPr>
              <w:t>3 569,54</w:t>
            </w:r>
          </w:p>
        </w:tc>
        <w:tc>
          <w:tcPr>
            <w:tcW w:w="779" w:type="dxa"/>
            <w:shd w:val="clear" w:color="auto" w:fill="C5E0B3"/>
          </w:tcPr>
          <w:p w14:paraId="28AC006F" w14:textId="77777777" w:rsidR="0096017F" w:rsidRPr="0096017F" w:rsidRDefault="0096017F" w:rsidP="001053AA">
            <w:pPr>
              <w:pStyle w:val="Tabele"/>
              <w:jc w:val="right"/>
              <w:rPr>
                <w:color w:val="auto"/>
                <w:sz w:val="14"/>
                <w:szCs w:val="14"/>
              </w:rPr>
            </w:pPr>
            <w:r w:rsidRPr="0096017F">
              <w:rPr>
                <w:rFonts w:cs="Calibri"/>
                <w:color w:val="auto"/>
                <w:sz w:val="14"/>
                <w:szCs w:val="14"/>
              </w:rPr>
              <w:t>4 789,81</w:t>
            </w:r>
          </w:p>
        </w:tc>
        <w:tc>
          <w:tcPr>
            <w:tcW w:w="779" w:type="dxa"/>
            <w:shd w:val="clear" w:color="auto" w:fill="C5E0B3"/>
          </w:tcPr>
          <w:p w14:paraId="699971D2" w14:textId="77777777" w:rsidR="0096017F" w:rsidRPr="0096017F" w:rsidRDefault="0096017F" w:rsidP="001053AA">
            <w:pPr>
              <w:pStyle w:val="Tabele"/>
              <w:jc w:val="right"/>
              <w:rPr>
                <w:color w:val="auto"/>
                <w:sz w:val="14"/>
                <w:szCs w:val="14"/>
              </w:rPr>
            </w:pPr>
            <w:r w:rsidRPr="0096017F">
              <w:rPr>
                <w:rFonts w:cs="Calibri"/>
                <w:color w:val="auto"/>
                <w:sz w:val="14"/>
                <w:szCs w:val="14"/>
              </w:rPr>
              <w:t>4 435,10</w:t>
            </w:r>
          </w:p>
        </w:tc>
        <w:tc>
          <w:tcPr>
            <w:tcW w:w="779" w:type="dxa"/>
            <w:shd w:val="clear" w:color="auto" w:fill="C5E0B3"/>
          </w:tcPr>
          <w:p w14:paraId="3EB07AC7" w14:textId="77777777" w:rsidR="0096017F" w:rsidRPr="0096017F" w:rsidRDefault="0096017F" w:rsidP="001053AA">
            <w:pPr>
              <w:pStyle w:val="Tabele"/>
              <w:jc w:val="right"/>
              <w:rPr>
                <w:color w:val="auto"/>
                <w:sz w:val="14"/>
                <w:szCs w:val="14"/>
              </w:rPr>
            </w:pPr>
            <w:r w:rsidRPr="0096017F">
              <w:rPr>
                <w:rFonts w:cs="Calibri"/>
                <w:color w:val="auto"/>
                <w:sz w:val="14"/>
                <w:szCs w:val="14"/>
              </w:rPr>
              <w:t>4 592,73</w:t>
            </w:r>
          </w:p>
        </w:tc>
        <w:tc>
          <w:tcPr>
            <w:tcW w:w="779" w:type="dxa"/>
          </w:tcPr>
          <w:p w14:paraId="1362F6F1"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4 388,75</w:t>
            </w:r>
          </w:p>
        </w:tc>
        <w:tc>
          <w:tcPr>
            <w:tcW w:w="779" w:type="dxa"/>
          </w:tcPr>
          <w:p w14:paraId="56A83C70"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3 839,16</w:t>
            </w:r>
          </w:p>
        </w:tc>
        <w:tc>
          <w:tcPr>
            <w:tcW w:w="779" w:type="dxa"/>
          </w:tcPr>
          <w:p w14:paraId="0F237A12"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3 085,39</w:t>
            </w:r>
          </w:p>
        </w:tc>
        <w:tc>
          <w:tcPr>
            <w:tcW w:w="779" w:type="dxa"/>
          </w:tcPr>
          <w:p w14:paraId="5F0EAECC"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2 297,45</w:t>
            </w:r>
          </w:p>
        </w:tc>
      </w:tr>
      <w:tr w:rsidR="0096017F" w:rsidRPr="0096017F" w14:paraId="47DD13F2" w14:textId="77777777" w:rsidTr="0096017F">
        <w:trPr>
          <w:trHeight w:val="227"/>
        </w:trPr>
        <w:tc>
          <w:tcPr>
            <w:tcW w:w="1271" w:type="dxa"/>
          </w:tcPr>
          <w:p w14:paraId="5A9AAB93" w14:textId="77777777" w:rsidR="0096017F" w:rsidRPr="0096017F" w:rsidRDefault="0096017F" w:rsidP="001053AA">
            <w:pPr>
              <w:pStyle w:val="Tabele"/>
              <w:rPr>
                <w:color w:val="auto"/>
                <w:sz w:val="14"/>
                <w:szCs w:val="14"/>
              </w:rPr>
            </w:pPr>
            <w:r w:rsidRPr="0096017F">
              <w:rPr>
                <w:color w:val="auto"/>
                <w:sz w:val="14"/>
                <w:szCs w:val="14"/>
              </w:rPr>
              <w:t>1A1c Produkcja paliw stałych i inne przemysły energetyczne</w:t>
            </w:r>
          </w:p>
        </w:tc>
        <w:tc>
          <w:tcPr>
            <w:tcW w:w="779" w:type="dxa"/>
            <w:shd w:val="clear" w:color="auto" w:fill="C5E0B3"/>
          </w:tcPr>
          <w:p w14:paraId="7AB51B36" w14:textId="77777777" w:rsidR="0096017F" w:rsidRPr="0096017F" w:rsidRDefault="0096017F" w:rsidP="001053AA">
            <w:pPr>
              <w:pStyle w:val="Tabele"/>
              <w:jc w:val="right"/>
              <w:rPr>
                <w:color w:val="auto"/>
                <w:sz w:val="14"/>
                <w:szCs w:val="14"/>
              </w:rPr>
            </w:pPr>
            <w:r w:rsidRPr="0096017F">
              <w:rPr>
                <w:rFonts w:cs="Calibri"/>
                <w:color w:val="auto"/>
                <w:sz w:val="14"/>
                <w:szCs w:val="14"/>
              </w:rPr>
              <w:t>3 783,42</w:t>
            </w:r>
          </w:p>
        </w:tc>
        <w:tc>
          <w:tcPr>
            <w:tcW w:w="779" w:type="dxa"/>
            <w:shd w:val="clear" w:color="auto" w:fill="C5E0B3"/>
          </w:tcPr>
          <w:p w14:paraId="10E1EDA4" w14:textId="77777777" w:rsidR="0096017F" w:rsidRPr="0096017F" w:rsidRDefault="0096017F" w:rsidP="001053AA">
            <w:pPr>
              <w:pStyle w:val="Tabele"/>
              <w:jc w:val="right"/>
              <w:rPr>
                <w:color w:val="auto"/>
                <w:sz w:val="14"/>
                <w:szCs w:val="14"/>
              </w:rPr>
            </w:pPr>
            <w:r w:rsidRPr="0096017F">
              <w:rPr>
                <w:rFonts w:cs="Calibri"/>
                <w:color w:val="auto"/>
                <w:sz w:val="14"/>
                <w:szCs w:val="14"/>
              </w:rPr>
              <w:t>3 007,97</w:t>
            </w:r>
          </w:p>
        </w:tc>
        <w:tc>
          <w:tcPr>
            <w:tcW w:w="779" w:type="dxa"/>
            <w:shd w:val="clear" w:color="auto" w:fill="C5E0B3"/>
          </w:tcPr>
          <w:p w14:paraId="46666C58" w14:textId="77777777" w:rsidR="0096017F" w:rsidRPr="0096017F" w:rsidRDefault="0096017F" w:rsidP="001053AA">
            <w:pPr>
              <w:pStyle w:val="Tabele"/>
              <w:jc w:val="right"/>
              <w:rPr>
                <w:color w:val="auto"/>
                <w:sz w:val="14"/>
                <w:szCs w:val="14"/>
              </w:rPr>
            </w:pPr>
            <w:r w:rsidRPr="0096017F">
              <w:rPr>
                <w:rFonts w:cs="Calibri"/>
                <w:color w:val="auto"/>
                <w:sz w:val="14"/>
                <w:szCs w:val="14"/>
              </w:rPr>
              <w:t>3 648,87</w:t>
            </w:r>
          </w:p>
        </w:tc>
        <w:tc>
          <w:tcPr>
            <w:tcW w:w="779" w:type="dxa"/>
            <w:shd w:val="clear" w:color="auto" w:fill="C5E0B3"/>
          </w:tcPr>
          <w:p w14:paraId="6257358C" w14:textId="77777777" w:rsidR="0096017F" w:rsidRPr="0096017F" w:rsidRDefault="0096017F" w:rsidP="001053AA">
            <w:pPr>
              <w:pStyle w:val="Tabele"/>
              <w:jc w:val="right"/>
              <w:rPr>
                <w:color w:val="auto"/>
                <w:sz w:val="14"/>
                <w:szCs w:val="14"/>
              </w:rPr>
            </w:pPr>
            <w:r w:rsidRPr="0096017F">
              <w:rPr>
                <w:rFonts w:cs="Calibri"/>
                <w:color w:val="auto"/>
                <w:sz w:val="14"/>
                <w:szCs w:val="14"/>
              </w:rPr>
              <w:t>3 195,58</w:t>
            </w:r>
          </w:p>
        </w:tc>
        <w:tc>
          <w:tcPr>
            <w:tcW w:w="779" w:type="dxa"/>
          </w:tcPr>
          <w:p w14:paraId="46AE23EF"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2 844,37</w:t>
            </w:r>
          </w:p>
        </w:tc>
        <w:tc>
          <w:tcPr>
            <w:tcW w:w="779" w:type="dxa"/>
          </w:tcPr>
          <w:p w14:paraId="21A56D21"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2 705,10</w:t>
            </w:r>
          </w:p>
        </w:tc>
        <w:tc>
          <w:tcPr>
            <w:tcW w:w="779" w:type="dxa"/>
          </w:tcPr>
          <w:p w14:paraId="625854A4"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2 550,16</w:t>
            </w:r>
          </w:p>
        </w:tc>
        <w:tc>
          <w:tcPr>
            <w:tcW w:w="779" w:type="dxa"/>
          </w:tcPr>
          <w:p w14:paraId="71B4069F"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2 410,86</w:t>
            </w:r>
          </w:p>
        </w:tc>
      </w:tr>
      <w:tr w:rsidR="0096017F" w:rsidRPr="0096017F" w14:paraId="12EF14A4" w14:textId="77777777" w:rsidTr="0096017F">
        <w:trPr>
          <w:trHeight w:val="227"/>
        </w:trPr>
        <w:tc>
          <w:tcPr>
            <w:tcW w:w="1271" w:type="dxa"/>
          </w:tcPr>
          <w:p w14:paraId="0752F360" w14:textId="77777777" w:rsidR="0096017F" w:rsidRPr="0096017F" w:rsidRDefault="0096017F" w:rsidP="001053AA">
            <w:pPr>
              <w:pStyle w:val="Tabele"/>
              <w:rPr>
                <w:color w:val="auto"/>
                <w:sz w:val="14"/>
                <w:szCs w:val="14"/>
              </w:rPr>
            </w:pPr>
            <w:r w:rsidRPr="0096017F">
              <w:rPr>
                <w:color w:val="auto"/>
                <w:sz w:val="14"/>
                <w:szCs w:val="14"/>
              </w:rPr>
              <w:t>1A2 Przemysł wytwórczy i budownictwo</w:t>
            </w:r>
          </w:p>
        </w:tc>
        <w:tc>
          <w:tcPr>
            <w:tcW w:w="779" w:type="dxa"/>
            <w:shd w:val="clear" w:color="auto" w:fill="C5E0B3"/>
          </w:tcPr>
          <w:p w14:paraId="144F4FCB"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33 872,34</w:t>
            </w:r>
          </w:p>
        </w:tc>
        <w:tc>
          <w:tcPr>
            <w:tcW w:w="779" w:type="dxa"/>
            <w:shd w:val="clear" w:color="auto" w:fill="C5E0B3"/>
          </w:tcPr>
          <w:p w14:paraId="41B4CEC6"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29 615,73</w:t>
            </w:r>
          </w:p>
        </w:tc>
        <w:tc>
          <w:tcPr>
            <w:tcW w:w="779" w:type="dxa"/>
            <w:shd w:val="clear" w:color="auto" w:fill="C5E0B3"/>
          </w:tcPr>
          <w:p w14:paraId="506D6C54"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27 954,16</w:t>
            </w:r>
          </w:p>
        </w:tc>
        <w:tc>
          <w:tcPr>
            <w:tcW w:w="779" w:type="dxa"/>
            <w:shd w:val="clear" w:color="auto" w:fill="C5E0B3"/>
          </w:tcPr>
          <w:p w14:paraId="10E1A9A9"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28 906,83</w:t>
            </w:r>
          </w:p>
        </w:tc>
        <w:tc>
          <w:tcPr>
            <w:tcW w:w="779" w:type="dxa"/>
          </w:tcPr>
          <w:p w14:paraId="3C367563"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27 170,03</w:t>
            </w:r>
          </w:p>
        </w:tc>
        <w:tc>
          <w:tcPr>
            <w:tcW w:w="779" w:type="dxa"/>
          </w:tcPr>
          <w:p w14:paraId="10422B43"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21 101,18</w:t>
            </w:r>
          </w:p>
        </w:tc>
        <w:tc>
          <w:tcPr>
            <w:tcW w:w="779" w:type="dxa"/>
          </w:tcPr>
          <w:p w14:paraId="55826A14"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16 892,92</w:t>
            </w:r>
          </w:p>
        </w:tc>
        <w:tc>
          <w:tcPr>
            <w:tcW w:w="779" w:type="dxa"/>
          </w:tcPr>
          <w:p w14:paraId="072C58B6"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12 825,99</w:t>
            </w:r>
          </w:p>
        </w:tc>
      </w:tr>
      <w:tr w:rsidR="0096017F" w:rsidRPr="0096017F" w14:paraId="60A9105F" w14:textId="77777777" w:rsidTr="0096017F">
        <w:trPr>
          <w:trHeight w:val="227"/>
        </w:trPr>
        <w:tc>
          <w:tcPr>
            <w:tcW w:w="1271" w:type="dxa"/>
          </w:tcPr>
          <w:p w14:paraId="78F7A0EE" w14:textId="77777777" w:rsidR="0096017F" w:rsidRPr="0096017F" w:rsidRDefault="0096017F" w:rsidP="001053AA">
            <w:pPr>
              <w:pStyle w:val="Tabele"/>
              <w:rPr>
                <w:color w:val="auto"/>
                <w:sz w:val="14"/>
                <w:szCs w:val="14"/>
              </w:rPr>
            </w:pPr>
            <w:r w:rsidRPr="0096017F">
              <w:rPr>
                <w:color w:val="auto"/>
                <w:sz w:val="14"/>
                <w:szCs w:val="14"/>
              </w:rPr>
              <w:t>1A3 Transport</w:t>
            </w:r>
          </w:p>
        </w:tc>
        <w:tc>
          <w:tcPr>
            <w:tcW w:w="779" w:type="dxa"/>
            <w:shd w:val="clear" w:color="auto" w:fill="C5E0B3"/>
          </w:tcPr>
          <w:p w14:paraId="4EE5C3FE"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36 248,83</w:t>
            </w:r>
          </w:p>
        </w:tc>
        <w:tc>
          <w:tcPr>
            <w:tcW w:w="779" w:type="dxa"/>
            <w:shd w:val="clear" w:color="auto" w:fill="C5E0B3"/>
          </w:tcPr>
          <w:p w14:paraId="5F9CD917"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49 373,53</w:t>
            </w:r>
          </w:p>
        </w:tc>
        <w:tc>
          <w:tcPr>
            <w:tcW w:w="779" w:type="dxa"/>
            <w:shd w:val="clear" w:color="auto" w:fill="C5E0B3"/>
          </w:tcPr>
          <w:p w14:paraId="1F411DD3"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48 040,11</w:t>
            </w:r>
          </w:p>
        </w:tc>
        <w:tc>
          <w:tcPr>
            <w:tcW w:w="779" w:type="dxa"/>
            <w:shd w:val="clear" w:color="auto" w:fill="C5E0B3"/>
          </w:tcPr>
          <w:p w14:paraId="2021F2A8"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63 081,57</w:t>
            </w:r>
          </w:p>
        </w:tc>
        <w:tc>
          <w:tcPr>
            <w:tcW w:w="779" w:type="dxa"/>
          </w:tcPr>
          <w:p w14:paraId="5166EA0D"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64 857,67</w:t>
            </w:r>
          </w:p>
        </w:tc>
        <w:tc>
          <w:tcPr>
            <w:tcW w:w="779" w:type="dxa"/>
          </w:tcPr>
          <w:p w14:paraId="742DD873"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57 840,52</w:t>
            </w:r>
          </w:p>
        </w:tc>
        <w:tc>
          <w:tcPr>
            <w:tcW w:w="779" w:type="dxa"/>
          </w:tcPr>
          <w:p w14:paraId="1DD5AAEA"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51 566,70</w:t>
            </w:r>
          </w:p>
        </w:tc>
        <w:tc>
          <w:tcPr>
            <w:tcW w:w="779" w:type="dxa"/>
          </w:tcPr>
          <w:p w14:paraId="290AA5A8"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44 290,34</w:t>
            </w:r>
          </w:p>
        </w:tc>
      </w:tr>
      <w:tr w:rsidR="0096017F" w:rsidRPr="0096017F" w14:paraId="35BEF5E1" w14:textId="77777777" w:rsidTr="0096017F">
        <w:trPr>
          <w:trHeight w:val="227"/>
        </w:trPr>
        <w:tc>
          <w:tcPr>
            <w:tcW w:w="1271" w:type="dxa"/>
          </w:tcPr>
          <w:p w14:paraId="50E5F76F" w14:textId="77777777" w:rsidR="0096017F" w:rsidRPr="0096017F" w:rsidRDefault="0096017F" w:rsidP="001053AA">
            <w:pPr>
              <w:pStyle w:val="Tabele"/>
              <w:rPr>
                <w:color w:val="auto"/>
                <w:sz w:val="14"/>
                <w:szCs w:val="14"/>
              </w:rPr>
            </w:pPr>
            <w:r w:rsidRPr="0096017F">
              <w:rPr>
                <w:color w:val="auto"/>
                <w:sz w:val="14"/>
                <w:szCs w:val="14"/>
              </w:rPr>
              <w:t>1A4 Inne sektory</w:t>
            </w:r>
          </w:p>
        </w:tc>
        <w:tc>
          <w:tcPr>
            <w:tcW w:w="779" w:type="dxa"/>
            <w:shd w:val="clear" w:color="auto" w:fill="C5E0B3"/>
          </w:tcPr>
          <w:p w14:paraId="21523EE2"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59 642,19</w:t>
            </w:r>
          </w:p>
        </w:tc>
        <w:tc>
          <w:tcPr>
            <w:tcW w:w="779" w:type="dxa"/>
            <w:shd w:val="clear" w:color="auto" w:fill="C5E0B3"/>
          </w:tcPr>
          <w:p w14:paraId="6B432A9B"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67 724,94</w:t>
            </w:r>
          </w:p>
        </w:tc>
        <w:tc>
          <w:tcPr>
            <w:tcW w:w="779" w:type="dxa"/>
            <w:shd w:val="clear" w:color="auto" w:fill="C5E0B3"/>
          </w:tcPr>
          <w:p w14:paraId="0AC67998"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55 110,02</w:t>
            </w:r>
          </w:p>
        </w:tc>
        <w:tc>
          <w:tcPr>
            <w:tcW w:w="779" w:type="dxa"/>
            <w:shd w:val="clear" w:color="auto" w:fill="C5E0B3"/>
          </w:tcPr>
          <w:p w14:paraId="7B33644D" w14:textId="77777777" w:rsidR="0096017F" w:rsidRPr="0096017F" w:rsidRDefault="0096017F" w:rsidP="001053AA">
            <w:pPr>
              <w:pStyle w:val="Tabele"/>
              <w:jc w:val="right"/>
              <w:rPr>
                <w:color w:val="auto"/>
                <w:sz w:val="14"/>
                <w:szCs w:val="14"/>
              </w:rPr>
            </w:pPr>
            <w:r w:rsidRPr="0096017F">
              <w:rPr>
                <w:rFonts w:cs="Calibri"/>
                <w:b/>
                <w:bCs/>
                <w:color w:val="auto"/>
                <w:sz w:val="14"/>
                <w:szCs w:val="14"/>
              </w:rPr>
              <w:t>52 971,94</w:t>
            </w:r>
          </w:p>
        </w:tc>
        <w:tc>
          <w:tcPr>
            <w:tcW w:w="779" w:type="dxa"/>
          </w:tcPr>
          <w:p w14:paraId="7D9BE4FD"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42 477,48</w:t>
            </w:r>
          </w:p>
        </w:tc>
        <w:tc>
          <w:tcPr>
            <w:tcW w:w="779" w:type="dxa"/>
          </w:tcPr>
          <w:p w14:paraId="60ACCA66"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31 348,78</w:t>
            </w:r>
          </w:p>
        </w:tc>
        <w:tc>
          <w:tcPr>
            <w:tcW w:w="779" w:type="dxa"/>
          </w:tcPr>
          <w:p w14:paraId="5FDD9B12"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24 071,94</w:t>
            </w:r>
          </w:p>
        </w:tc>
        <w:tc>
          <w:tcPr>
            <w:tcW w:w="779" w:type="dxa"/>
          </w:tcPr>
          <w:p w14:paraId="5392F095" w14:textId="77777777" w:rsidR="0096017F" w:rsidRPr="0096017F" w:rsidRDefault="0096017F" w:rsidP="001053AA">
            <w:pPr>
              <w:pStyle w:val="Tabele"/>
              <w:jc w:val="right"/>
              <w:rPr>
                <w:color w:val="auto"/>
                <w:sz w:val="14"/>
                <w:szCs w:val="14"/>
                <w:highlight w:val="yellow"/>
              </w:rPr>
            </w:pPr>
            <w:r w:rsidRPr="0096017F">
              <w:rPr>
                <w:rFonts w:cs="Calibri"/>
                <w:b/>
                <w:bCs/>
                <w:color w:val="auto"/>
                <w:sz w:val="14"/>
                <w:szCs w:val="14"/>
              </w:rPr>
              <w:t>19 675,93</w:t>
            </w:r>
          </w:p>
        </w:tc>
      </w:tr>
      <w:tr w:rsidR="0096017F" w:rsidRPr="0096017F" w14:paraId="21177BF4" w14:textId="77777777" w:rsidTr="0096017F">
        <w:trPr>
          <w:trHeight w:val="227"/>
        </w:trPr>
        <w:tc>
          <w:tcPr>
            <w:tcW w:w="1271" w:type="dxa"/>
          </w:tcPr>
          <w:p w14:paraId="79EB8550" w14:textId="77777777" w:rsidR="0096017F" w:rsidRPr="0096017F" w:rsidRDefault="0096017F" w:rsidP="001053AA">
            <w:pPr>
              <w:pStyle w:val="Tabele"/>
              <w:rPr>
                <w:color w:val="auto"/>
                <w:sz w:val="14"/>
                <w:szCs w:val="14"/>
              </w:rPr>
            </w:pPr>
            <w:r w:rsidRPr="0096017F">
              <w:rPr>
                <w:color w:val="auto"/>
                <w:sz w:val="14"/>
                <w:szCs w:val="14"/>
              </w:rPr>
              <w:t>1A4a Handel/usługi/instytucje</w:t>
            </w:r>
          </w:p>
        </w:tc>
        <w:tc>
          <w:tcPr>
            <w:tcW w:w="779" w:type="dxa"/>
            <w:shd w:val="clear" w:color="auto" w:fill="C5E0B3"/>
          </w:tcPr>
          <w:p w14:paraId="5B664054" w14:textId="77777777" w:rsidR="0096017F" w:rsidRPr="0096017F" w:rsidRDefault="0096017F" w:rsidP="001053AA">
            <w:pPr>
              <w:pStyle w:val="Tabele"/>
              <w:jc w:val="right"/>
              <w:rPr>
                <w:color w:val="auto"/>
                <w:sz w:val="14"/>
                <w:szCs w:val="14"/>
              </w:rPr>
            </w:pPr>
            <w:r w:rsidRPr="0096017F">
              <w:rPr>
                <w:rFonts w:cs="Calibri"/>
                <w:color w:val="auto"/>
                <w:sz w:val="14"/>
                <w:szCs w:val="14"/>
              </w:rPr>
              <w:t>7 796,21</w:t>
            </w:r>
          </w:p>
        </w:tc>
        <w:tc>
          <w:tcPr>
            <w:tcW w:w="779" w:type="dxa"/>
            <w:shd w:val="clear" w:color="auto" w:fill="C5E0B3"/>
          </w:tcPr>
          <w:p w14:paraId="7CBEB080" w14:textId="77777777" w:rsidR="0096017F" w:rsidRPr="0096017F" w:rsidRDefault="0096017F" w:rsidP="001053AA">
            <w:pPr>
              <w:pStyle w:val="Tabele"/>
              <w:jc w:val="right"/>
              <w:rPr>
                <w:color w:val="auto"/>
                <w:sz w:val="14"/>
                <w:szCs w:val="14"/>
              </w:rPr>
            </w:pPr>
            <w:r w:rsidRPr="0096017F">
              <w:rPr>
                <w:rFonts w:cs="Calibri"/>
                <w:color w:val="auto"/>
                <w:sz w:val="14"/>
                <w:szCs w:val="14"/>
              </w:rPr>
              <w:t>10 614,49</w:t>
            </w:r>
          </w:p>
        </w:tc>
        <w:tc>
          <w:tcPr>
            <w:tcW w:w="779" w:type="dxa"/>
            <w:shd w:val="clear" w:color="auto" w:fill="C5E0B3"/>
          </w:tcPr>
          <w:p w14:paraId="3A862479" w14:textId="77777777" w:rsidR="0096017F" w:rsidRPr="0096017F" w:rsidRDefault="0096017F" w:rsidP="001053AA">
            <w:pPr>
              <w:pStyle w:val="Tabele"/>
              <w:jc w:val="right"/>
              <w:rPr>
                <w:color w:val="auto"/>
                <w:sz w:val="14"/>
                <w:szCs w:val="14"/>
              </w:rPr>
            </w:pPr>
            <w:r w:rsidRPr="0096017F">
              <w:rPr>
                <w:rFonts w:cs="Calibri"/>
                <w:color w:val="auto"/>
                <w:sz w:val="14"/>
                <w:szCs w:val="14"/>
              </w:rPr>
              <w:t>7 944,34</w:t>
            </w:r>
          </w:p>
        </w:tc>
        <w:tc>
          <w:tcPr>
            <w:tcW w:w="779" w:type="dxa"/>
            <w:shd w:val="clear" w:color="auto" w:fill="C5E0B3"/>
          </w:tcPr>
          <w:p w14:paraId="4732071B" w14:textId="77777777" w:rsidR="0096017F" w:rsidRPr="0096017F" w:rsidRDefault="0096017F" w:rsidP="001053AA">
            <w:pPr>
              <w:pStyle w:val="Tabele"/>
              <w:jc w:val="right"/>
              <w:rPr>
                <w:color w:val="auto"/>
                <w:sz w:val="14"/>
                <w:szCs w:val="14"/>
              </w:rPr>
            </w:pPr>
            <w:r w:rsidRPr="0096017F">
              <w:rPr>
                <w:rFonts w:cs="Calibri"/>
                <w:color w:val="auto"/>
                <w:sz w:val="14"/>
                <w:szCs w:val="14"/>
              </w:rPr>
              <w:t>6 031,18</w:t>
            </w:r>
          </w:p>
        </w:tc>
        <w:tc>
          <w:tcPr>
            <w:tcW w:w="779" w:type="dxa"/>
          </w:tcPr>
          <w:p w14:paraId="654765C8"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5 355,40</w:t>
            </w:r>
          </w:p>
        </w:tc>
        <w:tc>
          <w:tcPr>
            <w:tcW w:w="779" w:type="dxa"/>
          </w:tcPr>
          <w:p w14:paraId="7F1894BA"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4 084,05</w:t>
            </w:r>
          </w:p>
        </w:tc>
        <w:tc>
          <w:tcPr>
            <w:tcW w:w="779" w:type="dxa"/>
          </w:tcPr>
          <w:p w14:paraId="6D0E9310"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3 184,55</w:t>
            </w:r>
          </w:p>
        </w:tc>
        <w:tc>
          <w:tcPr>
            <w:tcW w:w="779" w:type="dxa"/>
          </w:tcPr>
          <w:p w14:paraId="632CB170"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2 543,36</w:t>
            </w:r>
          </w:p>
        </w:tc>
      </w:tr>
      <w:tr w:rsidR="0096017F" w:rsidRPr="0096017F" w14:paraId="5A91CEBC" w14:textId="77777777" w:rsidTr="0096017F">
        <w:trPr>
          <w:trHeight w:val="227"/>
        </w:trPr>
        <w:tc>
          <w:tcPr>
            <w:tcW w:w="1271" w:type="dxa"/>
          </w:tcPr>
          <w:p w14:paraId="1CFB0361" w14:textId="77777777" w:rsidR="0096017F" w:rsidRPr="0096017F" w:rsidRDefault="0096017F" w:rsidP="001053AA">
            <w:pPr>
              <w:pStyle w:val="Tabele"/>
              <w:rPr>
                <w:color w:val="auto"/>
                <w:sz w:val="14"/>
                <w:szCs w:val="14"/>
              </w:rPr>
            </w:pPr>
            <w:r w:rsidRPr="0096017F">
              <w:rPr>
                <w:color w:val="auto"/>
                <w:sz w:val="14"/>
                <w:szCs w:val="14"/>
              </w:rPr>
              <w:t>1A4b Gospodarstwa domowe</w:t>
            </w:r>
          </w:p>
        </w:tc>
        <w:tc>
          <w:tcPr>
            <w:tcW w:w="779" w:type="dxa"/>
            <w:shd w:val="clear" w:color="auto" w:fill="C5E0B3"/>
          </w:tcPr>
          <w:p w14:paraId="64BD5B81" w14:textId="77777777" w:rsidR="0096017F" w:rsidRPr="0096017F" w:rsidRDefault="0096017F" w:rsidP="001053AA">
            <w:pPr>
              <w:pStyle w:val="Tabele"/>
              <w:jc w:val="right"/>
              <w:rPr>
                <w:color w:val="auto"/>
                <w:sz w:val="14"/>
                <w:szCs w:val="14"/>
              </w:rPr>
            </w:pPr>
            <w:r w:rsidRPr="0096017F">
              <w:rPr>
                <w:rFonts w:cs="Calibri"/>
                <w:color w:val="auto"/>
                <w:sz w:val="14"/>
                <w:szCs w:val="14"/>
              </w:rPr>
              <w:t>37 621,06</w:t>
            </w:r>
          </w:p>
        </w:tc>
        <w:tc>
          <w:tcPr>
            <w:tcW w:w="779" w:type="dxa"/>
            <w:shd w:val="clear" w:color="auto" w:fill="C5E0B3"/>
          </w:tcPr>
          <w:p w14:paraId="4F6C57B4" w14:textId="77777777" w:rsidR="0096017F" w:rsidRPr="0096017F" w:rsidRDefault="0096017F" w:rsidP="001053AA">
            <w:pPr>
              <w:pStyle w:val="Tabele"/>
              <w:jc w:val="right"/>
              <w:rPr>
                <w:color w:val="auto"/>
                <w:sz w:val="14"/>
                <w:szCs w:val="14"/>
              </w:rPr>
            </w:pPr>
            <w:r w:rsidRPr="0096017F">
              <w:rPr>
                <w:rFonts w:cs="Calibri"/>
                <w:color w:val="auto"/>
                <w:sz w:val="14"/>
                <w:szCs w:val="14"/>
              </w:rPr>
              <w:t>45 248,17</w:t>
            </w:r>
          </w:p>
        </w:tc>
        <w:tc>
          <w:tcPr>
            <w:tcW w:w="779" w:type="dxa"/>
            <w:shd w:val="clear" w:color="auto" w:fill="C5E0B3"/>
          </w:tcPr>
          <w:p w14:paraId="0A6D6731" w14:textId="77777777" w:rsidR="0096017F" w:rsidRPr="0096017F" w:rsidRDefault="0096017F" w:rsidP="001053AA">
            <w:pPr>
              <w:pStyle w:val="Tabele"/>
              <w:jc w:val="right"/>
              <w:rPr>
                <w:color w:val="auto"/>
                <w:sz w:val="14"/>
                <w:szCs w:val="14"/>
              </w:rPr>
            </w:pPr>
            <w:r w:rsidRPr="0096017F">
              <w:rPr>
                <w:rFonts w:cs="Calibri"/>
                <w:color w:val="auto"/>
                <w:sz w:val="14"/>
                <w:szCs w:val="14"/>
              </w:rPr>
              <w:t>36 818,66</w:t>
            </w:r>
          </w:p>
        </w:tc>
        <w:tc>
          <w:tcPr>
            <w:tcW w:w="779" w:type="dxa"/>
            <w:shd w:val="clear" w:color="auto" w:fill="C5E0B3"/>
          </w:tcPr>
          <w:p w14:paraId="221C6B44" w14:textId="77777777" w:rsidR="0096017F" w:rsidRPr="0096017F" w:rsidRDefault="0096017F" w:rsidP="001053AA">
            <w:pPr>
              <w:pStyle w:val="Tabele"/>
              <w:jc w:val="right"/>
              <w:rPr>
                <w:color w:val="auto"/>
                <w:sz w:val="14"/>
                <w:szCs w:val="14"/>
              </w:rPr>
            </w:pPr>
            <w:r w:rsidRPr="0096017F">
              <w:rPr>
                <w:rFonts w:cs="Calibri"/>
                <w:color w:val="auto"/>
                <w:sz w:val="14"/>
                <w:szCs w:val="14"/>
              </w:rPr>
              <w:t>34 982,89</w:t>
            </w:r>
          </w:p>
        </w:tc>
        <w:tc>
          <w:tcPr>
            <w:tcW w:w="779" w:type="dxa"/>
          </w:tcPr>
          <w:p w14:paraId="374BC67A"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26 867,54</w:t>
            </w:r>
          </w:p>
        </w:tc>
        <w:tc>
          <w:tcPr>
            <w:tcW w:w="779" w:type="dxa"/>
          </w:tcPr>
          <w:p w14:paraId="710A07B1"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18 096,07</w:t>
            </w:r>
          </w:p>
        </w:tc>
        <w:tc>
          <w:tcPr>
            <w:tcW w:w="779" w:type="dxa"/>
          </w:tcPr>
          <w:p w14:paraId="28D5F52F"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12 543,10</w:t>
            </w:r>
          </w:p>
        </w:tc>
        <w:tc>
          <w:tcPr>
            <w:tcW w:w="779" w:type="dxa"/>
          </w:tcPr>
          <w:p w14:paraId="332BC47F"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9 635,58</w:t>
            </w:r>
          </w:p>
        </w:tc>
      </w:tr>
      <w:tr w:rsidR="0096017F" w:rsidRPr="0096017F" w14:paraId="1D6EED20" w14:textId="77777777" w:rsidTr="0096017F">
        <w:trPr>
          <w:trHeight w:val="227"/>
        </w:trPr>
        <w:tc>
          <w:tcPr>
            <w:tcW w:w="1271" w:type="dxa"/>
          </w:tcPr>
          <w:p w14:paraId="26B4F22B" w14:textId="77777777" w:rsidR="0096017F" w:rsidRPr="0096017F" w:rsidRDefault="0096017F" w:rsidP="001053AA">
            <w:pPr>
              <w:pStyle w:val="Tabele"/>
              <w:rPr>
                <w:color w:val="auto"/>
                <w:sz w:val="14"/>
                <w:szCs w:val="14"/>
              </w:rPr>
            </w:pPr>
            <w:r w:rsidRPr="0096017F">
              <w:rPr>
                <w:color w:val="auto"/>
                <w:sz w:val="14"/>
                <w:szCs w:val="14"/>
              </w:rPr>
              <w:t>1A4c Rolnictwo/leśnictwo/ rybołówstwo</w:t>
            </w:r>
          </w:p>
        </w:tc>
        <w:tc>
          <w:tcPr>
            <w:tcW w:w="779" w:type="dxa"/>
            <w:shd w:val="clear" w:color="auto" w:fill="C5E0B3"/>
          </w:tcPr>
          <w:p w14:paraId="06BB165E" w14:textId="77777777" w:rsidR="0096017F" w:rsidRPr="0096017F" w:rsidRDefault="0096017F" w:rsidP="001053AA">
            <w:pPr>
              <w:pStyle w:val="Tabele"/>
              <w:jc w:val="right"/>
              <w:rPr>
                <w:color w:val="auto"/>
                <w:sz w:val="14"/>
                <w:szCs w:val="14"/>
              </w:rPr>
            </w:pPr>
            <w:r w:rsidRPr="0096017F">
              <w:rPr>
                <w:rFonts w:cs="Calibri"/>
                <w:color w:val="auto"/>
                <w:sz w:val="14"/>
                <w:szCs w:val="14"/>
              </w:rPr>
              <w:t>14 224,92</w:t>
            </w:r>
          </w:p>
        </w:tc>
        <w:tc>
          <w:tcPr>
            <w:tcW w:w="779" w:type="dxa"/>
            <w:shd w:val="clear" w:color="auto" w:fill="C5E0B3"/>
          </w:tcPr>
          <w:p w14:paraId="5255D735" w14:textId="77777777" w:rsidR="0096017F" w:rsidRPr="0096017F" w:rsidRDefault="0096017F" w:rsidP="001053AA">
            <w:pPr>
              <w:pStyle w:val="Tabele"/>
              <w:jc w:val="right"/>
              <w:rPr>
                <w:color w:val="auto"/>
                <w:sz w:val="14"/>
                <w:szCs w:val="14"/>
              </w:rPr>
            </w:pPr>
            <w:r w:rsidRPr="0096017F">
              <w:rPr>
                <w:rFonts w:cs="Calibri"/>
                <w:color w:val="auto"/>
                <w:sz w:val="14"/>
                <w:szCs w:val="14"/>
              </w:rPr>
              <w:t>11 862,28</w:t>
            </w:r>
          </w:p>
        </w:tc>
        <w:tc>
          <w:tcPr>
            <w:tcW w:w="779" w:type="dxa"/>
            <w:shd w:val="clear" w:color="auto" w:fill="C5E0B3"/>
          </w:tcPr>
          <w:p w14:paraId="422DFBE6" w14:textId="77777777" w:rsidR="0096017F" w:rsidRPr="0096017F" w:rsidRDefault="0096017F" w:rsidP="001053AA">
            <w:pPr>
              <w:pStyle w:val="Tabele"/>
              <w:jc w:val="right"/>
              <w:rPr>
                <w:color w:val="auto"/>
                <w:sz w:val="14"/>
                <w:szCs w:val="14"/>
              </w:rPr>
            </w:pPr>
            <w:r w:rsidRPr="0096017F">
              <w:rPr>
                <w:rFonts w:cs="Calibri"/>
                <w:color w:val="auto"/>
                <w:sz w:val="14"/>
                <w:szCs w:val="14"/>
              </w:rPr>
              <w:t>10 347,02</w:t>
            </w:r>
          </w:p>
        </w:tc>
        <w:tc>
          <w:tcPr>
            <w:tcW w:w="779" w:type="dxa"/>
            <w:shd w:val="clear" w:color="auto" w:fill="C5E0B3"/>
          </w:tcPr>
          <w:p w14:paraId="792572C1" w14:textId="77777777" w:rsidR="0096017F" w:rsidRPr="0096017F" w:rsidRDefault="0096017F" w:rsidP="001053AA">
            <w:pPr>
              <w:pStyle w:val="Tabele"/>
              <w:jc w:val="right"/>
              <w:rPr>
                <w:color w:val="auto"/>
                <w:sz w:val="14"/>
                <w:szCs w:val="14"/>
              </w:rPr>
            </w:pPr>
            <w:r w:rsidRPr="0096017F">
              <w:rPr>
                <w:rFonts w:cs="Calibri"/>
                <w:color w:val="auto"/>
                <w:sz w:val="14"/>
                <w:szCs w:val="14"/>
              </w:rPr>
              <w:t>11 957,87</w:t>
            </w:r>
          </w:p>
        </w:tc>
        <w:tc>
          <w:tcPr>
            <w:tcW w:w="779" w:type="dxa"/>
          </w:tcPr>
          <w:p w14:paraId="2CB04BE7"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10 254,54</w:t>
            </w:r>
          </w:p>
        </w:tc>
        <w:tc>
          <w:tcPr>
            <w:tcW w:w="779" w:type="dxa"/>
          </w:tcPr>
          <w:p w14:paraId="025CA514"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9 168,66</w:t>
            </w:r>
          </w:p>
        </w:tc>
        <w:tc>
          <w:tcPr>
            <w:tcW w:w="779" w:type="dxa"/>
          </w:tcPr>
          <w:p w14:paraId="3735A0AC"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8 344,30</w:t>
            </w:r>
          </w:p>
        </w:tc>
        <w:tc>
          <w:tcPr>
            <w:tcW w:w="779" w:type="dxa"/>
          </w:tcPr>
          <w:p w14:paraId="1F61A701" w14:textId="77777777" w:rsidR="0096017F" w:rsidRPr="0096017F" w:rsidRDefault="0096017F" w:rsidP="001053AA">
            <w:pPr>
              <w:pStyle w:val="Tabele"/>
              <w:jc w:val="right"/>
              <w:rPr>
                <w:color w:val="auto"/>
                <w:sz w:val="14"/>
                <w:szCs w:val="14"/>
                <w:highlight w:val="yellow"/>
              </w:rPr>
            </w:pPr>
            <w:r w:rsidRPr="0096017F">
              <w:rPr>
                <w:rFonts w:cs="Calibri"/>
                <w:color w:val="auto"/>
                <w:sz w:val="14"/>
                <w:szCs w:val="14"/>
              </w:rPr>
              <w:t>7 496,99</w:t>
            </w:r>
          </w:p>
        </w:tc>
      </w:tr>
    </w:tbl>
    <w:p w14:paraId="438B9960" w14:textId="77777777" w:rsidR="005C4144" w:rsidRPr="001F033C" w:rsidRDefault="005C4144" w:rsidP="005C4144">
      <w:pPr>
        <w:pStyle w:val="adnotacje"/>
        <w:rPr>
          <w:lang w:val="en-GB"/>
        </w:rPr>
      </w:pPr>
      <w:r w:rsidRPr="001F033C">
        <w:rPr>
          <w:lang w:val="en-GB"/>
        </w:rPr>
        <w:t>IE – „included elsewhere" (zawarto w 1A1aii)</w:t>
      </w:r>
    </w:p>
    <w:p w14:paraId="5D87CCEB" w14:textId="77777777" w:rsidR="005C4144" w:rsidRPr="00BB1158" w:rsidRDefault="005C4144" w:rsidP="005C4144">
      <w:pPr>
        <w:pStyle w:val="ardo"/>
      </w:pPr>
      <w:r w:rsidRPr="00BB1158">
        <w:t>Źródło: Opracowanie własne KOBIZE, IOŚ-PIB</w:t>
      </w:r>
    </w:p>
    <w:p w14:paraId="3DCD336E" w14:textId="1A67C743" w:rsidR="005C4144" w:rsidRPr="00A656A8" w:rsidRDefault="005C4144" w:rsidP="005C4144">
      <w:r w:rsidRPr="004E0BA4">
        <w:t xml:space="preserve">W latach objętych projekcjami prognozowany jest bardzo duży spadek emisji gazów cieplarnianych ze spalania paliw, który w okresie 2020-2030 wyniesie </w:t>
      </w:r>
      <w:r w:rsidRPr="00295F8A">
        <w:t xml:space="preserve">blisko 35%, </w:t>
      </w:r>
      <w:r w:rsidRPr="004E0BA4">
        <w:t>a do roku 20</w:t>
      </w:r>
      <w:r w:rsidR="00B46005">
        <w:t>4</w:t>
      </w:r>
      <w:r w:rsidRPr="004E0BA4">
        <w:t xml:space="preserve">0 ponad </w:t>
      </w:r>
      <w:r w:rsidR="00B46005">
        <w:t>67</w:t>
      </w:r>
      <w:r w:rsidRPr="00295F8A">
        <w:t>%</w:t>
      </w:r>
      <w:r w:rsidRPr="004E0BA4">
        <w:t>. Największy</w:t>
      </w:r>
      <w:r w:rsidRPr="00A656A8">
        <w:t xml:space="preserve"> wpływ na tę redukcję ma obniżenie emisji GHG w kategorii 1A1a Produkcja energii elektrycznej i ciepła. Przewidywany spadek w tej kategorii wynosi </w:t>
      </w:r>
      <w:r w:rsidRPr="00295F8A">
        <w:t xml:space="preserve">prawie 48% </w:t>
      </w:r>
      <w:r w:rsidRPr="004E0BA4">
        <w:t>w perspektywie do roku 2030 i </w:t>
      </w:r>
      <w:r w:rsidRPr="00295F8A">
        <w:t>ponad</w:t>
      </w:r>
      <w:r w:rsidRPr="004E0BA4">
        <w:t xml:space="preserve"> </w:t>
      </w:r>
      <w:r w:rsidRPr="00295F8A">
        <w:t>9</w:t>
      </w:r>
      <w:r w:rsidR="00B46005">
        <w:t>1</w:t>
      </w:r>
      <w:r w:rsidRPr="00295F8A">
        <w:t xml:space="preserve">% </w:t>
      </w:r>
      <w:r w:rsidRPr="004E0BA4">
        <w:t>do roku 20</w:t>
      </w:r>
      <w:r w:rsidR="00B46005">
        <w:t>4</w:t>
      </w:r>
      <w:r w:rsidRPr="004E0BA4">
        <w:t xml:space="preserve">0, w stosunku do roku 2020. Wynika to z ograniczenia zużycia paliw kopalnych w tym sektorze </w:t>
      </w:r>
      <w:r w:rsidRPr="004E0BA4">
        <w:rPr>
          <w:rFonts w:ascii="Arial" w:hAnsi="Arial" w:cs="Arial"/>
        </w:rPr>
        <w:t>-</w:t>
      </w:r>
      <w:r w:rsidRPr="00A656A8">
        <w:t xml:space="preserve"> do roku 2030 spodziewane jest zmniejszenie zużycia węgla kamiennego o </w:t>
      </w:r>
      <w:r w:rsidRPr="00295F8A">
        <w:t xml:space="preserve">ponad 52%, </w:t>
      </w:r>
      <w:r w:rsidRPr="004E0BA4">
        <w:t>brunatnego o </w:t>
      </w:r>
      <w:r w:rsidRPr="00295F8A">
        <w:t>ponad 70%</w:t>
      </w:r>
      <w:r w:rsidRPr="004E0BA4">
        <w:t xml:space="preserve">, </w:t>
      </w:r>
      <w:r w:rsidRPr="00295F8A">
        <w:t>zaś do roku 20</w:t>
      </w:r>
      <w:r w:rsidR="00B46005">
        <w:t>4</w:t>
      </w:r>
      <w:r w:rsidRPr="00295F8A">
        <w:t>0 zakładane jest</w:t>
      </w:r>
      <w:r>
        <w:t xml:space="preserve"> </w:t>
      </w:r>
      <w:r w:rsidR="00B46005">
        <w:t xml:space="preserve">bardzo znaczące ograniczenie wykorzystania </w:t>
      </w:r>
      <w:r w:rsidRPr="00295F8A">
        <w:t>tych paliw</w:t>
      </w:r>
      <w:r w:rsidRPr="004E0BA4">
        <w:t xml:space="preserve">. </w:t>
      </w:r>
      <w:r w:rsidR="00B46005">
        <w:t>Po</w:t>
      </w:r>
      <w:r w:rsidRPr="00295F8A">
        <w:t xml:space="preserve"> 204</w:t>
      </w:r>
      <w:r w:rsidR="00B46005">
        <w:t>0</w:t>
      </w:r>
      <w:r w:rsidRPr="00295F8A">
        <w:t xml:space="preserve"> zakłada się również wykorzystanie BECCC (Bio-Energy with Carbon Capture and Storage) w celu redukcji emisji CO</w:t>
      </w:r>
      <w:r w:rsidRPr="00295F8A">
        <w:rPr>
          <w:vertAlign w:val="subscript"/>
        </w:rPr>
        <w:t>2</w:t>
      </w:r>
      <w:r w:rsidRPr="004E0BA4">
        <w:t>. Znaczący spadek emisji GHG przewidywany jest też w kategorii 1A4b Gospodarstwa domowe, w latach 2020-2030 o </w:t>
      </w:r>
      <w:r w:rsidRPr="00295F8A">
        <w:t>ok.</w:t>
      </w:r>
      <w:r w:rsidRPr="004E0BA4">
        <w:t xml:space="preserve"> </w:t>
      </w:r>
      <w:r w:rsidRPr="00295F8A">
        <w:t>48%</w:t>
      </w:r>
      <w:r w:rsidR="00B46005">
        <w:t>,</w:t>
      </w:r>
      <w:r w:rsidRPr="004E0BA4">
        <w:t xml:space="preserve"> a do 20</w:t>
      </w:r>
      <w:r w:rsidR="00B46005">
        <w:t>4</w:t>
      </w:r>
      <w:r w:rsidRPr="004E0BA4">
        <w:t>0 o </w:t>
      </w:r>
      <w:r w:rsidR="00B46005">
        <w:t>ok. 72</w:t>
      </w:r>
      <w:r w:rsidRPr="00295F8A">
        <w:t>%</w:t>
      </w:r>
      <w:r w:rsidRPr="004E0BA4">
        <w:t xml:space="preserve">. W przypadku tego sektora tak znacząca </w:t>
      </w:r>
      <w:r w:rsidRPr="004E0BA4">
        <w:lastRenderedPageBreak/>
        <w:t>redukcja jest również związana ze spadkiem zużycia paliw (głównie węgla kamiennego) o </w:t>
      </w:r>
      <w:r w:rsidRPr="00295F8A">
        <w:t xml:space="preserve">ok. 65% </w:t>
      </w:r>
      <w:r w:rsidRPr="004E0BA4">
        <w:t>do roku 2030 i </w:t>
      </w:r>
      <w:r w:rsidRPr="00295F8A">
        <w:t xml:space="preserve">prawie </w:t>
      </w:r>
      <w:r w:rsidRPr="004E0BA4">
        <w:t xml:space="preserve">całkowite zastąpienie tego paliwa </w:t>
      </w:r>
      <w:r w:rsidR="00B46005">
        <w:t>post-2040</w:t>
      </w:r>
      <w:r w:rsidRPr="004E0BA4">
        <w:t xml:space="preserve"> roku innymi nośnikami energii.</w:t>
      </w:r>
    </w:p>
    <w:p w14:paraId="043AD78F" w14:textId="2612288E" w:rsidR="005C4144" w:rsidRDefault="005C4144" w:rsidP="005C4144">
      <w:r w:rsidRPr="00CC3622">
        <w:t>W kolejnych tabelach (</w:t>
      </w:r>
      <w:r w:rsidRPr="00CC3622">
        <w:fldChar w:fldCharType="begin"/>
      </w:r>
      <w:r w:rsidRPr="00CC3622">
        <w:instrText xml:space="preserve"> REF _Ref156464697 \h  \* MERGEFORMAT </w:instrText>
      </w:r>
      <w:r w:rsidRPr="00CC3622">
        <w:fldChar w:fldCharType="separate"/>
      </w:r>
      <w:r w:rsidR="006C7D6C">
        <w:t xml:space="preserve">Tabela </w:t>
      </w:r>
      <w:r w:rsidR="006C7D6C">
        <w:rPr>
          <w:noProof/>
        </w:rPr>
        <w:t>1</w:t>
      </w:r>
      <w:r w:rsidR="006C7D6C">
        <w:t>.</w:t>
      </w:r>
      <w:r w:rsidR="006C7D6C">
        <w:rPr>
          <w:noProof/>
        </w:rPr>
        <w:t>4</w:t>
      </w:r>
      <w:r w:rsidRPr="00CC3622">
        <w:fldChar w:fldCharType="end"/>
      </w:r>
      <w:r w:rsidRPr="00CC3622">
        <w:t>;</w:t>
      </w:r>
      <w:r>
        <w:fldChar w:fldCharType="begin"/>
      </w:r>
      <w:r>
        <w:instrText xml:space="preserve"> REF _Ref169791714 \h </w:instrText>
      </w:r>
      <w:r>
        <w:fldChar w:fldCharType="separate"/>
      </w:r>
      <w:r w:rsidR="006C7D6C">
        <w:t xml:space="preserve">Tabela </w:t>
      </w:r>
      <w:r w:rsidR="006C7D6C">
        <w:rPr>
          <w:noProof/>
        </w:rPr>
        <w:t>1</w:t>
      </w:r>
      <w:r w:rsidR="006C7D6C">
        <w:t>.</w:t>
      </w:r>
      <w:r w:rsidR="006C7D6C">
        <w:rPr>
          <w:noProof/>
        </w:rPr>
        <w:t>5</w:t>
      </w:r>
      <w:r>
        <w:fldChar w:fldCharType="end"/>
      </w:r>
      <w:r>
        <w:t xml:space="preserve">; </w:t>
      </w:r>
      <w:r>
        <w:fldChar w:fldCharType="begin"/>
      </w:r>
      <w:r>
        <w:instrText xml:space="preserve"> REF _Ref160799844 \h </w:instrText>
      </w:r>
      <w:r>
        <w:fldChar w:fldCharType="separate"/>
      </w:r>
      <w:r w:rsidR="006C7D6C">
        <w:t xml:space="preserve">Tabela </w:t>
      </w:r>
      <w:r w:rsidR="006C7D6C">
        <w:rPr>
          <w:noProof/>
        </w:rPr>
        <w:t>1</w:t>
      </w:r>
      <w:r w:rsidR="006C7D6C">
        <w:t>.</w:t>
      </w:r>
      <w:r w:rsidR="006C7D6C">
        <w:rPr>
          <w:noProof/>
        </w:rPr>
        <w:t>6</w:t>
      </w:r>
      <w:r>
        <w:fldChar w:fldCharType="end"/>
      </w:r>
      <w:r w:rsidRPr="00CC3622">
        <w:t>) zaprezentowano wyniki prognozowanych dla lat 2025-20</w:t>
      </w:r>
      <w:r w:rsidR="00B46005">
        <w:t>4</w:t>
      </w:r>
      <w:r w:rsidRPr="00CC3622">
        <w:t>0 emisji gazów cieplarnianych w Polsce w poszczególnych sektorach i podsektorach, w zestawieniu z emisją w latach 2005-2020, wg gazów.</w:t>
      </w:r>
    </w:p>
    <w:p w14:paraId="606C3F32" w14:textId="2AD55ED7" w:rsidR="005C4144" w:rsidRPr="002E7BD7" w:rsidRDefault="005C4144" w:rsidP="005C4144">
      <w:pPr>
        <w:pStyle w:val="Legenda"/>
      </w:pPr>
      <w:bookmarkStart w:id="35" w:name="_Ref156464697"/>
      <w:bookmarkStart w:id="36" w:name="_Toc167442082"/>
      <w:bookmarkStart w:id="37" w:name="_Toc171587163"/>
      <w:bookmarkStart w:id="38" w:name="_Toc174710947"/>
      <w:bookmarkStart w:id="39" w:name="_Toc175573100"/>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4</w:t>
      </w:r>
      <w:r w:rsidR="00000000">
        <w:rPr>
          <w:noProof/>
        </w:rPr>
        <w:fldChar w:fldCharType="end"/>
      </w:r>
      <w:bookmarkEnd w:id="35"/>
      <w:r>
        <w:t>. Prognozowane emisje CO</w:t>
      </w:r>
      <w:r w:rsidRPr="00C80726">
        <w:rPr>
          <w:vertAlign w:val="subscript"/>
        </w:rPr>
        <w:t>2</w:t>
      </w:r>
      <w:r>
        <w:t>, dla scenariusza WAM</w:t>
      </w:r>
      <w:bookmarkEnd w:id="36"/>
      <w:bookmarkEnd w:id="37"/>
      <w:bookmarkEnd w:id="38"/>
      <w:bookmarkEnd w:id="39"/>
    </w:p>
    <w:tbl>
      <w:tblPr>
        <w:tblStyle w:val="KPEiK"/>
        <w:tblW w:w="4140" w:type="pct"/>
        <w:tblCellMar>
          <w:left w:w="28" w:type="dxa"/>
          <w:right w:w="28" w:type="dxa"/>
        </w:tblCellMar>
        <w:tblLook w:val="04A0" w:firstRow="1" w:lastRow="0" w:firstColumn="1" w:lastColumn="0" w:noHBand="0" w:noVBand="1"/>
      </w:tblPr>
      <w:tblGrid>
        <w:gridCol w:w="1271"/>
        <w:gridCol w:w="779"/>
        <w:gridCol w:w="779"/>
        <w:gridCol w:w="779"/>
        <w:gridCol w:w="779"/>
        <w:gridCol w:w="779"/>
        <w:gridCol w:w="779"/>
        <w:gridCol w:w="779"/>
        <w:gridCol w:w="779"/>
      </w:tblGrid>
      <w:tr w:rsidR="009D5051" w:rsidRPr="009D5051" w14:paraId="2B5E293C" w14:textId="77777777" w:rsidTr="00C84279">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val="restart"/>
          </w:tcPr>
          <w:p w14:paraId="33C14E7C" w14:textId="77777777" w:rsidR="007C69F3" w:rsidRPr="009D5051" w:rsidRDefault="007C69F3" w:rsidP="001053AA">
            <w:pPr>
              <w:pStyle w:val="Tabele"/>
              <w:jc w:val="center"/>
              <w:rPr>
                <w:color w:val="auto"/>
              </w:rPr>
            </w:pPr>
            <w:r w:rsidRPr="009D5051">
              <w:rPr>
                <w:color w:val="auto"/>
              </w:rPr>
              <w:t>Sektor</w:t>
            </w:r>
          </w:p>
        </w:tc>
        <w:tc>
          <w:tcPr>
            <w:tcW w:w="6232" w:type="dxa"/>
            <w:gridSpan w:val="8"/>
          </w:tcPr>
          <w:p w14:paraId="1F337CA6" w14:textId="10D9D3B8" w:rsidR="007C69F3" w:rsidRPr="009D5051" w:rsidRDefault="007C69F3" w:rsidP="001053AA">
            <w:pPr>
              <w:pStyle w:val="Tabele"/>
              <w:jc w:val="center"/>
              <w:rPr>
                <w:b w:val="0"/>
                <w:color w:val="auto"/>
              </w:rPr>
            </w:pPr>
            <w:r w:rsidRPr="009D5051">
              <w:rPr>
                <w:color w:val="auto"/>
              </w:rPr>
              <w:t>Emisje CO</w:t>
            </w:r>
            <w:r w:rsidRPr="009D5051">
              <w:rPr>
                <w:color w:val="auto"/>
                <w:vertAlign w:val="subscript"/>
              </w:rPr>
              <w:t>2</w:t>
            </w:r>
            <w:r w:rsidRPr="009D5051">
              <w:rPr>
                <w:color w:val="auto"/>
              </w:rPr>
              <w:t xml:space="preserve"> [kt]</w:t>
            </w:r>
          </w:p>
        </w:tc>
      </w:tr>
      <w:tr w:rsidR="009D5051" w:rsidRPr="009D5051" w14:paraId="629BECBA" w14:textId="77777777" w:rsidTr="007C69F3">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tcPr>
          <w:p w14:paraId="56609F57" w14:textId="77777777" w:rsidR="007C69F3" w:rsidRPr="009D5051" w:rsidRDefault="007C69F3" w:rsidP="001053AA">
            <w:pPr>
              <w:pStyle w:val="Tabele"/>
              <w:jc w:val="center"/>
              <w:rPr>
                <w:color w:val="auto"/>
              </w:rPr>
            </w:pPr>
          </w:p>
        </w:tc>
        <w:tc>
          <w:tcPr>
            <w:tcW w:w="779" w:type="dxa"/>
          </w:tcPr>
          <w:p w14:paraId="53CD9D74" w14:textId="77777777" w:rsidR="007C69F3" w:rsidRPr="009D5051" w:rsidRDefault="007C69F3" w:rsidP="001053AA">
            <w:pPr>
              <w:pStyle w:val="Tabele"/>
              <w:jc w:val="center"/>
              <w:rPr>
                <w:color w:val="auto"/>
              </w:rPr>
            </w:pPr>
            <w:r w:rsidRPr="009D5051">
              <w:rPr>
                <w:color w:val="auto"/>
              </w:rPr>
              <w:t>2005</w:t>
            </w:r>
          </w:p>
        </w:tc>
        <w:tc>
          <w:tcPr>
            <w:tcW w:w="779" w:type="dxa"/>
          </w:tcPr>
          <w:p w14:paraId="121E449C" w14:textId="77777777" w:rsidR="007C69F3" w:rsidRPr="009D5051" w:rsidRDefault="007C69F3" w:rsidP="001053AA">
            <w:pPr>
              <w:pStyle w:val="Tabele"/>
              <w:jc w:val="center"/>
              <w:rPr>
                <w:color w:val="auto"/>
              </w:rPr>
            </w:pPr>
            <w:r w:rsidRPr="009D5051">
              <w:rPr>
                <w:color w:val="auto"/>
              </w:rPr>
              <w:t>2010</w:t>
            </w:r>
          </w:p>
        </w:tc>
        <w:tc>
          <w:tcPr>
            <w:tcW w:w="779" w:type="dxa"/>
          </w:tcPr>
          <w:p w14:paraId="2E3AC381" w14:textId="77777777" w:rsidR="007C69F3" w:rsidRPr="009D5051" w:rsidRDefault="007C69F3" w:rsidP="001053AA">
            <w:pPr>
              <w:pStyle w:val="Tabele"/>
              <w:jc w:val="center"/>
              <w:rPr>
                <w:color w:val="auto"/>
              </w:rPr>
            </w:pPr>
            <w:r w:rsidRPr="009D5051">
              <w:rPr>
                <w:color w:val="auto"/>
              </w:rPr>
              <w:t>2015</w:t>
            </w:r>
          </w:p>
        </w:tc>
        <w:tc>
          <w:tcPr>
            <w:tcW w:w="779" w:type="dxa"/>
          </w:tcPr>
          <w:p w14:paraId="1F6AF37F" w14:textId="77777777" w:rsidR="007C69F3" w:rsidRPr="009D5051" w:rsidRDefault="007C69F3" w:rsidP="001053AA">
            <w:pPr>
              <w:pStyle w:val="Tabele"/>
              <w:jc w:val="center"/>
              <w:rPr>
                <w:color w:val="auto"/>
              </w:rPr>
            </w:pPr>
            <w:r w:rsidRPr="009D5051">
              <w:rPr>
                <w:color w:val="auto"/>
              </w:rPr>
              <w:t>2020</w:t>
            </w:r>
          </w:p>
        </w:tc>
        <w:tc>
          <w:tcPr>
            <w:tcW w:w="779" w:type="dxa"/>
          </w:tcPr>
          <w:p w14:paraId="650C1B7D" w14:textId="77777777" w:rsidR="007C69F3" w:rsidRPr="009D5051" w:rsidRDefault="007C69F3" w:rsidP="001053AA">
            <w:pPr>
              <w:pStyle w:val="Tabele"/>
              <w:jc w:val="center"/>
              <w:rPr>
                <w:color w:val="auto"/>
              </w:rPr>
            </w:pPr>
            <w:r w:rsidRPr="009D5051">
              <w:rPr>
                <w:color w:val="auto"/>
              </w:rPr>
              <w:t>2025</w:t>
            </w:r>
          </w:p>
        </w:tc>
        <w:tc>
          <w:tcPr>
            <w:tcW w:w="779" w:type="dxa"/>
          </w:tcPr>
          <w:p w14:paraId="1C8767C6" w14:textId="77777777" w:rsidR="007C69F3" w:rsidRPr="009D5051" w:rsidRDefault="007C69F3" w:rsidP="001053AA">
            <w:pPr>
              <w:pStyle w:val="Tabele"/>
              <w:jc w:val="center"/>
              <w:rPr>
                <w:color w:val="auto"/>
              </w:rPr>
            </w:pPr>
            <w:r w:rsidRPr="009D5051">
              <w:rPr>
                <w:color w:val="auto"/>
              </w:rPr>
              <w:t>2030</w:t>
            </w:r>
          </w:p>
        </w:tc>
        <w:tc>
          <w:tcPr>
            <w:tcW w:w="779" w:type="dxa"/>
          </w:tcPr>
          <w:p w14:paraId="11A4D6D9" w14:textId="77777777" w:rsidR="007C69F3" w:rsidRPr="009D5051" w:rsidRDefault="007C69F3" w:rsidP="001053AA">
            <w:pPr>
              <w:pStyle w:val="Tabele"/>
              <w:jc w:val="center"/>
              <w:rPr>
                <w:color w:val="auto"/>
              </w:rPr>
            </w:pPr>
            <w:r w:rsidRPr="009D5051">
              <w:rPr>
                <w:color w:val="auto"/>
              </w:rPr>
              <w:t>2035</w:t>
            </w:r>
          </w:p>
        </w:tc>
        <w:tc>
          <w:tcPr>
            <w:tcW w:w="779" w:type="dxa"/>
          </w:tcPr>
          <w:p w14:paraId="7BD2F3FB" w14:textId="77777777" w:rsidR="007C69F3" w:rsidRPr="009D5051" w:rsidRDefault="007C69F3" w:rsidP="001053AA">
            <w:pPr>
              <w:pStyle w:val="Tabele"/>
              <w:jc w:val="center"/>
              <w:rPr>
                <w:color w:val="auto"/>
              </w:rPr>
            </w:pPr>
            <w:r w:rsidRPr="009D5051">
              <w:rPr>
                <w:color w:val="auto"/>
              </w:rPr>
              <w:t>2040</w:t>
            </w:r>
          </w:p>
        </w:tc>
      </w:tr>
      <w:tr w:rsidR="009D5051" w:rsidRPr="009D5051" w14:paraId="130ACAFA" w14:textId="77777777" w:rsidTr="007C69F3">
        <w:trPr>
          <w:trHeight w:val="227"/>
        </w:trPr>
        <w:tc>
          <w:tcPr>
            <w:tcW w:w="1271" w:type="dxa"/>
          </w:tcPr>
          <w:p w14:paraId="12D583A6" w14:textId="77777777" w:rsidR="007C69F3" w:rsidRPr="009D5051" w:rsidRDefault="007C69F3" w:rsidP="001053AA">
            <w:pPr>
              <w:pStyle w:val="Tabele"/>
              <w:rPr>
                <w:color w:val="auto"/>
                <w:sz w:val="14"/>
                <w:szCs w:val="14"/>
              </w:rPr>
            </w:pPr>
            <w:r w:rsidRPr="009D5051">
              <w:rPr>
                <w:rFonts w:cs="Calibri"/>
                <w:b/>
                <w:bCs/>
                <w:color w:val="auto"/>
                <w:sz w:val="14"/>
                <w:szCs w:val="14"/>
              </w:rPr>
              <w:t xml:space="preserve">1. Energia </w:t>
            </w:r>
          </w:p>
        </w:tc>
        <w:tc>
          <w:tcPr>
            <w:tcW w:w="779" w:type="dxa"/>
            <w:shd w:val="clear" w:color="auto" w:fill="C5E0B3"/>
          </w:tcPr>
          <w:p w14:paraId="2428363F"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305 292,48</w:t>
            </w:r>
          </w:p>
        </w:tc>
        <w:tc>
          <w:tcPr>
            <w:tcW w:w="779" w:type="dxa"/>
            <w:shd w:val="clear" w:color="auto" w:fill="C5E0B3"/>
          </w:tcPr>
          <w:p w14:paraId="35B5D88B"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316 852,23</w:t>
            </w:r>
          </w:p>
        </w:tc>
        <w:tc>
          <w:tcPr>
            <w:tcW w:w="779" w:type="dxa"/>
            <w:shd w:val="clear" w:color="auto" w:fill="C5E0B3"/>
          </w:tcPr>
          <w:p w14:paraId="1C41152E"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293 495,67</w:t>
            </w:r>
          </w:p>
        </w:tc>
        <w:tc>
          <w:tcPr>
            <w:tcW w:w="779" w:type="dxa"/>
            <w:shd w:val="clear" w:color="auto" w:fill="C5E0B3"/>
          </w:tcPr>
          <w:p w14:paraId="07D64089"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281 978,11</w:t>
            </w:r>
          </w:p>
        </w:tc>
        <w:tc>
          <w:tcPr>
            <w:tcW w:w="779" w:type="dxa"/>
          </w:tcPr>
          <w:p w14:paraId="41766B70" w14:textId="77777777" w:rsidR="007C69F3" w:rsidRPr="009D5051" w:rsidRDefault="007C69F3" w:rsidP="001053AA">
            <w:pPr>
              <w:pStyle w:val="Tabele"/>
              <w:jc w:val="right"/>
              <w:rPr>
                <w:bCs/>
                <w:color w:val="auto"/>
                <w:sz w:val="14"/>
                <w:szCs w:val="14"/>
                <w:highlight w:val="yellow"/>
              </w:rPr>
            </w:pPr>
            <w:r w:rsidRPr="009D5051">
              <w:rPr>
                <w:rFonts w:cs="Calibri"/>
                <w:b/>
                <w:bCs/>
                <w:color w:val="auto"/>
                <w:sz w:val="14"/>
                <w:szCs w:val="14"/>
              </w:rPr>
              <w:t>261 611,94</w:t>
            </w:r>
          </w:p>
        </w:tc>
        <w:tc>
          <w:tcPr>
            <w:tcW w:w="779" w:type="dxa"/>
          </w:tcPr>
          <w:p w14:paraId="77046CD8" w14:textId="77777777" w:rsidR="007C69F3" w:rsidRPr="009D5051" w:rsidRDefault="007C69F3" w:rsidP="001053AA">
            <w:pPr>
              <w:pStyle w:val="Tabele"/>
              <w:jc w:val="right"/>
              <w:rPr>
                <w:bCs/>
                <w:color w:val="auto"/>
                <w:sz w:val="14"/>
                <w:szCs w:val="14"/>
                <w:highlight w:val="yellow"/>
              </w:rPr>
            </w:pPr>
            <w:r w:rsidRPr="009D5051">
              <w:rPr>
                <w:rFonts w:cs="Calibri"/>
                <w:b/>
                <w:bCs/>
                <w:color w:val="auto"/>
                <w:sz w:val="14"/>
                <w:szCs w:val="14"/>
              </w:rPr>
              <w:t>185 594,64</w:t>
            </w:r>
          </w:p>
        </w:tc>
        <w:tc>
          <w:tcPr>
            <w:tcW w:w="779" w:type="dxa"/>
          </w:tcPr>
          <w:p w14:paraId="7FD08D68" w14:textId="77777777" w:rsidR="007C69F3" w:rsidRPr="009D5051" w:rsidRDefault="007C69F3" w:rsidP="001053AA">
            <w:pPr>
              <w:pStyle w:val="Tabele"/>
              <w:jc w:val="right"/>
              <w:rPr>
                <w:bCs/>
                <w:color w:val="auto"/>
                <w:sz w:val="14"/>
                <w:szCs w:val="14"/>
                <w:highlight w:val="yellow"/>
              </w:rPr>
            </w:pPr>
            <w:r w:rsidRPr="009D5051">
              <w:rPr>
                <w:rFonts w:cs="Calibri"/>
                <w:b/>
                <w:bCs/>
                <w:color w:val="auto"/>
                <w:sz w:val="14"/>
                <w:szCs w:val="14"/>
              </w:rPr>
              <w:t>138 352,93</w:t>
            </w:r>
          </w:p>
        </w:tc>
        <w:tc>
          <w:tcPr>
            <w:tcW w:w="779" w:type="dxa"/>
          </w:tcPr>
          <w:p w14:paraId="7ECDC131" w14:textId="77777777" w:rsidR="007C69F3" w:rsidRPr="009D5051" w:rsidRDefault="007C69F3" w:rsidP="001053AA">
            <w:pPr>
              <w:pStyle w:val="Tabele"/>
              <w:jc w:val="right"/>
              <w:rPr>
                <w:bCs/>
                <w:color w:val="auto"/>
                <w:sz w:val="14"/>
                <w:szCs w:val="14"/>
                <w:highlight w:val="yellow"/>
              </w:rPr>
            </w:pPr>
            <w:r w:rsidRPr="009D5051">
              <w:rPr>
                <w:rFonts w:cs="Calibri"/>
                <w:b/>
                <w:bCs/>
                <w:color w:val="auto"/>
                <w:sz w:val="14"/>
                <w:szCs w:val="14"/>
              </w:rPr>
              <w:t>94 823,83</w:t>
            </w:r>
          </w:p>
        </w:tc>
      </w:tr>
      <w:tr w:rsidR="009D5051" w:rsidRPr="009D5051" w14:paraId="0E26A04B" w14:textId="77777777" w:rsidTr="007C69F3">
        <w:trPr>
          <w:trHeight w:val="227"/>
        </w:trPr>
        <w:tc>
          <w:tcPr>
            <w:tcW w:w="1271" w:type="dxa"/>
          </w:tcPr>
          <w:p w14:paraId="20199CC8" w14:textId="77777777" w:rsidR="007C69F3" w:rsidRPr="009D5051" w:rsidRDefault="007C69F3" w:rsidP="001053AA">
            <w:pPr>
              <w:pStyle w:val="Tabele"/>
              <w:rPr>
                <w:b/>
                <w:color w:val="auto"/>
                <w:sz w:val="14"/>
                <w:szCs w:val="14"/>
              </w:rPr>
            </w:pPr>
            <w:r w:rsidRPr="009D5051">
              <w:rPr>
                <w:rFonts w:cs="Calibri"/>
                <w:color w:val="auto"/>
                <w:sz w:val="14"/>
                <w:szCs w:val="14"/>
              </w:rPr>
              <w:t xml:space="preserve">A. Spalanie paliw </w:t>
            </w:r>
          </w:p>
        </w:tc>
        <w:tc>
          <w:tcPr>
            <w:tcW w:w="779" w:type="dxa"/>
            <w:shd w:val="clear" w:color="auto" w:fill="C5E0B3"/>
          </w:tcPr>
          <w:p w14:paraId="11A074D5" w14:textId="77777777" w:rsidR="007C69F3" w:rsidRPr="009D5051" w:rsidRDefault="007C69F3" w:rsidP="001053AA">
            <w:pPr>
              <w:pStyle w:val="Tabele"/>
              <w:jc w:val="right"/>
              <w:rPr>
                <w:color w:val="auto"/>
                <w:sz w:val="14"/>
                <w:szCs w:val="14"/>
              </w:rPr>
            </w:pPr>
            <w:r w:rsidRPr="009D5051">
              <w:rPr>
                <w:rFonts w:cs="Calibri"/>
                <w:color w:val="auto"/>
                <w:sz w:val="14"/>
                <w:szCs w:val="14"/>
              </w:rPr>
              <w:t>301 905,38</w:t>
            </w:r>
          </w:p>
        </w:tc>
        <w:tc>
          <w:tcPr>
            <w:tcW w:w="779" w:type="dxa"/>
            <w:shd w:val="clear" w:color="auto" w:fill="C5E0B3"/>
          </w:tcPr>
          <w:p w14:paraId="53AED07E" w14:textId="77777777" w:rsidR="007C69F3" w:rsidRPr="009D5051" w:rsidRDefault="007C69F3" w:rsidP="001053AA">
            <w:pPr>
              <w:pStyle w:val="Tabele"/>
              <w:jc w:val="right"/>
              <w:rPr>
                <w:color w:val="auto"/>
                <w:sz w:val="14"/>
                <w:szCs w:val="14"/>
              </w:rPr>
            </w:pPr>
            <w:r w:rsidRPr="009D5051">
              <w:rPr>
                <w:rFonts w:cs="Calibri"/>
                <w:color w:val="auto"/>
                <w:sz w:val="14"/>
                <w:szCs w:val="14"/>
              </w:rPr>
              <w:t>313 363,43</w:t>
            </w:r>
          </w:p>
        </w:tc>
        <w:tc>
          <w:tcPr>
            <w:tcW w:w="779" w:type="dxa"/>
            <w:shd w:val="clear" w:color="auto" w:fill="C5E0B3"/>
          </w:tcPr>
          <w:p w14:paraId="748145B1" w14:textId="77777777" w:rsidR="007C69F3" w:rsidRPr="009D5051" w:rsidRDefault="007C69F3" w:rsidP="001053AA">
            <w:pPr>
              <w:pStyle w:val="Tabele"/>
              <w:jc w:val="right"/>
              <w:rPr>
                <w:color w:val="auto"/>
                <w:sz w:val="14"/>
                <w:szCs w:val="14"/>
              </w:rPr>
            </w:pPr>
            <w:r w:rsidRPr="009D5051">
              <w:rPr>
                <w:rFonts w:cs="Calibri"/>
                <w:color w:val="auto"/>
                <w:sz w:val="14"/>
                <w:szCs w:val="14"/>
              </w:rPr>
              <w:t>288 748,81</w:t>
            </w:r>
          </w:p>
        </w:tc>
        <w:tc>
          <w:tcPr>
            <w:tcW w:w="779" w:type="dxa"/>
            <w:shd w:val="clear" w:color="auto" w:fill="C5E0B3"/>
          </w:tcPr>
          <w:p w14:paraId="1E5B81ED" w14:textId="77777777" w:rsidR="007C69F3" w:rsidRPr="009D5051" w:rsidRDefault="007C69F3" w:rsidP="001053AA">
            <w:pPr>
              <w:pStyle w:val="Tabele"/>
              <w:jc w:val="right"/>
              <w:rPr>
                <w:color w:val="auto"/>
                <w:sz w:val="14"/>
                <w:szCs w:val="14"/>
              </w:rPr>
            </w:pPr>
            <w:r w:rsidRPr="009D5051">
              <w:rPr>
                <w:rFonts w:cs="Calibri"/>
                <w:color w:val="auto"/>
                <w:sz w:val="14"/>
                <w:szCs w:val="14"/>
              </w:rPr>
              <w:t>277 753,06</w:t>
            </w:r>
          </w:p>
        </w:tc>
        <w:tc>
          <w:tcPr>
            <w:tcW w:w="779" w:type="dxa"/>
          </w:tcPr>
          <w:p w14:paraId="379426DB" w14:textId="77777777" w:rsidR="007C69F3" w:rsidRPr="009D5051" w:rsidRDefault="007C69F3" w:rsidP="001053AA">
            <w:pPr>
              <w:pStyle w:val="Tabele"/>
              <w:jc w:val="right"/>
              <w:rPr>
                <w:bCs/>
                <w:color w:val="auto"/>
                <w:sz w:val="14"/>
                <w:szCs w:val="14"/>
                <w:highlight w:val="yellow"/>
              </w:rPr>
            </w:pPr>
            <w:r w:rsidRPr="009D5051">
              <w:rPr>
                <w:rFonts w:cs="Calibri"/>
                <w:color w:val="auto"/>
                <w:sz w:val="14"/>
                <w:szCs w:val="14"/>
              </w:rPr>
              <w:t>257 329,38</w:t>
            </w:r>
          </w:p>
        </w:tc>
        <w:tc>
          <w:tcPr>
            <w:tcW w:w="779" w:type="dxa"/>
          </w:tcPr>
          <w:p w14:paraId="49A37D85" w14:textId="77777777" w:rsidR="007C69F3" w:rsidRPr="009D5051" w:rsidRDefault="007C69F3" w:rsidP="001053AA">
            <w:pPr>
              <w:pStyle w:val="Tabele"/>
              <w:jc w:val="right"/>
              <w:rPr>
                <w:bCs/>
                <w:color w:val="auto"/>
                <w:sz w:val="14"/>
                <w:szCs w:val="14"/>
                <w:highlight w:val="yellow"/>
              </w:rPr>
            </w:pPr>
            <w:r w:rsidRPr="009D5051">
              <w:rPr>
                <w:rFonts w:cs="Calibri"/>
                <w:color w:val="auto"/>
                <w:sz w:val="14"/>
                <w:szCs w:val="14"/>
              </w:rPr>
              <w:t>181 228,03</w:t>
            </w:r>
          </w:p>
        </w:tc>
        <w:tc>
          <w:tcPr>
            <w:tcW w:w="779" w:type="dxa"/>
          </w:tcPr>
          <w:p w14:paraId="2013289E" w14:textId="77777777" w:rsidR="007C69F3" w:rsidRPr="009D5051" w:rsidRDefault="007C69F3" w:rsidP="001053AA">
            <w:pPr>
              <w:pStyle w:val="Tabele"/>
              <w:jc w:val="right"/>
              <w:rPr>
                <w:bCs/>
                <w:color w:val="auto"/>
                <w:sz w:val="14"/>
                <w:szCs w:val="14"/>
                <w:highlight w:val="yellow"/>
              </w:rPr>
            </w:pPr>
            <w:r w:rsidRPr="009D5051">
              <w:rPr>
                <w:rFonts w:cs="Calibri"/>
                <w:color w:val="auto"/>
                <w:sz w:val="14"/>
                <w:szCs w:val="14"/>
              </w:rPr>
              <w:t>133 955,39</w:t>
            </w:r>
          </w:p>
        </w:tc>
        <w:tc>
          <w:tcPr>
            <w:tcW w:w="779" w:type="dxa"/>
          </w:tcPr>
          <w:p w14:paraId="1A09EBF3" w14:textId="77777777" w:rsidR="007C69F3" w:rsidRPr="009D5051" w:rsidRDefault="007C69F3" w:rsidP="001053AA">
            <w:pPr>
              <w:pStyle w:val="Tabele"/>
              <w:jc w:val="right"/>
              <w:rPr>
                <w:bCs/>
                <w:color w:val="auto"/>
                <w:sz w:val="14"/>
                <w:szCs w:val="14"/>
                <w:highlight w:val="yellow"/>
              </w:rPr>
            </w:pPr>
            <w:r w:rsidRPr="009D5051">
              <w:rPr>
                <w:rFonts w:cs="Calibri"/>
                <w:color w:val="auto"/>
                <w:sz w:val="14"/>
                <w:szCs w:val="14"/>
              </w:rPr>
              <w:t>90 418,16</w:t>
            </w:r>
          </w:p>
        </w:tc>
      </w:tr>
      <w:tr w:rsidR="009D5051" w:rsidRPr="009D5051" w14:paraId="5A51DE8B" w14:textId="77777777" w:rsidTr="007C69F3">
        <w:trPr>
          <w:trHeight w:val="227"/>
        </w:trPr>
        <w:tc>
          <w:tcPr>
            <w:tcW w:w="1271" w:type="dxa"/>
          </w:tcPr>
          <w:p w14:paraId="7AE00BB3" w14:textId="77777777" w:rsidR="007C69F3" w:rsidRPr="009D5051" w:rsidRDefault="007C69F3" w:rsidP="001053AA">
            <w:pPr>
              <w:pStyle w:val="Tabele"/>
              <w:rPr>
                <w:b/>
                <w:color w:val="auto"/>
                <w:sz w:val="14"/>
                <w:szCs w:val="14"/>
              </w:rPr>
            </w:pPr>
            <w:r w:rsidRPr="009D5051">
              <w:rPr>
                <w:rFonts w:cs="Calibri"/>
                <w:color w:val="auto"/>
                <w:sz w:val="14"/>
                <w:szCs w:val="14"/>
              </w:rPr>
              <w:t xml:space="preserve">1. Przemysły energetyczne </w:t>
            </w:r>
          </w:p>
        </w:tc>
        <w:tc>
          <w:tcPr>
            <w:tcW w:w="779" w:type="dxa"/>
            <w:shd w:val="clear" w:color="auto" w:fill="C5E0B3"/>
          </w:tcPr>
          <w:p w14:paraId="002DC38C" w14:textId="77777777" w:rsidR="007C69F3" w:rsidRPr="009D5051" w:rsidRDefault="007C69F3" w:rsidP="001053AA">
            <w:pPr>
              <w:pStyle w:val="Tabele"/>
              <w:jc w:val="right"/>
              <w:rPr>
                <w:color w:val="auto"/>
                <w:sz w:val="14"/>
                <w:szCs w:val="14"/>
              </w:rPr>
            </w:pPr>
            <w:r w:rsidRPr="009D5051">
              <w:rPr>
                <w:rFonts w:cs="Calibri"/>
                <w:color w:val="auto"/>
                <w:sz w:val="14"/>
                <w:szCs w:val="14"/>
              </w:rPr>
              <w:t>177 651,35</w:t>
            </w:r>
          </w:p>
        </w:tc>
        <w:tc>
          <w:tcPr>
            <w:tcW w:w="779" w:type="dxa"/>
            <w:shd w:val="clear" w:color="auto" w:fill="C5E0B3"/>
          </w:tcPr>
          <w:p w14:paraId="76B38C86" w14:textId="77777777" w:rsidR="007C69F3" w:rsidRPr="009D5051" w:rsidRDefault="007C69F3" w:rsidP="001053AA">
            <w:pPr>
              <w:pStyle w:val="Tabele"/>
              <w:jc w:val="right"/>
              <w:rPr>
                <w:color w:val="auto"/>
                <w:sz w:val="14"/>
                <w:szCs w:val="14"/>
              </w:rPr>
            </w:pPr>
            <w:r w:rsidRPr="009D5051">
              <w:rPr>
                <w:rFonts w:cs="Calibri"/>
                <w:color w:val="auto"/>
                <w:sz w:val="14"/>
                <w:szCs w:val="14"/>
              </w:rPr>
              <w:t>172 795,91</w:t>
            </w:r>
          </w:p>
        </w:tc>
        <w:tc>
          <w:tcPr>
            <w:tcW w:w="779" w:type="dxa"/>
            <w:shd w:val="clear" w:color="auto" w:fill="C5E0B3"/>
          </w:tcPr>
          <w:p w14:paraId="6122F980" w14:textId="77777777" w:rsidR="007C69F3" w:rsidRPr="009D5051" w:rsidRDefault="007C69F3" w:rsidP="001053AA">
            <w:pPr>
              <w:pStyle w:val="Tabele"/>
              <w:jc w:val="right"/>
              <w:rPr>
                <w:color w:val="auto"/>
                <w:sz w:val="14"/>
                <w:szCs w:val="14"/>
              </w:rPr>
            </w:pPr>
            <w:r w:rsidRPr="009D5051">
              <w:rPr>
                <w:rFonts w:cs="Calibri"/>
                <w:color w:val="auto"/>
                <w:sz w:val="14"/>
                <w:szCs w:val="14"/>
              </w:rPr>
              <w:t>162 990,16</w:t>
            </w:r>
          </w:p>
        </w:tc>
        <w:tc>
          <w:tcPr>
            <w:tcW w:w="779" w:type="dxa"/>
            <w:shd w:val="clear" w:color="auto" w:fill="C5E0B3"/>
          </w:tcPr>
          <w:p w14:paraId="15CA7F4A" w14:textId="77777777" w:rsidR="007C69F3" w:rsidRPr="009D5051" w:rsidRDefault="007C69F3" w:rsidP="001053AA">
            <w:pPr>
              <w:pStyle w:val="Tabele"/>
              <w:jc w:val="right"/>
              <w:rPr>
                <w:color w:val="auto"/>
                <w:sz w:val="14"/>
                <w:szCs w:val="14"/>
              </w:rPr>
            </w:pPr>
            <w:r w:rsidRPr="009D5051">
              <w:rPr>
                <w:rFonts w:cs="Calibri"/>
                <w:color w:val="auto"/>
                <w:sz w:val="14"/>
                <w:szCs w:val="14"/>
              </w:rPr>
              <w:t>138 993,06</w:t>
            </w:r>
          </w:p>
        </w:tc>
        <w:tc>
          <w:tcPr>
            <w:tcW w:w="779" w:type="dxa"/>
          </w:tcPr>
          <w:p w14:paraId="148200EB"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127 832,44</w:t>
            </w:r>
          </w:p>
        </w:tc>
        <w:tc>
          <w:tcPr>
            <w:tcW w:w="779" w:type="dxa"/>
          </w:tcPr>
          <w:p w14:paraId="5A69F257"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74 928,63</w:t>
            </w:r>
          </w:p>
        </w:tc>
        <w:tc>
          <w:tcPr>
            <w:tcW w:w="779" w:type="dxa"/>
          </w:tcPr>
          <w:p w14:paraId="2D82CB93"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44 861,52</w:t>
            </w:r>
          </w:p>
        </w:tc>
        <w:tc>
          <w:tcPr>
            <w:tcW w:w="779" w:type="dxa"/>
          </w:tcPr>
          <w:p w14:paraId="0DC88353"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16 610,85</w:t>
            </w:r>
          </w:p>
        </w:tc>
      </w:tr>
      <w:tr w:rsidR="009D5051" w:rsidRPr="009D5051" w14:paraId="3F260C26" w14:textId="77777777" w:rsidTr="007C69F3">
        <w:trPr>
          <w:trHeight w:val="227"/>
        </w:trPr>
        <w:tc>
          <w:tcPr>
            <w:tcW w:w="1271" w:type="dxa"/>
          </w:tcPr>
          <w:p w14:paraId="11D356E3" w14:textId="77777777" w:rsidR="007C69F3" w:rsidRPr="009D5051" w:rsidRDefault="007C69F3" w:rsidP="001053AA">
            <w:pPr>
              <w:pStyle w:val="Tabele"/>
              <w:rPr>
                <w:b/>
                <w:color w:val="auto"/>
                <w:sz w:val="14"/>
                <w:szCs w:val="14"/>
              </w:rPr>
            </w:pPr>
            <w:r w:rsidRPr="009D5051">
              <w:rPr>
                <w:rFonts w:cs="Calibri"/>
                <w:color w:val="auto"/>
                <w:sz w:val="14"/>
                <w:szCs w:val="14"/>
              </w:rPr>
              <w:t xml:space="preserve">2. Przemysł wytwórczy i budownictwo </w:t>
            </w:r>
          </w:p>
        </w:tc>
        <w:tc>
          <w:tcPr>
            <w:tcW w:w="779" w:type="dxa"/>
            <w:shd w:val="clear" w:color="auto" w:fill="C5E0B3"/>
          </w:tcPr>
          <w:p w14:paraId="73B8F484" w14:textId="77777777" w:rsidR="007C69F3" w:rsidRPr="009D5051" w:rsidRDefault="007C69F3" w:rsidP="001053AA">
            <w:pPr>
              <w:pStyle w:val="Tabele"/>
              <w:jc w:val="right"/>
              <w:rPr>
                <w:color w:val="auto"/>
                <w:sz w:val="14"/>
                <w:szCs w:val="14"/>
              </w:rPr>
            </w:pPr>
            <w:r w:rsidRPr="009D5051">
              <w:rPr>
                <w:rFonts w:cs="Calibri"/>
                <w:color w:val="auto"/>
                <w:sz w:val="14"/>
                <w:szCs w:val="14"/>
              </w:rPr>
              <w:t>33 669,65</w:t>
            </w:r>
          </w:p>
        </w:tc>
        <w:tc>
          <w:tcPr>
            <w:tcW w:w="779" w:type="dxa"/>
            <w:shd w:val="clear" w:color="auto" w:fill="C5E0B3"/>
          </w:tcPr>
          <w:p w14:paraId="198952AF" w14:textId="77777777" w:rsidR="007C69F3" w:rsidRPr="009D5051" w:rsidRDefault="007C69F3" w:rsidP="001053AA">
            <w:pPr>
              <w:pStyle w:val="Tabele"/>
              <w:jc w:val="right"/>
              <w:rPr>
                <w:color w:val="auto"/>
                <w:sz w:val="14"/>
                <w:szCs w:val="14"/>
              </w:rPr>
            </w:pPr>
            <w:r w:rsidRPr="009D5051">
              <w:rPr>
                <w:rFonts w:cs="Calibri"/>
                <w:color w:val="auto"/>
                <w:sz w:val="14"/>
                <w:szCs w:val="14"/>
              </w:rPr>
              <w:t>29 402,61</w:t>
            </w:r>
          </w:p>
        </w:tc>
        <w:tc>
          <w:tcPr>
            <w:tcW w:w="779" w:type="dxa"/>
            <w:shd w:val="clear" w:color="auto" w:fill="C5E0B3"/>
          </w:tcPr>
          <w:p w14:paraId="4435B840" w14:textId="77777777" w:rsidR="007C69F3" w:rsidRPr="009D5051" w:rsidRDefault="007C69F3" w:rsidP="001053AA">
            <w:pPr>
              <w:pStyle w:val="Tabele"/>
              <w:jc w:val="right"/>
              <w:rPr>
                <w:color w:val="auto"/>
                <w:sz w:val="14"/>
                <w:szCs w:val="14"/>
              </w:rPr>
            </w:pPr>
            <w:r w:rsidRPr="009D5051">
              <w:rPr>
                <w:rFonts w:cs="Calibri"/>
                <w:color w:val="auto"/>
                <w:sz w:val="14"/>
                <w:szCs w:val="14"/>
              </w:rPr>
              <w:t>27 703,78</w:t>
            </w:r>
          </w:p>
        </w:tc>
        <w:tc>
          <w:tcPr>
            <w:tcW w:w="779" w:type="dxa"/>
            <w:shd w:val="clear" w:color="auto" w:fill="C5E0B3"/>
          </w:tcPr>
          <w:p w14:paraId="5BEA3D53" w14:textId="77777777" w:rsidR="007C69F3" w:rsidRPr="009D5051" w:rsidRDefault="007C69F3" w:rsidP="001053AA">
            <w:pPr>
              <w:pStyle w:val="Tabele"/>
              <w:jc w:val="right"/>
              <w:rPr>
                <w:color w:val="auto"/>
                <w:sz w:val="14"/>
                <w:szCs w:val="14"/>
              </w:rPr>
            </w:pPr>
            <w:r w:rsidRPr="009D5051">
              <w:rPr>
                <w:rFonts w:cs="Calibri"/>
                <w:color w:val="auto"/>
                <w:sz w:val="14"/>
                <w:szCs w:val="14"/>
              </w:rPr>
              <w:t>28 596,72</w:t>
            </w:r>
          </w:p>
        </w:tc>
        <w:tc>
          <w:tcPr>
            <w:tcW w:w="779" w:type="dxa"/>
          </w:tcPr>
          <w:p w14:paraId="443F7D5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26 864,41</w:t>
            </w:r>
          </w:p>
        </w:tc>
        <w:tc>
          <w:tcPr>
            <w:tcW w:w="779" w:type="dxa"/>
          </w:tcPr>
          <w:p w14:paraId="52B7FA19"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20 826,84</w:t>
            </w:r>
          </w:p>
        </w:tc>
        <w:tc>
          <w:tcPr>
            <w:tcW w:w="779" w:type="dxa"/>
          </w:tcPr>
          <w:p w14:paraId="77027136"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16 632,76</w:t>
            </w:r>
          </w:p>
        </w:tc>
        <w:tc>
          <w:tcPr>
            <w:tcW w:w="779" w:type="dxa"/>
          </w:tcPr>
          <w:p w14:paraId="33BE268B"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12 570,66</w:t>
            </w:r>
          </w:p>
        </w:tc>
      </w:tr>
      <w:tr w:rsidR="009D5051" w:rsidRPr="009D5051" w14:paraId="4384D7A4" w14:textId="77777777" w:rsidTr="007C69F3">
        <w:trPr>
          <w:trHeight w:val="227"/>
        </w:trPr>
        <w:tc>
          <w:tcPr>
            <w:tcW w:w="1271" w:type="dxa"/>
          </w:tcPr>
          <w:p w14:paraId="31ACD609" w14:textId="77777777" w:rsidR="007C69F3" w:rsidRPr="009D5051" w:rsidRDefault="007C69F3" w:rsidP="001053AA">
            <w:pPr>
              <w:pStyle w:val="Tabele"/>
              <w:rPr>
                <w:b/>
                <w:color w:val="auto"/>
                <w:sz w:val="14"/>
                <w:szCs w:val="14"/>
              </w:rPr>
            </w:pPr>
            <w:r w:rsidRPr="009D5051">
              <w:rPr>
                <w:rFonts w:cs="Calibri"/>
                <w:color w:val="auto"/>
                <w:sz w:val="14"/>
                <w:szCs w:val="14"/>
              </w:rPr>
              <w:t xml:space="preserve">3. Transport </w:t>
            </w:r>
          </w:p>
        </w:tc>
        <w:tc>
          <w:tcPr>
            <w:tcW w:w="779" w:type="dxa"/>
            <w:shd w:val="clear" w:color="auto" w:fill="C5E0B3"/>
          </w:tcPr>
          <w:p w14:paraId="4E9BF501" w14:textId="77777777" w:rsidR="007C69F3" w:rsidRPr="009D5051" w:rsidRDefault="007C69F3" w:rsidP="001053AA">
            <w:pPr>
              <w:pStyle w:val="Tabele"/>
              <w:jc w:val="right"/>
              <w:rPr>
                <w:color w:val="auto"/>
                <w:sz w:val="14"/>
                <w:szCs w:val="14"/>
              </w:rPr>
            </w:pPr>
            <w:r w:rsidRPr="009D5051">
              <w:rPr>
                <w:rFonts w:cs="Calibri"/>
                <w:color w:val="auto"/>
                <w:sz w:val="14"/>
                <w:szCs w:val="14"/>
              </w:rPr>
              <w:t>35 631,64</w:t>
            </w:r>
          </w:p>
        </w:tc>
        <w:tc>
          <w:tcPr>
            <w:tcW w:w="779" w:type="dxa"/>
            <w:shd w:val="clear" w:color="auto" w:fill="C5E0B3"/>
          </w:tcPr>
          <w:p w14:paraId="50130A1E" w14:textId="77777777" w:rsidR="007C69F3" w:rsidRPr="009D5051" w:rsidRDefault="007C69F3" w:rsidP="001053AA">
            <w:pPr>
              <w:pStyle w:val="Tabele"/>
              <w:jc w:val="right"/>
              <w:rPr>
                <w:color w:val="auto"/>
                <w:sz w:val="14"/>
                <w:szCs w:val="14"/>
              </w:rPr>
            </w:pPr>
            <w:r w:rsidRPr="009D5051">
              <w:rPr>
                <w:rFonts w:cs="Calibri"/>
                <w:color w:val="auto"/>
                <w:sz w:val="14"/>
                <w:szCs w:val="14"/>
              </w:rPr>
              <w:t>48 767,04</w:t>
            </w:r>
          </w:p>
        </w:tc>
        <w:tc>
          <w:tcPr>
            <w:tcW w:w="779" w:type="dxa"/>
            <w:shd w:val="clear" w:color="auto" w:fill="C5E0B3"/>
          </w:tcPr>
          <w:p w14:paraId="05780A2D" w14:textId="77777777" w:rsidR="007C69F3" w:rsidRPr="009D5051" w:rsidRDefault="007C69F3" w:rsidP="001053AA">
            <w:pPr>
              <w:pStyle w:val="Tabele"/>
              <w:jc w:val="right"/>
              <w:rPr>
                <w:color w:val="auto"/>
                <w:sz w:val="14"/>
                <w:szCs w:val="14"/>
              </w:rPr>
            </w:pPr>
            <w:r w:rsidRPr="009D5051">
              <w:rPr>
                <w:rFonts w:cs="Calibri"/>
                <w:color w:val="auto"/>
                <w:sz w:val="14"/>
                <w:szCs w:val="14"/>
              </w:rPr>
              <w:t>47 449,35</w:t>
            </w:r>
          </w:p>
        </w:tc>
        <w:tc>
          <w:tcPr>
            <w:tcW w:w="779" w:type="dxa"/>
            <w:shd w:val="clear" w:color="auto" w:fill="C5E0B3"/>
          </w:tcPr>
          <w:p w14:paraId="692B1BB0" w14:textId="77777777" w:rsidR="007C69F3" w:rsidRPr="009D5051" w:rsidRDefault="007C69F3" w:rsidP="001053AA">
            <w:pPr>
              <w:pStyle w:val="Tabele"/>
              <w:jc w:val="right"/>
              <w:rPr>
                <w:color w:val="auto"/>
                <w:sz w:val="14"/>
                <w:szCs w:val="14"/>
              </w:rPr>
            </w:pPr>
            <w:r w:rsidRPr="009D5051">
              <w:rPr>
                <w:rFonts w:cs="Calibri"/>
                <w:color w:val="auto"/>
                <w:sz w:val="14"/>
                <w:szCs w:val="14"/>
              </w:rPr>
              <w:t>62 374,76</w:t>
            </w:r>
          </w:p>
        </w:tc>
        <w:tc>
          <w:tcPr>
            <w:tcW w:w="779" w:type="dxa"/>
          </w:tcPr>
          <w:p w14:paraId="35D229BF"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64 153,12</w:t>
            </w:r>
          </w:p>
        </w:tc>
        <w:tc>
          <w:tcPr>
            <w:tcW w:w="779" w:type="dxa"/>
          </w:tcPr>
          <w:p w14:paraId="5A98530F"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57 178,47</w:t>
            </w:r>
          </w:p>
        </w:tc>
        <w:tc>
          <w:tcPr>
            <w:tcW w:w="779" w:type="dxa"/>
          </w:tcPr>
          <w:p w14:paraId="20B75C04"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50 954,39</w:t>
            </w:r>
          </w:p>
        </w:tc>
        <w:tc>
          <w:tcPr>
            <w:tcW w:w="779" w:type="dxa"/>
          </w:tcPr>
          <w:p w14:paraId="3551B8B4"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43 747,18</w:t>
            </w:r>
          </w:p>
        </w:tc>
      </w:tr>
      <w:tr w:rsidR="009D5051" w:rsidRPr="009D5051" w14:paraId="5B66805E" w14:textId="77777777" w:rsidTr="007C69F3">
        <w:trPr>
          <w:trHeight w:val="227"/>
        </w:trPr>
        <w:tc>
          <w:tcPr>
            <w:tcW w:w="1271" w:type="dxa"/>
          </w:tcPr>
          <w:p w14:paraId="5A5184E5" w14:textId="77777777" w:rsidR="007C69F3" w:rsidRPr="009D5051" w:rsidRDefault="007C69F3" w:rsidP="001053AA">
            <w:pPr>
              <w:pStyle w:val="Tabele"/>
              <w:rPr>
                <w:b/>
                <w:color w:val="auto"/>
                <w:sz w:val="14"/>
                <w:szCs w:val="14"/>
              </w:rPr>
            </w:pPr>
            <w:r w:rsidRPr="009D5051">
              <w:rPr>
                <w:rFonts w:cs="Calibri"/>
                <w:color w:val="auto"/>
                <w:sz w:val="14"/>
                <w:szCs w:val="14"/>
              </w:rPr>
              <w:t xml:space="preserve">4. Inne sektory </w:t>
            </w:r>
          </w:p>
        </w:tc>
        <w:tc>
          <w:tcPr>
            <w:tcW w:w="779" w:type="dxa"/>
            <w:shd w:val="clear" w:color="auto" w:fill="C5E0B3"/>
          </w:tcPr>
          <w:p w14:paraId="046428A0" w14:textId="77777777" w:rsidR="007C69F3" w:rsidRPr="009D5051" w:rsidRDefault="007C69F3" w:rsidP="001053AA">
            <w:pPr>
              <w:pStyle w:val="Tabele"/>
              <w:jc w:val="right"/>
              <w:rPr>
                <w:color w:val="auto"/>
                <w:sz w:val="14"/>
                <w:szCs w:val="14"/>
              </w:rPr>
            </w:pPr>
            <w:r w:rsidRPr="009D5051">
              <w:rPr>
                <w:rFonts w:cs="Calibri"/>
                <w:color w:val="auto"/>
                <w:sz w:val="14"/>
                <w:szCs w:val="14"/>
              </w:rPr>
              <w:t>54 952,74</w:t>
            </w:r>
          </w:p>
        </w:tc>
        <w:tc>
          <w:tcPr>
            <w:tcW w:w="779" w:type="dxa"/>
            <w:shd w:val="clear" w:color="auto" w:fill="C5E0B3"/>
          </w:tcPr>
          <w:p w14:paraId="11773707" w14:textId="77777777" w:rsidR="007C69F3" w:rsidRPr="009D5051" w:rsidRDefault="007C69F3" w:rsidP="001053AA">
            <w:pPr>
              <w:pStyle w:val="Tabele"/>
              <w:jc w:val="right"/>
              <w:rPr>
                <w:color w:val="auto"/>
                <w:sz w:val="14"/>
                <w:szCs w:val="14"/>
              </w:rPr>
            </w:pPr>
            <w:r w:rsidRPr="009D5051">
              <w:rPr>
                <w:rFonts w:cs="Calibri"/>
                <w:color w:val="auto"/>
                <w:sz w:val="14"/>
                <w:szCs w:val="14"/>
              </w:rPr>
              <w:t>62 397,88</w:t>
            </w:r>
          </w:p>
        </w:tc>
        <w:tc>
          <w:tcPr>
            <w:tcW w:w="779" w:type="dxa"/>
            <w:shd w:val="clear" w:color="auto" w:fill="C5E0B3"/>
          </w:tcPr>
          <w:p w14:paraId="2586C429" w14:textId="77777777" w:rsidR="007C69F3" w:rsidRPr="009D5051" w:rsidRDefault="007C69F3" w:rsidP="001053AA">
            <w:pPr>
              <w:pStyle w:val="Tabele"/>
              <w:jc w:val="right"/>
              <w:rPr>
                <w:color w:val="auto"/>
                <w:sz w:val="14"/>
                <w:szCs w:val="14"/>
              </w:rPr>
            </w:pPr>
            <w:r w:rsidRPr="009D5051">
              <w:rPr>
                <w:rFonts w:cs="Calibri"/>
                <w:color w:val="auto"/>
                <w:sz w:val="14"/>
                <w:szCs w:val="14"/>
              </w:rPr>
              <w:t>50 605,53</w:t>
            </w:r>
          </w:p>
        </w:tc>
        <w:tc>
          <w:tcPr>
            <w:tcW w:w="779" w:type="dxa"/>
            <w:shd w:val="clear" w:color="auto" w:fill="C5E0B3"/>
          </w:tcPr>
          <w:p w14:paraId="3E2030B6" w14:textId="77777777" w:rsidR="007C69F3" w:rsidRPr="009D5051" w:rsidRDefault="007C69F3" w:rsidP="001053AA">
            <w:pPr>
              <w:pStyle w:val="Tabele"/>
              <w:jc w:val="right"/>
              <w:rPr>
                <w:color w:val="auto"/>
                <w:sz w:val="14"/>
                <w:szCs w:val="14"/>
              </w:rPr>
            </w:pPr>
            <w:r w:rsidRPr="009D5051">
              <w:rPr>
                <w:rFonts w:cs="Calibri"/>
                <w:color w:val="auto"/>
                <w:sz w:val="14"/>
                <w:szCs w:val="14"/>
              </w:rPr>
              <w:t>47 788,52</w:t>
            </w:r>
          </w:p>
        </w:tc>
        <w:tc>
          <w:tcPr>
            <w:tcW w:w="779" w:type="dxa"/>
          </w:tcPr>
          <w:p w14:paraId="73F98B7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38 479,40</w:t>
            </w:r>
          </w:p>
        </w:tc>
        <w:tc>
          <w:tcPr>
            <w:tcW w:w="779" w:type="dxa"/>
          </w:tcPr>
          <w:p w14:paraId="4768036F"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28 294,09</w:t>
            </w:r>
          </w:p>
        </w:tc>
        <w:tc>
          <w:tcPr>
            <w:tcW w:w="779" w:type="dxa"/>
          </w:tcPr>
          <w:p w14:paraId="7C58A3F2"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21 506,72</w:t>
            </w:r>
          </w:p>
        </w:tc>
        <w:tc>
          <w:tcPr>
            <w:tcW w:w="779" w:type="dxa"/>
          </w:tcPr>
          <w:p w14:paraId="6F9666F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17 489,48</w:t>
            </w:r>
          </w:p>
        </w:tc>
      </w:tr>
      <w:tr w:rsidR="009D5051" w:rsidRPr="009D5051" w14:paraId="53C31BF1" w14:textId="77777777" w:rsidTr="007C69F3">
        <w:trPr>
          <w:trHeight w:val="227"/>
        </w:trPr>
        <w:tc>
          <w:tcPr>
            <w:tcW w:w="1271" w:type="dxa"/>
          </w:tcPr>
          <w:p w14:paraId="0657801A" w14:textId="77777777" w:rsidR="007C69F3" w:rsidRPr="009D5051" w:rsidRDefault="007C69F3" w:rsidP="001053AA">
            <w:pPr>
              <w:pStyle w:val="Tabele"/>
              <w:rPr>
                <w:b/>
                <w:color w:val="auto"/>
                <w:sz w:val="14"/>
                <w:szCs w:val="14"/>
              </w:rPr>
            </w:pPr>
            <w:r w:rsidRPr="009D5051">
              <w:rPr>
                <w:rFonts w:cs="Calibri"/>
                <w:color w:val="auto"/>
                <w:sz w:val="14"/>
                <w:szCs w:val="14"/>
              </w:rPr>
              <w:t xml:space="preserve">B. Emisja lotna z paliw </w:t>
            </w:r>
          </w:p>
        </w:tc>
        <w:tc>
          <w:tcPr>
            <w:tcW w:w="779" w:type="dxa"/>
            <w:shd w:val="clear" w:color="auto" w:fill="C5E0B3"/>
          </w:tcPr>
          <w:p w14:paraId="65DA12C6" w14:textId="77777777" w:rsidR="007C69F3" w:rsidRPr="009D5051" w:rsidRDefault="007C69F3" w:rsidP="001053AA">
            <w:pPr>
              <w:pStyle w:val="Tabele"/>
              <w:jc w:val="right"/>
              <w:rPr>
                <w:color w:val="auto"/>
                <w:sz w:val="14"/>
                <w:szCs w:val="14"/>
              </w:rPr>
            </w:pPr>
            <w:r w:rsidRPr="009D5051">
              <w:rPr>
                <w:rFonts w:cs="Calibri"/>
                <w:color w:val="auto"/>
                <w:sz w:val="14"/>
                <w:szCs w:val="14"/>
              </w:rPr>
              <w:t>3 387,10</w:t>
            </w:r>
          </w:p>
        </w:tc>
        <w:tc>
          <w:tcPr>
            <w:tcW w:w="779" w:type="dxa"/>
            <w:shd w:val="clear" w:color="auto" w:fill="C5E0B3"/>
          </w:tcPr>
          <w:p w14:paraId="7A0F3202" w14:textId="77777777" w:rsidR="007C69F3" w:rsidRPr="009D5051" w:rsidRDefault="007C69F3" w:rsidP="001053AA">
            <w:pPr>
              <w:pStyle w:val="Tabele"/>
              <w:jc w:val="right"/>
              <w:rPr>
                <w:color w:val="auto"/>
                <w:sz w:val="14"/>
                <w:szCs w:val="14"/>
              </w:rPr>
            </w:pPr>
            <w:r w:rsidRPr="009D5051">
              <w:rPr>
                <w:rFonts w:cs="Calibri"/>
                <w:color w:val="auto"/>
                <w:sz w:val="14"/>
                <w:szCs w:val="14"/>
              </w:rPr>
              <w:t>3 488,80</w:t>
            </w:r>
          </w:p>
        </w:tc>
        <w:tc>
          <w:tcPr>
            <w:tcW w:w="779" w:type="dxa"/>
            <w:shd w:val="clear" w:color="auto" w:fill="C5E0B3"/>
          </w:tcPr>
          <w:p w14:paraId="33FE6F23" w14:textId="77777777" w:rsidR="007C69F3" w:rsidRPr="009D5051" w:rsidRDefault="007C69F3" w:rsidP="001053AA">
            <w:pPr>
              <w:pStyle w:val="Tabele"/>
              <w:jc w:val="right"/>
              <w:rPr>
                <w:color w:val="auto"/>
                <w:sz w:val="14"/>
                <w:szCs w:val="14"/>
              </w:rPr>
            </w:pPr>
            <w:r w:rsidRPr="009D5051">
              <w:rPr>
                <w:rFonts w:cs="Calibri"/>
                <w:color w:val="auto"/>
                <w:sz w:val="14"/>
                <w:szCs w:val="14"/>
              </w:rPr>
              <w:t>4 746,86</w:t>
            </w:r>
          </w:p>
        </w:tc>
        <w:tc>
          <w:tcPr>
            <w:tcW w:w="779" w:type="dxa"/>
            <w:shd w:val="clear" w:color="auto" w:fill="C5E0B3"/>
          </w:tcPr>
          <w:p w14:paraId="42FA67A8" w14:textId="77777777" w:rsidR="007C69F3" w:rsidRPr="009D5051" w:rsidRDefault="007C69F3" w:rsidP="001053AA">
            <w:pPr>
              <w:pStyle w:val="Tabele"/>
              <w:jc w:val="right"/>
              <w:rPr>
                <w:color w:val="auto"/>
                <w:sz w:val="14"/>
                <w:szCs w:val="14"/>
              </w:rPr>
            </w:pPr>
            <w:r w:rsidRPr="009D5051">
              <w:rPr>
                <w:rFonts w:cs="Calibri"/>
                <w:color w:val="auto"/>
                <w:sz w:val="14"/>
                <w:szCs w:val="14"/>
              </w:rPr>
              <w:t>4 225,05</w:t>
            </w:r>
          </w:p>
        </w:tc>
        <w:tc>
          <w:tcPr>
            <w:tcW w:w="779" w:type="dxa"/>
          </w:tcPr>
          <w:p w14:paraId="1B677EFC"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4 282,56</w:t>
            </w:r>
          </w:p>
        </w:tc>
        <w:tc>
          <w:tcPr>
            <w:tcW w:w="779" w:type="dxa"/>
          </w:tcPr>
          <w:p w14:paraId="6C7F530D"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4 366,61</w:t>
            </w:r>
          </w:p>
        </w:tc>
        <w:tc>
          <w:tcPr>
            <w:tcW w:w="779" w:type="dxa"/>
          </w:tcPr>
          <w:p w14:paraId="6BA1FAD4"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4 397,54</w:t>
            </w:r>
          </w:p>
        </w:tc>
        <w:tc>
          <w:tcPr>
            <w:tcW w:w="779" w:type="dxa"/>
          </w:tcPr>
          <w:p w14:paraId="40208071"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4 405,68</w:t>
            </w:r>
          </w:p>
        </w:tc>
      </w:tr>
      <w:tr w:rsidR="009D5051" w:rsidRPr="009D5051" w14:paraId="7541FA6E" w14:textId="77777777" w:rsidTr="007C69F3">
        <w:trPr>
          <w:trHeight w:val="227"/>
        </w:trPr>
        <w:tc>
          <w:tcPr>
            <w:tcW w:w="1271" w:type="dxa"/>
          </w:tcPr>
          <w:p w14:paraId="7F13DB71" w14:textId="77777777" w:rsidR="007C69F3" w:rsidRPr="009D5051" w:rsidRDefault="007C69F3" w:rsidP="001053AA">
            <w:pPr>
              <w:pStyle w:val="Tabele"/>
              <w:rPr>
                <w:b/>
                <w:color w:val="auto"/>
                <w:sz w:val="14"/>
                <w:szCs w:val="14"/>
              </w:rPr>
            </w:pPr>
            <w:r w:rsidRPr="009D5051">
              <w:rPr>
                <w:rFonts w:cs="Calibri"/>
                <w:color w:val="auto"/>
                <w:sz w:val="14"/>
                <w:szCs w:val="14"/>
              </w:rPr>
              <w:t xml:space="preserve">1. Paliwa stałe </w:t>
            </w:r>
          </w:p>
        </w:tc>
        <w:tc>
          <w:tcPr>
            <w:tcW w:w="779" w:type="dxa"/>
            <w:shd w:val="clear" w:color="auto" w:fill="C5E0B3"/>
          </w:tcPr>
          <w:p w14:paraId="37D677A9" w14:textId="77777777" w:rsidR="007C69F3" w:rsidRPr="009D5051" w:rsidRDefault="007C69F3" w:rsidP="001053AA">
            <w:pPr>
              <w:pStyle w:val="Tabele"/>
              <w:jc w:val="right"/>
              <w:rPr>
                <w:b/>
                <w:color w:val="auto"/>
                <w:sz w:val="14"/>
                <w:szCs w:val="14"/>
              </w:rPr>
            </w:pPr>
            <w:r w:rsidRPr="009D5051">
              <w:rPr>
                <w:rFonts w:cs="Calibri"/>
                <w:color w:val="auto"/>
                <w:sz w:val="14"/>
                <w:szCs w:val="14"/>
              </w:rPr>
              <w:t>2 225,64</w:t>
            </w:r>
          </w:p>
        </w:tc>
        <w:tc>
          <w:tcPr>
            <w:tcW w:w="779" w:type="dxa"/>
            <w:shd w:val="clear" w:color="auto" w:fill="C5E0B3"/>
          </w:tcPr>
          <w:p w14:paraId="39B960BE" w14:textId="77777777" w:rsidR="007C69F3" w:rsidRPr="009D5051" w:rsidRDefault="007C69F3" w:rsidP="001053AA">
            <w:pPr>
              <w:pStyle w:val="Tabele"/>
              <w:jc w:val="right"/>
              <w:rPr>
                <w:b/>
                <w:color w:val="auto"/>
                <w:sz w:val="14"/>
                <w:szCs w:val="14"/>
              </w:rPr>
            </w:pPr>
            <w:r w:rsidRPr="009D5051">
              <w:rPr>
                <w:rFonts w:cs="Calibri"/>
                <w:color w:val="auto"/>
                <w:sz w:val="14"/>
                <w:szCs w:val="14"/>
              </w:rPr>
              <w:t>2 424,68</w:t>
            </w:r>
          </w:p>
        </w:tc>
        <w:tc>
          <w:tcPr>
            <w:tcW w:w="779" w:type="dxa"/>
            <w:shd w:val="clear" w:color="auto" w:fill="C5E0B3"/>
          </w:tcPr>
          <w:p w14:paraId="17C12467" w14:textId="77777777" w:rsidR="007C69F3" w:rsidRPr="009D5051" w:rsidRDefault="007C69F3" w:rsidP="001053AA">
            <w:pPr>
              <w:pStyle w:val="Tabele"/>
              <w:jc w:val="right"/>
              <w:rPr>
                <w:b/>
                <w:color w:val="auto"/>
                <w:sz w:val="14"/>
                <w:szCs w:val="14"/>
              </w:rPr>
            </w:pPr>
            <w:r w:rsidRPr="009D5051">
              <w:rPr>
                <w:rFonts w:cs="Calibri"/>
                <w:color w:val="auto"/>
                <w:sz w:val="14"/>
                <w:szCs w:val="14"/>
              </w:rPr>
              <w:t>2 712,17</w:t>
            </w:r>
          </w:p>
        </w:tc>
        <w:tc>
          <w:tcPr>
            <w:tcW w:w="779" w:type="dxa"/>
            <w:shd w:val="clear" w:color="auto" w:fill="C5E0B3"/>
          </w:tcPr>
          <w:p w14:paraId="679E52EA" w14:textId="77777777" w:rsidR="007C69F3" w:rsidRPr="009D5051" w:rsidRDefault="007C69F3" w:rsidP="001053AA">
            <w:pPr>
              <w:pStyle w:val="Tabele"/>
              <w:jc w:val="right"/>
              <w:rPr>
                <w:b/>
                <w:color w:val="auto"/>
                <w:sz w:val="14"/>
                <w:szCs w:val="14"/>
              </w:rPr>
            </w:pPr>
            <w:r w:rsidRPr="009D5051">
              <w:rPr>
                <w:rFonts w:cs="Calibri"/>
                <w:color w:val="auto"/>
                <w:sz w:val="14"/>
                <w:szCs w:val="14"/>
              </w:rPr>
              <w:t>2 340,89</w:t>
            </w:r>
          </w:p>
        </w:tc>
        <w:tc>
          <w:tcPr>
            <w:tcW w:w="779" w:type="dxa"/>
          </w:tcPr>
          <w:p w14:paraId="3FDFD07F"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2 087,61</w:t>
            </w:r>
          </w:p>
        </w:tc>
        <w:tc>
          <w:tcPr>
            <w:tcW w:w="779" w:type="dxa"/>
          </w:tcPr>
          <w:p w14:paraId="084E6AC9"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2 094,51</w:t>
            </w:r>
          </w:p>
        </w:tc>
        <w:tc>
          <w:tcPr>
            <w:tcW w:w="779" w:type="dxa"/>
          </w:tcPr>
          <w:p w14:paraId="436361E8"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2 110,93</w:t>
            </w:r>
          </w:p>
        </w:tc>
        <w:tc>
          <w:tcPr>
            <w:tcW w:w="779" w:type="dxa"/>
          </w:tcPr>
          <w:p w14:paraId="56AFE6A8"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2 132,85</w:t>
            </w:r>
          </w:p>
        </w:tc>
      </w:tr>
      <w:tr w:rsidR="009D5051" w:rsidRPr="009D5051" w14:paraId="2CC2C471" w14:textId="77777777" w:rsidTr="007C69F3">
        <w:trPr>
          <w:trHeight w:val="227"/>
        </w:trPr>
        <w:tc>
          <w:tcPr>
            <w:tcW w:w="1271" w:type="dxa"/>
          </w:tcPr>
          <w:p w14:paraId="7F313AD4" w14:textId="77777777" w:rsidR="007C69F3" w:rsidRPr="009D5051" w:rsidRDefault="007C69F3" w:rsidP="001053AA">
            <w:pPr>
              <w:pStyle w:val="Tabele"/>
              <w:rPr>
                <w:b/>
                <w:color w:val="auto"/>
                <w:sz w:val="14"/>
                <w:szCs w:val="14"/>
              </w:rPr>
            </w:pPr>
            <w:r w:rsidRPr="009D5051">
              <w:rPr>
                <w:rFonts w:cs="Calibri"/>
                <w:color w:val="auto"/>
                <w:sz w:val="14"/>
                <w:szCs w:val="14"/>
              </w:rPr>
              <w:t xml:space="preserve">2. Ropa naftowa i gaz ziemny </w:t>
            </w:r>
          </w:p>
        </w:tc>
        <w:tc>
          <w:tcPr>
            <w:tcW w:w="779" w:type="dxa"/>
            <w:shd w:val="clear" w:color="auto" w:fill="C5E0B3"/>
          </w:tcPr>
          <w:p w14:paraId="1EAAD45F" w14:textId="77777777" w:rsidR="007C69F3" w:rsidRPr="009D5051" w:rsidRDefault="007C69F3" w:rsidP="001053AA">
            <w:pPr>
              <w:pStyle w:val="Tabele"/>
              <w:jc w:val="right"/>
              <w:rPr>
                <w:b/>
                <w:color w:val="auto"/>
                <w:sz w:val="14"/>
                <w:szCs w:val="14"/>
              </w:rPr>
            </w:pPr>
            <w:r w:rsidRPr="009D5051">
              <w:rPr>
                <w:rFonts w:cs="Calibri"/>
                <w:color w:val="auto"/>
                <w:sz w:val="14"/>
                <w:szCs w:val="14"/>
              </w:rPr>
              <w:t>1 161,46</w:t>
            </w:r>
          </w:p>
        </w:tc>
        <w:tc>
          <w:tcPr>
            <w:tcW w:w="779" w:type="dxa"/>
            <w:shd w:val="clear" w:color="auto" w:fill="C5E0B3"/>
          </w:tcPr>
          <w:p w14:paraId="1AA21602" w14:textId="77777777" w:rsidR="007C69F3" w:rsidRPr="009D5051" w:rsidRDefault="007C69F3" w:rsidP="001053AA">
            <w:pPr>
              <w:pStyle w:val="Tabele"/>
              <w:jc w:val="right"/>
              <w:rPr>
                <w:b/>
                <w:color w:val="auto"/>
                <w:sz w:val="14"/>
                <w:szCs w:val="14"/>
              </w:rPr>
            </w:pPr>
            <w:r w:rsidRPr="009D5051">
              <w:rPr>
                <w:rFonts w:cs="Calibri"/>
                <w:color w:val="auto"/>
                <w:sz w:val="14"/>
                <w:szCs w:val="14"/>
              </w:rPr>
              <w:t>1 064,11</w:t>
            </w:r>
          </w:p>
        </w:tc>
        <w:tc>
          <w:tcPr>
            <w:tcW w:w="779" w:type="dxa"/>
            <w:shd w:val="clear" w:color="auto" w:fill="C5E0B3"/>
          </w:tcPr>
          <w:p w14:paraId="573307DE" w14:textId="77777777" w:rsidR="007C69F3" w:rsidRPr="009D5051" w:rsidRDefault="007C69F3" w:rsidP="001053AA">
            <w:pPr>
              <w:pStyle w:val="Tabele"/>
              <w:jc w:val="right"/>
              <w:rPr>
                <w:b/>
                <w:color w:val="auto"/>
                <w:sz w:val="14"/>
                <w:szCs w:val="14"/>
              </w:rPr>
            </w:pPr>
            <w:r w:rsidRPr="009D5051">
              <w:rPr>
                <w:rFonts w:cs="Calibri"/>
                <w:color w:val="auto"/>
                <w:sz w:val="14"/>
                <w:szCs w:val="14"/>
              </w:rPr>
              <w:t>2 034,69</w:t>
            </w:r>
          </w:p>
        </w:tc>
        <w:tc>
          <w:tcPr>
            <w:tcW w:w="779" w:type="dxa"/>
            <w:shd w:val="clear" w:color="auto" w:fill="C5E0B3"/>
          </w:tcPr>
          <w:p w14:paraId="5BC1B1E1" w14:textId="77777777" w:rsidR="007C69F3" w:rsidRPr="009D5051" w:rsidRDefault="007C69F3" w:rsidP="001053AA">
            <w:pPr>
              <w:pStyle w:val="Tabele"/>
              <w:jc w:val="right"/>
              <w:rPr>
                <w:b/>
                <w:color w:val="auto"/>
                <w:sz w:val="14"/>
                <w:szCs w:val="14"/>
              </w:rPr>
            </w:pPr>
            <w:r w:rsidRPr="009D5051">
              <w:rPr>
                <w:rFonts w:cs="Calibri"/>
                <w:color w:val="auto"/>
                <w:sz w:val="14"/>
                <w:szCs w:val="14"/>
              </w:rPr>
              <w:t>1 884,16</w:t>
            </w:r>
          </w:p>
        </w:tc>
        <w:tc>
          <w:tcPr>
            <w:tcW w:w="779" w:type="dxa"/>
          </w:tcPr>
          <w:p w14:paraId="30D1E399"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2 194,95</w:t>
            </w:r>
          </w:p>
        </w:tc>
        <w:tc>
          <w:tcPr>
            <w:tcW w:w="779" w:type="dxa"/>
          </w:tcPr>
          <w:p w14:paraId="7F153CC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2 272,10</w:t>
            </w:r>
          </w:p>
        </w:tc>
        <w:tc>
          <w:tcPr>
            <w:tcW w:w="779" w:type="dxa"/>
          </w:tcPr>
          <w:p w14:paraId="6CC949C0"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2 286,61</w:t>
            </w:r>
          </w:p>
        </w:tc>
        <w:tc>
          <w:tcPr>
            <w:tcW w:w="779" w:type="dxa"/>
          </w:tcPr>
          <w:p w14:paraId="011F321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2 272,83</w:t>
            </w:r>
          </w:p>
        </w:tc>
      </w:tr>
      <w:tr w:rsidR="009D5051" w:rsidRPr="009D5051" w14:paraId="30D5DDB8" w14:textId="77777777" w:rsidTr="007C69F3">
        <w:trPr>
          <w:trHeight w:val="227"/>
        </w:trPr>
        <w:tc>
          <w:tcPr>
            <w:tcW w:w="1271" w:type="dxa"/>
          </w:tcPr>
          <w:p w14:paraId="46F6E9DC" w14:textId="77777777" w:rsidR="007C69F3" w:rsidRPr="009D5051" w:rsidRDefault="007C69F3" w:rsidP="001053AA">
            <w:pPr>
              <w:pStyle w:val="Tabele"/>
              <w:rPr>
                <w:color w:val="auto"/>
                <w:sz w:val="14"/>
                <w:szCs w:val="14"/>
              </w:rPr>
            </w:pPr>
            <w:r w:rsidRPr="009D5051">
              <w:rPr>
                <w:rFonts w:cs="Calibri"/>
                <w:b/>
                <w:bCs/>
                <w:color w:val="auto"/>
                <w:sz w:val="14"/>
                <w:szCs w:val="14"/>
              </w:rPr>
              <w:t xml:space="preserve">2. Procesy przemysłowe </w:t>
            </w:r>
          </w:p>
        </w:tc>
        <w:tc>
          <w:tcPr>
            <w:tcW w:w="779" w:type="dxa"/>
            <w:shd w:val="clear" w:color="auto" w:fill="C5E0B3"/>
          </w:tcPr>
          <w:p w14:paraId="0976695A"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15 665,47</w:t>
            </w:r>
          </w:p>
        </w:tc>
        <w:tc>
          <w:tcPr>
            <w:tcW w:w="779" w:type="dxa"/>
            <w:shd w:val="clear" w:color="auto" w:fill="C5E0B3"/>
          </w:tcPr>
          <w:p w14:paraId="1EB45FAA"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16 056,87</w:t>
            </w:r>
          </w:p>
        </w:tc>
        <w:tc>
          <w:tcPr>
            <w:tcW w:w="779" w:type="dxa"/>
            <w:shd w:val="clear" w:color="auto" w:fill="C5E0B3"/>
          </w:tcPr>
          <w:p w14:paraId="08C6B88E"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17 907,27</w:t>
            </w:r>
          </w:p>
        </w:tc>
        <w:tc>
          <w:tcPr>
            <w:tcW w:w="779" w:type="dxa"/>
            <w:shd w:val="clear" w:color="auto" w:fill="C5E0B3"/>
          </w:tcPr>
          <w:p w14:paraId="4AA2D11D"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18 746,13</w:t>
            </w:r>
          </w:p>
        </w:tc>
        <w:tc>
          <w:tcPr>
            <w:tcW w:w="779" w:type="dxa"/>
          </w:tcPr>
          <w:p w14:paraId="633D21D8"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20 033,42</w:t>
            </w:r>
          </w:p>
        </w:tc>
        <w:tc>
          <w:tcPr>
            <w:tcW w:w="779" w:type="dxa"/>
          </w:tcPr>
          <w:p w14:paraId="3B485348"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20 231,36</w:t>
            </w:r>
          </w:p>
        </w:tc>
        <w:tc>
          <w:tcPr>
            <w:tcW w:w="779" w:type="dxa"/>
          </w:tcPr>
          <w:p w14:paraId="60AFB5A4"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20 409,61</w:t>
            </w:r>
          </w:p>
        </w:tc>
        <w:tc>
          <w:tcPr>
            <w:tcW w:w="779" w:type="dxa"/>
          </w:tcPr>
          <w:p w14:paraId="4FD82F2A"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20 588,19</w:t>
            </w:r>
          </w:p>
        </w:tc>
      </w:tr>
      <w:tr w:rsidR="009D5051" w:rsidRPr="009D5051" w14:paraId="792A4252" w14:textId="77777777" w:rsidTr="007C69F3">
        <w:trPr>
          <w:trHeight w:val="227"/>
        </w:trPr>
        <w:tc>
          <w:tcPr>
            <w:tcW w:w="1271" w:type="dxa"/>
          </w:tcPr>
          <w:p w14:paraId="17A7AABF" w14:textId="77777777" w:rsidR="007C69F3" w:rsidRPr="009D5051" w:rsidRDefault="007C69F3" w:rsidP="001053AA">
            <w:pPr>
              <w:pStyle w:val="Tabele"/>
              <w:rPr>
                <w:b/>
                <w:color w:val="auto"/>
                <w:sz w:val="14"/>
                <w:szCs w:val="14"/>
              </w:rPr>
            </w:pPr>
            <w:r w:rsidRPr="009D5051">
              <w:rPr>
                <w:rFonts w:cs="Calibri"/>
                <w:color w:val="auto"/>
                <w:sz w:val="14"/>
                <w:szCs w:val="14"/>
              </w:rPr>
              <w:t xml:space="preserve">A. Produkty mineralne </w:t>
            </w:r>
          </w:p>
        </w:tc>
        <w:tc>
          <w:tcPr>
            <w:tcW w:w="779" w:type="dxa"/>
            <w:shd w:val="clear" w:color="auto" w:fill="C5E0B3"/>
          </w:tcPr>
          <w:p w14:paraId="164E1F21" w14:textId="77777777" w:rsidR="007C69F3" w:rsidRPr="009D5051" w:rsidRDefault="007C69F3" w:rsidP="001053AA">
            <w:pPr>
              <w:pStyle w:val="Tabele"/>
              <w:jc w:val="right"/>
              <w:rPr>
                <w:color w:val="auto"/>
                <w:sz w:val="14"/>
                <w:szCs w:val="14"/>
              </w:rPr>
            </w:pPr>
            <w:r w:rsidRPr="009D5051">
              <w:rPr>
                <w:rFonts w:cs="Calibri"/>
                <w:color w:val="auto"/>
                <w:sz w:val="14"/>
                <w:szCs w:val="14"/>
              </w:rPr>
              <w:t>8 355,79</w:t>
            </w:r>
          </w:p>
        </w:tc>
        <w:tc>
          <w:tcPr>
            <w:tcW w:w="779" w:type="dxa"/>
            <w:shd w:val="clear" w:color="auto" w:fill="C5E0B3"/>
          </w:tcPr>
          <w:p w14:paraId="4E0D023D" w14:textId="77777777" w:rsidR="007C69F3" w:rsidRPr="009D5051" w:rsidRDefault="007C69F3" w:rsidP="001053AA">
            <w:pPr>
              <w:pStyle w:val="Tabele"/>
              <w:jc w:val="right"/>
              <w:rPr>
                <w:color w:val="auto"/>
                <w:sz w:val="14"/>
                <w:szCs w:val="14"/>
              </w:rPr>
            </w:pPr>
            <w:r w:rsidRPr="009D5051">
              <w:rPr>
                <w:rFonts w:cs="Calibri"/>
                <w:color w:val="auto"/>
                <w:sz w:val="14"/>
                <w:szCs w:val="14"/>
              </w:rPr>
              <w:t>9 849,54</w:t>
            </w:r>
          </w:p>
        </w:tc>
        <w:tc>
          <w:tcPr>
            <w:tcW w:w="779" w:type="dxa"/>
            <w:shd w:val="clear" w:color="auto" w:fill="C5E0B3"/>
          </w:tcPr>
          <w:p w14:paraId="641BC26A" w14:textId="77777777" w:rsidR="007C69F3" w:rsidRPr="009D5051" w:rsidRDefault="007C69F3" w:rsidP="001053AA">
            <w:pPr>
              <w:pStyle w:val="Tabele"/>
              <w:jc w:val="right"/>
              <w:rPr>
                <w:color w:val="auto"/>
                <w:sz w:val="14"/>
                <w:szCs w:val="14"/>
              </w:rPr>
            </w:pPr>
            <w:r w:rsidRPr="009D5051">
              <w:rPr>
                <w:rFonts w:cs="Calibri"/>
                <w:color w:val="auto"/>
                <w:sz w:val="14"/>
                <w:szCs w:val="14"/>
              </w:rPr>
              <w:t>10 088,59</w:t>
            </w:r>
          </w:p>
        </w:tc>
        <w:tc>
          <w:tcPr>
            <w:tcW w:w="779" w:type="dxa"/>
            <w:shd w:val="clear" w:color="auto" w:fill="C5E0B3"/>
          </w:tcPr>
          <w:p w14:paraId="17FE37B3" w14:textId="77777777" w:rsidR="007C69F3" w:rsidRPr="009D5051" w:rsidRDefault="007C69F3" w:rsidP="001053AA">
            <w:pPr>
              <w:pStyle w:val="Tabele"/>
              <w:jc w:val="right"/>
              <w:rPr>
                <w:color w:val="auto"/>
                <w:sz w:val="14"/>
                <w:szCs w:val="14"/>
              </w:rPr>
            </w:pPr>
            <w:r w:rsidRPr="009D5051">
              <w:rPr>
                <w:rFonts w:cs="Calibri"/>
                <w:color w:val="auto"/>
                <w:sz w:val="14"/>
                <w:szCs w:val="14"/>
              </w:rPr>
              <w:t>11 738,98</w:t>
            </w:r>
          </w:p>
        </w:tc>
        <w:tc>
          <w:tcPr>
            <w:tcW w:w="779" w:type="dxa"/>
          </w:tcPr>
          <w:p w14:paraId="0EAB83AE"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12 675,14</w:t>
            </w:r>
          </w:p>
        </w:tc>
        <w:tc>
          <w:tcPr>
            <w:tcW w:w="779" w:type="dxa"/>
          </w:tcPr>
          <w:p w14:paraId="64E75FC8"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12 881,64</w:t>
            </w:r>
          </w:p>
        </w:tc>
        <w:tc>
          <w:tcPr>
            <w:tcW w:w="779" w:type="dxa"/>
          </w:tcPr>
          <w:p w14:paraId="1B5276FE"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13 073,52</w:t>
            </w:r>
          </w:p>
        </w:tc>
        <w:tc>
          <w:tcPr>
            <w:tcW w:w="779" w:type="dxa"/>
          </w:tcPr>
          <w:p w14:paraId="45ABA100"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13 260,82</w:t>
            </w:r>
          </w:p>
        </w:tc>
      </w:tr>
      <w:tr w:rsidR="009D5051" w:rsidRPr="009D5051" w14:paraId="122A6B19" w14:textId="77777777" w:rsidTr="007C69F3">
        <w:trPr>
          <w:trHeight w:val="227"/>
        </w:trPr>
        <w:tc>
          <w:tcPr>
            <w:tcW w:w="1271" w:type="dxa"/>
          </w:tcPr>
          <w:p w14:paraId="653F32C2" w14:textId="77777777" w:rsidR="007C69F3" w:rsidRPr="009D5051" w:rsidRDefault="007C69F3" w:rsidP="001053AA">
            <w:pPr>
              <w:pStyle w:val="Tabele"/>
              <w:rPr>
                <w:b/>
                <w:color w:val="auto"/>
                <w:sz w:val="14"/>
                <w:szCs w:val="14"/>
              </w:rPr>
            </w:pPr>
            <w:r w:rsidRPr="009D5051">
              <w:rPr>
                <w:rFonts w:cs="Calibri"/>
                <w:color w:val="auto"/>
                <w:sz w:val="14"/>
                <w:szCs w:val="14"/>
              </w:rPr>
              <w:t xml:space="preserve">B. Przemysł chemiczny </w:t>
            </w:r>
          </w:p>
        </w:tc>
        <w:tc>
          <w:tcPr>
            <w:tcW w:w="779" w:type="dxa"/>
            <w:shd w:val="clear" w:color="auto" w:fill="C5E0B3"/>
          </w:tcPr>
          <w:p w14:paraId="448B16C4" w14:textId="77777777" w:rsidR="007C69F3" w:rsidRPr="009D5051" w:rsidRDefault="007C69F3" w:rsidP="001053AA">
            <w:pPr>
              <w:pStyle w:val="Tabele"/>
              <w:jc w:val="right"/>
              <w:rPr>
                <w:color w:val="auto"/>
                <w:sz w:val="14"/>
                <w:szCs w:val="14"/>
              </w:rPr>
            </w:pPr>
            <w:r w:rsidRPr="009D5051">
              <w:rPr>
                <w:rFonts w:cs="Calibri"/>
                <w:color w:val="auto"/>
                <w:sz w:val="14"/>
                <w:szCs w:val="14"/>
              </w:rPr>
              <w:t>4 886,78</w:t>
            </w:r>
          </w:p>
        </w:tc>
        <w:tc>
          <w:tcPr>
            <w:tcW w:w="779" w:type="dxa"/>
            <w:shd w:val="clear" w:color="auto" w:fill="C5E0B3"/>
          </w:tcPr>
          <w:p w14:paraId="26F53253" w14:textId="77777777" w:rsidR="007C69F3" w:rsidRPr="009D5051" w:rsidRDefault="007C69F3" w:rsidP="001053AA">
            <w:pPr>
              <w:pStyle w:val="Tabele"/>
              <w:jc w:val="right"/>
              <w:rPr>
                <w:color w:val="auto"/>
                <w:sz w:val="14"/>
                <w:szCs w:val="14"/>
              </w:rPr>
            </w:pPr>
            <w:r w:rsidRPr="009D5051">
              <w:rPr>
                <w:rFonts w:cs="Calibri"/>
                <w:color w:val="auto"/>
                <w:sz w:val="14"/>
                <w:szCs w:val="14"/>
              </w:rPr>
              <w:t>4 335,42</w:t>
            </w:r>
          </w:p>
        </w:tc>
        <w:tc>
          <w:tcPr>
            <w:tcW w:w="779" w:type="dxa"/>
            <w:shd w:val="clear" w:color="auto" w:fill="C5E0B3"/>
          </w:tcPr>
          <w:p w14:paraId="27985AD1" w14:textId="77777777" w:rsidR="007C69F3" w:rsidRPr="009D5051" w:rsidRDefault="007C69F3" w:rsidP="001053AA">
            <w:pPr>
              <w:pStyle w:val="Tabele"/>
              <w:jc w:val="right"/>
              <w:rPr>
                <w:color w:val="auto"/>
                <w:sz w:val="14"/>
                <w:szCs w:val="14"/>
              </w:rPr>
            </w:pPr>
            <w:r w:rsidRPr="009D5051">
              <w:rPr>
                <w:rFonts w:cs="Calibri"/>
                <w:color w:val="auto"/>
                <w:sz w:val="14"/>
                <w:szCs w:val="14"/>
              </w:rPr>
              <w:t>5 141,13</w:t>
            </w:r>
          </w:p>
        </w:tc>
        <w:tc>
          <w:tcPr>
            <w:tcW w:w="779" w:type="dxa"/>
            <w:shd w:val="clear" w:color="auto" w:fill="C5E0B3"/>
          </w:tcPr>
          <w:p w14:paraId="1AE0D467" w14:textId="77777777" w:rsidR="007C69F3" w:rsidRPr="009D5051" w:rsidRDefault="007C69F3" w:rsidP="001053AA">
            <w:pPr>
              <w:pStyle w:val="Tabele"/>
              <w:jc w:val="right"/>
              <w:rPr>
                <w:color w:val="auto"/>
                <w:sz w:val="14"/>
                <w:szCs w:val="14"/>
              </w:rPr>
            </w:pPr>
            <w:r w:rsidRPr="009D5051">
              <w:rPr>
                <w:rFonts w:cs="Calibri"/>
                <w:color w:val="auto"/>
                <w:sz w:val="14"/>
                <w:szCs w:val="14"/>
              </w:rPr>
              <w:t>4 866,96</w:t>
            </w:r>
          </w:p>
        </w:tc>
        <w:tc>
          <w:tcPr>
            <w:tcW w:w="779" w:type="dxa"/>
          </w:tcPr>
          <w:p w14:paraId="3E412A0B"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5 030,36</w:t>
            </w:r>
          </w:p>
        </w:tc>
        <w:tc>
          <w:tcPr>
            <w:tcW w:w="779" w:type="dxa"/>
          </w:tcPr>
          <w:p w14:paraId="64F6AB6E"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5 081,79</w:t>
            </w:r>
          </w:p>
        </w:tc>
        <w:tc>
          <w:tcPr>
            <w:tcW w:w="779" w:type="dxa"/>
          </w:tcPr>
          <w:p w14:paraId="661B871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5 128,55</w:t>
            </w:r>
          </w:p>
        </w:tc>
        <w:tc>
          <w:tcPr>
            <w:tcW w:w="779" w:type="dxa"/>
          </w:tcPr>
          <w:p w14:paraId="491A0E97"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5 176,50</w:t>
            </w:r>
          </w:p>
        </w:tc>
      </w:tr>
      <w:tr w:rsidR="009D5051" w:rsidRPr="009D5051" w14:paraId="50A9CA24" w14:textId="77777777" w:rsidTr="007C69F3">
        <w:trPr>
          <w:trHeight w:val="227"/>
        </w:trPr>
        <w:tc>
          <w:tcPr>
            <w:tcW w:w="1271" w:type="dxa"/>
          </w:tcPr>
          <w:p w14:paraId="005B67F7" w14:textId="77777777" w:rsidR="007C69F3" w:rsidRPr="009D5051" w:rsidRDefault="007C69F3" w:rsidP="001053AA">
            <w:pPr>
              <w:pStyle w:val="Tabele"/>
              <w:rPr>
                <w:b/>
                <w:color w:val="auto"/>
                <w:sz w:val="14"/>
                <w:szCs w:val="14"/>
              </w:rPr>
            </w:pPr>
            <w:r w:rsidRPr="009D5051">
              <w:rPr>
                <w:rFonts w:cs="Calibri"/>
                <w:color w:val="auto"/>
                <w:sz w:val="14"/>
                <w:szCs w:val="14"/>
              </w:rPr>
              <w:t xml:space="preserve">C. Produkcja metali </w:t>
            </w:r>
          </w:p>
        </w:tc>
        <w:tc>
          <w:tcPr>
            <w:tcW w:w="779" w:type="dxa"/>
            <w:shd w:val="clear" w:color="auto" w:fill="C5E0B3"/>
          </w:tcPr>
          <w:p w14:paraId="4DB025F4" w14:textId="77777777" w:rsidR="007C69F3" w:rsidRPr="009D5051" w:rsidRDefault="007C69F3" w:rsidP="001053AA">
            <w:pPr>
              <w:pStyle w:val="Tabele"/>
              <w:jc w:val="right"/>
              <w:rPr>
                <w:color w:val="auto"/>
                <w:sz w:val="14"/>
                <w:szCs w:val="14"/>
              </w:rPr>
            </w:pPr>
            <w:r w:rsidRPr="009D5051">
              <w:rPr>
                <w:rFonts w:cs="Calibri"/>
                <w:color w:val="auto"/>
                <w:sz w:val="14"/>
                <w:szCs w:val="14"/>
              </w:rPr>
              <w:t>2 236,00</w:t>
            </w:r>
          </w:p>
        </w:tc>
        <w:tc>
          <w:tcPr>
            <w:tcW w:w="779" w:type="dxa"/>
            <w:shd w:val="clear" w:color="auto" w:fill="C5E0B3"/>
          </w:tcPr>
          <w:p w14:paraId="79ACD675" w14:textId="77777777" w:rsidR="007C69F3" w:rsidRPr="009D5051" w:rsidRDefault="007C69F3" w:rsidP="001053AA">
            <w:pPr>
              <w:pStyle w:val="Tabele"/>
              <w:jc w:val="right"/>
              <w:rPr>
                <w:color w:val="auto"/>
                <w:sz w:val="14"/>
                <w:szCs w:val="14"/>
              </w:rPr>
            </w:pPr>
            <w:r w:rsidRPr="009D5051">
              <w:rPr>
                <w:rFonts w:cs="Calibri"/>
                <w:color w:val="auto"/>
                <w:sz w:val="14"/>
                <w:szCs w:val="14"/>
              </w:rPr>
              <w:t>1 639,16</w:t>
            </w:r>
          </w:p>
        </w:tc>
        <w:tc>
          <w:tcPr>
            <w:tcW w:w="779" w:type="dxa"/>
            <w:shd w:val="clear" w:color="auto" w:fill="C5E0B3"/>
          </w:tcPr>
          <w:p w14:paraId="76AC4667" w14:textId="77777777" w:rsidR="007C69F3" w:rsidRPr="009D5051" w:rsidRDefault="007C69F3" w:rsidP="001053AA">
            <w:pPr>
              <w:pStyle w:val="Tabele"/>
              <w:jc w:val="right"/>
              <w:rPr>
                <w:color w:val="auto"/>
                <w:sz w:val="14"/>
                <w:szCs w:val="14"/>
              </w:rPr>
            </w:pPr>
            <w:r w:rsidRPr="009D5051">
              <w:rPr>
                <w:rFonts w:cs="Calibri"/>
                <w:color w:val="auto"/>
                <w:sz w:val="14"/>
                <w:szCs w:val="14"/>
              </w:rPr>
              <w:t>2 419,96</w:t>
            </w:r>
          </w:p>
        </w:tc>
        <w:tc>
          <w:tcPr>
            <w:tcW w:w="779" w:type="dxa"/>
            <w:shd w:val="clear" w:color="auto" w:fill="C5E0B3"/>
          </w:tcPr>
          <w:p w14:paraId="4A15E005" w14:textId="77777777" w:rsidR="007C69F3" w:rsidRPr="009D5051" w:rsidRDefault="007C69F3" w:rsidP="001053AA">
            <w:pPr>
              <w:pStyle w:val="Tabele"/>
              <w:jc w:val="right"/>
              <w:rPr>
                <w:color w:val="auto"/>
                <w:sz w:val="14"/>
                <w:szCs w:val="14"/>
              </w:rPr>
            </w:pPr>
            <w:r w:rsidRPr="009D5051">
              <w:rPr>
                <w:rFonts w:cs="Calibri"/>
                <w:color w:val="auto"/>
                <w:sz w:val="14"/>
                <w:szCs w:val="14"/>
              </w:rPr>
              <w:t>1 824,37</w:t>
            </w:r>
          </w:p>
        </w:tc>
        <w:tc>
          <w:tcPr>
            <w:tcW w:w="779" w:type="dxa"/>
          </w:tcPr>
          <w:p w14:paraId="443FEA5F"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1 997,16</w:t>
            </w:r>
          </w:p>
        </w:tc>
        <w:tc>
          <w:tcPr>
            <w:tcW w:w="779" w:type="dxa"/>
          </w:tcPr>
          <w:p w14:paraId="630F0E1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1 938,74</w:t>
            </w:r>
          </w:p>
        </w:tc>
        <w:tc>
          <w:tcPr>
            <w:tcW w:w="779" w:type="dxa"/>
          </w:tcPr>
          <w:p w14:paraId="539C381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1 881,67</w:t>
            </w:r>
          </w:p>
        </w:tc>
        <w:tc>
          <w:tcPr>
            <w:tcW w:w="779" w:type="dxa"/>
          </w:tcPr>
          <w:p w14:paraId="2B20728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1 829,70</w:t>
            </w:r>
          </w:p>
        </w:tc>
      </w:tr>
      <w:tr w:rsidR="009D5051" w:rsidRPr="009D5051" w14:paraId="28FF7396" w14:textId="77777777" w:rsidTr="007C69F3">
        <w:trPr>
          <w:trHeight w:val="227"/>
        </w:trPr>
        <w:tc>
          <w:tcPr>
            <w:tcW w:w="1271" w:type="dxa"/>
          </w:tcPr>
          <w:p w14:paraId="1CBCB3E0" w14:textId="77777777" w:rsidR="007C69F3" w:rsidRPr="009D5051" w:rsidRDefault="007C69F3" w:rsidP="001053AA">
            <w:pPr>
              <w:pStyle w:val="Tabele"/>
              <w:rPr>
                <w:b/>
                <w:color w:val="auto"/>
                <w:sz w:val="14"/>
                <w:szCs w:val="14"/>
              </w:rPr>
            </w:pPr>
            <w:r w:rsidRPr="009D5051">
              <w:rPr>
                <w:rFonts w:cs="Calibri"/>
                <w:color w:val="auto"/>
                <w:sz w:val="14"/>
                <w:szCs w:val="14"/>
              </w:rPr>
              <w:t xml:space="preserve">D. Produkty nieenergetyczne ze zużycia paliw i rozpuszczalników </w:t>
            </w:r>
          </w:p>
        </w:tc>
        <w:tc>
          <w:tcPr>
            <w:tcW w:w="779" w:type="dxa"/>
            <w:shd w:val="clear" w:color="auto" w:fill="C5E0B3"/>
          </w:tcPr>
          <w:p w14:paraId="0E4D6854" w14:textId="77777777" w:rsidR="007C69F3" w:rsidRPr="009D5051" w:rsidRDefault="007C69F3" w:rsidP="001053AA">
            <w:pPr>
              <w:pStyle w:val="Tabele"/>
              <w:jc w:val="right"/>
              <w:rPr>
                <w:color w:val="auto"/>
                <w:sz w:val="14"/>
                <w:szCs w:val="14"/>
              </w:rPr>
            </w:pPr>
            <w:r w:rsidRPr="009D5051">
              <w:rPr>
                <w:rFonts w:cs="Calibri"/>
                <w:color w:val="auto"/>
                <w:sz w:val="14"/>
                <w:szCs w:val="14"/>
              </w:rPr>
              <w:t>186,90</w:t>
            </w:r>
          </w:p>
        </w:tc>
        <w:tc>
          <w:tcPr>
            <w:tcW w:w="779" w:type="dxa"/>
            <w:shd w:val="clear" w:color="auto" w:fill="C5E0B3"/>
          </w:tcPr>
          <w:p w14:paraId="4AA80AB9" w14:textId="77777777" w:rsidR="007C69F3" w:rsidRPr="009D5051" w:rsidRDefault="007C69F3" w:rsidP="001053AA">
            <w:pPr>
              <w:pStyle w:val="Tabele"/>
              <w:jc w:val="right"/>
              <w:rPr>
                <w:color w:val="auto"/>
                <w:sz w:val="14"/>
                <w:szCs w:val="14"/>
              </w:rPr>
            </w:pPr>
            <w:r w:rsidRPr="009D5051">
              <w:rPr>
                <w:rFonts w:cs="Calibri"/>
                <w:color w:val="auto"/>
                <w:sz w:val="14"/>
                <w:szCs w:val="14"/>
              </w:rPr>
              <w:t>232,76</w:t>
            </w:r>
          </w:p>
        </w:tc>
        <w:tc>
          <w:tcPr>
            <w:tcW w:w="779" w:type="dxa"/>
            <w:shd w:val="clear" w:color="auto" w:fill="C5E0B3"/>
          </w:tcPr>
          <w:p w14:paraId="2BB03B7E" w14:textId="77777777" w:rsidR="007C69F3" w:rsidRPr="009D5051" w:rsidRDefault="007C69F3" w:rsidP="001053AA">
            <w:pPr>
              <w:pStyle w:val="Tabele"/>
              <w:jc w:val="right"/>
              <w:rPr>
                <w:color w:val="auto"/>
                <w:sz w:val="14"/>
                <w:szCs w:val="14"/>
              </w:rPr>
            </w:pPr>
            <w:r w:rsidRPr="009D5051">
              <w:rPr>
                <w:rFonts w:cs="Calibri"/>
                <w:color w:val="auto"/>
                <w:sz w:val="14"/>
                <w:szCs w:val="14"/>
              </w:rPr>
              <w:t>257,59</w:t>
            </w:r>
          </w:p>
        </w:tc>
        <w:tc>
          <w:tcPr>
            <w:tcW w:w="779" w:type="dxa"/>
            <w:shd w:val="clear" w:color="auto" w:fill="C5E0B3"/>
          </w:tcPr>
          <w:p w14:paraId="22E713E9" w14:textId="77777777" w:rsidR="007C69F3" w:rsidRPr="009D5051" w:rsidRDefault="007C69F3" w:rsidP="001053AA">
            <w:pPr>
              <w:pStyle w:val="Tabele"/>
              <w:jc w:val="right"/>
              <w:rPr>
                <w:color w:val="auto"/>
                <w:sz w:val="14"/>
                <w:szCs w:val="14"/>
              </w:rPr>
            </w:pPr>
            <w:r w:rsidRPr="009D5051">
              <w:rPr>
                <w:rFonts w:cs="Calibri"/>
                <w:color w:val="auto"/>
                <w:sz w:val="14"/>
                <w:szCs w:val="14"/>
              </w:rPr>
              <w:t>315,82</w:t>
            </w:r>
          </w:p>
        </w:tc>
        <w:tc>
          <w:tcPr>
            <w:tcW w:w="779" w:type="dxa"/>
          </w:tcPr>
          <w:p w14:paraId="15F3A1E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330,77</w:t>
            </w:r>
          </w:p>
        </w:tc>
        <w:tc>
          <w:tcPr>
            <w:tcW w:w="779" w:type="dxa"/>
          </w:tcPr>
          <w:p w14:paraId="3E969646"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329,20</w:t>
            </w:r>
          </w:p>
        </w:tc>
        <w:tc>
          <w:tcPr>
            <w:tcW w:w="779" w:type="dxa"/>
          </w:tcPr>
          <w:p w14:paraId="320FCB3B"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325,87</w:t>
            </w:r>
          </w:p>
        </w:tc>
        <w:tc>
          <w:tcPr>
            <w:tcW w:w="779" w:type="dxa"/>
          </w:tcPr>
          <w:p w14:paraId="22F45B12"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321,18</w:t>
            </w:r>
          </w:p>
        </w:tc>
      </w:tr>
      <w:tr w:rsidR="009D5051" w:rsidRPr="009D5051" w14:paraId="0A910CE7" w14:textId="77777777" w:rsidTr="007C69F3">
        <w:trPr>
          <w:trHeight w:val="227"/>
        </w:trPr>
        <w:tc>
          <w:tcPr>
            <w:tcW w:w="1271" w:type="dxa"/>
          </w:tcPr>
          <w:p w14:paraId="6B020C7E" w14:textId="77777777" w:rsidR="007C69F3" w:rsidRPr="009D5051" w:rsidRDefault="007C69F3" w:rsidP="001053AA">
            <w:pPr>
              <w:pStyle w:val="Tabele"/>
              <w:rPr>
                <w:color w:val="auto"/>
                <w:sz w:val="14"/>
                <w:szCs w:val="14"/>
              </w:rPr>
            </w:pPr>
            <w:r w:rsidRPr="009D5051">
              <w:rPr>
                <w:rFonts w:cs="Calibri"/>
                <w:b/>
                <w:bCs/>
                <w:color w:val="auto"/>
                <w:sz w:val="14"/>
                <w:szCs w:val="14"/>
              </w:rPr>
              <w:t xml:space="preserve">3. Rolnictwo </w:t>
            </w:r>
          </w:p>
        </w:tc>
        <w:tc>
          <w:tcPr>
            <w:tcW w:w="779" w:type="dxa"/>
            <w:shd w:val="clear" w:color="auto" w:fill="C5E0B3"/>
          </w:tcPr>
          <w:p w14:paraId="48A63728"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1 591,35</w:t>
            </w:r>
          </w:p>
        </w:tc>
        <w:tc>
          <w:tcPr>
            <w:tcW w:w="779" w:type="dxa"/>
            <w:shd w:val="clear" w:color="auto" w:fill="C5E0B3"/>
          </w:tcPr>
          <w:p w14:paraId="2B9EDD43"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1 121,19</w:t>
            </w:r>
          </w:p>
        </w:tc>
        <w:tc>
          <w:tcPr>
            <w:tcW w:w="779" w:type="dxa"/>
            <w:shd w:val="clear" w:color="auto" w:fill="C5E0B3"/>
          </w:tcPr>
          <w:p w14:paraId="089B241E"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1 108,98</w:t>
            </w:r>
          </w:p>
        </w:tc>
        <w:tc>
          <w:tcPr>
            <w:tcW w:w="779" w:type="dxa"/>
            <w:shd w:val="clear" w:color="auto" w:fill="C5E0B3"/>
          </w:tcPr>
          <w:p w14:paraId="42C53F08"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1 458,75</w:t>
            </w:r>
          </w:p>
        </w:tc>
        <w:tc>
          <w:tcPr>
            <w:tcW w:w="779" w:type="dxa"/>
          </w:tcPr>
          <w:p w14:paraId="240FEF39"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1 486,70</w:t>
            </w:r>
          </w:p>
        </w:tc>
        <w:tc>
          <w:tcPr>
            <w:tcW w:w="779" w:type="dxa"/>
          </w:tcPr>
          <w:p w14:paraId="125924F8"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1 464,91</w:t>
            </w:r>
          </w:p>
        </w:tc>
        <w:tc>
          <w:tcPr>
            <w:tcW w:w="779" w:type="dxa"/>
          </w:tcPr>
          <w:p w14:paraId="00EBE79C"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1 510,76</w:t>
            </w:r>
          </w:p>
        </w:tc>
        <w:tc>
          <w:tcPr>
            <w:tcW w:w="779" w:type="dxa"/>
          </w:tcPr>
          <w:p w14:paraId="7520F0E9"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1 492,95</w:t>
            </w:r>
          </w:p>
        </w:tc>
      </w:tr>
      <w:tr w:rsidR="009D5051" w:rsidRPr="009D5051" w14:paraId="56D8B19A" w14:textId="77777777" w:rsidTr="007C69F3">
        <w:trPr>
          <w:trHeight w:val="227"/>
        </w:trPr>
        <w:tc>
          <w:tcPr>
            <w:tcW w:w="1271" w:type="dxa"/>
          </w:tcPr>
          <w:p w14:paraId="79A8C1C5" w14:textId="77777777" w:rsidR="007C69F3" w:rsidRPr="009D5051" w:rsidRDefault="007C69F3" w:rsidP="001053AA">
            <w:pPr>
              <w:pStyle w:val="Tabele"/>
              <w:rPr>
                <w:b/>
                <w:color w:val="auto"/>
                <w:sz w:val="14"/>
                <w:szCs w:val="14"/>
              </w:rPr>
            </w:pPr>
            <w:r w:rsidRPr="009D5051">
              <w:rPr>
                <w:rFonts w:cs="Calibri"/>
                <w:color w:val="auto"/>
                <w:sz w:val="14"/>
                <w:szCs w:val="14"/>
              </w:rPr>
              <w:t xml:space="preserve">G. Wapnowanie </w:t>
            </w:r>
          </w:p>
        </w:tc>
        <w:tc>
          <w:tcPr>
            <w:tcW w:w="779" w:type="dxa"/>
            <w:shd w:val="clear" w:color="auto" w:fill="C5E0B3"/>
          </w:tcPr>
          <w:p w14:paraId="5A1EAA2F" w14:textId="77777777" w:rsidR="007C69F3" w:rsidRPr="009D5051" w:rsidRDefault="007C69F3" w:rsidP="001053AA">
            <w:pPr>
              <w:pStyle w:val="Tabele"/>
              <w:jc w:val="right"/>
              <w:rPr>
                <w:color w:val="auto"/>
                <w:sz w:val="14"/>
                <w:szCs w:val="14"/>
              </w:rPr>
            </w:pPr>
            <w:r w:rsidRPr="009D5051">
              <w:rPr>
                <w:rFonts w:cs="Calibri"/>
                <w:color w:val="auto"/>
                <w:sz w:val="14"/>
                <w:szCs w:val="14"/>
              </w:rPr>
              <w:t>944,90</w:t>
            </w:r>
          </w:p>
        </w:tc>
        <w:tc>
          <w:tcPr>
            <w:tcW w:w="779" w:type="dxa"/>
            <w:shd w:val="clear" w:color="auto" w:fill="C5E0B3"/>
          </w:tcPr>
          <w:p w14:paraId="6573C495" w14:textId="77777777" w:rsidR="007C69F3" w:rsidRPr="009D5051" w:rsidRDefault="007C69F3" w:rsidP="001053AA">
            <w:pPr>
              <w:pStyle w:val="Tabele"/>
              <w:jc w:val="right"/>
              <w:rPr>
                <w:color w:val="auto"/>
                <w:sz w:val="14"/>
                <w:szCs w:val="14"/>
              </w:rPr>
            </w:pPr>
            <w:r w:rsidRPr="009D5051">
              <w:rPr>
                <w:rFonts w:cs="Calibri"/>
                <w:color w:val="auto"/>
                <w:sz w:val="14"/>
                <w:szCs w:val="14"/>
              </w:rPr>
              <w:t>391,55</w:t>
            </w:r>
          </w:p>
        </w:tc>
        <w:tc>
          <w:tcPr>
            <w:tcW w:w="779" w:type="dxa"/>
            <w:shd w:val="clear" w:color="auto" w:fill="C5E0B3"/>
          </w:tcPr>
          <w:p w14:paraId="25497D78" w14:textId="77777777" w:rsidR="007C69F3" w:rsidRPr="009D5051" w:rsidRDefault="007C69F3" w:rsidP="001053AA">
            <w:pPr>
              <w:pStyle w:val="Tabele"/>
              <w:jc w:val="right"/>
              <w:rPr>
                <w:color w:val="auto"/>
                <w:sz w:val="14"/>
                <w:szCs w:val="14"/>
              </w:rPr>
            </w:pPr>
            <w:r w:rsidRPr="009D5051">
              <w:rPr>
                <w:rFonts w:cs="Calibri"/>
                <w:color w:val="auto"/>
                <w:sz w:val="14"/>
                <w:szCs w:val="14"/>
              </w:rPr>
              <w:t>373,84</w:t>
            </w:r>
          </w:p>
        </w:tc>
        <w:tc>
          <w:tcPr>
            <w:tcW w:w="779" w:type="dxa"/>
            <w:shd w:val="clear" w:color="auto" w:fill="C5E0B3"/>
          </w:tcPr>
          <w:p w14:paraId="0F5F294E" w14:textId="77777777" w:rsidR="007C69F3" w:rsidRPr="009D5051" w:rsidRDefault="007C69F3" w:rsidP="001053AA">
            <w:pPr>
              <w:pStyle w:val="Tabele"/>
              <w:jc w:val="right"/>
              <w:rPr>
                <w:color w:val="auto"/>
                <w:sz w:val="14"/>
                <w:szCs w:val="14"/>
              </w:rPr>
            </w:pPr>
            <w:r w:rsidRPr="009D5051">
              <w:rPr>
                <w:rFonts w:cs="Calibri"/>
                <w:color w:val="auto"/>
                <w:sz w:val="14"/>
                <w:szCs w:val="14"/>
              </w:rPr>
              <w:t>836,30</w:t>
            </w:r>
          </w:p>
        </w:tc>
        <w:tc>
          <w:tcPr>
            <w:tcW w:w="779" w:type="dxa"/>
          </w:tcPr>
          <w:p w14:paraId="50C05E77"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914,83</w:t>
            </w:r>
          </w:p>
        </w:tc>
        <w:tc>
          <w:tcPr>
            <w:tcW w:w="779" w:type="dxa"/>
          </w:tcPr>
          <w:p w14:paraId="7EF4DFDB"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944,22</w:t>
            </w:r>
          </w:p>
        </w:tc>
        <w:tc>
          <w:tcPr>
            <w:tcW w:w="779" w:type="dxa"/>
          </w:tcPr>
          <w:p w14:paraId="133CD297"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1 020,94</w:t>
            </w:r>
          </w:p>
        </w:tc>
        <w:tc>
          <w:tcPr>
            <w:tcW w:w="779" w:type="dxa"/>
          </w:tcPr>
          <w:p w14:paraId="1F67B26A"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1 052,80</w:t>
            </w:r>
          </w:p>
        </w:tc>
      </w:tr>
      <w:tr w:rsidR="009D5051" w:rsidRPr="009D5051" w14:paraId="07CBB22F" w14:textId="77777777" w:rsidTr="007C69F3">
        <w:trPr>
          <w:trHeight w:val="227"/>
        </w:trPr>
        <w:tc>
          <w:tcPr>
            <w:tcW w:w="1271" w:type="dxa"/>
          </w:tcPr>
          <w:p w14:paraId="52223BFB" w14:textId="77777777" w:rsidR="007C69F3" w:rsidRPr="009D5051" w:rsidRDefault="007C69F3" w:rsidP="001053AA">
            <w:pPr>
              <w:pStyle w:val="Tabele"/>
              <w:rPr>
                <w:b/>
                <w:color w:val="auto"/>
                <w:sz w:val="14"/>
                <w:szCs w:val="14"/>
              </w:rPr>
            </w:pPr>
            <w:r w:rsidRPr="009D5051">
              <w:rPr>
                <w:rFonts w:cs="Calibri"/>
                <w:color w:val="auto"/>
                <w:sz w:val="14"/>
                <w:szCs w:val="14"/>
              </w:rPr>
              <w:t xml:space="preserve">H. Stosowanie mocznika </w:t>
            </w:r>
          </w:p>
        </w:tc>
        <w:tc>
          <w:tcPr>
            <w:tcW w:w="779" w:type="dxa"/>
            <w:shd w:val="clear" w:color="auto" w:fill="C5E0B3"/>
          </w:tcPr>
          <w:p w14:paraId="066400A0" w14:textId="77777777" w:rsidR="007C69F3" w:rsidRPr="009D5051" w:rsidRDefault="007C69F3" w:rsidP="001053AA">
            <w:pPr>
              <w:pStyle w:val="Tabele"/>
              <w:jc w:val="right"/>
              <w:rPr>
                <w:color w:val="auto"/>
                <w:sz w:val="14"/>
                <w:szCs w:val="14"/>
              </w:rPr>
            </w:pPr>
            <w:r w:rsidRPr="009D5051">
              <w:rPr>
                <w:rFonts w:cs="Calibri"/>
                <w:color w:val="auto"/>
                <w:sz w:val="14"/>
                <w:szCs w:val="14"/>
              </w:rPr>
              <w:t>394,18</w:t>
            </w:r>
          </w:p>
        </w:tc>
        <w:tc>
          <w:tcPr>
            <w:tcW w:w="779" w:type="dxa"/>
            <w:shd w:val="clear" w:color="auto" w:fill="C5E0B3"/>
          </w:tcPr>
          <w:p w14:paraId="4578B7F1" w14:textId="77777777" w:rsidR="007C69F3" w:rsidRPr="009D5051" w:rsidRDefault="007C69F3" w:rsidP="001053AA">
            <w:pPr>
              <w:pStyle w:val="Tabele"/>
              <w:jc w:val="right"/>
              <w:rPr>
                <w:color w:val="auto"/>
                <w:sz w:val="14"/>
                <w:szCs w:val="14"/>
              </w:rPr>
            </w:pPr>
            <w:r w:rsidRPr="009D5051">
              <w:rPr>
                <w:rFonts w:cs="Calibri"/>
                <w:color w:val="auto"/>
                <w:sz w:val="14"/>
                <w:szCs w:val="14"/>
              </w:rPr>
              <w:t>467,17</w:t>
            </w:r>
          </w:p>
        </w:tc>
        <w:tc>
          <w:tcPr>
            <w:tcW w:w="779" w:type="dxa"/>
            <w:shd w:val="clear" w:color="auto" w:fill="C5E0B3"/>
          </w:tcPr>
          <w:p w14:paraId="43356CC5" w14:textId="77777777" w:rsidR="007C69F3" w:rsidRPr="009D5051" w:rsidRDefault="007C69F3" w:rsidP="001053AA">
            <w:pPr>
              <w:pStyle w:val="Tabele"/>
              <w:jc w:val="right"/>
              <w:rPr>
                <w:color w:val="auto"/>
                <w:sz w:val="14"/>
                <w:szCs w:val="14"/>
              </w:rPr>
            </w:pPr>
            <w:r w:rsidRPr="009D5051">
              <w:rPr>
                <w:rFonts w:cs="Calibri"/>
                <w:color w:val="auto"/>
                <w:sz w:val="14"/>
                <w:szCs w:val="14"/>
              </w:rPr>
              <w:t>471,24</w:t>
            </w:r>
          </w:p>
        </w:tc>
        <w:tc>
          <w:tcPr>
            <w:tcW w:w="779" w:type="dxa"/>
            <w:shd w:val="clear" w:color="auto" w:fill="C5E0B3"/>
          </w:tcPr>
          <w:p w14:paraId="739AA1B2" w14:textId="77777777" w:rsidR="007C69F3" w:rsidRPr="009D5051" w:rsidRDefault="007C69F3" w:rsidP="001053AA">
            <w:pPr>
              <w:pStyle w:val="Tabele"/>
              <w:jc w:val="right"/>
              <w:rPr>
                <w:color w:val="auto"/>
                <w:sz w:val="14"/>
                <w:szCs w:val="14"/>
              </w:rPr>
            </w:pPr>
            <w:r w:rsidRPr="009D5051">
              <w:rPr>
                <w:rFonts w:cs="Calibri"/>
                <w:color w:val="auto"/>
                <w:sz w:val="14"/>
                <w:szCs w:val="14"/>
              </w:rPr>
              <w:t>431,33</w:t>
            </w:r>
          </w:p>
        </w:tc>
        <w:tc>
          <w:tcPr>
            <w:tcW w:w="779" w:type="dxa"/>
          </w:tcPr>
          <w:p w14:paraId="0E3A2B98"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502,13</w:t>
            </w:r>
          </w:p>
        </w:tc>
        <w:tc>
          <w:tcPr>
            <w:tcW w:w="779" w:type="dxa"/>
          </w:tcPr>
          <w:p w14:paraId="68A7187E"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457,96</w:t>
            </w:r>
          </w:p>
        </w:tc>
        <w:tc>
          <w:tcPr>
            <w:tcW w:w="779" w:type="dxa"/>
          </w:tcPr>
          <w:p w14:paraId="6D639567"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436,71</w:t>
            </w:r>
          </w:p>
        </w:tc>
        <w:tc>
          <w:tcPr>
            <w:tcW w:w="779" w:type="dxa"/>
          </w:tcPr>
          <w:p w14:paraId="20678562"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392,99</w:t>
            </w:r>
          </w:p>
        </w:tc>
      </w:tr>
      <w:tr w:rsidR="009D5051" w:rsidRPr="009D5051" w14:paraId="21DCC957" w14:textId="77777777" w:rsidTr="007C69F3">
        <w:trPr>
          <w:trHeight w:val="227"/>
        </w:trPr>
        <w:tc>
          <w:tcPr>
            <w:tcW w:w="1271" w:type="dxa"/>
          </w:tcPr>
          <w:p w14:paraId="2C7F785D" w14:textId="77777777" w:rsidR="007C69F3" w:rsidRPr="009D5051" w:rsidRDefault="007C69F3" w:rsidP="001053AA">
            <w:pPr>
              <w:pStyle w:val="Tabele"/>
              <w:rPr>
                <w:b/>
                <w:color w:val="auto"/>
                <w:sz w:val="14"/>
                <w:szCs w:val="14"/>
              </w:rPr>
            </w:pPr>
            <w:r w:rsidRPr="009D5051">
              <w:rPr>
                <w:rFonts w:cs="Calibri"/>
                <w:color w:val="auto"/>
                <w:sz w:val="14"/>
                <w:szCs w:val="14"/>
              </w:rPr>
              <w:t>I. Inne nawozy</w:t>
            </w:r>
          </w:p>
        </w:tc>
        <w:tc>
          <w:tcPr>
            <w:tcW w:w="779" w:type="dxa"/>
            <w:shd w:val="clear" w:color="auto" w:fill="C5E0B3"/>
          </w:tcPr>
          <w:p w14:paraId="31393F9C" w14:textId="77777777" w:rsidR="007C69F3" w:rsidRPr="009D5051" w:rsidRDefault="007C69F3" w:rsidP="001053AA">
            <w:pPr>
              <w:pStyle w:val="Tabele"/>
              <w:jc w:val="right"/>
              <w:rPr>
                <w:color w:val="auto"/>
                <w:sz w:val="14"/>
                <w:szCs w:val="14"/>
              </w:rPr>
            </w:pPr>
            <w:r w:rsidRPr="009D5051">
              <w:rPr>
                <w:rFonts w:cs="Calibri"/>
                <w:color w:val="auto"/>
                <w:sz w:val="14"/>
                <w:szCs w:val="14"/>
              </w:rPr>
              <w:t>252,27</w:t>
            </w:r>
          </w:p>
        </w:tc>
        <w:tc>
          <w:tcPr>
            <w:tcW w:w="779" w:type="dxa"/>
            <w:shd w:val="clear" w:color="auto" w:fill="C5E0B3"/>
          </w:tcPr>
          <w:p w14:paraId="7C4A0382" w14:textId="77777777" w:rsidR="007C69F3" w:rsidRPr="009D5051" w:rsidRDefault="007C69F3" w:rsidP="001053AA">
            <w:pPr>
              <w:pStyle w:val="Tabele"/>
              <w:jc w:val="right"/>
              <w:rPr>
                <w:color w:val="auto"/>
                <w:sz w:val="14"/>
                <w:szCs w:val="14"/>
              </w:rPr>
            </w:pPr>
            <w:r w:rsidRPr="009D5051">
              <w:rPr>
                <w:rFonts w:cs="Calibri"/>
                <w:color w:val="auto"/>
                <w:sz w:val="14"/>
                <w:szCs w:val="14"/>
              </w:rPr>
              <w:t>262,46</w:t>
            </w:r>
          </w:p>
        </w:tc>
        <w:tc>
          <w:tcPr>
            <w:tcW w:w="779" w:type="dxa"/>
            <w:shd w:val="clear" w:color="auto" w:fill="C5E0B3"/>
          </w:tcPr>
          <w:p w14:paraId="3E758923" w14:textId="77777777" w:rsidR="007C69F3" w:rsidRPr="009D5051" w:rsidRDefault="007C69F3" w:rsidP="001053AA">
            <w:pPr>
              <w:pStyle w:val="Tabele"/>
              <w:jc w:val="right"/>
              <w:rPr>
                <w:color w:val="auto"/>
                <w:sz w:val="14"/>
                <w:szCs w:val="14"/>
              </w:rPr>
            </w:pPr>
            <w:r w:rsidRPr="009D5051">
              <w:rPr>
                <w:rFonts w:cs="Calibri"/>
                <w:color w:val="auto"/>
                <w:sz w:val="14"/>
                <w:szCs w:val="14"/>
              </w:rPr>
              <w:t>263,89</w:t>
            </w:r>
          </w:p>
        </w:tc>
        <w:tc>
          <w:tcPr>
            <w:tcW w:w="779" w:type="dxa"/>
            <w:shd w:val="clear" w:color="auto" w:fill="C5E0B3"/>
          </w:tcPr>
          <w:p w14:paraId="3E1AE7BF" w14:textId="77777777" w:rsidR="007C69F3" w:rsidRPr="009D5051" w:rsidRDefault="007C69F3" w:rsidP="001053AA">
            <w:pPr>
              <w:pStyle w:val="Tabele"/>
              <w:jc w:val="right"/>
              <w:rPr>
                <w:color w:val="auto"/>
                <w:sz w:val="14"/>
                <w:szCs w:val="14"/>
              </w:rPr>
            </w:pPr>
            <w:r w:rsidRPr="009D5051">
              <w:rPr>
                <w:rFonts w:cs="Calibri"/>
                <w:color w:val="auto"/>
                <w:sz w:val="14"/>
                <w:szCs w:val="14"/>
              </w:rPr>
              <w:t>191,13</w:t>
            </w:r>
          </w:p>
        </w:tc>
        <w:tc>
          <w:tcPr>
            <w:tcW w:w="779" w:type="dxa"/>
          </w:tcPr>
          <w:p w14:paraId="293950AC"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69,74</w:t>
            </w:r>
          </w:p>
        </w:tc>
        <w:tc>
          <w:tcPr>
            <w:tcW w:w="779" w:type="dxa"/>
          </w:tcPr>
          <w:p w14:paraId="16D89880"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62,73</w:t>
            </w:r>
          </w:p>
        </w:tc>
        <w:tc>
          <w:tcPr>
            <w:tcW w:w="779" w:type="dxa"/>
          </w:tcPr>
          <w:p w14:paraId="0E5F1AF4"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53,11</w:t>
            </w:r>
          </w:p>
        </w:tc>
        <w:tc>
          <w:tcPr>
            <w:tcW w:w="779" w:type="dxa"/>
          </w:tcPr>
          <w:p w14:paraId="7199BBCF"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47,16</w:t>
            </w:r>
          </w:p>
        </w:tc>
      </w:tr>
      <w:tr w:rsidR="009D5051" w:rsidRPr="009D5051" w14:paraId="65456916" w14:textId="77777777" w:rsidTr="007C69F3">
        <w:trPr>
          <w:trHeight w:val="227"/>
        </w:trPr>
        <w:tc>
          <w:tcPr>
            <w:tcW w:w="1271" w:type="dxa"/>
          </w:tcPr>
          <w:p w14:paraId="2E24D304" w14:textId="77777777" w:rsidR="007C69F3" w:rsidRPr="009D5051" w:rsidRDefault="007C69F3" w:rsidP="001053AA">
            <w:pPr>
              <w:pStyle w:val="Tabele"/>
              <w:rPr>
                <w:color w:val="auto"/>
                <w:sz w:val="14"/>
                <w:szCs w:val="14"/>
              </w:rPr>
            </w:pPr>
            <w:r w:rsidRPr="009D5051">
              <w:rPr>
                <w:rFonts w:cs="Calibri"/>
                <w:b/>
                <w:bCs/>
                <w:color w:val="auto"/>
                <w:sz w:val="14"/>
                <w:szCs w:val="14"/>
              </w:rPr>
              <w:t xml:space="preserve">4. Użytkowanie gruntów, zmiany użytkowania gruntów i leśnictwo (LULUCF) </w:t>
            </w:r>
          </w:p>
        </w:tc>
        <w:tc>
          <w:tcPr>
            <w:tcW w:w="779" w:type="dxa"/>
            <w:shd w:val="clear" w:color="auto" w:fill="C5E0B3"/>
          </w:tcPr>
          <w:p w14:paraId="55C01412"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-48 987,35</w:t>
            </w:r>
          </w:p>
        </w:tc>
        <w:tc>
          <w:tcPr>
            <w:tcW w:w="779" w:type="dxa"/>
            <w:shd w:val="clear" w:color="auto" w:fill="C5E0B3"/>
          </w:tcPr>
          <w:p w14:paraId="44CEEBA7"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-33 870,34</w:t>
            </w:r>
          </w:p>
        </w:tc>
        <w:tc>
          <w:tcPr>
            <w:tcW w:w="779" w:type="dxa"/>
            <w:shd w:val="clear" w:color="auto" w:fill="C5E0B3"/>
          </w:tcPr>
          <w:p w14:paraId="51333BD6"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-30 886,90</w:t>
            </w:r>
          </w:p>
        </w:tc>
        <w:tc>
          <w:tcPr>
            <w:tcW w:w="779" w:type="dxa"/>
            <w:shd w:val="clear" w:color="auto" w:fill="C5E0B3"/>
          </w:tcPr>
          <w:p w14:paraId="358B563D"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-20 783,76</w:t>
            </w:r>
          </w:p>
        </w:tc>
        <w:tc>
          <w:tcPr>
            <w:tcW w:w="779" w:type="dxa"/>
          </w:tcPr>
          <w:p w14:paraId="3D781F4D"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-47 195,04</w:t>
            </w:r>
          </w:p>
        </w:tc>
        <w:tc>
          <w:tcPr>
            <w:tcW w:w="779" w:type="dxa"/>
          </w:tcPr>
          <w:p w14:paraId="4455AF34"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-43 722,49</w:t>
            </w:r>
          </w:p>
        </w:tc>
        <w:tc>
          <w:tcPr>
            <w:tcW w:w="779" w:type="dxa"/>
          </w:tcPr>
          <w:p w14:paraId="262F3CC0"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-36 760,35</w:t>
            </w:r>
          </w:p>
        </w:tc>
        <w:tc>
          <w:tcPr>
            <w:tcW w:w="779" w:type="dxa"/>
          </w:tcPr>
          <w:p w14:paraId="7D3A69F0"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-30 700,61</w:t>
            </w:r>
          </w:p>
        </w:tc>
      </w:tr>
      <w:tr w:rsidR="009D5051" w:rsidRPr="009D5051" w14:paraId="18E1B7FB" w14:textId="77777777" w:rsidTr="007C69F3">
        <w:trPr>
          <w:trHeight w:val="227"/>
        </w:trPr>
        <w:tc>
          <w:tcPr>
            <w:tcW w:w="1271" w:type="dxa"/>
          </w:tcPr>
          <w:p w14:paraId="32DD63DC" w14:textId="77777777" w:rsidR="007C69F3" w:rsidRPr="009D5051" w:rsidRDefault="007C69F3" w:rsidP="001053AA">
            <w:pPr>
              <w:pStyle w:val="Tabele"/>
              <w:rPr>
                <w:color w:val="auto"/>
                <w:sz w:val="14"/>
                <w:szCs w:val="14"/>
              </w:rPr>
            </w:pPr>
            <w:r w:rsidRPr="009D5051">
              <w:rPr>
                <w:rFonts w:cs="Calibri"/>
                <w:b/>
                <w:bCs/>
                <w:color w:val="auto"/>
                <w:sz w:val="14"/>
                <w:szCs w:val="14"/>
              </w:rPr>
              <w:t xml:space="preserve">5. Odpady </w:t>
            </w:r>
          </w:p>
        </w:tc>
        <w:tc>
          <w:tcPr>
            <w:tcW w:w="779" w:type="dxa"/>
            <w:shd w:val="clear" w:color="auto" w:fill="C5E0B3"/>
          </w:tcPr>
          <w:p w14:paraId="724CB3DA" w14:textId="77777777" w:rsidR="007C69F3" w:rsidRPr="009D5051" w:rsidRDefault="007C69F3" w:rsidP="001053AA">
            <w:pPr>
              <w:pStyle w:val="Tabele"/>
              <w:jc w:val="right"/>
              <w:rPr>
                <w:color w:val="auto"/>
                <w:sz w:val="14"/>
                <w:szCs w:val="14"/>
              </w:rPr>
            </w:pPr>
            <w:r w:rsidRPr="009D5051">
              <w:rPr>
                <w:rFonts w:cs="Calibri"/>
                <w:b/>
                <w:bCs/>
                <w:color w:val="auto"/>
                <w:sz w:val="14"/>
                <w:szCs w:val="14"/>
              </w:rPr>
              <w:t>215,76</w:t>
            </w:r>
          </w:p>
        </w:tc>
        <w:tc>
          <w:tcPr>
            <w:tcW w:w="779" w:type="dxa"/>
            <w:shd w:val="clear" w:color="auto" w:fill="C5E0B3"/>
          </w:tcPr>
          <w:p w14:paraId="039CB699" w14:textId="77777777" w:rsidR="007C69F3" w:rsidRPr="009D5051" w:rsidRDefault="007C69F3" w:rsidP="001053AA">
            <w:pPr>
              <w:pStyle w:val="Tabele"/>
              <w:jc w:val="right"/>
              <w:rPr>
                <w:color w:val="auto"/>
                <w:sz w:val="14"/>
                <w:szCs w:val="14"/>
              </w:rPr>
            </w:pPr>
            <w:r w:rsidRPr="009D5051">
              <w:rPr>
                <w:rFonts w:cs="Calibri"/>
                <w:b/>
                <w:bCs/>
                <w:color w:val="auto"/>
                <w:sz w:val="14"/>
                <w:szCs w:val="14"/>
              </w:rPr>
              <w:t>194,29</w:t>
            </w:r>
          </w:p>
        </w:tc>
        <w:tc>
          <w:tcPr>
            <w:tcW w:w="779" w:type="dxa"/>
            <w:shd w:val="clear" w:color="auto" w:fill="C5E0B3"/>
          </w:tcPr>
          <w:p w14:paraId="2E15BD90" w14:textId="77777777" w:rsidR="007C69F3" w:rsidRPr="009D5051" w:rsidRDefault="007C69F3" w:rsidP="001053AA">
            <w:pPr>
              <w:pStyle w:val="Tabele"/>
              <w:jc w:val="right"/>
              <w:rPr>
                <w:color w:val="auto"/>
                <w:sz w:val="14"/>
                <w:szCs w:val="14"/>
              </w:rPr>
            </w:pPr>
            <w:r w:rsidRPr="009D5051">
              <w:rPr>
                <w:rFonts w:cs="Calibri"/>
                <w:b/>
                <w:bCs/>
                <w:color w:val="auto"/>
                <w:sz w:val="14"/>
                <w:szCs w:val="14"/>
              </w:rPr>
              <w:t>203,50</w:t>
            </w:r>
          </w:p>
        </w:tc>
        <w:tc>
          <w:tcPr>
            <w:tcW w:w="779" w:type="dxa"/>
            <w:shd w:val="clear" w:color="auto" w:fill="C5E0B3"/>
          </w:tcPr>
          <w:p w14:paraId="1315F6B6" w14:textId="77777777" w:rsidR="007C69F3" w:rsidRPr="009D5051" w:rsidRDefault="007C69F3" w:rsidP="001053AA">
            <w:pPr>
              <w:pStyle w:val="Tabele"/>
              <w:jc w:val="right"/>
              <w:rPr>
                <w:color w:val="auto"/>
                <w:sz w:val="14"/>
                <w:szCs w:val="14"/>
              </w:rPr>
            </w:pPr>
            <w:r w:rsidRPr="009D5051">
              <w:rPr>
                <w:rFonts w:cs="Calibri"/>
                <w:b/>
                <w:bCs/>
                <w:color w:val="auto"/>
                <w:sz w:val="14"/>
                <w:szCs w:val="14"/>
              </w:rPr>
              <w:t>254,10</w:t>
            </w:r>
          </w:p>
        </w:tc>
        <w:tc>
          <w:tcPr>
            <w:tcW w:w="779" w:type="dxa"/>
          </w:tcPr>
          <w:p w14:paraId="4CA65CD6"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274,56</w:t>
            </w:r>
          </w:p>
        </w:tc>
        <w:tc>
          <w:tcPr>
            <w:tcW w:w="779" w:type="dxa"/>
          </w:tcPr>
          <w:p w14:paraId="25446AD7"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274,56</w:t>
            </w:r>
          </w:p>
        </w:tc>
        <w:tc>
          <w:tcPr>
            <w:tcW w:w="779" w:type="dxa"/>
          </w:tcPr>
          <w:p w14:paraId="4CC37F90"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274,56</w:t>
            </w:r>
          </w:p>
        </w:tc>
        <w:tc>
          <w:tcPr>
            <w:tcW w:w="779" w:type="dxa"/>
          </w:tcPr>
          <w:p w14:paraId="03019FC4"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274,56</w:t>
            </w:r>
          </w:p>
        </w:tc>
      </w:tr>
      <w:tr w:rsidR="009D5051" w:rsidRPr="009D5051" w14:paraId="3A1AD37F" w14:textId="77777777" w:rsidTr="007C69F3">
        <w:trPr>
          <w:trHeight w:val="227"/>
        </w:trPr>
        <w:tc>
          <w:tcPr>
            <w:tcW w:w="1271" w:type="dxa"/>
          </w:tcPr>
          <w:p w14:paraId="265BE5A9" w14:textId="77777777" w:rsidR="007C69F3" w:rsidRPr="009D5051" w:rsidRDefault="007C69F3" w:rsidP="001053AA">
            <w:pPr>
              <w:pStyle w:val="Tabele"/>
              <w:rPr>
                <w:b/>
                <w:color w:val="auto"/>
                <w:sz w:val="14"/>
                <w:szCs w:val="14"/>
              </w:rPr>
            </w:pPr>
            <w:r w:rsidRPr="009D5051">
              <w:rPr>
                <w:rFonts w:cs="Calibri"/>
                <w:color w:val="auto"/>
                <w:sz w:val="14"/>
                <w:szCs w:val="14"/>
              </w:rPr>
              <w:t xml:space="preserve">C. Spalanie odpadów </w:t>
            </w:r>
          </w:p>
        </w:tc>
        <w:tc>
          <w:tcPr>
            <w:tcW w:w="779" w:type="dxa"/>
            <w:shd w:val="clear" w:color="auto" w:fill="C5E0B3"/>
          </w:tcPr>
          <w:p w14:paraId="2E865731" w14:textId="77777777" w:rsidR="007C69F3" w:rsidRPr="009D5051" w:rsidRDefault="007C69F3" w:rsidP="001053AA">
            <w:pPr>
              <w:pStyle w:val="Tabele"/>
              <w:jc w:val="right"/>
              <w:rPr>
                <w:color w:val="auto"/>
                <w:sz w:val="14"/>
                <w:szCs w:val="14"/>
              </w:rPr>
            </w:pPr>
            <w:r w:rsidRPr="009D5051">
              <w:rPr>
                <w:rFonts w:cs="Calibri"/>
                <w:color w:val="auto"/>
                <w:sz w:val="14"/>
                <w:szCs w:val="14"/>
              </w:rPr>
              <w:t>215,76</w:t>
            </w:r>
          </w:p>
        </w:tc>
        <w:tc>
          <w:tcPr>
            <w:tcW w:w="779" w:type="dxa"/>
            <w:shd w:val="clear" w:color="auto" w:fill="C5E0B3"/>
          </w:tcPr>
          <w:p w14:paraId="72CBC19F" w14:textId="77777777" w:rsidR="007C69F3" w:rsidRPr="009D5051" w:rsidRDefault="007C69F3" w:rsidP="001053AA">
            <w:pPr>
              <w:pStyle w:val="Tabele"/>
              <w:jc w:val="right"/>
              <w:rPr>
                <w:color w:val="auto"/>
                <w:sz w:val="14"/>
                <w:szCs w:val="14"/>
              </w:rPr>
            </w:pPr>
            <w:r w:rsidRPr="009D5051">
              <w:rPr>
                <w:rFonts w:cs="Calibri"/>
                <w:color w:val="auto"/>
                <w:sz w:val="14"/>
                <w:szCs w:val="14"/>
              </w:rPr>
              <w:t>194,29</w:t>
            </w:r>
          </w:p>
        </w:tc>
        <w:tc>
          <w:tcPr>
            <w:tcW w:w="779" w:type="dxa"/>
            <w:shd w:val="clear" w:color="auto" w:fill="C5E0B3"/>
          </w:tcPr>
          <w:p w14:paraId="0DCFF444" w14:textId="77777777" w:rsidR="007C69F3" w:rsidRPr="009D5051" w:rsidRDefault="007C69F3" w:rsidP="001053AA">
            <w:pPr>
              <w:pStyle w:val="Tabele"/>
              <w:jc w:val="right"/>
              <w:rPr>
                <w:color w:val="auto"/>
                <w:sz w:val="14"/>
                <w:szCs w:val="14"/>
              </w:rPr>
            </w:pPr>
            <w:r w:rsidRPr="009D5051">
              <w:rPr>
                <w:rFonts w:cs="Calibri"/>
                <w:color w:val="auto"/>
                <w:sz w:val="14"/>
                <w:szCs w:val="14"/>
              </w:rPr>
              <w:t>203,50</w:t>
            </w:r>
          </w:p>
        </w:tc>
        <w:tc>
          <w:tcPr>
            <w:tcW w:w="779" w:type="dxa"/>
            <w:shd w:val="clear" w:color="auto" w:fill="C5E0B3"/>
          </w:tcPr>
          <w:p w14:paraId="7DDA7FC9" w14:textId="77777777" w:rsidR="007C69F3" w:rsidRPr="009D5051" w:rsidRDefault="007C69F3" w:rsidP="001053AA">
            <w:pPr>
              <w:pStyle w:val="Tabele"/>
              <w:jc w:val="right"/>
              <w:rPr>
                <w:color w:val="auto"/>
                <w:sz w:val="14"/>
                <w:szCs w:val="14"/>
              </w:rPr>
            </w:pPr>
            <w:r w:rsidRPr="009D5051">
              <w:rPr>
                <w:rFonts w:cs="Calibri"/>
                <w:color w:val="auto"/>
                <w:sz w:val="14"/>
                <w:szCs w:val="14"/>
              </w:rPr>
              <w:t>254,10</w:t>
            </w:r>
          </w:p>
        </w:tc>
        <w:tc>
          <w:tcPr>
            <w:tcW w:w="779" w:type="dxa"/>
          </w:tcPr>
          <w:p w14:paraId="42652CDE"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274,56</w:t>
            </w:r>
          </w:p>
        </w:tc>
        <w:tc>
          <w:tcPr>
            <w:tcW w:w="779" w:type="dxa"/>
          </w:tcPr>
          <w:p w14:paraId="3E771B63"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274,56</w:t>
            </w:r>
          </w:p>
        </w:tc>
        <w:tc>
          <w:tcPr>
            <w:tcW w:w="779" w:type="dxa"/>
          </w:tcPr>
          <w:p w14:paraId="7A627D87"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274,56</w:t>
            </w:r>
          </w:p>
        </w:tc>
        <w:tc>
          <w:tcPr>
            <w:tcW w:w="779" w:type="dxa"/>
          </w:tcPr>
          <w:p w14:paraId="2F7698B5" w14:textId="77777777" w:rsidR="007C69F3" w:rsidRPr="009D5051" w:rsidRDefault="007C69F3" w:rsidP="001053AA">
            <w:pPr>
              <w:pStyle w:val="Tabele"/>
              <w:jc w:val="right"/>
              <w:rPr>
                <w:b/>
                <w:bCs/>
                <w:color w:val="auto"/>
                <w:sz w:val="14"/>
                <w:szCs w:val="14"/>
                <w:highlight w:val="yellow"/>
              </w:rPr>
            </w:pPr>
            <w:r w:rsidRPr="009D5051">
              <w:rPr>
                <w:rFonts w:cs="Calibri"/>
                <w:color w:val="auto"/>
                <w:sz w:val="14"/>
                <w:szCs w:val="14"/>
              </w:rPr>
              <w:t>274,56</w:t>
            </w:r>
          </w:p>
        </w:tc>
      </w:tr>
      <w:tr w:rsidR="009D5051" w:rsidRPr="009D5051" w14:paraId="7930158D" w14:textId="77777777" w:rsidTr="007C69F3">
        <w:trPr>
          <w:trHeight w:val="227"/>
        </w:trPr>
        <w:tc>
          <w:tcPr>
            <w:tcW w:w="1271" w:type="dxa"/>
          </w:tcPr>
          <w:p w14:paraId="32308083" w14:textId="77777777" w:rsidR="007C69F3" w:rsidRPr="009D5051" w:rsidRDefault="007C69F3" w:rsidP="001053AA">
            <w:pPr>
              <w:pStyle w:val="Tabele"/>
              <w:rPr>
                <w:color w:val="auto"/>
                <w:sz w:val="14"/>
                <w:szCs w:val="14"/>
              </w:rPr>
            </w:pPr>
            <w:r w:rsidRPr="009D5051">
              <w:rPr>
                <w:rFonts w:cs="Calibri"/>
                <w:b/>
                <w:bCs/>
                <w:color w:val="auto"/>
                <w:sz w:val="14"/>
                <w:szCs w:val="14"/>
              </w:rPr>
              <w:t>Emisja CO</w:t>
            </w:r>
            <w:r w:rsidRPr="009D5051">
              <w:rPr>
                <w:rFonts w:cs="Calibri"/>
                <w:b/>
                <w:bCs/>
                <w:color w:val="auto"/>
                <w:sz w:val="14"/>
                <w:szCs w:val="14"/>
                <w:vertAlign w:val="subscript"/>
              </w:rPr>
              <w:t>2</w:t>
            </w:r>
            <w:r w:rsidRPr="009D5051">
              <w:rPr>
                <w:rFonts w:cs="Calibri"/>
                <w:b/>
                <w:bCs/>
                <w:color w:val="auto"/>
                <w:sz w:val="14"/>
                <w:szCs w:val="14"/>
              </w:rPr>
              <w:t xml:space="preserve"> z biomasy </w:t>
            </w:r>
          </w:p>
        </w:tc>
        <w:tc>
          <w:tcPr>
            <w:tcW w:w="779" w:type="dxa"/>
            <w:shd w:val="clear" w:color="auto" w:fill="C5E0B3"/>
          </w:tcPr>
          <w:p w14:paraId="09BEDF1C"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19 802,69</w:t>
            </w:r>
          </w:p>
        </w:tc>
        <w:tc>
          <w:tcPr>
            <w:tcW w:w="779" w:type="dxa"/>
            <w:shd w:val="clear" w:color="auto" w:fill="C5E0B3"/>
          </w:tcPr>
          <w:p w14:paraId="7A81ED84"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30 378,55</w:t>
            </w:r>
          </w:p>
        </w:tc>
        <w:tc>
          <w:tcPr>
            <w:tcW w:w="779" w:type="dxa"/>
            <w:shd w:val="clear" w:color="auto" w:fill="C5E0B3"/>
          </w:tcPr>
          <w:p w14:paraId="6581D192"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34 917,41</w:t>
            </w:r>
          </w:p>
        </w:tc>
        <w:tc>
          <w:tcPr>
            <w:tcW w:w="779" w:type="dxa"/>
            <w:shd w:val="clear" w:color="auto" w:fill="C5E0B3"/>
          </w:tcPr>
          <w:p w14:paraId="4051A82E"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48 969,63</w:t>
            </w:r>
          </w:p>
        </w:tc>
        <w:tc>
          <w:tcPr>
            <w:tcW w:w="779" w:type="dxa"/>
          </w:tcPr>
          <w:p w14:paraId="17ADB3E5"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49 328,74</w:t>
            </w:r>
          </w:p>
        </w:tc>
        <w:tc>
          <w:tcPr>
            <w:tcW w:w="779" w:type="dxa"/>
          </w:tcPr>
          <w:p w14:paraId="7DDB2118"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48 782,32</w:t>
            </w:r>
          </w:p>
        </w:tc>
        <w:tc>
          <w:tcPr>
            <w:tcW w:w="779" w:type="dxa"/>
          </w:tcPr>
          <w:p w14:paraId="5A918BCE"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46 405,01</w:t>
            </w:r>
          </w:p>
        </w:tc>
        <w:tc>
          <w:tcPr>
            <w:tcW w:w="779" w:type="dxa"/>
          </w:tcPr>
          <w:p w14:paraId="1CAD41DE"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46 207,40</w:t>
            </w:r>
          </w:p>
        </w:tc>
      </w:tr>
      <w:tr w:rsidR="009D5051" w:rsidRPr="009D5051" w14:paraId="3EB7ED93" w14:textId="77777777" w:rsidTr="007C69F3">
        <w:trPr>
          <w:trHeight w:val="227"/>
        </w:trPr>
        <w:tc>
          <w:tcPr>
            <w:tcW w:w="1271" w:type="dxa"/>
          </w:tcPr>
          <w:p w14:paraId="44B7C81F" w14:textId="77777777" w:rsidR="007C69F3" w:rsidRPr="009D5051" w:rsidRDefault="007C69F3" w:rsidP="001053AA">
            <w:pPr>
              <w:pStyle w:val="Tabele"/>
              <w:rPr>
                <w:bCs/>
                <w:color w:val="auto"/>
                <w:sz w:val="14"/>
                <w:szCs w:val="14"/>
              </w:rPr>
            </w:pPr>
            <w:r w:rsidRPr="009D5051">
              <w:rPr>
                <w:rFonts w:cs="Calibri"/>
                <w:b/>
                <w:bCs/>
                <w:color w:val="auto"/>
                <w:sz w:val="14"/>
                <w:szCs w:val="14"/>
              </w:rPr>
              <w:t>Suma (z uwzg. LULUCF)</w:t>
            </w:r>
          </w:p>
        </w:tc>
        <w:tc>
          <w:tcPr>
            <w:tcW w:w="779" w:type="dxa"/>
            <w:shd w:val="clear" w:color="auto" w:fill="C5E0B3"/>
          </w:tcPr>
          <w:p w14:paraId="59851784"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274 342,63</w:t>
            </w:r>
          </w:p>
        </w:tc>
        <w:tc>
          <w:tcPr>
            <w:tcW w:w="779" w:type="dxa"/>
            <w:shd w:val="clear" w:color="auto" w:fill="C5E0B3"/>
          </w:tcPr>
          <w:p w14:paraId="61E3FD04"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300 922,11</w:t>
            </w:r>
          </w:p>
        </w:tc>
        <w:tc>
          <w:tcPr>
            <w:tcW w:w="779" w:type="dxa"/>
            <w:shd w:val="clear" w:color="auto" w:fill="C5E0B3"/>
          </w:tcPr>
          <w:p w14:paraId="026E6909"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282 374,71</w:t>
            </w:r>
          </w:p>
        </w:tc>
        <w:tc>
          <w:tcPr>
            <w:tcW w:w="779" w:type="dxa"/>
            <w:shd w:val="clear" w:color="auto" w:fill="C5E0B3"/>
          </w:tcPr>
          <w:p w14:paraId="60C024EE"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282 235,85</w:t>
            </w:r>
          </w:p>
        </w:tc>
        <w:tc>
          <w:tcPr>
            <w:tcW w:w="779" w:type="dxa"/>
          </w:tcPr>
          <w:p w14:paraId="4655B42D"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236 757,36</w:t>
            </w:r>
          </w:p>
        </w:tc>
        <w:tc>
          <w:tcPr>
            <w:tcW w:w="779" w:type="dxa"/>
          </w:tcPr>
          <w:p w14:paraId="60EDFA89"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164 382,95</w:t>
            </w:r>
          </w:p>
        </w:tc>
        <w:tc>
          <w:tcPr>
            <w:tcW w:w="779" w:type="dxa"/>
          </w:tcPr>
          <w:p w14:paraId="24B151F5"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124 319,36</w:t>
            </w:r>
          </w:p>
        </w:tc>
        <w:tc>
          <w:tcPr>
            <w:tcW w:w="779" w:type="dxa"/>
          </w:tcPr>
          <w:p w14:paraId="41A1E4F8"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87 002,52</w:t>
            </w:r>
          </w:p>
        </w:tc>
      </w:tr>
      <w:tr w:rsidR="009D5051" w:rsidRPr="009D5051" w14:paraId="073B1F45" w14:textId="77777777" w:rsidTr="007C69F3">
        <w:trPr>
          <w:trHeight w:val="227"/>
        </w:trPr>
        <w:tc>
          <w:tcPr>
            <w:tcW w:w="1271" w:type="dxa"/>
          </w:tcPr>
          <w:p w14:paraId="31220568" w14:textId="77777777" w:rsidR="007C69F3" w:rsidRPr="009D5051" w:rsidRDefault="007C69F3" w:rsidP="001053AA">
            <w:pPr>
              <w:pStyle w:val="Tabele"/>
              <w:rPr>
                <w:bCs/>
                <w:color w:val="auto"/>
                <w:sz w:val="14"/>
                <w:szCs w:val="14"/>
              </w:rPr>
            </w:pPr>
            <w:r w:rsidRPr="009D5051">
              <w:rPr>
                <w:rFonts w:cs="Calibri"/>
                <w:b/>
                <w:bCs/>
                <w:color w:val="auto"/>
                <w:sz w:val="14"/>
                <w:szCs w:val="14"/>
              </w:rPr>
              <w:t>Suma (bez LULUCF)</w:t>
            </w:r>
          </w:p>
        </w:tc>
        <w:tc>
          <w:tcPr>
            <w:tcW w:w="779" w:type="dxa"/>
            <w:shd w:val="clear" w:color="auto" w:fill="C5E0B3"/>
          </w:tcPr>
          <w:p w14:paraId="01363AEE"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323 329,98</w:t>
            </w:r>
          </w:p>
        </w:tc>
        <w:tc>
          <w:tcPr>
            <w:tcW w:w="779" w:type="dxa"/>
            <w:shd w:val="clear" w:color="auto" w:fill="C5E0B3"/>
          </w:tcPr>
          <w:p w14:paraId="187F6F44"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334 792,45</w:t>
            </w:r>
          </w:p>
        </w:tc>
        <w:tc>
          <w:tcPr>
            <w:tcW w:w="779" w:type="dxa"/>
            <w:shd w:val="clear" w:color="auto" w:fill="C5E0B3"/>
          </w:tcPr>
          <w:p w14:paraId="6BDC3D06"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313 261,61</w:t>
            </w:r>
          </w:p>
        </w:tc>
        <w:tc>
          <w:tcPr>
            <w:tcW w:w="779" w:type="dxa"/>
            <w:shd w:val="clear" w:color="auto" w:fill="C5E0B3"/>
          </w:tcPr>
          <w:p w14:paraId="7B1DF2CB" w14:textId="77777777" w:rsidR="007C69F3" w:rsidRPr="009D5051" w:rsidRDefault="007C69F3" w:rsidP="001053AA">
            <w:pPr>
              <w:pStyle w:val="Tabele"/>
              <w:jc w:val="right"/>
              <w:rPr>
                <w:b/>
                <w:color w:val="auto"/>
                <w:sz w:val="14"/>
                <w:szCs w:val="14"/>
              </w:rPr>
            </w:pPr>
            <w:r w:rsidRPr="009D5051">
              <w:rPr>
                <w:rFonts w:cs="Calibri"/>
                <w:b/>
                <w:bCs/>
                <w:color w:val="auto"/>
                <w:sz w:val="14"/>
                <w:szCs w:val="14"/>
              </w:rPr>
              <w:t>303 019,61</w:t>
            </w:r>
          </w:p>
        </w:tc>
        <w:tc>
          <w:tcPr>
            <w:tcW w:w="779" w:type="dxa"/>
          </w:tcPr>
          <w:p w14:paraId="46F855A6"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283 952,40</w:t>
            </w:r>
          </w:p>
        </w:tc>
        <w:tc>
          <w:tcPr>
            <w:tcW w:w="779" w:type="dxa"/>
          </w:tcPr>
          <w:p w14:paraId="3FFA9D8B"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208 105,45</w:t>
            </w:r>
          </w:p>
        </w:tc>
        <w:tc>
          <w:tcPr>
            <w:tcW w:w="779" w:type="dxa"/>
          </w:tcPr>
          <w:p w14:paraId="0C7AA7FA"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161 079,71</w:t>
            </w:r>
          </w:p>
        </w:tc>
        <w:tc>
          <w:tcPr>
            <w:tcW w:w="779" w:type="dxa"/>
          </w:tcPr>
          <w:p w14:paraId="588AEA6D" w14:textId="77777777" w:rsidR="007C69F3" w:rsidRPr="009D5051" w:rsidRDefault="007C69F3" w:rsidP="001053AA">
            <w:pPr>
              <w:pStyle w:val="Tabele"/>
              <w:jc w:val="right"/>
              <w:rPr>
                <w:b/>
                <w:bCs/>
                <w:color w:val="auto"/>
                <w:sz w:val="14"/>
                <w:szCs w:val="14"/>
                <w:highlight w:val="yellow"/>
              </w:rPr>
            </w:pPr>
            <w:r w:rsidRPr="009D5051">
              <w:rPr>
                <w:rFonts w:cs="Calibri"/>
                <w:b/>
                <w:bCs/>
                <w:color w:val="auto"/>
                <w:sz w:val="14"/>
                <w:szCs w:val="14"/>
              </w:rPr>
              <w:t>117 703,13</w:t>
            </w:r>
          </w:p>
        </w:tc>
      </w:tr>
    </w:tbl>
    <w:p w14:paraId="022B43F5" w14:textId="77777777" w:rsidR="005C4144" w:rsidRPr="005525FC" w:rsidRDefault="005C4144" w:rsidP="005C4144">
      <w:pPr>
        <w:pStyle w:val="ardo"/>
      </w:pPr>
      <w:r w:rsidRPr="00BB1158">
        <w:t>Źródło: Opracowanie własne KOBIZE, IOŚ-PIB</w:t>
      </w:r>
    </w:p>
    <w:p w14:paraId="50DAAFB9" w14:textId="4FF1F882" w:rsidR="005C4144" w:rsidRDefault="005C4144" w:rsidP="005C4144">
      <w:bookmarkStart w:id="40" w:name="_Ref156464698"/>
      <w:r>
        <w:t xml:space="preserve">Głównym gazem cieplarnianym emitowanym w Polsce pozostanie </w:t>
      </w:r>
      <w:r w:rsidRPr="00A656A8">
        <w:t>CO</w:t>
      </w:r>
      <w:r w:rsidRPr="00A656A8">
        <w:rPr>
          <w:vertAlign w:val="subscript"/>
        </w:rPr>
        <w:t>2</w:t>
      </w:r>
      <w:r w:rsidRPr="004B071B">
        <w:t xml:space="preserve">. </w:t>
      </w:r>
      <w:r w:rsidRPr="00295F8A">
        <w:t>Jego udział w emisji krajowej wyniesie 79% w 2030 r. Prognozowany jest znaczący spadek emisji CO</w:t>
      </w:r>
      <w:r w:rsidRPr="00295F8A">
        <w:rPr>
          <w:vertAlign w:val="subscript"/>
        </w:rPr>
        <w:t>2</w:t>
      </w:r>
      <w:r w:rsidRPr="00295F8A">
        <w:t>: z blisko 377 mln ton CO</w:t>
      </w:r>
      <w:r w:rsidRPr="00295F8A">
        <w:rPr>
          <w:vertAlign w:val="subscript"/>
        </w:rPr>
        <w:t>2</w:t>
      </w:r>
      <w:r w:rsidRPr="00295F8A">
        <w:t>eq w 1990 r. do 208 mln ton CO</w:t>
      </w:r>
      <w:r w:rsidRPr="00295F8A">
        <w:rPr>
          <w:vertAlign w:val="subscript"/>
        </w:rPr>
        <w:t>2</w:t>
      </w:r>
      <w:r w:rsidRPr="00295F8A">
        <w:t>eq w 2030 r. (spadek o 45%).</w:t>
      </w:r>
      <w:r w:rsidRPr="00A656A8">
        <w:t xml:space="preserve"> Najistot</w:t>
      </w:r>
      <w:r w:rsidRPr="00295F8A">
        <w:t>niejszy spadek emisji odnotowuje się w sektorze Energia, co jest spowodowane znaczącym spadkiem zużycia paliw w źródłach stacjonarnych i mobilnych.</w:t>
      </w:r>
    </w:p>
    <w:p w14:paraId="63858C6B" w14:textId="77777777" w:rsidR="005B6172" w:rsidRPr="00AE18ED" w:rsidRDefault="005B6172" w:rsidP="005C4144"/>
    <w:p w14:paraId="70941C01" w14:textId="5D48D944" w:rsidR="005C4144" w:rsidRDefault="005C4144" w:rsidP="005C4144">
      <w:pPr>
        <w:pStyle w:val="Legenda"/>
        <w:keepNext/>
      </w:pPr>
      <w:bookmarkStart w:id="41" w:name="_Ref169791714"/>
      <w:bookmarkStart w:id="42" w:name="_Toc171587164"/>
      <w:bookmarkStart w:id="43" w:name="_Toc174710948"/>
      <w:bookmarkStart w:id="44" w:name="_Toc175573101"/>
      <w:bookmarkEnd w:id="40"/>
      <w:r>
        <w:lastRenderedPageBreak/>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5</w:t>
      </w:r>
      <w:r w:rsidR="00000000">
        <w:rPr>
          <w:noProof/>
        </w:rPr>
        <w:fldChar w:fldCharType="end"/>
      </w:r>
      <w:bookmarkEnd w:id="41"/>
      <w:r>
        <w:t>. Prognozowane emisje N</w:t>
      </w:r>
      <w:r w:rsidRPr="00A86DC8">
        <w:rPr>
          <w:vertAlign w:val="subscript"/>
        </w:rPr>
        <w:t>2</w:t>
      </w:r>
      <w:r>
        <w:t>O, dla scenariusza WAM</w:t>
      </w:r>
      <w:bookmarkEnd w:id="42"/>
      <w:bookmarkEnd w:id="43"/>
      <w:bookmarkEnd w:id="44"/>
    </w:p>
    <w:tbl>
      <w:tblPr>
        <w:tblStyle w:val="KPEiK"/>
        <w:tblW w:w="4203" w:type="pct"/>
        <w:tblLook w:val="04A0" w:firstRow="1" w:lastRow="0" w:firstColumn="1" w:lastColumn="0" w:noHBand="0" w:noVBand="1"/>
      </w:tblPr>
      <w:tblGrid>
        <w:gridCol w:w="1839"/>
        <w:gridCol w:w="722"/>
        <w:gridCol w:w="722"/>
        <w:gridCol w:w="723"/>
        <w:gridCol w:w="722"/>
        <w:gridCol w:w="723"/>
        <w:gridCol w:w="722"/>
        <w:gridCol w:w="722"/>
        <w:gridCol w:w="723"/>
      </w:tblGrid>
      <w:tr w:rsidR="009D5051" w:rsidRPr="009D5051" w14:paraId="37313B0B" w14:textId="77777777" w:rsidTr="003D7874">
        <w:trPr>
          <w:cnfStyle w:val="100000000000" w:firstRow="1" w:lastRow="0" w:firstColumn="0" w:lastColumn="0" w:oddVBand="0" w:evenVBand="0" w:oddHBand="0" w:evenHBand="0" w:firstRowFirstColumn="0" w:firstRowLastColumn="0" w:lastRowFirstColumn="0" w:lastRowLastColumn="0"/>
          <w:trHeight w:val="227"/>
          <w:tblHeader/>
        </w:trPr>
        <w:tc>
          <w:tcPr>
            <w:tcW w:w="1839" w:type="dxa"/>
            <w:vMerge w:val="restart"/>
          </w:tcPr>
          <w:p w14:paraId="7D03545C" w14:textId="77777777" w:rsidR="003D7874" w:rsidRPr="009D5051" w:rsidRDefault="003D7874" w:rsidP="001053AA">
            <w:pPr>
              <w:pStyle w:val="Tabele"/>
              <w:jc w:val="center"/>
              <w:rPr>
                <w:color w:val="auto"/>
                <w:szCs w:val="16"/>
              </w:rPr>
            </w:pPr>
            <w:r w:rsidRPr="009D5051">
              <w:rPr>
                <w:color w:val="auto"/>
                <w:szCs w:val="16"/>
              </w:rPr>
              <w:t>Sektor</w:t>
            </w:r>
          </w:p>
        </w:tc>
        <w:tc>
          <w:tcPr>
            <w:tcW w:w="5779" w:type="dxa"/>
            <w:gridSpan w:val="8"/>
          </w:tcPr>
          <w:p w14:paraId="7A1F3CFE" w14:textId="1F82A6E1" w:rsidR="003D7874" w:rsidRPr="009D5051" w:rsidRDefault="003D7874" w:rsidP="001053AA">
            <w:pPr>
              <w:pStyle w:val="Tabele"/>
              <w:jc w:val="center"/>
              <w:rPr>
                <w:b w:val="0"/>
                <w:color w:val="auto"/>
                <w:szCs w:val="16"/>
              </w:rPr>
            </w:pPr>
            <w:r w:rsidRPr="009D5051">
              <w:rPr>
                <w:color w:val="auto"/>
                <w:szCs w:val="16"/>
              </w:rPr>
              <w:t>Emisje N</w:t>
            </w:r>
            <w:r w:rsidRPr="009D5051">
              <w:rPr>
                <w:color w:val="auto"/>
                <w:szCs w:val="16"/>
                <w:vertAlign w:val="subscript"/>
              </w:rPr>
              <w:t>2</w:t>
            </w:r>
            <w:r w:rsidRPr="009D5051">
              <w:rPr>
                <w:color w:val="auto"/>
                <w:szCs w:val="16"/>
              </w:rPr>
              <w:t>O [kt]</w:t>
            </w:r>
          </w:p>
        </w:tc>
      </w:tr>
      <w:tr w:rsidR="009D5051" w:rsidRPr="009D5051" w14:paraId="4F645AB5" w14:textId="77777777" w:rsidTr="003D7874">
        <w:trPr>
          <w:cnfStyle w:val="100000000000" w:firstRow="1" w:lastRow="0" w:firstColumn="0" w:lastColumn="0" w:oddVBand="0" w:evenVBand="0" w:oddHBand="0" w:evenHBand="0" w:firstRowFirstColumn="0" w:firstRowLastColumn="0" w:lastRowFirstColumn="0" w:lastRowLastColumn="0"/>
          <w:trHeight w:val="227"/>
          <w:tblHeader/>
        </w:trPr>
        <w:tc>
          <w:tcPr>
            <w:tcW w:w="1839" w:type="dxa"/>
            <w:vMerge/>
          </w:tcPr>
          <w:p w14:paraId="76B2EF0F" w14:textId="77777777" w:rsidR="003D7874" w:rsidRPr="009D5051" w:rsidRDefault="003D7874" w:rsidP="001053AA">
            <w:pPr>
              <w:pStyle w:val="Tabele"/>
              <w:jc w:val="center"/>
              <w:rPr>
                <w:color w:val="auto"/>
                <w:szCs w:val="16"/>
              </w:rPr>
            </w:pPr>
          </w:p>
        </w:tc>
        <w:tc>
          <w:tcPr>
            <w:tcW w:w="722" w:type="dxa"/>
          </w:tcPr>
          <w:p w14:paraId="4989F907" w14:textId="77777777" w:rsidR="003D7874" w:rsidRPr="009D5051" w:rsidRDefault="003D7874" w:rsidP="001053AA">
            <w:pPr>
              <w:pStyle w:val="Tabele"/>
              <w:jc w:val="center"/>
              <w:rPr>
                <w:color w:val="auto"/>
                <w:szCs w:val="16"/>
              </w:rPr>
            </w:pPr>
            <w:r w:rsidRPr="009D5051">
              <w:rPr>
                <w:color w:val="auto"/>
                <w:szCs w:val="16"/>
              </w:rPr>
              <w:t>2005</w:t>
            </w:r>
          </w:p>
        </w:tc>
        <w:tc>
          <w:tcPr>
            <w:tcW w:w="722" w:type="dxa"/>
          </w:tcPr>
          <w:p w14:paraId="4D234EA5" w14:textId="77777777" w:rsidR="003D7874" w:rsidRPr="009D5051" w:rsidRDefault="003D7874" w:rsidP="001053AA">
            <w:pPr>
              <w:pStyle w:val="Tabele"/>
              <w:jc w:val="center"/>
              <w:rPr>
                <w:color w:val="auto"/>
                <w:szCs w:val="16"/>
              </w:rPr>
            </w:pPr>
            <w:r w:rsidRPr="009D5051">
              <w:rPr>
                <w:color w:val="auto"/>
                <w:szCs w:val="16"/>
              </w:rPr>
              <w:t>2010</w:t>
            </w:r>
          </w:p>
        </w:tc>
        <w:tc>
          <w:tcPr>
            <w:tcW w:w="723" w:type="dxa"/>
          </w:tcPr>
          <w:p w14:paraId="5E8CE642" w14:textId="77777777" w:rsidR="003D7874" w:rsidRPr="009D5051" w:rsidRDefault="003D7874" w:rsidP="001053AA">
            <w:pPr>
              <w:pStyle w:val="Tabele"/>
              <w:jc w:val="center"/>
              <w:rPr>
                <w:color w:val="auto"/>
                <w:szCs w:val="16"/>
              </w:rPr>
            </w:pPr>
            <w:r w:rsidRPr="009D5051">
              <w:rPr>
                <w:color w:val="auto"/>
                <w:szCs w:val="16"/>
              </w:rPr>
              <w:t>2015</w:t>
            </w:r>
          </w:p>
        </w:tc>
        <w:tc>
          <w:tcPr>
            <w:tcW w:w="722" w:type="dxa"/>
          </w:tcPr>
          <w:p w14:paraId="5E6A5568" w14:textId="77777777" w:rsidR="003D7874" w:rsidRPr="009D5051" w:rsidRDefault="003D7874" w:rsidP="001053AA">
            <w:pPr>
              <w:pStyle w:val="Tabele"/>
              <w:jc w:val="center"/>
              <w:rPr>
                <w:color w:val="auto"/>
                <w:szCs w:val="16"/>
              </w:rPr>
            </w:pPr>
            <w:r w:rsidRPr="009D5051">
              <w:rPr>
                <w:color w:val="auto"/>
                <w:szCs w:val="16"/>
              </w:rPr>
              <w:t>2020</w:t>
            </w:r>
          </w:p>
        </w:tc>
        <w:tc>
          <w:tcPr>
            <w:tcW w:w="723" w:type="dxa"/>
          </w:tcPr>
          <w:p w14:paraId="305B520C" w14:textId="77777777" w:rsidR="003D7874" w:rsidRPr="009D5051" w:rsidRDefault="003D7874" w:rsidP="001053AA">
            <w:pPr>
              <w:pStyle w:val="Tabele"/>
              <w:jc w:val="center"/>
              <w:rPr>
                <w:color w:val="auto"/>
                <w:szCs w:val="16"/>
              </w:rPr>
            </w:pPr>
            <w:r w:rsidRPr="009D5051">
              <w:rPr>
                <w:color w:val="auto"/>
                <w:szCs w:val="16"/>
              </w:rPr>
              <w:t>2025</w:t>
            </w:r>
          </w:p>
        </w:tc>
        <w:tc>
          <w:tcPr>
            <w:tcW w:w="722" w:type="dxa"/>
          </w:tcPr>
          <w:p w14:paraId="3A6752FA" w14:textId="77777777" w:rsidR="003D7874" w:rsidRPr="009D5051" w:rsidRDefault="003D7874" w:rsidP="001053AA">
            <w:pPr>
              <w:pStyle w:val="Tabele"/>
              <w:jc w:val="center"/>
              <w:rPr>
                <w:color w:val="auto"/>
                <w:szCs w:val="16"/>
              </w:rPr>
            </w:pPr>
            <w:r w:rsidRPr="009D5051">
              <w:rPr>
                <w:color w:val="auto"/>
                <w:szCs w:val="16"/>
              </w:rPr>
              <w:t>2030</w:t>
            </w:r>
          </w:p>
        </w:tc>
        <w:tc>
          <w:tcPr>
            <w:tcW w:w="722" w:type="dxa"/>
          </w:tcPr>
          <w:p w14:paraId="28E718A3" w14:textId="77777777" w:rsidR="003D7874" w:rsidRPr="009D5051" w:rsidRDefault="003D7874" w:rsidP="001053AA">
            <w:pPr>
              <w:pStyle w:val="Tabele"/>
              <w:jc w:val="center"/>
              <w:rPr>
                <w:color w:val="auto"/>
                <w:szCs w:val="16"/>
              </w:rPr>
            </w:pPr>
            <w:r w:rsidRPr="009D5051">
              <w:rPr>
                <w:color w:val="auto"/>
                <w:szCs w:val="16"/>
              </w:rPr>
              <w:t>2035</w:t>
            </w:r>
          </w:p>
        </w:tc>
        <w:tc>
          <w:tcPr>
            <w:tcW w:w="723" w:type="dxa"/>
          </w:tcPr>
          <w:p w14:paraId="44A8FA8F" w14:textId="77777777" w:rsidR="003D7874" w:rsidRPr="009D5051" w:rsidRDefault="003D7874" w:rsidP="001053AA">
            <w:pPr>
              <w:pStyle w:val="Tabele"/>
              <w:jc w:val="center"/>
              <w:rPr>
                <w:color w:val="auto"/>
                <w:szCs w:val="16"/>
              </w:rPr>
            </w:pPr>
            <w:r w:rsidRPr="009D5051">
              <w:rPr>
                <w:color w:val="auto"/>
                <w:szCs w:val="16"/>
              </w:rPr>
              <w:t>2040</w:t>
            </w:r>
          </w:p>
        </w:tc>
      </w:tr>
      <w:tr w:rsidR="009D5051" w:rsidRPr="009D5051" w14:paraId="2960AFBF" w14:textId="77777777" w:rsidTr="003D7874">
        <w:trPr>
          <w:trHeight w:val="227"/>
        </w:trPr>
        <w:tc>
          <w:tcPr>
            <w:tcW w:w="1839" w:type="dxa"/>
          </w:tcPr>
          <w:p w14:paraId="57F8B0FD" w14:textId="77777777" w:rsidR="003D7874" w:rsidRPr="009D5051" w:rsidRDefault="003D7874" w:rsidP="001053AA">
            <w:pPr>
              <w:pStyle w:val="Tabele"/>
              <w:rPr>
                <w:color w:val="auto"/>
                <w:sz w:val="14"/>
                <w:szCs w:val="14"/>
              </w:rPr>
            </w:pPr>
            <w:r w:rsidRPr="009D5051">
              <w:rPr>
                <w:rFonts w:cs="Calibri"/>
                <w:b/>
                <w:bCs/>
                <w:color w:val="auto"/>
                <w:sz w:val="14"/>
                <w:szCs w:val="14"/>
              </w:rPr>
              <w:t xml:space="preserve">1. Energia </w:t>
            </w:r>
          </w:p>
        </w:tc>
        <w:tc>
          <w:tcPr>
            <w:tcW w:w="722" w:type="dxa"/>
            <w:shd w:val="clear" w:color="auto" w:fill="C5E0B3"/>
          </w:tcPr>
          <w:p w14:paraId="7AAAAE93"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8,91</w:t>
            </w:r>
          </w:p>
        </w:tc>
        <w:tc>
          <w:tcPr>
            <w:tcW w:w="722" w:type="dxa"/>
            <w:shd w:val="clear" w:color="auto" w:fill="C5E0B3"/>
          </w:tcPr>
          <w:p w14:paraId="00F84759"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8,20</w:t>
            </w:r>
          </w:p>
        </w:tc>
        <w:tc>
          <w:tcPr>
            <w:tcW w:w="723" w:type="dxa"/>
            <w:shd w:val="clear" w:color="auto" w:fill="C5E0B3"/>
          </w:tcPr>
          <w:p w14:paraId="4FD5E43E"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7,88</w:t>
            </w:r>
          </w:p>
        </w:tc>
        <w:tc>
          <w:tcPr>
            <w:tcW w:w="722" w:type="dxa"/>
            <w:shd w:val="clear" w:color="auto" w:fill="C5E0B3"/>
          </w:tcPr>
          <w:p w14:paraId="5BA2003B"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9,25</w:t>
            </w:r>
          </w:p>
        </w:tc>
        <w:tc>
          <w:tcPr>
            <w:tcW w:w="723" w:type="dxa"/>
          </w:tcPr>
          <w:p w14:paraId="70EFB757" w14:textId="77777777" w:rsidR="003D7874" w:rsidRPr="009D5051" w:rsidRDefault="003D7874" w:rsidP="001053AA">
            <w:pPr>
              <w:pStyle w:val="Tabele"/>
              <w:jc w:val="right"/>
              <w:rPr>
                <w:bCs/>
                <w:color w:val="auto"/>
                <w:sz w:val="14"/>
                <w:szCs w:val="14"/>
                <w:highlight w:val="yellow"/>
              </w:rPr>
            </w:pPr>
            <w:r w:rsidRPr="009D5051">
              <w:rPr>
                <w:rFonts w:cs="Calibri"/>
                <w:b/>
                <w:bCs/>
                <w:color w:val="auto"/>
                <w:sz w:val="14"/>
                <w:szCs w:val="14"/>
              </w:rPr>
              <w:t>8,51</w:t>
            </w:r>
          </w:p>
        </w:tc>
        <w:tc>
          <w:tcPr>
            <w:tcW w:w="722" w:type="dxa"/>
          </w:tcPr>
          <w:p w14:paraId="375971A1" w14:textId="77777777" w:rsidR="003D7874" w:rsidRPr="009D5051" w:rsidRDefault="003D7874" w:rsidP="001053AA">
            <w:pPr>
              <w:pStyle w:val="Tabele"/>
              <w:jc w:val="right"/>
              <w:rPr>
                <w:bCs/>
                <w:color w:val="auto"/>
                <w:sz w:val="14"/>
                <w:szCs w:val="14"/>
                <w:highlight w:val="yellow"/>
              </w:rPr>
            </w:pPr>
            <w:r w:rsidRPr="009D5051">
              <w:rPr>
                <w:rFonts w:cs="Calibri"/>
                <w:b/>
                <w:bCs/>
                <w:color w:val="auto"/>
                <w:sz w:val="14"/>
                <w:szCs w:val="14"/>
              </w:rPr>
              <w:t>7,23</w:t>
            </w:r>
          </w:p>
        </w:tc>
        <w:tc>
          <w:tcPr>
            <w:tcW w:w="722" w:type="dxa"/>
          </w:tcPr>
          <w:p w14:paraId="7D68EC0D" w14:textId="77777777" w:rsidR="003D7874" w:rsidRPr="009D5051" w:rsidRDefault="003D7874" w:rsidP="001053AA">
            <w:pPr>
              <w:pStyle w:val="Tabele"/>
              <w:jc w:val="right"/>
              <w:rPr>
                <w:bCs/>
                <w:color w:val="auto"/>
                <w:sz w:val="14"/>
                <w:szCs w:val="14"/>
                <w:highlight w:val="yellow"/>
              </w:rPr>
            </w:pPr>
            <w:r w:rsidRPr="009D5051">
              <w:rPr>
                <w:rFonts w:cs="Calibri"/>
                <w:b/>
                <w:bCs/>
                <w:color w:val="auto"/>
                <w:sz w:val="14"/>
                <w:szCs w:val="14"/>
              </w:rPr>
              <w:t>6,35</w:t>
            </w:r>
          </w:p>
        </w:tc>
        <w:tc>
          <w:tcPr>
            <w:tcW w:w="723" w:type="dxa"/>
          </w:tcPr>
          <w:p w14:paraId="3D34A243" w14:textId="77777777" w:rsidR="003D7874" w:rsidRPr="009D5051" w:rsidRDefault="003D7874" w:rsidP="001053AA">
            <w:pPr>
              <w:pStyle w:val="Tabele"/>
              <w:jc w:val="right"/>
              <w:rPr>
                <w:bCs/>
                <w:color w:val="auto"/>
                <w:sz w:val="14"/>
                <w:szCs w:val="14"/>
                <w:highlight w:val="yellow"/>
              </w:rPr>
            </w:pPr>
            <w:r w:rsidRPr="009D5051">
              <w:rPr>
                <w:rFonts w:cs="Calibri"/>
                <w:b/>
                <w:bCs/>
                <w:color w:val="auto"/>
                <w:sz w:val="14"/>
                <w:szCs w:val="14"/>
              </w:rPr>
              <w:t>5,62</w:t>
            </w:r>
          </w:p>
        </w:tc>
      </w:tr>
      <w:tr w:rsidR="009D5051" w:rsidRPr="009D5051" w14:paraId="437F07AD" w14:textId="77777777" w:rsidTr="003D7874">
        <w:trPr>
          <w:trHeight w:val="227"/>
        </w:trPr>
        <w:tc>
          <w:tcPr>
            <w:tcW w:w="1839" w:type="dxa"/>
          </w:tcPr>
          <w:p w14:paraId="7D42EC3A" w14:textId="77777777" w:rsidR="003D7874" w:rsidRPr="009D5051" w:rsidRDefault="003D7874" w:rsidP="001053AA">
            <w:pPr>
              <w:pStyle w:val="Tabele"/>
              <w:rPr>
                <w:b/>
                <w:color w:val="auto"/>
                <w:sz w:val="14"/>
                <w:szCs w:val="14"/>
              </w:rPr>
            </w:pPr>
            <w:r w:rsidRPr="009D5051">
              <w:rPr>
                <w:rFonts w:cs="Calibri"/>
                <w:color w:val="auto"/>
                <w:sz w:val="14"/>
                <w:szCs w:val="14"/>
              </w:rPr>
              <w:t xml:space="preserve">A. Spalanie paliw </w:t>
            </w:r>
          </w:p>
        </w:tc>
        <w:tc>
          <w:tcPr>
            <w:tcW w:w="722" w:type="dxa"/>
            <w:shd w:val="clear" w:color="auto" w:fill="C5E0B3"/>
          </w:tcPr>
          <w:p w14:paraId="0B6D75F8" w14:textId="77777777" w:rsidR="003D7874" w:rsidRPr="009D5051" w:rsidRDefault="003D7874" w:rsidP="001053AA">
            <w:pPr>
              <w:pStyle w:val="Tabele"/>
              <w:jc w:val="right"/>
              <w:rPr>
                <w:color w:val="auto"/>
                <w:sz w:val="14"/>
                <w:szCs w:val="14"/>
              </w:rPr>
            </w:pPr>
            <w:r w:rsidRPr="009D5051">
              <w:rPr>
                <w:rFonts w:cs="Calibri"/>
                <w:color w:val="auto"/>
                <w:sz w:val="14"/>
                <w:szCs w:val="14"/>
              </w:rPr>
              <w:t>8,91</w:t>
            </w:r>
          </w:p>
        </w:tc>
        <w:tc>
          <w:tcPr>
            <w:tcW w:w="722" w:type="dxa"/>
            <w:shd w:val="clear" w:color="auto" w:fill="C5E0B3"/>
          </w:tcPr>
          <w:p w14:paraId="0153592E" w14:textId="77777777" w:rsidR="003D7874" w:rsidRPr="009D5051" w:rsidRDefault="003D7874" w:rsidP="001053AA">
            <w:pPr>
              <w:pStyle w:val="Tabele"/>
              <w:jc w:val="right"/>
              <w:rPr>
                <w:color w:val="auto"/>
                <w:sz w:val="14"/>
                <w:szCs w:val="14"/>
              </w:rPr>
            </w:pPr>
            <w:r w:rsidRPr="009D5051">
              <w:rPr>
                <w:rFonts w:cs="Calibri"/>
                <w:color w:val="auto"/>
                <w:sz w:val="14"/>
                <w:szCs w:val="14"/>
              </w:rPr>
              <w:t>8,20</w:t>
            </w:r>
          </w:p>
        </w:tc>
        <w:tc>
          <w:tcPr>
            <w:tcW w:w="723" w:type="dxa"/>
            <w:shd w:val="clear" w:color="auto" w:fill="C5E0B3"/>
          </w:tcPr>
          <w:p w14:paraId="7590E205" w14:textId="77777777" w:rsidR="003D7874" w:rsidRPr="009D5051" w:rsidRDefault="003D7874" w:rsidP="001053AA">
            <w:pPr>
              <w:pStyle w:val="Tabele"/>
              <w:jc w:val="right"/>
              <w:rPr>
                <w:color w:val="auto"/>
                <w:sz w:val="14"/>
                <w:szCs w:val="14"/>
              </w:rPr>
            </w:pPr>
            <w:r w:rsidRPr="009D5051">
              <w:rPr>
                <w:rFonts w:cs="Calibri"/>
                <w:color w:val="auto"/>
                <w:sz w:val="14"/>
                <w:szCs w:val="14"/>
              </w:rPr>
              <w:t>7,88</w:t>
            </w:r>
          </w:p>
        </w:tc>
        <w:tc>
          <w:tcPr>
            <w:tcW w:w="722" w:type="dxa"/>
            <w:shd w:val="clear" w:color="auto" w:fill="C5E0B3"/>
          </w:tcPr>
          <w:p w14:paraId="523BCF61" w14:textId="77777777" w:rsidR="003D7874" w:rsidRPr="009D5051" w:rsidRDefault="003D7874" w:rsidP="001053AA">
            <w:pPr>
              <w:pStyle w:val="Tabele"/>
              <w:jc w:val="right"/>
              <w:rPr>
                <w:color w:val="auto"/>
                <w:sz w:val="14"/>
                <w:szCs w:val="14"/>
              </w:rPr>
            </w:pPr>
            <w:r w:rsidRPr="009D5051">
              <w:rPr>
                <w:rFonts w:cs="Calibri"/>
                <w:color w:val="auto"/>
                <w:sz w:val="14"/>
                <w:szCs w:val="14"/>
              </w:rPr>
              <w:t>9,25</w:t>
            </w:r>
          </w:p>
        </w:tc>
        <w:tc>
          <w:tcPr>
            <w:tcW w:w="723" w:type="dxa"/>
          </w:tcPr>
          <w:p w14:paraId="5B8FA177" w14:textId="77777777" w:rsidR="003D7874" w:rsidRPr="009D5051" w:rsidRDefault="003D7874" w:rsidP="001053AA">
            <w:pPr>
              <w:pStyle w:val="Tabele"/>
              <w:jc w:val="right"/>
              <w:rPr>
                <w:bCs/>
                <w:color w:val="auto"/>
                <w:sz w:val="14"/>
                <w:szCs w:val="14"/>
                <w:highlight w:val="yellow"/>
              </w:rPr>
            </w:pPr>
            <w:r w:rsidRPr="009D5051">
              <w:rPr>
                <w:rFonts w:cs="Calibri"/>
                <w:color w:val="auto"/>
                <w:sz w:val="14"/>
                <w:szCs w:val="14"/>
              </w:rPr>
              <w:t>8,50</w:t>
            </w:r>
          </w:p>
        </w:tc>
        <w:tc>
          <w:tcPr>
            <w:tcW w:w="722" w:type="dxa"/>
          </w:tcPr>
          <w:p w14:paraId="30323B48" w14:textId="77777777" w:rsidR="003D7874" w:rsidRPr="009D5051" w:rsidRDefault="003D7874" w:rsidP="001053AA">
            <w:pPr>
              <w:pStyle w:val="Tabele"/>
              <w:jc w:val="right"/>
              <w:rPr>
                <w:bCs/>
                <w:color w:val="auto"/>
                <w:sz w:val="14"/>
                <w:szCs w:val="14"/>
                <w:highlight w:val="yellow"/>
              </w:rPr>
            </w:pPr>
            <w:r w:rsidRPr="009D5051">
              <w:rPr>
                <w:rFonts w:cs="Calibri"/>
                <w:color w:val="auto"/>
                <w:sz w:val="14"/>
                <w:szCs w:val="14"/>
              </w:rPr>
              <w:t>7,23</w:t>
            </w:r>
          </w:p>
        </w:tc>
        <w:tc>
          <w:tcPr>
            <w:tcW w:w="722" w:type="dxa"/>
          </w:tcPr>
          <w:p w14:paraId="121905F6" w14:textId="77777777" w:rsidR="003D7874" w:rsidRPr="009D5051" w:rsidRDefault="003D7874" w:rsidP="001053AA">
            <w:pPr>
              <w:pStyle w:val="Tabele"/>
              <w:jc w:val="right"/>
              <w:rPr>
                <w:bCs/>
                <w:color w:val="auto"/>
                <w:sz w:val="14"/>
                <w:szCs w:val="14"/>
                <w:highlight w:val="yellow"/>
              </w:rPr>
            </w:pPr>
            <w:r w:rsidRPr="009D5051">
              <w:rPr>
                <w:rFonts w:cs="Calibri"/>
                <w:color w:val="auto"/>
                <w:sz w:val="14"/>
                <w:szCs w:val="14"/>
              </w:rPr>
              <w:t>6,35</w:t>
            </w:r>
          </w:p>
        </w:tc>
        <w:tc>
          <w:tcPr>
            <w:tcW w:w="723" w:type="dxa"/>
          </w:tcPr>
          <w:p w14:paraId="650668CF" w14:textId="77777777" w:rsidR="003D7874" w:rsidRPr="009D5051" w:rsidRDefault="003D7874" w:rsidP="001053AA">
            <w:pPr>
              <w:pStyle w:val="Tabele"/>
              <w:jc w:val="right"/>
              <w:rPr>
                <w:bCs/>
                <w:color w:val="auto"/>
                <w:sz w:val="14"/>
                <w:szCs w:val="14"/>
                <w:highlight w:val="yellow"/>
              </w:rPr>
            </w:pPr>
            <w:r w:rsidRPr="009D5051">
              <w:rPr>
                <w:rFonts w:cs="Calibri"/>
                <w:color w:val="auto"/>
                <w:sz w:val="14"/>
                <w:szCs w:val="14"/>
              </w:rPr>
              <w:t>5,62</w:t>
            </w:r>
          </w:p>
        </w:tc>
      </w:tr>
      <w:tr w:rsidR="009D5051" w:rsidRPr="009D5051" w14:paraId="2C8E4ED0" w14:textId="77777777" w:rsidTr="003D7874">
        <w:trPr>
          <w:trHeight w:val="227"/>
        </w:trPr>
        <w:tc>
          <w:tcPr>
            <w:tcW w:w="1839" w:type="dxa"/>
          </w:tcPr>
          <w:p w14:paraId="7B56555B" w14:textId="77777777" w:rsidR="003D7874" w:rsidRPr="009D5051" w:rsidRDefault="003D7874" w:rsidP="001053AA">
            <w:pPr>
              <w:pStyle w:val="Tabele"/>
              <w:rPr>
                <w:b/>
                <w:color w:val="auto"/>
                <w:sz w:val="14"/>
                <w:szCs w:val="14"/>
              </w:rPr>
            </w:pPr>
            <w:r w:rsidRPr="009D5051">
              <w:rPr>
                <w:rFonts w:cs="Calibri"/>
                <w:color w:val="auto"/>
                <w:sz w:val="14"/>
                <w:szCs w:val="14"/>
              </w:rPr>
              <w:t xml:space="preserve">1. Przemysły energetyczne </w:t>
            </w:r>
          </w:p>
        </w:tc>
        <w:tc>
          <w:tcPr>
            <w:tcW w:w="722" w:type="dxa"/>
            <w:shd w:val="clear" w:color="auto" w:fill="C5E0B3"/>
          </w:tcPr>
          <w:p w14:paraId="3A157846" w14:textId="77777777" w:rsidR="003D7874" w:rsidRPr="009D5051" w:rsidRDefault="003D7874" w:rsidP="001053AA">
            <w:pPr>
              <w:pStyle w:val="Tabele"/>
              <w:jc w:val="right"/>
              <w:rPr>
                <w:color w:val="auto"/>
                <w:sz w:val="14"/>
                <w:szCs w:val="14"/>
              </w:rPr>
            </w:pPr>
            <w:r w:rsidRPr="009D5051">
              <w:rPr>
                <w:rFonts w:cs="Calibri"/>
                <w:color w:val="auto"/>
                <w:sz w:val="14"/>
                <w:szCs w:val="14"/>
              </w:rPr>
              <w:t>2,61</w:t>
            </w:r>
          </w:p>
        </w:tc>
        <w:tc>
          <w:tcPr>
            <w:tcW w:w="722" w:type="dxa"/>
            <w:shd w:val="clear" w:color="auto" w:fill="C5E0B3"/>
          </w:tcPr>
          <w:p w14:paraId="64B3E4C7" w14:textId="77777777" w:rsidR="003D7874" w:rsidRPr="009D5051" w:rsidRDefault="003D7874" w:rsidP="001053AA">
            <w:pPr>
              <w:pStyle w:val="Tabele"/>
              <w:jc w:val="right"/>
              <w:rPr>
                <w:color w:val="auto"/>
                <w:sz w:val="14"/>
                <w:szCs w:val="14"/>
              </w:rPr>
            </w:pPr>
            <w:r w:rsidRPr="009D5051">
              <w:rPr>
                <w:rFonts w:cs="Calibri"/>
                <w:color w:val="auto"/>
                <w:sz w:val="14"/>
                <w:szCs w:val="14"/>
              </w:rPr>
              <w:t>2,69</w:t>
            </w:r>
          </w:p>
        </w:tc>
        <w:tc>
          <w:tcPr>
            <w:tcW w:w="723" w:type="dxa"/>
            <w:shd w:val="clear" w:color="auto" w:fill="C5E0B3"/>
          </w:tcPr>
          <w:p w14:paraId="645C8DD8" w14:textId="77777777" w:rsidR="003D7874" w:rsidRPr="009D5051" w:rsidRDefault="003D7874" w:rsidP="001053AA">
            <w:pPr>
              <w:pStyle w:val="Tabele"/>
              <w:jc w:val="right"/>
              <w:rPr>
                <w:color w:val="auto"/>
                <w:sz w:val="14"/>
                <w:szCs w:val="14"/>
              </w:rPr>
            </w:pPr>
            <w:r w:rsidRPr="009D5051">
              <w:rPr>
                <w:rFonts w:cs="Calibri"/>
                <w:color w:val="auto"/>
                <w:sz w:val="14"/>
                <w:szCs w:val="14"/>
              </w:rPr>
              <w:t>2,60</w:t>
            </w:r>
          </w:p>
        </w:tc>
        <w:tc>
          <w:tcPr>
            <w:tcW w:w="722" w:type="dxa"/>
            <w:shd w:val="clear" w:color="auto" w:fill="C5E0B3"/>
          </w:tcPr>
          <w:p w14:paraId="4DBA725B" w14:textId="77777777" w:rsidR="003D7874" w:rsidRPr="009D5051" w:rsidRDefault="003D7874" w:rsidP="001053AA">
            <w:pPr>
              <w:pStyle w:val="Tabele"/>
              <w:jc w:val="right"/>
              <w:rPr>
                <w:color w:val="auto"/>
                <w:sz w:val="14"/>
                <w:szCs w:val="14"/>
              </w:rPr>
            </w:pPr>
            <w:r w:rsidRPr="009D5051">
              <w:rPr>
                <w:rFonts w:cs="Calibri"/>
                <w:color w:val="auto"/>
                <w:sz w:val="14"/>
                <w:szCs w:val="14"/>
              </w:rPr>
              <w:t>2,19</w:t>
            </w:r>
          </w:p>
        </w:tc>
        <w:tc>
          <w:tcPr>
            <w:tcW w:w="723" w:type="dxa"/>
          </w:tcPr>
          <w:p w14:paraId="04C1F39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2,06</w:t>
            </w:r>
          </w:p>
        </w:tc>
        <w:tc>
          <w:tcPr>
            <w:tcW w:w="722" w:type="dxa"/>
          </w:tcPr>
          <w:p w14:paraId="1FA9A15F"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1,33</w:t>
            </w:r>
          </w:p>
        </w:tc>
        <w:tc>
          <w:tcPr>
            <w:tcW w:w="722" w:type="dxa"/>
          </w:tcPr>
          <w:p w14:paraId="49A08CFB"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0,88</w:t>
            </w:r>
          </w:p>
        </w:tc>
        <w:tc>
          <w:tcPr>
            <w:tcW w:w="723" w:type="dxa"/>
          </w:tcPr>
          <w:p w14:paraId="2F4D605C"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0,62</w:t>
            </w:r>
          </w:p>
        </w:tc>
      </w:tr>
      <w:tr w:rsidR="009D5051" w:rsidRPr="009D5051" w14:paraId="4404DE70" w14:textId="77777777" w:rsidTr="003D7874">
        <w:trPr>
          <w:trHeight w:val="227"/>
        </w:trPr>
        <w:tc>
          <w:tcPr>
            <w:tcW w:w="1839" w:type="dxa"/>
          </w:tcPr>
          <w:p w14:paraId="6A724046" w14:textId="77777777" w:rsidR="003D7874" w:rsidRPr="009D5051" w:rsidRDefault="003D7874" w:rsidP="001053AA">
            <w:pPr>
              <w:pStyle w:val="Tabele"/>
              <w:rPr>
                <w:b/>
                <w:color w:val="auto"/>
                <w:sz w:val="14"/>
                <w:szCs w:val="14"/>
              </w:rPr>
            </w:pPr>
            <w:r w:rsidRPr="009D5051">
              <w:rPr>
                <w:rFonts w:cs="Calibri"/>
                <w:color w:val="auto"/>
                <w:sz w:val="14"/>
                <w:szCs w:val="14"/>
              </w:rPr>
              <w:t xml:space="preserve">2. Przemysł wytwórczy i budownictwo </w:t>
            </w:r>
          </w:p>
        </w:tc>
        <w:tc>
          <w:tcPr>
            <w:tcW w:w="722" w:type="dxa"/>
            <w:shd w:val="clear" w:color="auto" w:fill="C5E0B3"/>
          </w:tcPr>
          <w:p w14:paraId="3C18BEE8" w14:textId="77777777" w:rsidR="003D7874" w:rsidRPr="009D5051" w:rsidRDefault="003D7874" w:rsidP="001053AA">
            <w:pPr>
              <w:pStyle w:val="Tabele"/>
              <w:jc w:val="right"/>
              <w:rPr>
                <w:color w:val="auto"/>
                <w:sz w:val="14"/>
                <w:szCs w:val="14"/>
              </w:rPr>
            </w:pPr>
            <w:r w:rsidRPr="009D5051">
              <w:rPr>
                <w:rFonts w:cs="Calibri"/>
                <w:color w:val="auto"/>
                <w:sz w:val="14"/>
                <w:szCs w:val="14"/>
              </w:rPr>
              <w:t>0,44</w:t>
            </w:r>
          </w:p>
        </w:tc>
        <w:tc>
          <w:tcPr>
            <w:tcW w:w="722" w:type="dxa"/>
            <w:shd w:val="clear" w:color="auto" w:fill="C5E0B3"/>
          </w:tcPr>
          <w:p w14:paraId="1C609F54" w14:textId="77777777" w:rsidR="003D7874" w:rsidRPr="009D5051" w:rsidRDefault="003D7874" w:rsidP="001053AA">
            <w:pPr>
              <w:pStyle w:val="Tabele"/>
              <w:jc w:val="right"/>
              <w:rPr>
                <w:color w:val="auto"/>
                <w:sz w:val="14"/>
                <w:szCs w:val="14"/>
              </w:rPr>
            </w:pPr>
            <w:r w:rsidRPr="009D5051">
              <w:rPr>
                <w:rFonts w:cs="Calibri"/>
                <w:color w:val="auto"/>
                <w:sz w:val="14"/>
                <w:szCs w:val="14"/>
              </w:rPr>
              <w:t>0,46</w:t>
            </w:r>
          </w:p>
        </w:tc>
        <w:tc>
          <w:tcPr>
            <w:tcW w:w="723" w:type="dxa"/>
            <w:shd w:val="clear" w:color="auto" w:fill="C5E0B3"/>
          </w:tcPr>
          <w:p w14:paraId="41CD1336" w14:textId="77777777" w:rsidR="003D7874" w:rsidRPr="009D5051" w:rsidRDefault="003D7874" w:rsidP="001053AA">
            <w:pPr>
              <w:pStyle w:val="Tabele"/>
              <w:jc w:val="right"/>
              <w:rPr>
                <w:color w:val="auto"/>
                <w:sz w:val="14"/>
                <w:szCs w:val="14"/>
              </w:rPr>
            </w:pPr>
            <w:r w:rsidRPr="009D5051">
              <w:rPr>
                <w:rFonts w:cs="Calibri"/>
                <w:color w:val="auto"/>
                <w:sz w:val="14"/>
                <w:szCs w:val="14"/>
              </w:rPr>
              <w:t>0,54</w:t>
            </w:r>
          </w:p>
        </w:tc>
        <w:tc>
          <w:tcPr>
            <w:tcW w:w="722" w:type="dxa"/>
            <w:shd w:val="clear" w:color="auto" w:fill="C5E0B3"/>
          </w:tcPr>
          <w:p w14:paraId="7366D335" w14:textId="77777777" w:rsidR="003D7874" w:rsidRPr="009D5051" w:rsidRDefault="003D7874" w:rsidP="001053AA">
            <w:pPr>
              <w:pStyle w:val="Tabele"/>
              <w:jc w:val="right"/>
              <w:rPr>
                <w:color w:val="auto"/>
                <w:sz w:val="14"/>
                <w:szCs w:val="14"/>
              </w:rPr>
            </w:pPr>
            <w:r w:rsidRPr="009D5051">
              <w:rPr>
                <w:rFonts w:cs="Calibri"/>
                <w:color w:val="auto"/>
                <w:sz w:val="14"/>
                <w:szCs w:val="14"/>
              </w:rPr>
              <w:t>0,66</w:t>
            </w:r>
          </w:p>
        </w:tc>
        <w:tc>
          <w:tcPr>
            <w:tcW w:w="723" w:type="dxa"/>
          </w:tcPr>
          <w:p w14:paraId="4AC19B3A"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0,65</w:t>
            </w:r>
          </w:p>
        </w:tc>
        <w:tc>
          <w:tcPr>
            <w:tcW w:w="722" w:type="dxa"/>
          </w:tcPr>
          <w:p w14:paraId="006CED6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0,58</w:t>
            </w:r>
          </w:p>
        </w:tc>
        <w:tc>
          <w:tcPr>
            <w:tcW w:w="722" w:type="dxa"/>
          </w:tcPr>
          <w:p w14:paraId="6DDBEFB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0,55</w:t>
            </w:r>
          </w:p>
        </w:tc>
        <w:tc>
          <w:tcPr>
            <w:tcW w:w="723" w:type="dxa"/>
          </w:tcPr>
          <w:p w14:paraId="29873564"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0,54</w:t>
            </w:r>
          </w:p>
        </w:tc>
      </w:tr>
      <w:tr w:rsidR="009D5051" w:rsidRPr="009D5051" w14:paraId="40DBC83B" w14:textId="77777777" w:rsidTr="003D7874">
        <w:trPr>
          <w:trHeight w:val="227"/>
        </w:trPr>
        <w:tc>
          <w:tcPr>
            <w:tcW w:w="1839" w:type="dxa"/>
          </w:tcPr>
          <w:p w14:paraId="09D65797" w14:textId="77777777" w:rsidR="003D7874" w:rsidRPr="009D5051" w:rsidRDefault="003D7874" w:rsidP="001053AA">
            <w:pPr>
              <w:pStyle w:val="Tabele"/>
              <w:rPr>
                <w:b/>
                <w:color w:val="auto"/>
                <w:sz w:val="14"/>
                <w:szCs w:val="14"/>
              </w:rPr>
            </w:pPr>
            <w:r w:rsidRPr="009D5051">
              <w:rPr>
                <w:rFonts w:cs="Calibri"/>
                <w:color w:val="auto"/>
                <w:sz w:val="14"/>
                <w:szCs w:val="14"/>
              </w:rPr>
              <w:t xml:space="preserve">3. Transport </w:t>
            </w:r>
          </w:p>
        </w:tc>
        <w:tc>
          <w:tcPr>
            <w:tcW w:w="722" w:type="dxa"/>
            <w:shd w:val="clear" w:color="auto" w:fill="C5E0B3"/>
          </w:tcPr>
          <w:p w14:paraId="7EEAFAB7" w14:textId="77777777" w:rsidR="003D7874" w:rsidRPr="009D5051" w:rsidRDefault="003D7874" w:rsidP="001053AA">
            <w:pPr>
              <w:pStyle w:val="Tabele"/>
              <w:jc w:val="right"/>
              <w:rPr>
                <w:color w:val="auto"/>
                <w:sz w:val="14"/>
                <w:szCs w:val="14"/>
              </w:rPr>
            </w:pPr>
            <w:r w:rsidRPr="009D5051">
              <w:rPr>
                <w:rFonts w:cs="Calibri"/>
                <w:color w:val="auto"/>
                <w:sz w:val="14"/>
                <w:szCs w:val="14"/>
              </w:rPr>
              <w:t>1,72</w:t>
            </w:r>
          </w:p>
        </w:tc>
        <w:tc>
          <w:tcPr>
            <w:tcW w:w="722" w:type="dxa"/>
            <w:shd w:val="clear" w:color="auto" w:fill="C5E0B3"/>
          </w:tcPr>
          <w:p w14:paraId="17A14DE5" w14:textId="77777777" w:rsidR="003D7874" w:rsidRPr="009D5051" w:rsidRDefault="003D7874" w:rsidP="001053AA">
            <w:pPr>
              <w:pStyle w:val="Tabele"/>
              <w:jc w:val="right"/>
              <w:rPr>
                <w:color w:val="auto"/>
                <w:sz w:val="14"/>
                <w:szCs w:val="14"/>
              </w:rPr>
            </w:pPr>
            <w:r w:rsidRPr="009D5051">
              <w:rPr>
                <w:rFonts w:cs="Calibri"/>
                <w:color w:val="auto"/>
                <w:sz w:val="14"/>
                <w:szCs w:val="14"/>
              </w:rPr>
              <w:t>1,74</w:t>
            </w:r>
          </w:p>
        </w:tc>
        <w:tc>
          <w:tcPr>
            <w:tcW w:w="723" w:type="dxa"/>
            <w:shd w:val="clear" w:color="auto" w:fill="C5E0B3"/>
          </w:tcPr>
          <w:p w14:paraId="22361725" w14:textId="77777777" w:rsidR="003D7874" w:rsidRPr="009D5051" w:rsidRDefault="003D7874" w:rsidP="001053AA">
            <w:pPr>
              <w:pStyle w:val="Tabele"/>
              <w:jc w:val="right"/>
              <w:rPr>
                <w:color w:val="auto"/>
                <w:sz w:val="14"/>
                <w:szCs w:val="14"/>
              </w:rPr>
            </w:pPr>
            <w:r w:rsidRPr="009D5051">
              <w:rPr>
                <w:rFonts w:cs="Calibri"/>
                <w:color w:val="auto"/>
                <w:sz w:val="14"/>
                <w:szCs w:val="14"/>
              </w:rPr>
              <w:t>1,71</w:t>
            </w:r>
          </w:p>
        </w:tc>
        <w:tc>
          <w:tcPr>
            <w:tcW w:w="722" w:type="dxa"/>
            <w:shd w:val="clear" w:color="auto" w:fill="C5E0B3"/>
          </w:tcPr>
          <w:p w14:paraId="1022AED3" w14:textId="77777777" w:rsidR="003D7874" w:rsidRPr="009D5051" w:rsidRDefault="003D7874" w:rsidP="001053AA">
            <w:pPr>
              <w:pStyle w:val="Tabele"/>
              <w:jc w:val="right"/>
              <w:rPr>
                <w:color w:val="auto"/>
                <w:sz w:val="14"/>
                <w:szCs w:val="14"/>
              </w:rPr>
            </w:pPr>
            <w:r w:rsidRPr="009D5051">
              <w:rPr>
                <w:rFonts w:cs="Calibri"/>
                <w:color w:val="auto"/>
                <w:sz w:val="14"/>
                <w:szCs w:val="14"/>
              </w:rPr>
              <w:t>2,29</w:t>
            </w:r>
          </w:p>
        </w:tc>
        <w:tc>
          <w:tcPr>
            <w:tcW w:w="723" w:type="dxa"/>
          </w:tcPr>
          <w:p w14:paraId="1D9999F7"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2,28</w:t>
            </w:r>
          </w:p>
        </w:tc>
        <w:tc>
          <w:tcPr>
            <w:tcW w:w="722" w:type="dxa"/>
          </w:tcPr>
          <w:p w14:paraId="28B44CE2"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2,17</w:t>
            </w:r>
          </w:p>
        </w:tc>
        <w:tc>
          <w:tcPr>
            <w:tcW w:w="722" w:type="dxa"/>
          </w:tcPr>
          <w:p w14:paraId="27F63DC3"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2,01</w:t>
            </w:r>
          </w:p>
        </w:tc>
        <w:tc>
          <w:tcPr>
            <w:tcW w:w="723" w:type="dxa"/>
          </w:tcPr>
          <w:p w14:paraId="2CAC3C81"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1,79</w:t>
            </w:r>
          </w:p>
        </w:tc>
      </w:tr>
      <w:tr w:rsidR="009D5051" w:rsidRPr="009D5051" w14:paraId="5EF5AB28" w14:textId="77777777" w:rsidTr="003D7874">
        <w:trPr>
          <w:trHeight w:val="227"/>
        </w:trPr>
        <w:tc>
          <w:tcPr>
            <w:tcW w:w="1839" w:type="dxa"/>
          </w:tcPr>
          <w:p w14:paraId="4A9D4AD0" w14:textId="77777777" w:rsidR="003D7874" w:rsidRPr="009D5051" w:rsidRDefault="003D7874" w:rsidP="001053AA">
            <w:pPr>
              <w:pStyle w:val="Tabele"/>
              <w:rPr>
                <w:b/>
                <w:color w:val="auto"/>
                <w:sz w:val="14"/>
                <w:szCs w:val="14"/>
              </w:rPr>
            </w:pPr>
            <w:r w:rsidRPr="009D5051">
              <w:rPr>
                <w:rFonts w:cs="Calibri"/>
                <w:color w:val="auto"/>
                <w:sz w:val="14"/>
                <w:szCs w:val="14"/>
              </w:rPr>
              <w:t xml:space="preserve">4. Inne sektory </w:t>
            </w:r>
          </w:p>
        </w:tc>
        <w:tc>
          <w:tcPr>
            <w:tcW w:w="722" w:type="dxa"/>
            <w:shd w:val="clear" w:color="auto" w:fill="C5E0B3"/>
          </w:tcPr>
          <w:p w14:paraId="0F4BDD11" w14:textId="77777777" w:rsidR="003D7874" w:rsidRPr="009D5051" w:rsidRDefault="003D7874" w:rsidP="001053AA">
            <w:pPr>
              <w:pStyle w:val="Tabele"/>
              <w:jc w:val="right"/>
              <w:rPr>
                <w:color w:val="auto"/>
                <w:sz w:val="14"/>
                <w:szCs w:val="14"/>
              </w:rPr>
            </w:pPr>
            <w:r w:rsidRPr="009D5051">
              <w:rPr>
                <w:rFonts w:cs="Calibri"/>
                <w:color w:val="auto"/>
                <w:sz w:val="14"/>
                <w:szCs w:val="14"/>
              </w:rPr>
              <w:t>4,14</w:t>
            </w:r>
          </w:p>
        </w:tc>
        <w:tc>
          <w:tcPr>
            <w:tcW w:w="722" w:type="dxa"/>
            <w:shd w:val="clear" w:color="auto" w:fill="C5E0B3"/>
          </w:tcPr>
          <w:p w14:paraId="6C6C7DEF" w14:textId="77777777" w:rsidR="003D7874" w:rsidRPr="009D5051" w:rsidRDefault="003D7874" w:rsidP="001053AA">
            <w:pPr>
              <w:pStyle w:val="Tabele"/>
              <w:jc w:val="right"/>
              <w:rPr>
                <w:color w:val="auto"/>
                <w:sz w:val="14"/>
                <w:szCs w:val="14"/>
              </w:rPr>
            </w:pPr>
            <w:r w:rsidRPr="009D5051">
              <w:rPr>
                <w:rFonts w:cs="Calibri"/>
                <w:color w:val="auto"/>
                <w:sz w:val="14"/>
                <w:szCs w:val="14"/>
              </w:rPr>
              <w:t>3,31</w:t>
            </w:r>
          </w:p>
        </w:tc>
        <w:tc>
          <w:tcPr>
            <w:tcW w:w="723" w:type="dxa"/>
            <w:shd w:val="clear" w:color="auto" w:fill="C5E0B3"/>
          </w:tcPr>
          <w:p w14:paraId="192832D6" w14:textId="77777777" w:rsidR="003D7874" w:rsidRPr="009D5051" w:rsidRDefault="003D7874" w:rsidP="001053AA">
            <w:pPr>
              <w:pStyle w:val="Tabele"/>
              <w:jc w:val="right"/>
              <w:rPr>
                <w:color w:val="auto"/>
                <w:sz w:val="14"/>
                <w:szCs w:val="14"/>
              </w:rPr>
            </w:pPr>
            <w:r w:rsidRPr="009D5051">
              <w:rPr>
                <w:rFonts w:cs="Calibri"/>
                <w:color w:val="auto"/>
                <w:sz w:val="14"/>
                <w:szCs w:val="14"/>
              </w:rPr>
              <w:t>3,02</w:t>
            </w:r>
          </w:p>
        </w:tc>
        <w:tc>
          <w:tcPr>
            <w:tcW w:w="722" w:type="dxa"/>
            <w:shd w:val="clear" w:color="auto" w:fill="C5E0B3"/>
          </w:tcPr>
          <w:p w14:paraId="3632FCB5" w14:textId="77777777" w:rsidR="003D7874" w:rsidRPr="009D5051" w:rsidRDefault="003D7874" w:rsidP="001053AA">
            <w:pPr>
              <w:pStyle w:val="Tabele"/>
              <w:jc w:val="right"/>
              <w:rPr>
                <w:color w:val="auto"/>
                <w:sz w:val="14"/>
                <w:szCs w:val="14"/>
              </w:rPr>
            </w:pPr>
            <w:r w:rsidRPr="009D5051">
              <w:rPr>
                <w:rFonts w:cs="Calibri"/>
                <w:color w:val="auto"/>
                <w:sz w:val="14"/>
                <w:szCs w:val="14"/>
              </w:rPr>
              <w:t>4,11</w:t>
            </w:r>
          </w:p>
        </w:tc>
        <w:tc>
          <w:tcPr>
            <w:tcW w:w="723" w:type="dxa"/>
          </w:tcPr>
          <w:p w14:paraId="5D1571BC"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3,52</w:t>
            </w:r>
          </w:p>
        </w:tc>
        <w:tc>
          <w:tcPr>
            <w:tcW w:w="722" w:type="dxa"/>
          </w:tcPr>
          <w:p w14:paraId="1AB92C2A"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3,14</w:t>
            </w:r>
          </w:p>
        </w:tc>
        <w:tc>
          <w:tcPr>
            <w:tcW w:w="722" w:type="dxa"/>
          </w:tcPr>
          <w:p w14:paraId="4CE00C31"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2,90</w:t>
            </w:r>
          </w:p>
        </w:tc>
        <w:tc>
          <w:tcPr>
            <w:tcW w:w="723" w:type="dxa"/>
          </w:tcPr>
          <w:p w14:paraId="4A4091D6"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2,67</w:t>
            </w:r>
          </w:p>
        </w:tc>
      </w:tr>
      <w:tr w:rsidR="009D5051" w:rsidRPr="009D5051" w14:paraId="29FCFF69" w14:textId="77777777" w:rsidTr="003D7874">
        <w:trPr>
          <w:trHeight w:val="227"/>
        </w:trPr>
        <w:tc>
          <w:tcPr>
            <w:tcW w:w="1839" w:type="dxa"/>
          </w:tcPr>
          <w:p w14:paraId="11B40A41" w14:textId="77777777" w:rsidR="003D7874" w:rsidRPr="009D5051" w:rsidRDefault="003D7874" w:rsidP="001053AA">
            <w:pPr>
              <w:pStyle w:val="Tabele"/>
              <w:rPr>
                <w:b/>
                <w:color w:val="auto"/>
                <w:sz w:val="14"/>
                <w:szCs w:val="14"/>
              </w:rPr>
            </w:pPr>
            <w:r w:rsidRPr="009D5051">
              <w:rPr>
                <w:rFonts w:cs="Calibri"/>
                <w:color w:val="auto"/>
                <w:sz w:val="14"/>
                <w:szCs w:val="14"/>
              </w:rPr>
              <w:t xml:space="preserve">B. Emisja lotna z paliw </w:t>
            </w:r>
          </w:p>
        </w:tc>
        <w:tc>
          <w:tcPr>
            <w:tcW w:w="722" w:type="dxa"/>
            <w:shd w:val="clear" w:color="auto" w:fill="C5E0B3"/>
          </w:tcPr>
          <w:p w14:paraId="42FA2898" w14:textId="77777777" w:rsidR="003D7874" w:rsidRPr="009D5051" w:rsidRDefault="003D7874" w:rsidP="001053AA">
            <w:pPr>
              <w:pStyle w:val="Tabele"/>
              <w:jc w:val="right"/>
              <w:rPr>
                <w:color w:val="auto"/>
                <w:sz w:val="14"/>
                <w:szCs w:val="14"/>
              </w:rPr>
            </w:pPr>
            <w:r w:rsidRPr="009D5051">
              <w:rPr>
                <w:rFonts w:cs="Calibri"/>
                <w:color w:val="auto"/>
                <w:sz w:val="14"/>
                <w:szCs w:val="14"/>
              </w:rPr>
              <w:t>0,00</w:t>
            </w:r>
          </w:p>
        </w:tc>
        <w:tc>
          <w:tcPr>
            <w:tcW w:w="722" w:type="dxa"/>
            <w:shd w:val="clear" w:color="auto" w:fill="C5E0B3"/>
          </w:tcPr>
          <w:p w14:paraId="11F425EA" w14:textId="77777777" w:rsidR="003D7874" w:rsidRPr="009D5051" w:rsidRDefault="003D7874" w:rsidP="001053AA">
            <w:pPr>
              <w:pStyle w:val="Tabele"/>
              <w:jc w:val="right"/>
              <w:rPr>
                <w:color w:val="auto"/>
                <w:sz w:val="14"/>
                <w:szCs w:val="14"/>
              </w:rPr>
            </w:pPr>
            <w:r w:rsidRPr="009D5051">
              <w:rPr>
                <w:rFonts w:cs="Calibri"/>
                <w:color w:val="auto"/>
                <w:sz w:val="14"/>
                <w:szCs w:val="14"/>
              </w:rPr>
              <w:t>0,00</w:t>
            </w:r>
          </w:p>
        </w:tc>
        <w:tc>
          <w:tcPr>
            <w:tcW w:w="723" w:type="dxa"/>
            <w:shd w:val="clear" w:color="auto" w:fill="C5E0B3"/>
          </w:tcPr>
          <w:p w14:paraId="5E5F3B8D" w14:textId="77777777" w:rsidR="003D7874" w:rsidRPr="009D5051" w:rsidRDefault="003D7874" w:rsidP="001053AA">
            <w:pPr>
              <w:pStyle w:val="Tabele"/>
              <w:jc w:val="right"/>
              <w:rPr>
                <w:color w:val="auto"/>
                <w:sz w:val="14"/>
                <w:szCs w:val="14"/>
              </w:rPr>
            </w:pPr>
            <w:r w:rsidRPr="009D5051">
              <w:rPr>
                <w:rFonts w:cs="Calibri"/>
                <w:color w:val="auto"/>
                <w:sz w:val="14"/>
                <w:szCs w:val="14"/>
              </w:rPr>
              <w:t>0,00</w:t>
            </w:r>
          </w:p>
        </w:tc>
        <w:tc>
          <w:tcPr>
            <w:tcW w:w="722" w:type="dxa"/>
            <w:shd w:val="clear" w:color="auto" w:fill="C5E0B3"/>
          </w:tcPr>
          <w:p w14:paraId="067C7D3F" w14:textId="77777777" w:rsidR="003D7874" w:rsidRPr="009D5051" w:rsidRDefault="003D7874" w:rsidP="001053AA">
            <w:pPr>
              <w:pStyle w:val="Tabele"/>
              <w:jc w:val="right"/>
              <w:rPr>
                <w:color w:val="auto"/>
                <w:sz w:val="14"/>
                <w:szCs w:val="14"/>
              </w:rPr>
            </w:pPr>
            <w:r w:rsidRPr="009D5051">
              <w:rPr>
                <w:rFonts w:cs="Calibri"/>
                <w:color w:val="auto"/>
                <w:sz w:val="14"/>
                <w:szCs w:val="14"/>
              </w:rPr>
              <w:t>0,00</w:t>
            </w:r>
          </w:p>
        </w:tc>
        <w:tc>
          <w:tcPr>
            <w:tcW w:w="723" w:type="dxa"/>
          </w:tcPr>
          <w:p w14:paraId="70DD986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c>
          <w:tcPr>
            <w:tcW w:w="722" w:type="dxa"/>
          </w:tcPr>
          <w:p w14:paraId="002B8773"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c>
          <w:tcPr>
            <w:tcW w:w="722" w:type="dxa"/>
          </w:tcPr>
          <w:p w14:paraId="20F801E6"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c>
          <w:tcPr>
            <w:tcW w:w="723" w:type="dxa"/>
          </w:tcPr>
          <w:p w14:paraId="656D9418"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r>
      <w:tr w:rsidR="009D5051" w:rsidRPr="009D5051" w14:paraId="089F6CE1" w14:textId="77777777" w:rsidTr="003D7874">
        <w:trPr>
          <w:trHeight w:val="227"/>
        </w:trPr>
        <w:tc>
          <w:tcPr>
            <w:tcW w:w="1839" w:type="dxa"/>
          </w:tcPr>
          <w:p w14:paraId="69DF2E91" w14:textId="77777777" w:rsidR="003D7874" w:rsidRPr="009D5051" w:rsidRDefault="003D7874" w:rsidP="001053AA">
            <w:pPr>
              <w:pStyle w:val="Tabele"/>
              <w:rPr>
                <w:b/>
                <w:color w:val="auto"/>
                <w:sz w:val="14"/>
                <w:szCs w:val="14"/>
              </w:rPr>
            </w:pPr>
            <w:r w:rsidRPr="009D5051">
              <w:rPr>
                <w:rFonts w:cs="Calibri"/>
                <w:color w:val="auto"/>
                <w:sz w:val="14"/>
                <w:szCs w:val="14"/>
              </w:rPr>
              <w:t xml:space="preserve">2. Ropa naftowa i gaz ziemny </w:t>
            </w:r>
          </w:p>
        </w:tc>
        <w:tc>
          <w:tcPr>
            <w:tcW w:w="722" w:type="dxa"/>
            <w:shd w:val="clear" w:color="auto" w:fill="C5E0B3"/>
          </w:tcPr>
          <w:p w14:paraId="320A5F32" w14:textId="77777777" w:rsidR="003D7874" w:rsidRPr="009D5051" w:rsidRDefault="003D7874" w:rsidP="001053AA">
            <w:pPr>
              <w:pStyle w:val="Tabele"/>
              <w:jc w:val="right"/>
              <w:rPr>
                <w:b/>
                <w:color w:val="auto"/>
                <w:sz w:val="14"/>
                <w:szCs w:val="14"/>
              </w:rPr>
            </w:pPr>
            <w:r w:rsidRPr="009D5051">
              <w:rPr>
                <w:rFonts w:cs="Calibri"/>
                <w:color w:val="auto"/>
                <w:sz w:val="14"/>
                <w:szCs w:val="14"/>
              </w:rPr>
              <w:t>0,00</w:t>
            </w:r>
          </w:p>
        </w:tc>
        <w:tc>
          <w:tcPr>
            <w:tcW w:w="722" w:type="dxa"/>
            <w:shd w:val="clear" w:color="auto" w:fill="C5E0B3"/>
          </w:tcPr>
          <w:p w14:paraId="52F2D7EE" w14:textId="77777777" w:rsidR="003D7874" w:rsidRPr="009D5051" w:rsidRDefault="003D7874" w:rsidP="001053AA">
            <w:pPr>
              <w:pStyle w:val="Tabele"/>
              <w:jc w:val="right"/>
              <w:rPr>
                <w:b/>
                <w:color w:val="auto"/>
                <w:sz w:val="14"/>
                <w:szCs w:val="14"/>
              </w:rPr>
            </w:pPr>
            <w:r w:rsidRPr="009D5051">
              <w:rPr>
                <w:rFonts w:cs="Calibri"/>
                <w:color w:val="auto"/>
                <w:sz w:val="14"/>
                <w:szCs w:val="14"/>
              </w:rPr>
              <w:t>0,00</w:t>
            </w:r>
          </w:p>
        </w:tc>
        <w:tc>
          <w:tcPr>
            <w:tcW w:w="723" w:type="dxa"/>
            <w:shd w:val="clear" w:color="auto" w:fill="C5E0B3"/>
          </w:tcPr>
          <w:p w14:paraId="4952AC56" w14:textId="77777777" w:rsidR="003D7874" w:rsidRPr="009D5051" w:rsidRDefault="003D7874" w:rsidP="001053AA">
            <w:pPr>
              <w:pStyle w:val="Tabele"/>
              <w:jc w:val="right"/>
              <w:rPr>
                <w:b/>
                <w:color w:val="auto"/>
                <w:sz w:val="14"/>
                <w:szCs w:val="14"/>
              </w:rPr>
            </w:pPr>
            <w:r w:rsidRPr="009D5051">
              <w:rPr>
                <w:rFonts w:cs="Calibri"/>
                <w:color w:val="auto"/>
                <w:sz w:val="14"/>
                <w:szCs w:val="14"/>
              </w:rPr>
              <w:t>0,00</w:t>
            </w:r>
          </w:p>
        </w:tc>
        <w:tc>
          <w:tcPr>
            <w:tcW w:w="722" w:type="dxa"/>
            <w:shd w:val="clear" w:color="auto" w:fill="C5E0B3"/>
          </w:tcPr>
          <w:p w14:paraId="03AA4825" w14:textId="77777777" w:rsidR="003D7874" w:rsidRPr="009D5051" w:rsidRDefault="003D7874" w:rsidP="001053AA">
            <w:pPr>
              <w:pStyle w:val="Tabele"/>
              <w:jc w:val="right"/>
              <w:rPr>
                <w:b/>
                <w:color w:val="auto"/>
                <w:sz w:val="14"/>
                <w:szCs w:val="14"/>
              </w:rPr>
            </w:pPr>
            <w:r w:rsidRPr="009D5051">
              <w:rPr>
                <w:rFonts w:cs="Calibri"/>
                <w:color w:val="auto"/>
                <w:sz w:val="14"/>
                <w:szCs w:val="14"/>
              </w:rPr>
              <w:t>0,00</w:t>
            </w:r>
          </w:p>
        </w:tc>
        <w:tc>
          <w:tcPr>
            <w:tcW w:w="723" w:type="dxa"/>
          </w:tcPr>
          <w:p w14:paraId="369E724F"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c>
          <w:tcPr>
            <w:tcW w:w="722" w:type="dxa"/>
          </w:tcPr>
          <w:p w14:paraId="77940362"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c>
          <w:tcPr>
            <w:tcW w:w="722" w:type="dxa"/>
          </w:tcPr>
          <w:p w14:paraId="0452B9C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c>
          <w:tcPr>
            <w:tcW w:w="723" w:type="dxa"/>
          </w:tcPr>
          <w:p w14:paraId="74AD751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0,00</w:t>
            </w:r>
          </w:p>
        </w:tc>
      </w:tr>
      <w:tr w:rsidR="009D5051" w:rsidRPr="009D5051" w14:paraId="2D0A0529" w14:textId="77777777" w:rsidTr="003D7874">
        <w:trPr>
          <w:trHeight w:val="227"/>
        </w:trPr>
        <w:tc>
          <w:tcPr>
            <w:tcW w:w="1839" w:type="dxa"/>
          </w:tcPr>
          <w:p w14:paraId="6720A75D" w14:textId="77777777" w:rsidR="003D7874" w:rsidRPr="009D5051" w:rsidRDefault="003D7874" w:rsidP="001053AA">
            <w:pPr>
              <w:pStyle w:val="Tabele"/>
              <w:rPr>
                <w:color w:val="auto"/>
                <w:sz w:val="14"/>
                <w:szCs w:val="14"/>
              </w:rPr>
            </w:pPr>
            <w:r w:rsidRPr="009D5051">
              <w:rPr>
                <w:rFonts w:cs="Calibri"/>
                <w:b/>
                <w:bCs/>
                <w:color w:val="auto"/>
                <w:sz w:val="14"/>
                <w:szCs w:val="14"/>
              </w:rPr>
              <w:t>2. Procesy przemysłowe</w:t>
            </w:r>
          </w:p>
        </w:tc>
        <w:tc>
          <w:tcPr>
            <w:tcW w:w="722" w:type="dxa"/>
            <w:shd w:val="clear" w:color="auto" w:fill="C5E0B3"/>
          </w:tcPr>
          <w:p w14:paraId="6AC17A64"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15,29</w:t>
            </w:r>
          </w:p>
        </w:tc>
        <w:tc>
          <w:tcPr>
            <w:tcW w:w="722" w:type="dxa"/>
            <w:shd w:val="clear" w:color="auto" w:fill="C5E0B3"/>
          </w:tcPr>
          <w:p w14:paraId="1B8145D7"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4,15</w:t>
            </w:r>
          </w:p>
        </w:tc>
        <w:tc>
          <w:tcPr>
            <w:tcW w:w="723" w:type="dxa"/>
            <w:shd w:val="clear" w:color="auto" w:fill="C5E0B3"/>
          </w:tcPr>
          <w:p w14:paraId="49611814"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2,62</w:t>
            </w:r>
          </w:p>
        </w:tc>
        <w:tc>
          <w:tcPr>
            <w:tcW w:w="722" w:type="dxa"/>
            <w:shd w:val="clear" w:color="auto" w:fill="C5E0B3"/>
          </w:tcPr>
          <w:p w14:paraId="2CE5A257"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1,84</w:t>
            </w:r>
          </w:p>
        </w:tc>
        <w:tc>
          <w:tcPr>
            <w:tcW w:w="723" w:type="dxa"/>
          </w:tcPr>
          <w:p w14:paraId="0091ACBD"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2,17</w:t>
            </w:r>
          </w:p>
        </w:tc>
        <w:tc>
          <w:tcPr>
            <w:tcW w:w="722" w:type="dxa"/>
          </w:tcPr>
          <w:p w14:paraId="6F9C8CEC"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2,18</w:t>
            </w:r>
          </w:p>
        </w:tc>
        <w:tc>
          <w:tcPr>
            <w:tcW w:w="722" w:type="dxa"/>
          </w:tcPr>
          <w:p w14:paraId="63D737C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2,20</w:t>
            </w:r>
          </w:p>
        </w:tc>
        <w:tc>
          <w:tcPr>
            <w:tcW w:w="723" w:type="dxa"/>
          </w:tcPr>
          <w:p w14:paraId="52832D26"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2,22</w:t>
            </w:r>
          </w:p>
        </w:tc>
      </w:tr>
      <w:tr w:rsidR="009D5051" w:rsidRPr="009D5051" w14:paraId="5C78BB4F" w14:textId="77777777" w:rsidTr="003D7874">
        <w:trPr>
          <w:trHeight w:val="227"/>
        </w:trPr>
        <w:tc>
          <w:tcPr>
            <w:tcW w:w="1839" w:type="dxa"/>
          </w:tcPr>
          <w:p w14:paraId="7474D2BA" w14:textId="77777777" w:rsidR="003D7874" w:rsidRPr="009D5051" w:rsidRDefault="003D7874" w:rsidP="001053AA">
            <w:pPr>
              <w:pStyle w:val="Tabele"/>
              <w:rPr>
                <w:b/>
                <w:color w:val="auto"/>
                <w:sz w:val="14"/>
                <w:szCs w:val="14"/>
              </w:rPr>
            </w:pPr>
            <w:r w:rsidRPr="009D5051">
              <w:rPr>
                <w:rFonts w:cs="Calibri"/>
                <w:color w:val="auto"/>
                <w:sz w:val="14"/>
                <w:szCs w:val="14"/>
              </w:rPr>
              <w:t xml:space="preserve">B. Przemysł chemiczny </w:t>
            </w:r>
          </w:p>
        </w:tc>
        <w:tc>
          <w:tcPr>
            <w:tcW w:w="722" w:type="dxa"/>
            <w:shd w:val="clear" w:color="auto" w:fill="C5E0B3"/>
          </w:tcPr>
          <w:p w14:paraId="40C52BCC" w14:textId="77777777" w:rsidR="003D7874" w:rsidRPr="009D5051" w:rsidRDefault="003D7874" w:rsidP="001053AA">
            <w:pPr>
              <w:pStyle w:val="Tabele"/>
              <w:jc w:val="right"/>
              <w:rPr>
                <w:color w:val="auto"/>
                <w:sz w:val="14"/>
                <w:szCs w:val="14"/>
              </w:rPr>
            </w:pPr>
            <w:r w:rsidRPr="009D5051">
              <w:rPr>
                <w:rFonts w:cs="Calibri"/>
                <w:color w:val="auto"/>
                <w:sz w:val="14"/>
                <w:szCs w:val="14"/>
              </w:rPr>
              <w:t>14,87</w:t>
            </w:r>
          </w:p>
        </w:tc>
        <w:tc>
          <w:tcPr>
            <w:tcW w:w="722" w:type="dxa"/>
            <w:shd w:val="clear" w:color="auto" w:fill="C5E0B3"/>
          </w:tcPr>
          <w:p w14:paraId="672DFF42" w14:textId="77777777" w:rsidR="003D7874" w:rsidRPr="009D5051" w:rsidRDefault="003D7874" w:rsidP="001053AA">
            <w:pPr>
              <w:pStyle w:val="Tabele"/>
              <w:jc w:val="right"/>
              <w:rPr>
                <w:color w:val="auto"/>
                <w:sz w:val="14"/>
                <w:szCs w:val="14"/>
              </w:rPr>
            </w:pPr>
            <w:r w:rsidRPr="009D5051">
              <w:rPr>
                <w:rFonts w:cs="Calibri"/>
                <w:color w:val="auto"/>
                <w:sz w:val="14"/>
                <w:szCs w:val="14"/>
              </w:rPr>
              <w:t>3,71</w:t>
            </w:r>
          </w:p>
        </w:tc>
        <w:tc>
          <w:tcPr>
            <w:tcW w:w="723" w:type="dxa"/>
            <w:shd w:val="clear" w:color="auto" w:fill="C5E0B3"/>
          </w:tcPr>
          <w:p w14:paraId="6AA6721F" w14:textId="77777777" w:rsidR="003D7874" w:rsidRPr="009D5051" w:rsidRDefault="003D7874" w:rsidP="001053AA">
            <w:pPr>
              <w:pStyle w:val="Tabele"/>
              <w:jc w:val="right"/>
              <w:rPr>
                <w:color w:val="auto"/>
                <w:sz w:val="14"/>
                <w:szCs w:val="14"/>
              </w:rPr>
            </w:pPr>
            <w:r w:rsidRPr="009D5051">
              <w:rPr>
                <w:rFonts w:cs="Calibri"/>
                <w:color w:val="auto"/>
                <w:sz w:val="14"/>
                <w:szCs w:val="14"/>
              </w:rPr>
              <w:t>2,18</w:t>
            </w:r>
          </w:p>
        </w:tc>
        <w:tc>
          <w:tcPr>
            <w:tcW w:w="722" w:type="dxa"/>
            <w:shd w:val="clear" w:color="auto" w:fill="C5E0B3"/>
          </w:tcPr>
          <w:p w14:paraId="0E7505BA" w14:textId="77777777" w:rsidR="003D7874" w:rsidRPr="009D5051" w:rsidRDefault="003D7874" w:rsidP="001053AA">
            <w:pPr>
              <w:pStyle w:val="Tabele"/>
              <w:jc w:val="right"/>
              <w:rPr>
                <w:color w:val="auto"/>
                <w:sz w:val="14"/>
                <w:szCs w:val="14"/>
              </w:rPr>
            </w:pPr>
            <w:r w:rsidRPr="009D5051">
              <w:rPr>
                <w:rFonts w:cs="Calibri"/>
                <w:color w:val="auto"/>
                <w:sz w:val="14"/>
                <w:szCs w:val="14"/>
              </w:rPr>
              <w:t>1,39</w:t>
            </w:r>
          </w:p>
        </w:tc>
        <w:tc>
          <w:tcPr>
            <w:tcW w:w="723" w:type="dxa"/>
          </w:tcPr>
          <w:p w14:paraId="3A696AB7"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1,71</w:t>
            </w:r>
          </w:p>
        </w:tc>
        <w:tc>
          <w:tcPr>
            <w:tcW w:w="722" w:type="dxa"/>
          </w:tcPr>
          <w:p w14:paraId="792FC68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1,71</w:t>
            </w:r>
          </w:p>
        </w:tc>
        <w:tc>
          <w:tcPr>
            <w:tcW w:w="722" w:type="dxa"/>
          </w:tcPr>
          <w:p w14:paraId="38DFC691"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1,72</w:t>
            </w:r>
          </w:p>
        </w:tc>
        <w:tc>
          <w:tcPr>
            <w:tcW w:w="723" w:type="dxa"/>
          </w:tcPr>
          <w:p w14:paraId="7BD17207"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1,73</w:t>
            </w:r>
          </w:p>
        </w:tc>
      </w:tr>
      <w:tr w:rsidR="009D5051" w:rsidRPr="009D5051" w14:paraId="6576BDEB" w14:textId="77777777" w:rsidTr="003D7874">
        <w:trPr>
          <w:trHeight w:val="227"/>
        </w:trPr>
        <w:tc>
          <w:tcPr>
            <w:tcW w:w="1839" w:type="dxa"/>
          </w:tcPr>
          <w:p w14:paraId="1EB6B711" w14:textId="77777777" w:rsidR="003D7874" w:rsidRPr="009D5051" w:rsidRDefault="003D7874" w:rsidP="001053AA">
            <w:pPr>
              <w:pStyle w:val="Tabele"/>
              <w:rPr>
                <w:b/>
                <w:color w:val="auto"/>
                <w:sz w:val="14"/>
                <w:szCs w:val="14"/>
              </w:rPr>
            </w:pPr>
            <w:r w:rsidRPr="009D5051">
              <w:rPr>
                <w:rFonts w:cs="Calibri"/>
                <w:color w:val="auto"/>
                <w:sz w:val="14"/>
                <w:szCs w:val="14"/>
              </w:rPr>
              <w:t xml:space="preserve">G. Produkcja i użytkowanie innych wyrobów </w:t>
            </w:r>
          </w:p>
        </w:tc>
        <w:tc>
          <w:tcPr>
            <w:tcW w:w="722" w:type="dxa"/>
            <w:shd w:val="clear" w:color="auto" w:fill="C5E0B3"/>
          </w:tcPr>
          <w:p w14:paraId="6299DA32" w14:textId="77777777" w:rsidR="003D7874" w:rsidRPr="009D5051" w:rsidRDefault="003D7874" w:rsidP="001053AA">
            <w:pPr>
              <w:pStyle w:val="Tabele"/>
              <w:jc w:val="right"/>
              <w:rPr>
                <w:color w:val="auto"/>
                <w:sz w:val="14"/>
                <w:szCs w:val="14"/>
              </w:rPr>
            </w:pPr>
            <w:r w:rsidRPr="009D5051">
              <w:rPr>
                <w:rFonts w:cs="Calibri"/>
                <w:color w:val="auto"/>
                <w:sz w:val="14"/>
                <w:szCs w:val="14"/>
              </w:rPr>
              <w:t>0,43</w:t>
            </w:r>
          </w:p>
        </w:tc>
        <w:tc>
          <w:tcPr>
            <w:tcW w:w="722" w:type="dxa"/>
            <w:shd w:val="clear" w:color="auto" w:fill="C5E0B3"/>
          </w:tcPr>
          <w:p w14:paraId="435493E5" w14:textId="77777777" w:rsidR="003D7874" w:rsidRPr="009D5051" w:rsidRDefault="003D7874" w:rsidP="001053AA">
            <w:pPr>
              <w:pStyle w:val="Tabele"/>
              <w:jc w:val="right"/>
              <w:rPr>
                <w:color w:val="auto"/>
                <w:sz w:val="14"/>
                <w:szCs w:val="14"/>
              </w:rPr>
            </w:pPr>
            <w:r w:rsidRPr="009D5051">
              <w:rPr>
                <w:rFonts w:cs="Calibri"/>
                <w:color w:val="auto"/>
                <w:sz w:val="14"/>
                <w:szCs w:val="14"/>
              </w:rPr>
              <w:t>0,44</w:t>
            </w:r>
          </w:p>
        </w:tc>
        <w:tc>
          <w:tcPr>
            <w:tcW w:w="723" w:type="dxa"/>
            <w:shd w:val="clear" w:color="auto" w:fill="C5E0B3"/>
          </w:tcPr>
          <w:p w14:paraId="1EBA88F7" w14:textId="77777777" w:rsidR="003D7874" w:rsidRPr="009D5051" w:rsidRDefault="003D7874" w:rsidP="001053AA">
            <w:pPr>
              <w:pStyle w:val="Tabele"/>
              <w:jc w:val="right"/>
              <w:rPr>
                <w:color w:val="auto"/>
                <w:sz w:val="14"/>
                <w:szCs w:val="14"/>
              </w:rPr>
            </w:pPr>
            <w:r w:rsidRPr="009D5051">
              <w:rPr>
                <w:rFonts w:cs="Calibri"/>
                <w:color w:val="auto"/>
                <w:sz w:val="14"/>
                <w:szCs w:val="14"/>
              </w:rPr>
              <w:t>0,44</w:t>
            </w:r>
          </w:p>
        </w:tc>
        <w:tc>
          <w:tcPr>
            <w:tcW w:w="722" w:type="dxa"/>
            <w:shd w:val="clear" w:color="auto" w:fill="C5E0B3"/>
          </w:tcPr>
          <w:p w14:paraId="75253E39" w14:textId="77777777" w:rsidR="003D7874" w:rsidRPr="009D5051" w:rsidRDefault="003D7874" w:rsidP="001053AA">
            <w:pPr>
              <w:pStyle w:val="Tabele"/>
              <w:jc w:val="right"/>
              <w:rPr>
                <w:color w:val="auto"/>
                <w:sz w:val="14"/>
                <w:szCs w:val="14"/>
              </w:rPr>
            </w:pPr>
            <w:r w:rsidRPr="009D5051">
              <w:rPr>
                <w:rFonts w:cs="Calibri"/>
                <w:color w:val="auto"/>
                <w:sz w:val="14"/>
                <w:szCs w:val="14"/>
              </w:rPr>
              <w:t>0,45</w:t>
            </w:r>
          </w:p>
        </w:tc>
        <w:tc>
          <w:tcPr>
            <w:tcW w:w="723" w:type="dxa"/>
          </w:tcPr>
          <w:p w14:paraId="30D11063"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0,46</w:t>
            </w:r>
          </w:p>
        </w:tc>
        <w:tc>
          <w:tcPr>
            <w:tcW w:w="722" w:type="dxa"/>
          </w:tcPr>
          <w:p w14:paraId="5F6E6D38"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0,47</w:t>
            </w:r>
          </w:p>
        </w:tc>
        <w:tc>
          <w:tcPr>
            <w:tcW w:w="722" w:type="dxa"/>
          </w:tcPr>
          <w:p w14:paraId="2A60F39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0,48</w:t>
            </w:r>
          </w:p>
        </w:tc>
        <w:tc>
          <w:tcPr>
            <w:tcW w:w="723" w:type="dxa"/>
          </w:tcPr>
          <w:p w14:paraId="646D66BB"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0,49</w:t>
            </w:r>
          </w:p>
        </w:tc>
      </w:tr>
      <w:tr w:rsidR="009D5051" w:rsidRPr="009D5051" w14:paraId="33243B2C" w14:textId="77777777" w:rsidTr="003D7874">
        <w:trPr>
          <w:trHeight w:val="227"/>
        </w:trPr>
        <w:tc>
          <w:tcPr>
            <w:tcW w:w="1839" w:type="dxa"/>
          </w:tcPr>
          <w:p w14:paraId="1760BD0F" w14:textId="77777777" w:rsidR="003D7874" w:rsidRPr="009D5051" w:rsidRDefault="003D7874" w:rsidP="001053AA">
            <w:pPr>
              <w:pStyle w:val="Tabele"/>
              <w:rPr>
                <w:color w:val="auto"/>
                <w:sz w:val="14"/>
                <w:szCs w:val="14"/>
              </w:rPr>
            </w:pPr>
            <w:r w:rsidRPr="009D5051">
              <w:rPr>
                <w:rFonts w:cs="Calibri"/>
                <w:b/>
                <w:bCs/>
                <w:color w:val="auto"/>
                <w:sz w:val="14"/>
                <w:szCs w:val="14"/>
              </w:rPr>
              <w:t xml:space="preserve">3. Rolnictwo </w:t>
            </w:r>
          </w:p>
        </w:tc>
        <w:tc>
          <w:tcPr>
            <w:tcW w:w="722" w:type="dxa"/>
            <w:shd w:val="clear" w:color="auto" w:fill="C5E0B3"/>
          </w:tcPr>
          <w:p w14:paraId="7541B65F"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57,01</w:t>
            </w:r>
          </w:p>
        </w:tc>
        <w:tc>
          <w:tcPr>
            <w:tcW w:w="722" w:type="dxa"/>
            <w:shd w:val="clear" w:color="auto" w:fill="C5E0B3"/>
          </w:tcPr>
          <w:p w14:paraId="74FE571D"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58,94</w:t>
            </w:r>
          </w:p>
        </w:tc>
        <w:tc>
          <w:tcPr>
            <w:tcW w:w="723" w:type="dxa"/>
            <w:shd w:val="clear" w:color="auto" w:fill="C5E0B3"/>
          </w:tcPr>
          <w:p w14:paraId="5C60F66F"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58,49</w:t>
            </w:r>
          </w:p>
        </w:tc>
        <w:tc>
          <w:tcPr>
            <w:tcW w:w="722" w:type="dxa"/>
            <w:shd w:val="clear" w:color="auto" w:fill="C5E0B3"/>
          </w:tcPr>
          <w:p w14:paraId="0EDAE6C1"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63,10</w:t>
            </w:r>
          </w:p>
        </w:tc>
        <w:tc>
          <w:tcPr>
            <w:tcW w:w="723" w:type="dxa"/>
          </w:tcPr>
          <w:p w14:paraId="7ED3393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58,76</w:t>
            </w:r>
          </w:p>
        </w:tc>
        <w:tc>
          <w:tcPr>
            <w:tcW w:w="722" w:type="dxa"/>
          </w:tcPr>
          <w:p w14:paraId="0846577C"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56,24</w:t>
            </w:r>
          </w:p>
        </w:tc>
        <w:tc>
          <w:tcPr>
            <w:tcW w:w="722" w:type="dxa"/>
          </w:tcPr>
          <w:p w14:paraId="0D96F090"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54,81</w:t>
            </w:r>
          </w:p>
        </w:tc>
        <w:tc>
          <w:tcPr>
            <w:tcW w:w="723" w:type="dxa"/>
          </w:tcPr>
          <w:p w14:paraId="729786D9"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52,24</w:t>
            </w:r>
          </w:p>
        </w:tc>
      </w:tr>
      <w:tr w:rsidR="009D5051" w:rsidRPr="009D5051" w14:paraId="74A21D0E" w14:textId="77777777" w:rsidTr="003D7874">
        <w:trPr>
          <w:trHeight w:val="227"/>
        </w:trPr>
        <w:tc>
          <w:tcPr>
            <w:tcW w:w="1839" w:type="dxa"/>
          </w:tcPr>
          <w:p w14:paraId="0FFEE3AD" w14:textId="77777777" w:rsidR="003D7874" w:rsidRPr="009D5051" w:rsidRDefault="003D7874" w:rsidP="001053AA">
            <w:pPr>
              <w:pStyle w:val="Tabele"/>
              <w:rPr>
                <w:b/>
                <w:color w:val="auto"/>
                <w:sz w:val="14"/>
                <w:szCs w:val="14"/>
              </w:rPr>
            </w:pPr>
            <w:r w:rsidRPr="009D5051">
              <w:rPr>
                <w:rFonts w:cs="Calibri"/>
                <w:color w:val="auto"/>
                <w:sz w:val="14"/>
                <w:szCs w:val="14"/>
              </w:rPr>
              <w:t xml:space="preserve">B. Odchody zwierzęce </w:t>
            </w:r>
          </w:p>
        </w:tc>
        <w:tc>
          <w:tcPr>
            <w:tcW w:w="722" w:type="dxa"/>
            <w:shd w:val="clear" w:color="auto" w:fill="C5E0B3"/>
          </w:tcPr>
          <w:p w14:paraId="40710B69" w14:textId="77777777" w:rsidR="003D7874" w:rsidRPr="009D5051" w:rsidRDefault="003D7874" w:rsidP="001053AA">
            <w:pPr>
              <w:pStyle w:val="Tabele"/>
              <w:jc w:val="right"/>
              <w:rPr>
                <w:color w:val="auto"/>
                <w:sz w:val="14"/>
                <w:szCs w:val="14"/>
              </w:rPr>
            </w:pPr>
            <w:r w:rsidRPr="009D5051">
              <w:rPr>
                <w:rFonts w:cs="Calibri"/>
                <w:color w:val="auto"/>
                <w:sz w:val="14"/>
                <w:szCs w:val="14"/>
              </w:rPr>
              <w:t>8,90</w:t>
            </w:r>
          </w:p>
        </w:tc>
        <w:tc>
          <w:tcPr>
            <w:tcW w:w="722" w:type="dxa"/>
            <w:shd w:val="clear" w:color="auto" w:fill="C5E0B3"/>
          </w:tcPr>
          <w:p w14:paraId="4BCF9163" w14:textId="77777777" w:rsidR="003D7874" w:rsidRPr="009D5051" w:rsidRDefault="003D7874" w:rsidP="001053AA">
            <w:pPr>
              <w:pStyle w:val="Tabele"/>
              <w:jc w:val="right"/>
              <w:rPr>
                <w:color w:val="auto"/>
                <w:sz w:val="14"/>
                <w:szCs w:val="14"/>
              </w:rPr>
            </w:pPr>
            <w:r w:rsidRPr="009D5051">
              <w:rPr>
                <w:rFonts w:cs="Calibri"/>
                <w:color w:val="auto"/>
                <w:sz w:val="14"/>
                <w:szCs w:val="14"/>
              </w:rPr>
              <w:t>8,75</w:t>
            </w:r>
          </w:p>
        </w:tc>
        <w:tc>
          <w:tcPr>
            <w:tcW w:w="723" w:type="dxa"/>
            <w:shd w:val="clear" w:color="auto" w:fill="C5E0B3"/>
          </w:tcPr>
          <w:p w14:paraId="75095F6C" w14:textId="77777777" w:rsidR="003D7874" w:rsidRPr="009D5051" w:rsidRDefault="003D7874" w:rsidP="001053AA">
            <w:pPr>
              <w:pStyle w:val="Tabele"/>
              <w:jc w:val="right"/>
              <w:rPr>
                <w:color w:val="auto"/>
                <w:sz w:val="14"/>
                <w:szCs w:val="14"/>
              </w:rPr>
            </w:pPr>
            <w:r w:rsidRPr="009D5051">
              <w:rPr>
                <w:rFonts w:cs="Calibri"/>
                <w:color w:val="auto"/>
                <w:sz w:val="14"/>
                <w:szCs w:val="14"/>
              </w:rPr>
              <w:t>8,66</w:t>
            </w:r>
          </w:p>
        </w:tc>
        <w:tc>
          <w:tcPr>
            <w:tcW w:w="722" w:type="dxa"/>
            <w:shd w:val="clear" w:color="auto" w:fill="C5E0B3"/>
          </w:tcPr>
          <w:p w14:paraId="039EB7FC" w14:textId="77777777" w:rsidR="003D7874" w:rsidRPr="009D5051" w:rsidRDefault="003D7874" w:rsidP="001053AA">
            <w:pPr>
              <w:pStyle w:val="Tabele"/>
              <w:jc w:val="right"/>
              <w:rPr>
                <w:color w:val="auto"/>
                <w:sz w:val="14"/>
                <w:szCs w:val="14"/>
              </w:rPr>
            </w:pPr>
            <w:r w:rsidRPr="009D5051">
              <w:rPr>
                <w:rFonts w:cs="Calibri"/>
                <w:color w:val="auto"/>
                <w:sz w:val="14"/>
                <w:szCs w:val="14"/>
              </w:rPr>
              <w:t>9,93</w:t>
            </w:r>
          </w:p>
        </w:tc>
        <w:tc>
          <w:tcPr>
            <w:tcW w:w="723" w:type="dxa"/>
          </w:tcPr>
          <w:p w14:paraId="7B04FADC"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9,45</w:t>
            </w:r>
          </w:p>
        </w:tc>
        <w:tc>
          <w:tcPr>
            <w:tcW w:w="722" w:type="dxa"/>
          </w:tcPr>
          <w:p w14:paraId="0918D298"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9,33</w:t>
            </w:r>
          </w:p>
        </w:tc>
        <w:tc>
          <w:tcPr>
            <w:tcW w:w="722" w:type="dxa"/>
          </w:tcPr>
          <w:p w14:paraId="1853D0B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9,32</w:t>
            </w:r>
          </w:p>
        </w:tc>
        <w:tc>
          <w:tcPr>
            <w:tcW w:w="723" w:type="dxa"/>
          </w:tcPr>
          <w:p w14:paraId="62799DA4"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9,20</w:t>
            </w:r>
          </w:p>
        </w:tc>
      </w:tr>
      <w:tr w:rsidR="009D5051" w:rsidRPr="009D5051" w14:paraId="03FE3F61" w14:textId="77777777" w:rsidTr="003D7874">
        <w:trPr>
          <w:trHeight w:val="227"/>
        </w:trPr>
        <w:tc>
          <w:tcPr>
            <w:tcW w:w="1839" w:type="dxa"/>
          </w:tcPr>
          <w:p w14:paraId="0A4196D4" w14:textId="77777777" w:rsidR="003D7874" w:rsidRPr="009D5051" w:rsidRDefault="003D7874" w:rsidP="001053AA">
            <w:pPr>
              <w:pStyle w:val="Tabele"/>
              <w:rPr>
                <w:b/>
                <w:color w:val="auto"/>
                <w:sz w:val="14"/>
                <w:szCs w:val="14"/>
              </w:rPr>
            </w:pPr>
            <w:r w:rsidRPr="009D5051">
              <w:rPr>
                <w:rFonts w:cs="Calibri"/>
                <w:color w:val="auto"/>
                <w:sz w:val="14"/>
                <w:szCs w:val="14"/>
              </w:rPr>
              <w:t xml:space="preserve">D. Gleby rolne </w:t>
            </w:r>
          </w:p>
        </w:tc>
        <w:tc>
          <w:tcPr>
            <w:tcW w:w="722" w:type="dxa"/>
            <w:shd w:val="clear" w:color="auto" w:fill="C5E0B3"/>
          </w:tcPr>
          <w:p w14:paraId="1143F67F" w14:textId="77777777" w:rsidR="003D7874" w:rsidRPr="009D5051" w:rsidRDefault="003D7874" w:rsidP="001053AA">
            <w:pPr>
              <w:pStyle w:val="Tabele"/>
              <w:jc w:val="right"/>
              <w:rPr>
                <w:color w:val="auto"/>
                <w:sz w:val="14"/>
                <w:szCs w:val="14"/>
              </w:rPr>
            </w:pPr>
            <w:r w:rsidRPr="009D5051">
              <w:rPr>
                <w:rFonts w:cs="Calibri"/>
                <w:color w:val="auto"/>
                <w:sz w:val="14"/>
                <w:szCs w:val="14"/>
              </w:rPr>
              <w:t>48,08</w:t>
            </w:r>
          </w:p>
        </w:tc>
        <w:tc>
          <w:tcPr>
            <w:tcW w:w="722" w:type="dxa"/>
            <w:shd w:val="clear" w:color="auto" w:fill="C5E0B3"/>
          </w:tcPr>
          <w:p w14:paraId="77541171" w14:textId="77777777" w:rsidR="003D7874" w:rsidRPr="009D5051" w:rsidRDefault="003D7874" w:rsidP="001053AA">
            <w:pPr>
              <w:pStyle w:val="Tabele"/>
              <w:jc w:val="right"/>
              <w:rPr>
                <w:color w:val="auto"/>
                <w:sz w:val="14"/>
                <w:szCs w:val="14"/>
              </w:rPr>
            </w:pPr>
            <w:r w:rsidRPr="009D5051">
              <w:rPr>
                <w:rFonts w:cs="Calibri"/>
                <w:color w:val="auto"/>
                <w:sz w:val="14"/>
                <w:szCs w:val="14"/>
              </w:rPr>
              <w:t>50,16</w:t>
            </w:r>
          </w:p>
        </w:tc>
        <w:tc>
          <w:tcPr>
            <w:tcW w:w="723" w:type="dxa"/>
            <w:shd w:val="clear" w:color="auto" w:fill="C5E0B3"/>
          </w:tcPr>
          <w:p w14:paraId="6F2E1BCD" w14:textId="77777777" w:rsidR="003D7874" w:rsidRPr="009D5051" w:rsidRDefault="003D7874" w:rsidP="001053AA">
            <w:pPr>
              <w:pStyle w:val="Tabele"/>
              <w:jc w:val="right"/>
              <w:rPr>
                <w:color w:val="auto"/>
                <w:sz w:val="14"/>
                <w:szCs w:val="14"/>
              </w:rPr>
            </w:pPr>
            <w:r w:rsidRPr="009D5051">
              <w:rPr>
                <w:rFonts w:cs="Calibri"/>
                <w:color w:val="auto"/>
                <w:sz w:val="14"/>
                <w:szCs w:val="14"/>
              </w:rPr>
              <w:t>49,79</w:t>
            </w:r>
          </w:p>
        </w:tc>
        <w:tc>
          <w:tcPr>
            <w:tcW w:w="722" w:type="dxa"/>
            <w:shd w:val="clear" w:color="auto" w:fill="C5E0B3"/>
          </w:tcPr>
          <w:p w14:paraId="56ED7C23" w14:textId="77777777" w:rsidR="003D7874" w:rsidRPr="009D5051" w:rsidRDefault="003D7874" w:rsidP="001053AA">
            <w:pPr>
              <w:pStyle w:val="Tabele"/>
              <w:jc w:val="right"/>
              <w:rPr>
                <w:color w:val="auto"/>
                <w:sz w:val="14"/>
                <w:szCs w:val="14"/>
              </w:rPr>
            </w:pPr>
            <w:r w:rsidRPr="009D5051">
              <w:rPr>
                <w:rFonts w:cs="Calibri"/>
                <w:color w:val="auto"/>
                <w:sz w:val="14"/>
                <w:szCs w:val="14"/>
              </w:rPr>
              <w:t>53,13</w:t>
            </w:r>
          </w:p>
        </w:tc>
        <w:tc>
          <w:tcPr>
            <w:tcW w:w="723" w:type="dxa"/>
          </w:tcPr>
          <w:p w14:paraId="6FC01D82"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49,26</w:t>
            </w:r>
          </w:p>
        </w:tc>
        <w:tc>
          <w:tcPr>
            <w:tcW w:w="722" w:type="dxa"/>
          </w:tcPr>
          <w:p w14:paraId="3838F96A"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46,87</w:t>
            </w:r>
          </w:p>
        </w:tc>
        <w:tc>
          <w:tcPr>
            <w:tcW w:w="722" w:type="dxa"/>
          </w:tcPr>
          <w:p w14:paraId="7CC534A4"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45,44</w:t>
            </w:r>
          </w:p>
        </w:tc>
        <w:tc>
          <w:tcPr>
            <w:tcW w:w="723" w:type="dxa"/>
          </w:tcPr>
          <w:p w14:paraId="34816F51"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42,99</w:t>
            </w:r>
          </w:p>
        </w:tc>
      </w:tr>
      <w:tr w:rsidR="009D5051" w:rsidRPr="009D5051" w14:paraId="19B6EEED" w14:textId="77777777" w:rsidTr="003D7874">
        <w:trPr>
          <w:trHeight w:val="227"/>
        </w:trPr>
        <w:tc>
          <w:tcPr>
            <w:tcW w:w="1839" w:type="dxa"/>
          </w:tcPr>
          <w:p w14:paraId="4BD220B0" w14:textId="77777777" w:rsidR="003D7874" w:rsidRPr="009D5051" w:rsidRDefault="003D7874" w:rsidP="001053AA">
            <w:pPr>
              <w:pStyle w:val="Tabele"/>
              <w:rPr>
                <w:b/>
                <w:color w:val="auto"/>
                <w:sz w:val="14"/>
                <w:szCs w:val="14"/>
              </w:rPr>
            </w:pPr>
            <w:r w:rsidRPr="009D5051">
              <w:rPr>
                <w:rFonts w:cs="Calibri"/>
                <w:color w:val="auto"/>
                <w:sz w:val="14"/>
                <w:szCs w:val="14"/>
              </w:rPr>
              <w:t xml:space="preserve">F. Spalanie odpadów roślinnych </w:t>
            </w:r>
          </w:p>
        </w:tc>
        <w:tc>
          <w:tcPr>
            <w:tcW w:w="722" w:type="dxa"/>
            <w:shd w:val="clear" w:color="auto" w:fill="C5E0B3"/>
          </w:tcPr>
          <w:p w14:paraId="573CDF78" w14:textId="77777777" w:rsidR="003D7874" w:rsidRPr="009D5051" w:rsidRDefault="003D7874" w:rsidP="001053AA">
            <w:pPr>
              <w:pStyle w:val="Tabele"/>
              <w:jc w:val="right"/>
              <w:rPr>
                <w:color w:val="auto"/>
                <w:sz w:val="14"/>
                <w:szCs w:val="14"/>
              </w:rPr>
            </w:pPr>
            <w:r w:rsidRPr="009D5051">
              <w:rPr>
                <w:rFonts w:cs="Calibri"/>
                <w:color w:val="auto"/>
                <w:sz w:val="14"/>
                <w:szCs w:val="14"/>
              </w:rPr>
              <w:t>0,03</w:t>
            </w:r>
          </w:p>
        </w:tc>
        <w:tc>
          <w:tcPr>
            <w:tcW w:w="722" w:type="dxa"/>
            <w:shd w:val="clear" w:color="auto" w:fill="C5E0B3"/>
          </w:tcPr>
          <w:p w14:paraId="5555EF23" w14:textId="77777777" w:rsidR="003D7874" w:rsidRPr="009D5051" w:rsidRDefault="003D7874" w:rsidP="001053AA">
            <w:pPr>
              <w:pStyle w:val="Tabele"/>
              <w:jc w:val="right"/>
              <w:rPr>
                <w:color w:val="auto"/>
                <w:sz w:val="14"/>
                <w:szCs w:val="14"/>
              </w:rPr>
            </w:pPr>
            <w:r w:rsidRPr="009D5051">
              <w:rPr>
                <w:rFonts w:cs="Calibri"/>
                <w:color w:val="auto"/>
                <w:sz w:val="14"/>
                <w:szCs w:val="14"/>
              </w:rPr>
              <w:t>0,03</w:t>
            </w:r>
          </w:p>
        </w:tc>
        <w:tc>
          <w:tcPr>
            <w:tcW w:w="723" w:type="dxa"/>
            <w:shd w:val="clear" w:color="auto" w:fill="C5E0B3"/>
          </w:tcPr>
          <w:p w14:paraId="5CC3E4CF" w14:textId="77777777" w:rsidR="003D7874" w:rsidRPr="009D5051" w:rsidRDefault="003D7874" w:rsidP="001053AA">
            <w:pPr>
              <w:pStyle w:val="Tabele"/>
              <w:jc w:val="right"/>
              <w:rPr>
                <w:color w:val="auto"/>
                <w:sz w:val="14"/>
                <w:szCs w:val="14"/>
              </w:rPr>
            </w:pPr>
            <w:r w:rsidRPr="009D5051">
              <w:rPr>
                <w:rFonts w:cs="Calibri"/>
                <w:color w:val="auto"/>
                <w:sz w:val="14"/>
                <w:szCs w:val="14"/>
              </w:rPr>
              <w:t>0,04</w:t>
            </w:r>
          </w:p>
        </w:tc>
        <w:tc>
          <w:tcPr>
            <w:tcW w:w="722" w:type="dxa"/>
            <w:shd w:val="clear" w:color="auto" w:fill="C5E0B3"/>
          </w:tcPr>
          <w:p w14:paraId="622DC3E5" w14:textId="77777777" w:rsidR="003D7874" w:rsidRPr="009D5051" w:rsidRDefault="003D7874" w:rsidP="001053AA">
            <w:pPr>
              <w:pStyle w:val="Tabele"/>
              <w:jc w:val="right"/>
              <w:rPr>
                <w:color w:val="auto"/>
                <w:sz w:val="14"/>
                <w:szCs w:val="14"/>
              </w:rPr>
            </w:pPr>
            <w:r w:rsidRPr="009D5051">
              <w:rPr>
                <w:rFonts w:cs="Calibri"/>
                <w:color w:val="auto"/>
                <w:sz w:val="14"/>
                <w:szCs w:val="14"/>
              </w:rPr>
              <w:t>0,04</w:t>
            </w:r>
          </w:p>
        </w:tc>
        <w:tc>
          <w:tcPr>
            <w:tcW w:w="723" w:type="dxa"/>
          </w:tcPr>
          <w:p w14:paraId="10C11B36"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0,04</w:t>
            </w:r>
          </w:p>
        </w:tc>
        <w:tc>
          <w:tcPr>
            <w:tcW w:w="722" w:type="dxa"/>
          </w:tcPr>
          <w:p w14:paraId="5B3D932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0,04</w:t>
            </w:r>
          </w:p>
        </w:tc>
        <w:tc>
          <w:tcPr>
            <w:tcW w:w="722" w:type="dxa"/>
          </w:tcPr>
          <w:p w14:paraId="6442086A"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0,04</w:t>
            </w:r>
          </w:p>
        </w:tc>
        <w:tc>
          <w:tcPr>
            <w:tcW w:w="723" w:type="dxa"/>
          </w:tcPr>
          <w:p w14:paraId="5449C9E3"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0,04</w:t>
            </w:r>
          </w:p>
        </w:tc>
      </w:tr>
      <w:tr w:rsidR="009D5051" w:rsidRPr="009D5051" w14:paraId="76242F92" w14:textId="77777777" w:rsidTr="003D7874">
        <w:trPr>
          <w:trHeight w:val="227"/>
        </w:trPr>
        <w:tc>
          <w:tcPr>
            <w:tcW w:w="1839" w:type="dxa"/>
          </w:tcPr>
          <w:p w14:paraId="19F8C63A" w14:textId="77777777" w:rsidR="003D7874" w:rsidRPr="009D5051" w:rsidRDefault="003D7874" w:rsidP="001053AA">
            <w:pPr>
              <w:pStyle w:val="Tabele"/>
              <w:rPr>
                <w:color w:val="auto"/>
                <w:sz w:val="14"/>
                <w:szCs w:val="14"/>
              </w:rPr>
            </w:pPr>
            <w:r w:rsidRPr="009D5051">
              <w:rPr>
                <w:rFonts w:cs="Calibri"/>
                <w:b/>
                <w:bCs/>
                <w:color w:val="auto"/>
                <w:sz w:val="14"/>
                <w:szCs w:val="14"/>
              </w:rPr>
              <w:t xml:space="preserve">4. Użytkowanie gruntów, zmiany użytkowania gruntów i leśnictwo (LULUCF) </w:t>
            </w:r>
          </w:p>
        </w:tc>
        <w:tc>
          <w:tcPr>
            <w:tcW w:w="722" w:type="dxa"/>
            <w:shd w:val="clear" w:color="auto" w:fill="C5E0B3"/>
          </w:tcPr>
          <w:p w14:paraId="77D96786"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3,52</w:t>
            </w:r>
          </w:p>
        </w:tc>
        <w:tc>
          <w:tcPr>
            <w:tcW w:w="722" w:type="dxa"/>
            <w:shd w:val="clear" w:color="auto" w:fill="C5E0B3"/>
          </w:tcPr>
          <w:p w14:paraId="6A657251"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3,37</w:t>
            </w:r>
          </w:p>
        </w:tc>
        <w:tc>
          <w:tcPr>
            <w:tcW w:w="723" w:type="dxa"/>
            <w:shd w:val="clear" w:color="auto" w:fill="C5E0B3"/>
          </w:tcPr>
          <w:p w14:paraId="50DF8A55"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6,44</w:t>
            </w:r>
          </w:p>
        </w:tc>
        <w:tc>
          <w:tcPr>
            <w:tcW w:w="722" w:type="dxa"/>
            <w:shd w:val="clear" w:color="auto" w:fill="C5E0B3"/>
          </w:tcPr>
          <w:p w14:paraId="2ACAB0DA"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6,67</w:t>
            </w:r>
          </w:p>
        </w:tc>
        <w:tc>
          <w:tcPr>
            <w:tcW w:w="723" w:type="dxa"/>
          </w:tcPr>
          <w:p w14:paraId="3CEF6A18"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6,41</w:t>
            </w:r>
          </w:p>
        </w:tc>
        <w:tc>
          <w:tcPr>
            <w:tcW w:w="722" w:type="dxa"/>
          </w:tcPr>
          <w:p w14:paraId="47C5FED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6,09</w:t>
            </w:r>
          </w:p>
        </w:tc>
        <w:tc>
          <w:tcPr>
            <w:tcW w:w="722" w:type="dxa"/>
          </w:tcPr>
          <w:p w14:paraId="11CDB1E8"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5,66</w:t>
            </w:r>
          </w:p>
        </w:tc>
        <w:tc>
          <w:tcPr>
            <w:tcW w:w="723" w:type="dxa"/>
          </w:tcPr>
          <w:p w14:paraId="1B2ECF2D"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2,61</w:t>
            </w:r>
          </w:p>
        </w:tc>
      </w:tr>
      <w:tr w:rsidR="009D5051" w:rsidRPr="009D5051" w14:paraId="575DFEC6" w14:textId="77777777" w:rsidTr="003D7874">
        <w:trPr>
          <w:trHeight w:val="227"/>
        </w:trPr>
        <w:tc>
          <w:tcPr>
            <w:tcW w:w="1839" w:type="dxa"/>
          </w:tcPr>
          <w:p w14:paraId="6541EF5E" w14:textId="77777777" w:rsidR="003D7874" w:rsidRPr="009D5051" w:rsidRDefault="003D7874" w:rsidP="001053AA">
            <w:pPr>
              <w:pStyle w:val="Tabele"/>
              <w:rPr>
                <w:color w:val="auto"/>
                <w:sz w:val="14"/>
                <w:szCs w:val="14"/>
              </w:rPr>
            </w:pPr>
            <w:r w:rsidRPr="009D5051">
              <w:rPr>
                <w:rFonts w:cs="Calibri"/>
                <w:b/>
                <w:bCs/>
                <w:color w:val="auto"/>
                <w:sz w:val="14"/>
                <w:szCs w:val="14"/>
              </w:rPr>
              <w:t xml:space="preserve">5. Odpady </w:t>
            </w:r>
          </w:p>
        </w:tc>
        <w:tc>
          <w:tcPr>
            <w:tcW w:w="722" w:type="dxa"/>
            <w:shd w:val="clear" w:color="auto" w:fill="C5E0B3"/>
          </w:tcPr>
          <w:p w14:paraId="2D88E8C1"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2,58</w:t>
            </w:r>
          </w:p>
        </w:tc>
        <w:tc>
          <w:tcPr>
            <w:tcW w:w="722" w:type="dxa"/>
            <w:shd w:val="clear" w:color="auto" w:fill="C5E0B3"/>
          </w:tcPr>
          <w:p w14:paraId="7855F466"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2,67</w:t>
            </w:r>
          </w:p>
        </w:tc>
        <w:tc>
          <w:tcPr>
            <w:tcW w:w="723" w:type="dxa"/>
            <w:shd w:val="clear" w:color="auto" w:fill="C5E0B3"/>
          </w:tcPr>
          <w:p w14:paraId="148DE76A"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2,95</w:t>
            </w:r>
          </w:p>
        </w:tc>
        <w:tc>
          <w:tcPr>
            <w:tcW w:w="722" w:type="dxa"/>
            <w:shd w:val="clear" w:color="auto" w:fill="C5E0B3"/>
          </w:tcPr>
          <w:p w14:paraId="22F398D0"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3,06</w:t>
            </w:r>
          </w:p>
        </w:tc>
        <w:tc>
          <w:tcPr>
            <w:tcW w:w="723" w:type="dxa"/>
          </w:tcPr>
          <w:p w14:paraId="763A2C17"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3,36</w:t>
            </w:r>
          </w:p>
        </w:tc>
        <w:tc>
          <w:tcPr>
            <w:tcW w:w="722" w:type="dxa"/>
          </w:tcPr>
          <w:p w14:paraId="30BA67F7"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3,39</w:t>
            </w:r>
          </w:p>
        </w:tc>
        <w:tc>
          <w:tcPr>
            <w:tcW w:w="722" w:type="dxa"/>
          </w:tcPr>
          <w:p w14:paraId="7A33411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3,40</w:t>
            </w:r>
          </w:p>
        </w:tc>
        <w:tc>
          <w:tcPr>
            <w:tcW w:w="723" w:type="dxa"/>
          </w:tcPr>
          <w:p w14:paraId="1B5467A5"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3,34</w:t>
            </w:r>
          </w:p>
        </w:tc>
      </w:tr>
      <w:tr w:rsidR="009D5051" w:rsidRPr="009D5051" w14:paraId="12FFF911" w14:textId="77777777" w:rsidTr="003D7874">
        <w:trPr>
          <w:trHeight w:val="227"/>
        </w:trPr>
        <w:tc>
          <w:tcPr>
            <w:tcW w:w="1839" w:type="dxa"/>
          </w:tcPr>
          <w:p w14:paraId="4C03D9EE" w14:textId="77777777" w:rsidR="003D7874" w:rsidRPr="009D5051" w:rsidRDefault="003D7874" w:rsidP="001053AA">
            <w:pPr>
              <w:pStyle w:val="Tabele"/>
              <w:rPr>
                <w:b/>
                <w:color w:val="auto"/>
                <w:sz w:val="14"/>
                <w:szCs w:val="14"/>
              </w:rPr>
            </w:pPr>
            <w:r w:rsidRPr="009D5051">
              <w:rPr>
                <w:rFonts w:cs="Calibri"/>
                <w:color w:val="auto"/>
                <w:sz w:val="14"/>
                <w:szCs w:val="14"/>
              </w:rPr>
              <w:t xml:space="preserve">B. Biologiczne unieszkodliwianie odpadów stałych </w:t>
            </w:r>
          </w:p>
        </w:tc>
        <w:tc>
          <w:tcPr>
            <w:tcW w:w="722" w:type="dxa"/>
            <w:shd w:val="clear" w:color="auto" w:fill="C5E0B3"/>
          </w:tcPr>
          <w:p w14:paraId="4ACC5DCC" w14:textId="77777777" w:rsidR="003D7874" w:rsidRPr="009D5051" w:rsidRDefault="003D7874" w:rsidP="001053AA">
            <w:pPr>
              <w:pStyle w:val="Tabele"/>
              <w:jc w:val="right"/>
              <w:rPr>
                <w:color w:val="auto"/>
                <w:sz w:val="14"/>
                <w:szCs w:val="14"/>
              </w:rPr>
            </w:pPr>
            <w:r w:rsidRPr="009D5051">
              <w:rPr>
                <w:rFonts w:cs="Calibri"/>
                <w:color w:val="auto"/>
                <w:sz w:val="14"/>
                <w:szCs w:val="14"/>
              </w:rPr>
              <w:t>0,13</w:t>
            </w:r>
          </w:p>
        </w:tc>
        <w:tc>
          <w:tcPr>
            <w:tcW w:w="722" w:type="dxa"/>
            <w:shd w:val="clear" w:color="auto" w:fill="C5E0B3"/>
          </w:tcPr>
          <w:p w14:paraId="1D3728E3" w14:textId="77777777" w:rsidR="003D7874" w:rsidRPr="009D5051" w:rsidRDefault="003D7874" w:rsidP="001053AA">
            <w:pPr>
              <w:pStyle w:val="Tabele"/>
              <w:jc w:val="right"/>
              <w:rPr>
                <w:color w:val="auto"/>
                <w:sz w:val="14"/>
                <w:szCs w:val="14"/>
              </w:rPr>
            </w:pPr>
            <w:r w:rsidRPr="009D5051">
              <w:rPr>
                <w:rFonts w:cs="Calibri"/>
                <w:color w:val="auto"/>
                <w:sz w:val="14"/>
                <w:szCs w:val="14"/>
              </w:rPr>
              <w:t>0,12</w:t>
            </w:r>
          </w:p>
        </w:tc>
        <w:tc>
          <w:tcPr>
            <w:tcW w:w="723" w:type="dxa"/>
            <w:shd w:val="clear" w:color="auto" w:fill="C5E0B3"/>
          </w:tcPr>
          <w:p w14:paraId="682854C5" w14:textId="77777777" w:rsidR="003D7874" w:rsidRPr="009D5051" w:rsidRDefault="003D7874" w:rsidP="001053AA">
            <w:pPr>
              <w:pStyle w:val="Tabele"/>
              <w:jc w:val="right"/>
              <w:rPr>
                <w:color w:val="auto"/>
                <w:sz w:val="14"/>
                <w:szCs w:val="14"/>
              </w:rPr>
            </w:pPr>
            <w:r w:rsidRPr="009D5051">
              <w:rPr>
                <w:rFonts w:cs="Calibri"/>
                <w:color w:val="auto"/>
                <w:sz w:val="14"/>
                <w:szCs w:val="14"/>
              </w:rPr>
              <w:t>0,39</w:t>
            </w:r>
          </w:p>
        </w:tc>
        <w:tc>
          <w:tcPr>
            <w:tcW w:w="722" w:type="dxa"/>
            <w:shd w:val="clear" w:color="auto" w:fill="C5E0B3"/>
          </w:tcPr>
          <w:p w14:paraId="6E48EE44" w14:textId="77777777" w:rsidR="003D7874" w:rsidRPr="009D5051" w:rsidRDefault="003D7874" w:rsidP="001053AA">
            <w:pPr>
              <w:pStyle w:val="Tabele"/>
              <w:jc w:val="right"/>
              <w:rPr>
                <w:color w:val="auto"/>
                <w:sz w:val="14"/>
                <w:szCs w:val="14"/>
              </w:rPr>
            </w:pPr>
            <w:r w:rsidRPr="009D5051">
              <w:rPr>
                <w:rFonts w:cs="Calibri"/>
                <w:color w:val="auto"/>
                <w:sz w:val="14"/>
                <w:szCs w:val="14"/>
              </w:rPr>
              <w:t>0,42</w:t>
            </w:r>
          </w:p>
        </w:tc>
        <w:tc>
          <w:tcPr>
            <w:tcW w:w="723" w:type="dxa"/>
          </w:tcPr>
          <w:p w14:paraId="7EE9ABB3"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0,82</w:t>
            </w:r>
          </w:p>
        </w:tc>
        <w:tc>
          <w:tcPr>
            <w:tcW w:w="722" w:type="dxa"/>
          </w:tcPr>
          <w:p w14:paraId="656CDBC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0,87</w:t>
            </w:r>
          </w:p>
        </w:tc>
        <w:tc>
          <w:tcPr>
            <w:tcW w:w="722" w:type="dxa"/>
          </w:tcPr>
          <w:p w14:paraId="1C3739FB"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0,93</w:t>
            </w:r>
          </w:p>
        </w:tc>
        <w:tc>
          <w:tcPr>
            <w:tcW w:w="723" w:type="dxa"/>
          </w:tcPr>
          <w:p w14:paraId="0DB814E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0,93</w:t>
            </w:r>
          </w:p>
        </w:tc>
      </w:tr>
      <w:tr w:rsidR="009D5051" w:rsidRPr="009D5051" w14:paraId="62A03B8E" w14:textId="77777777" w:rsidTr="003D7874">
        <w:trPr>
          <w:trHeight w:val="227"/>
        </w:trPr>
        <w:tc>
          <w:tcPr>
            <w:tcW w:w="1839" w:type="dxa"/>
          </w:tcPr>
          <w:p w14:paraId="0102B4A8" w14:textId="77777777" w:rsidR="003D7874" w:rsidRPr="009D5051" w:rsidRDefault="003D7874" w:rsidP="001053AA">
            <w:pPr>
              <w:pStyle w:val="Tabele"/>
              <w:rPr>
                <w:b/>
                <w:color w:val="auto"/>
                <w:sz w:val="14"/>
                <w:szCs w:val="14"/>
              </w:rPr>
            </w:pPr>
            <w:r w:rsidRPr="009D5051">
              <w:rPr>
                <w:rFonts w:cs="Calibri"/>
                <w:color w:val="auto"/>
                <w:sz w:val="14"/>
                <w:szCs w:val="14"/>
              </w:rPr>
              <w:t xml:space="preserve">C. Spalanie odpadów </w:t>
            </w:r>
          </w:p>
        </w:tc>
        <w:tc>
          <w:tcPr>
            <w:tcW w:w="722" w:type="dxa"/>
            <w:shd w:val="clear" w:color="auto" w:fill="C5E0B3"/>
          </w:tcPr>
          <w:p w14:paraId="5FD93C57" w14:textId="77777777" w:rsidR="003D7874" w:rsidRPr="009D5051" w:rsidRDefault="003D7874" w:rsidP="001053AA">
            <w:pPr>
              <w:pStyle w:val="Tabele"/>
              <w:jc w:val="right"/>
              <w:rPr>
                <w:color w:val="auto"/>
                <w:sz w:val="14"/>
                <w:szCs w:val="14"/>
              </w:rPr>
            </w:pPr>
            <w:r w:rsidRPr="009D5051">
              <w:rPr>
                <w:rFonts w:cs="Calibri"/>
                <w:color w:val="auto"/>
                <w:sz w:val="14"/>
                <w:szCs w:val="14"/>
              </w:rPr>
              <w:t>0,02</w:t>
            </w:r>
          </w:p>
        </w:tc>
        <w:tc>
          <w:tcPr>
            <w:tcW w:w="722" w:type="dxa"/>
            <w:shd w:val="clear" w:color="auto" w:fill="C5E0B3"/>
          </w:tcPr>
          <w:p w14:paraId="2BECAEFF" w14:textId="77777777" w:rsidR="003D7874" w:rsidRPr="009D5051" w:rsidRDefault="003D7874" w:rsidP="001053AA">
            <w:pPr>
              <w:pStyle w:val="Tabele"/>
              <w:jc w:val="right"/>
              <w:rPr>
                <w:color w:val="auto"/>
                <w:sz w:val="14"/>
                <w:szCs w:val="14"/>
              </w:rPr>
            </w:pPr>
            <w:r w:rsidRPr="009D5051">
              <w:rPr>
                <w:rFonts w:cs="Calibri"/>
                <w:color w:val="auto"/>
                <w:sz w:val="14"/>
                <w:szCs w:val="14"/>
              </w:rPr>
              <w:t>0,01</w:t>
            </w:r>
          </w:p>
        </w:tc>
        <w:tc>
          <w:tcPr>
            <w:tcW w:w="723" w:type="dxa"/>
            <w:shd w:val="clear" w:color="auto" w:fill="C5E0B3"/>
          </w:tcPr>
          <w:p w14:paraId="32024654" w14:textId="77777777" w:rsidR="003D7874" w:rsidRPr="009D5051" w:rsidRDefault="003D7874" w:rsidP="001053AA">
            <w:pPr>
              <w:pStyle w:val="Tabele"/>
              <w:jc w:val="right"/>
              <w:rPr>
                <w:color w:val="auto"/>
                <w:sz w:val="14"/>
                <w:szCs w:val="14"/>
              </w:rPr>
            </w:pPr>
            <w:r w:rsidRPr="009D5051">
              <w:rPr>
                <w:rFonts w:cs="Calibri"/>
                <w:color w:val="auto"/>
                <w:sz w:val="14"/>
                <w:szCs w:val="14"/>
              </w:rPr>
              <w:t>0,02</w:t>
            </w:r>
          </w:p>
        </w:tc>
        <w:tc>
          <w:tcPr>
            <w:tcW w:w="722" w:type="dxa"/>
            <w:shd w:val="clear" w:color="auto" w:fill="C5E0B3"/>
          </w:tcPr>
          <w:p w14:paraId="1C50C841" w14:textId="77777777" w:rsidR="003D7874" w:rsidRPr="009D5051" w:rsidRDefault="003D7874" w:rsidP="001053AA">
            <w:pPr>
              <w:pStyle w:val="Tabele"/>
              <w:jc w:val="right"/>
              <w:rPr>
                <w:color w:val="auto"/>
                <w:sz w:val="14"/>
                <w:szCs w:val="14"/>
              </w:rPr>
            </w:pPr>
            <w:r w:rsidRPr="009D5051">
              <w:rPr>
                <w:rFonts w:cs="Calibri"/>
                <w:color w:val="auto"/>
                <w:sz w:val="14"/>
                <w:szCs w:val="14"/>
              </w:rPr>
              <w:t>0,02</w:t>
            </w:r>
          </w:p>
        </w:tc>
        <w:tc>
          <w:tcPr>
            <w:tcW w:w="723" w:type="dxa"/>
          </w:tcPr>
          <w:p w14:paraId="621F20E1"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0,02</w:t>
            </w:r>
          </w:p>
        </w:tc>
        <w:tc>
          <w:tcPr>
            <w:tcW w:w="722" w:type="dxa"/>
          </w:tcPr>
          <w:p w14:paraId="5F3D4B93"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0,02</w:t>
            </w:r>
          </w:p>
        </w:tc>
        <w:tc>
          <w:tcPr>
            <w:tcW w:w="722" w:type="dxa"/>
          </w:tcPr>
          <w:p w14:paraId="4D893F90"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0,02</w:t>
            </w:r>
          </w:p>
        </w:tc>
        <w:tc>
          <w:tcPr>
            <w:tcW w:w="723" w:type="dxa"/>
          </w:tcPr>
          <w:p w14:paraId="25584624"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0,02</w:t>
            </w:r>
          </w:p>
        </w:tc>
      </w:tr>
      <w:tr w:rsidR="009D5051" w:rsidRPr="009D5051" w14:paraId="55E9DFBA" w14:textId="77777777" w:rsidTr="003D7874">
        <w:trPr>
          <w:trHeight w:val="227"/>
        </w:trPr>
        <w:tc>
          <w:tcPr>
            <w:tcW w:w="1839" w:type="dxa"/>
          </w:tcPr>
          <w:p w14:paraId="3819954C" w14:textId="77777777" w:rsidR="003D7874" w:rsidRPr="009D5051" w:rsidRDefault="003D7874" w:rsidP="001053AA">
            <w:pPr>
              <w:pStyle w:val="Tabele"/>
              <w:rPr>
                <w:b/>
                <w:color w:val="auto"/>
                <w:sz w:val="14"/>
                <w:szCs w:val="14"/>
              </w:rPr>
            </w:pPr>
            <w:r w:rsidRPr="009D5051">
              <w:rPr>
                <w:rFonts w:cs="Calibri"/>
                <w:color w:val="auto"/>
                <w:sz w:val="14"/>
                <w:szCs w:val="14"/>
              </w:rPr>
              <w:t xml:space="preserve">D. Gospodarka ściekami </w:t>
            </w:r>
          </w:p>
        </w:tc>
        <w:tc>
          <w:tcPr>
            <w:tcW w:w="722" w:type="dxa"/>
            <w:shd w:val="clear" w:color="auto" w:fill="C5E0B3"/>
          </w:tcPr>
          <w:p w14:paraId="48814EDD" w14:textId="77777777" w:rsidR="003D7874" w:rsidRPr="009D5051" w:rsidRDefault="003D7874" w:rsidP="001053AA">
            <w:pPr>
              <w:pStyle w:val="Tabele"/>
              <w:jc w:val="right"/>
              <w:rPr>
                <w:color w:val="auto"/>
                <w:sz w:val="14"/>
                <w:szCs w:val="14"/>
              </w:rPr>
            </w:pPr>
            <w:r w:rsidRPr="009D5051">
              <w:rPr>
                <w:rFonts w:cs="Calibri"/>
                <w:color w:val="auto"/>
                <w:sz w:val="14"/>
                <w:szCs w:val="14"/>
              </w:rPr>
              <w:t>2,43</w:t>
            </w:r>
          </w:p>
        </w:tc>
        <w:tc>
          <w:tcPr>
            <w:tcW w:w="722" w:type="dxa"/>
            <w:shd w:val="clear" w:color="auto" w:fill="C5E0B3"/>
          </w:tcPr>
          <w:p w14:paraId="23BB4E5A" w14:textId="77777777" w:rsidR="003D7874" w:rsidRPr="009D5051" w:rsidRDefault="003D7874" w:rsidP="001053AA">
            <w:pPr>
              <w:pStyle w:val="Tabele"/>
              <w:jc w:val="right"/>
              <w:rPr>
                <w:color w:val="auto"/>
                <w:sz w:val="14"/>
                <w:szCs w:val="14"/>
              </w:rPr>
            </w:pPr>
            <w:r w:rsidRPr="009D5051">
              <w:rPr>
                <w:rFonts w:cs="Calibri"/>
                <w:color w:val="auto"/>
                <w:sz w:val="14"/>
                <w:szCs w:val="14"/>
              </w:rPr>
              <w:t>2,54</w:t>
            </w:r>
          </w:p>
        </w:tc>
        <w:tc>
          <w:tcPr>
            <w:tcW w:w="723" w:type="dxa"/>
            <w:shd w:val="clear" w:color="auto" w:fill="C5E0B3"/>
          </w:tcPr>
          <w:p w14:paraId="63B992E8" w14:textId="77777777" w:rsidR="003D7874" w:rsidRPr="009D5051" w:rsidRDefault="003D7874" w:rsidP="001053AA">
            <w:pPr>
              <w:pStyle w:val="Tabele"/>
              <w:jc w:val="right"/>
              <w:rPr>
                <w:color w:val="auto"/>
                <w:sz w:val="14"/>
                <w:szCs w:val="14"/>
              </w:rPr>
            </w:pPr>
            <w:r w:rsidRPr="009D5051">
              <w:rPr>
                <w:rFonts w:cs="Calibri"/>
                <w:color w:val="auto"/>
                <w:sz w:val="14"/>
                <w:szCs w:val="14"/>
              </w:rPr>
              <w:t>2,54</w:t>
            </w:r>
          </w:p>
        </w:tc>
        <w:tc>
          <w:tcPr>
            <w:tcW w:w="722" w:type="dxa"/>
            <w:shd w:val="clear" w:color="auto" w:fill="C5E0B3"/>
          </w:tcPr>
          <w:p w14:paraId="6145C1AB" w14:textId="77777777" w:rsidR="003D7874" w:rsidRPr="009D5051" w:rsidRDefault="003D7874" w:rsidP="001053AA">
            <w:pPr>
              <w:pStyle w:val="Tabele"/>
              <w:jc w:val="right"/>
              <w:rPr>
                <w:color w:val="auto"/>
                <w:sz w:val="14"/>
                <w:szCs w:val="14"/>
              </w:rPr>
            </w:pPr>
            <w:r w:rsidRPr="009D5051">
              <w:rPr>
                <w:rFonts w:cs="Calibri"/>
                <w:color w:val="auto"/>
                <w:sz w:val="14"/>
                <w:szCs w:val="14"/>
              </w:rPr>
              <w:t>2,61</w:t>
            </w:r>
          </w:p>
        </w:tc>
        <w:tc>
          <w:tcPr>
            <w:tcW w:w="723" w:type="dxa"/>
          </w:tcPr>
          <w:p w14:paraId="4C23B2D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2,53</w:t>
            </w:r>
          </w:p>
        </w:tc>
        <w:tc>
          <w:tcPr>
            <w:tcW w:w="722" w:type="dxa"/>
          </w:tcPr>
          <w:p w14:paraId="10907CEF"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2,50</w:t>
            </w:r>
          </w:p>
        </w:tc>
        <w:tc>
          <w:tcPr>
            <w:tcW w:w="722" w:type="dxa"/>
          </w:tcPr>
          <w:p w14:paraId="1215915A"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2,45</w:t>
            </w:r>
          </w:p>
        </w:tc>
        <w:tc>
          <w:tcPr>
            <w:tcW w:w="723" w:type="dxa"/>
          </w:tcPr>
          <w:p w14:paraId="6075E9D5" w14:textId="77777777" w:rsidR="003D7874" w:rsidRPr="009D5051" w:rsidRDefault="003D7874" w:rsidP="001053AA">
            <w:pPr>
              <w:pStyle w:val="Tabele"/>
              <w:jc w:val="right"/>
              <w:rPr>
                <w:b/>
                <w:bCs/>
                <w:color w:val="auto"/>
                <w:sz w:val="14"/>
                <w:szCs w:val="14"/>
                <w:highlight w:val="yellow"/>
              </w:rPr>
            </w:pPr>
            <w:r w:rsidRPr="009D5051">
              <w:rPr>
                <w:rFonts w:cs="Calibri"/>
                <w:color w:val="auto"/>
                <w:sz w:val="14"/>
                <w:szCs w:val="14"/>
              </w:rPr>
              <w:t>2,39</w:t>
            </w:r>
          </w:p>
        </w:tc>
      </w:tr>
      <w:tr w:rsidR="009D5051" w:rsidRPr="009D5051" w14:paraId="434683D8" w14:textId="77777777" w:rsidTr="003D7874">
        <w:trPr>
          <w:trHeight w:val="227"/>
        </w:trPr>
        <w:tc>
          <w:tcPr>
            <w:tcW w:w="1839" w:type="dxa"/>
          </w:tcPr>
          <w:p w14:paraId="0838C0FC" w14:textId="77777777" w:rsidR="003D7874" w:rsidRPr="009D5051" w:rsidRDefault="003D7874" w:rsidP="001053AA">
            <w:pPr>
              <w:pStyle w:val="Tabele"/>
              <w:rPr>
                <w:color w:val="auto"/>
                <w:sz w:val="14"/>
                <w:szCs w:val="14"/>
              </w:rPr>
            </w:pPr>
            <w:r w:rsidRPr="009D5051">
              <w:rPr>
                <w:rFonts w:cs="Calibri"/>
                <w:b/>
                <w:bCs/>
                <w:color w:val="auto"/>
                <w:sz w:val="14"/>
                <w:szCs w:val="14"/>
              </w:rPr>
              <w:t>Suma (z uwzg. LULUCF)</w:t>
            </w:r>
          </w:p>
        </w:tc>
        <w:tc>
          <w:tcPr>
            <w:tcW w:w="722" w:type="dxa"/>
            <w:shd w:val="clear" w:color="auto" w:fill="C5E0B3"/>
          </w:tcPr>
          <w:p w14:paraId="045031EE"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87,31</w:t>
            </w:r>
          </w:p>
        </w:tc>
        <w:tc>
          <w:tcPr>
            <w:tcW w:w="722" w:type="dxa"/>
            <w:shd w:val="clear" w:color="auto" w:fill="C5E0B3"/>
          </w:tcPr>
          <w:p w14:paraId="13983BA6"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77,34</w:t>
            </w:r>
          </w:p>
        </w:tc>
        <w:tc>
          <w:tcPr>
            <w:tcW w:w="723" w:type="dxa"/>
            <w:shd w:val="clear" w:color="auto" w:fill="C5E0B3"/>
          </w:tcPr>
          <w:p w14:paraId="52350E05"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78,37</w:t>
            </w:r>
          </w:p>
        </w:tc>
        <w:tc>
          <w:tcPr>
            <w:tcW w:w="722" w:type="dxa"/>
            <w:shd w:val="clear" w:color="auto" w:fill="C5E0B3"/>
          </w:tcPr>
          <w:p w14:paraId="5867B0EE"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83,91</w:t>
            </w:r>
          </w:p>
        </w:tc>
        <w:tc>
          <w:tcPr>
            <w:tcW w:w="723" w:type="dxa"/>
          </w:tcPr>
          <w:p w14:paraId="1CFB6F82"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79,21</w:t>
            </w:r>
          </w:p>
        </w:tc>
        <w:tc>
          <w:tcPr>
            <w:tcW w:w="722" w:type="dxa"/>
          </w:tcPr>
          <w:p w14:paraId="74F187EB"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75,14</w:t>
            </w:r>
          </w:p>
        </w:tc>
        <w:tc>
          <w:tcPr>
            <w:tcW w:w="722" w:type="dxa"/>
          </w:tcPr>
          <w:p w14:paraId="70F83D5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72,42</w:t>
            </w:r>
          </w:p>
        </w:tc>
        <w:tc>
          <w:tcPr>
            <w:tcW w:w="723" w:type="dxa"/>
          </w:tcPr>
          <w:p w14:paraId="7E559C3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66,02</w:t>
            </w:r>
          </w:p>
        </w:tc>
      </w:tr>
      <w:tr w:rsidR="009D5051" w:rsidRPr="009D5051" w14:paraId="38CDEA51" w14:textId="77777777" w:rsidTr="003D7874">
        <w:trPr>
          <w:trHeight w:val="227"/>
        </w:trPr>
        <w:tc>
          <w:tcPr>
            <w:tcW w:w="1839" w:type="dxa"/>
          </w:tcPr>
          <w:p w14:paraId="033CD11C" w14:textId="77777777" w:rsidR="003D7874" w:rsidRPr="009D5051" w:rsidRDefault="003D7874" w:rsidP="001053AA">
            <w:pPr>
              <w:pStyle w:val="Tabele"/>
              <w:rPr>
                <w:color w:val="auto"/>
                <w:sz w:val="14"/>
                <w:szCs w:val="14"/>
              </w:rPr>
            </w:pPr>
            <w:r w:rsidRPr="009D5051">
              <w:rPr>
                <w:rFonts w:cs="Calibri"/>
                <w:b/>
                <w:bCs/>
                <w:color w:val="auto"/>
                <w:sz w:val="14"/>
                <w:szCs w:val="14"/>
              </w:rPr>
              <w:t>Suma (bez LULUCF)</w:t>
            </w:r>
          </w:p>
        </w:tc>
        <w:tc>
          <w:tcPr>
            <w:tcW w:w="722" w:type="dxa"/>
            <w:shd w:val="clear" w:color="auto" w:fill="C5E0B3"/>
          </w:tcPr>
          <w:p w14:paraId="4F2ED844"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83,80</w:t>
            </w:r>
          </w:p>
        </w:tc>
        <w:tc>
          <w:tcPr>
            <w:tcW w:w="722" w:type="dxa"/>
            <w:shd w:val="clear" w:color="auto" w:fill="C5E0B3"/>
          </w:tcPr>
          <w:p w14:paraId="532B9247"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73,96</w:t>
            </w:r>
          </w:p>
        </w:tc>
        <w:tc>
          <w:tcPr>
            <w:tcW w:w="723" w:type="dxa"/>
            <w:shd w:val="clear" w:color="auto" w:fill="C5E0B3"/>
          </w:tcPr>
          <w:p w14:paraId="49979C03"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71,93</w:t>
            </w:r>
          </w:p>
        </w:tc>
        <w:tc>
          <w:tcPr>
            <w:tcW w:w="722" w:type="dxa"/>
            <w:shd w:val="clear" w:color="auto" w:fill="C5E0B3"/>
          </w:tcPr>
          <w:p w14:paraId="58490058" w14:textId="77777777" w:rsidR="003D7874" w:rsidRPr="009D5051" w:rsidRDefault="003D7874" w:rsidP="001053AA">
            <w:pPr>
              <w:pStyle w:val="Tabele"/>
              <w:jc w:val="right"/>
              <w:rPr>
                <w:b/>
                <w:color w:val="auto"/>
                <w:sz w:val="14"/>
                <w:szCs w:val="14"/>
              </w:rPr>
            </w:pPr>
            <w:r w:rsidRPr="009D5051">
              <w:rPr>
                <w:rFonts w:cs="Calibri"/>
                <w:b/>
                <w:bCs/>
                <w:color w:val="auto"/>
                <w:sz w:val="14"/>
                <w:szCs w:val="14"/>
              </w:rPr>
              <w:t>77,24</w:t>
            </w:r>
          </w:p>
        </w:tc>
        <w:tc>
          <w:tcPr>
            <w:tcW w:w="723" w:type="dxa"/>
          </w:tcPr>
          <w:p w14:paraId="039F2755"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72,80</w:t>
            </w:r>
          </w:p>
        </w:tc>
        <w:tc>
          <w:tcPr>
            <w:tcW w:w="722" w:type="dxa"/>
          </w:tcPr>
          <w:p w14:paraId="0BB4A8EC"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69,05</w:t>
            </w:r>
          </w:p>
        </w:tc>
        <w:tc>
          <w:tcPr>
            <w:tcW w:w="722" w:type="dxa"/>
          </w:tcPr>
          <w:p w14:paraId="2CC10C53"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66,76</w:t>
            </w:r>
          </w:p>
        </w:tc>
        <w:tc>
          <w:tcPr>
            <w:tcW w:w="723" w:type="dxa"/>
          </w:tcPr>
          <w:p w14:paraId="05029489" w14:textId="77777777" w:rsidR="003D7874" w:rsidRPr="009D5051" w:rsidRDefault="003D7874" w:rsidP="001053AA">
            <w:pPr>
              <w:pStyle w:val="Tabele"/>
              <w:jc w:val="right"/>
              <w:rPr>
                <w:b/>
                <w:bCs/>
                <w:color w:val="auto"/>
                <w:sz w:val="14"/>
                <w:szCs w:val="14"/>
                <w:highlight w:val="yellow"/>
              </w:rPr>
            </w:pPr>
            <w:r w:rsidRPr="009D5051">
              <w:rPr>
                <w:rFonts w:cs="Calibri"/>
                <w:b/>
                <w:bCs/>
                <w:color w:val="auto"/>
                <w:sz w:val="14"/>
                <w:szCs w:val="14"/>
              </w:rPr>
              <w:t>63,41</w:t>
            </w:r>
          </w:p>
        </w:tc>
      </w:tr>
    </w:tbl>
    <w:p w14:paraId="4EA30017" w14:textId="77777777" w:rsidR="005C4144" w:rsidRPr="005525FC" w:rsidRDefault="005C4144" w:rsidP="005C4144">
      <w:pPr>
        <w:pStyle w:val="ardo"/>
      </w:pPr>
      <w:r w:rsidRPr="00BB1158">
        <w:t>Źródło: Opracowanie własne KOBIZE, IOŚ-PIB</w:t>
      </w:r>
    </w:p>
    <w:p w14:paraId="5E4743F3" w14:textId="4918CE77" w:rsidR="005C4144" w:rsidRDefault="005C4144" w:rsidP="005C4144">
      <w:r w:rsidRPr="00295F8A">
        <w:t>W przypadku N</w:t>
      </w:r>
      <w:r w:rsidRPr="00295F8A">
        <w:rPr>
          <w:vertAlign w:val="subscript"/>
        </w:rPr>
        <w:t>2</w:t>
      </w:r>
      <w:r w:rsidRPr="00295F8A">
        <w:t>O prognozowana emisja (bez LULUCF) zmniejszy się ze 105 kt w 1990 r. do blisko 69 kt (spadek o 34%) w 2030 r. Największą redukcję emisji N</w:t>
      </w:r>
      <w:r w:rsidRPr="00295F8A">
        <w:rPr>
          <w:vertAlign w:val="subscript"/>
        </w:rPr>
        <w:t>2</w:t>
      </w:r>
      <w:r w:rsidRPr="00295F8A">
        <w:t>O w latach 1990-20</w:t>
      </w:r>
      <w:r w:rsidR="003D7874">
        <w:t>3</w:t>
      </w:r>
      <w:r w:rsidRPr="00295F8A">
        <w:t>0 odnotowano w sektorze Procesów przemysłowych i użytkowania produktów (głównie w przemyśle chemicznym).</w:t>
      </w:r>
      <w:r w:rsidRPr="00A656A8">
        <w:t xml:space="preserve"> Z kolei w sektorze Rolnictwa emisja N</w:t>
      </w:r>
      <w:r w:rsidRPr="00A656A8">
        <w:rPr>
          <w:vertAlign w:val="subscript"/>
        </w:rPr>
        <w:t>2</w:t>
      </w:r>
      <w:r w:rsidRPr="00A656A8">
        <w:t xml:space="preserve">O zmniejszyła się </w:t>
      </w:r>
      <w:r>
        <w:t xml:space="preserve">od 1990 r. </w:t>
      </w:r>
      <w:r w:rsidRPr="00A656A8">
        <w:t>o</w:t>
      </w:r>
      <w:r>
        <w:t> </w:t>
      </w:r>
      <w:r w:rsidRPr="00A656A8">
        <w:t>32% do 2030 r. Rolnictwo to najistotniejsze źródło emisji N</w:t>
      </w:r>
      <w:r w:rsidRPr="00A656A8">
        <w:rPr>
          <w:vertAlign w:val="subscript"/>
        </w:rPr>
        <w:t>2</w:t>
      </w:r>
      <w:r w:rsidRPr="00A656A8">
        <w:t>O w Polsce, a w szczególności gleby rolne.</w:t>
      </w:r>
      <w:r>
        <w:t xml:space="preserve"> Największy wpływ na spadek emisji N</w:t>
      </w:r>
      <w:r w:rsidRPr="00295F8A">
        <w:rPr>
          <w:vertAlign w:val="subscript"/>
        </w:rPr>
        <w:t>2</w:t>
      </w:r>
      <w:r>
        <w:t xml:space="preserve">O w tej kategorii miało prognozowane zmniejszenie zużycia nawozów mineralnych. </w:t>
      </w:r>
      <w:r w:rsidRPr="00A656A8">
        <w:t xml:space="preserve">Z kolei w sektorze </w:t>
      </w:r>
      <w:r w:rsidR="006B0ED9">
        <w:t>o</w:t>
      </w:r>
      <w:r w:rsidRPr="00A656A8">
        <w:t>dpadów zanotowano wzrost emisji N</w:t>
      </w:r>
      <w:r w:rsidRPr="00A656A8">
        <w:rPr>
          <w:vertAlign w:val="subscript"/>
        </w:rPr>
        <w:t>2</w:t>
      </w:r>
      <w:r w:rsidRPr="00A656A8">
        <w:t>O o </w:t>
      </w:r>
      <w:r w:rsidR="009D5051">
        <w:t>36</w:t>
      </w:r>
      <w:r w:rsidRPr="00A656A8">
        <w:t>% w latach 1990–20</w:t>
      </w:r>
      <w:r w:rsidR="009D5051">
        <w:t>3</w:t>
      </w:r>
      <w:r w:rsidRPr="00A656A8">
        <w:t>0 (2,5 kt do 3,</w:t>
      </w:r>
      <w:r w:rsidR="009D5051">
        <w:t>4</w:t>
      </w:r>
      <w:r w:rsidRPr="00A656A8">
        <w:t xml:space="preserve"> kt), który jest spowodowany prognozowanym wzrostem </w:t>
      </w:r>
      <w:r w:rsidR="006B0ED9">
        <w:t>ilości</w:t>
      </w:r>
      <w:r w:rsidR="006B0ED9" w:rsidRPr="00A656A8">
        <w:t xml:space="preserve"> </w:t>
      </w:r>
      <w:r w:rsidRPr="00A656A8">
        <w:t>odpadów komunalnych, przemysłowych, medycznych i komunalnych osadów ściekowych przekształcanych termicznie oraz wzrostem ilości odpadów przetwarzanych w kompostowniach.</w:t>
      </w:r>
    </w:p>
    <w:p w14:paraId="6F06BA0F" w14:textId="356FAE4B" w:rsidR="005C4144" w:rsidRPr="000433A7" w:rsidRDefault="005C4144" w:rsidP="005C4144">
      <w:bookmarkStart w:id="45" w:name="_Hlk175694330"/>
      <w:r w:rsidRPr="00295F8A">
        <w:t xml:space="preserve">Udział podtlenku azotu w emisji krajowej wzrośnie </w:t>
      </w:r>
      <w:r w:rsidR="009D5051">
        <w:t>do</w:t>
      </w:r>
      <w:r w:rsidRPr="00295F8A">
        <w:t xml:space="preserve"> 7% w 2030 r. </w:t>
      </w:r>
    </w:p>
    <w:p w14:paraId="701CCA28" w14:textId="425B8841" w:rsidR="005C4144" w:rsidRPr="002E7BD7" w:rsidRDefault="005C4144" w:rsidP="005C4144">
      <w:pPr>
        <w:pStyle w:val="Legenda"/>
        <w:keepNext/>
      </w:pPr>
      <w:bookmarkStart w:id="46" w:name="_Ref160799844"/>
      <w:bookmarkStart w:id="47" w:name="_Toc167442084"/>
      <w:bookmarkStart w:id="48" w:name="_Toc171587165"/>
      <w:bookmarkStart w:id="49" w:name="_Toc174710949"/>
      <w:bookmarkStart w:id="50" w:name="_Toc175573102"/>
      <w:bookmarkEnd w:id="45"/>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6</w:t>
      </w:r>
      <w:r w:rsidR="00000000">
        <w:rPr>
          <w:noProof/>
        </w:rPr>
        <w:fldChar w:fldCharType="end"/>
      </w:r>
      <w:bookmarkEnd w:id="46"/>
      <w:r>
        <w:t>. Prognozowane emisje CH</w:t>
      </w:r>
      <w:r w:rsidRPr="00A86DC8">
        <w:rPr>
          <w:vertAlign w:val="subscript"/>
        </w:rPr>
        <w:t>4</w:t>
      </w:r>
      <w:r>
        <w:t>, dla scenariusza WAM</w:t>
      </w:r>
      <w:bookmarkEnd w:id="47"/>
      <w:bookmarkEnd w:id="48"/>
      <w:bookmarkEnd w:id="49"/>
      <w:bookmarkEnd w:id="50"/>
    </w:p>
    <w:tbl>
      <w:tblPr>
        <w:tblStyle w:val="KPEiK"/>
        <w:tblW w:w="4203" w:type="pct"/>
        <w:tblLook w:val="04A0" w:firstRow="1" w:lastRow="0" w:firstColumn="1" w:lastColumn="0" w:noHBand="0" w:noVBand="1"/>
      </w:tblPr>
      <w:tblGrid>
        <w:gridCol w:w="1839"/>
        <w:gridCol w:w="722"/>
        <w:gridCol w:w="722"/>
        <w:gridCol w:w="723"/>
        <w:gridCol w:w="722"/>
        <w:gridCol w:w="723"/>
        <w:gridCol w:w="722"/>
        <w:gridCol w:w="722"/>
        <w:gridCol w:w="723"/>
      </w:tblGrid>
      <w:tr w:rsidR="009D5051" w:rsidRPr="009D5051" w14:paraId="4FA6C159" w14:textId="77777777" w:rsidTr="009D5051">
        <w:trPr>
          <w:cnfStyle w:val="100000000000" w:firstRow="1" w:lastRow="0" w:firstColumn="0" w:lastColumn="0" w:oddVBand="0" w:evenVBand="0" w:oddHBand="0" w:evenHBand="0" w:firstRowFirstColumn="0" w:firstRowLastColumn="0" w:lastRowFirstColumn="0" w:lastRowLastColumn="0"/>
          <w:trHeight w:val="227"/>
          <w:tblHeader/>
        </w:trPr>
        <w:tc>
          <w:tcPr>
            <w:tcW w:w="1839" w:type="dxa"/>
            <w:vMerge w:val="restart"/>
          </w:tcPr>
          <w:p w14:paraId="1B84525A" w14:textId="77777777" w:rsidR="009D5051" w:rsidRPr="009D5051" w:rsidRDefault="009D5051" w:rsidP="001053AA">
            <w:pPr>
              <w:pStyle w:val="Tabele"/>
              <w:jc w:val="center"/>
              <w:rPr>
                <w:color w:val="auto"/>
              </w:rPr>
            </w:pPr>
            <w:r w:rsidRPr="009D5051">
              <w:rPr>
                <w:color w:val="auto"/>
              </w:rPr>
              <w:t>Sektor</w:t>
            </w:r>
          </w:p>
        </w:tc>
        <w:tc>
          <w:tcPr>
            <w:tcW w:w="5779" w:type="dxa"/>
            <w:gridSpan w:val="8"/>
          </w:tcPr>
          <w:p w14:paraId="04454DCB" w14:textId="1D6C3447" w:rsidR="009D5051" w:rsidRPr="009D5051" w:rsidRDefault="009D5051" w:rsidP="001053AA">
            <w:pPr>
              <w:pStyle w:val="Tabele"/>
              <w:jc w:val="center"/>
              <w:rPr>
                <w:b w:val="0"/>
                <w:color w:val="auto"/>
              </w:rPr>
            </w:pPr>
            <w:r w:rsidRPr="009D5051">
              <w:rPr>
                <w:color w:val="auto"/>
              </w:rPr>
              <w:t>Emisje CH</w:t>
            </w:r>
            <w:r w:rsidRPr="009D5051">
              <w:rPr>
                <w:color w:val="auto"/>
                <w:vertAlign w:val="subscript"/>
              </w:rPr>
              <w:t>4</w:t>
            </w:r>
            <w:r w:rsidRPr="009D5051">
              <w:rPr>
                <w:color w:val="auto"/>
              </w:rPr>
              <w:t xml:space="preserve"> [kt]</w:t>
            </w:r>
          </w:p>
        </w:tc>
      </w:tr>
      <w:tr w:rsidR="009D5051" w:rsidRPr="009D5051" w14:paraId="2B9F6034" w14:textId="77777777" w:rsidTr="009D5051">
        <w:trPr>
          <w:cnfStyle w:val="100000000000" w:firstRow="1" w:lastRow="0" w:firstColumn="0" w:lastColumn="0" w:oddVBand="0" w:evenVBand="0" w:oddHBand="0" w:evenHBand="0" w:firstRowFirstColumn="0" w:firstRowLastColumn="0" w:lastRowFirstColumn="0" w:lastRowLastColumn="0"/>
          <w:trHeight w:val="227"/>
          <w:tblHeader/>
        </w:trPr>
        <w:tc>
          <w:tcPr>
            <w:tcW w:w="1839" w:type="dxa"/>
            <w:vMerge/>
          </w:tcPr>
          <w:p w14:paraId="4B54423B" w14:textId="77777777" w:rsidR="009D5051" w:rsidRPr="009D5051" w:rsidRDefault="009D5051" w:rsidP="001053AA">
            <w:pPr>
              <w:pStyle w:val="Tabele"/>
              <w:jc w:val="center"/>
              <w:rPr>
                <w:color w:val="auto"/>
              </w:rPr>
            </w:pPr>
          </w:p>
        </w:tc>
        <w:tc>
          <w:tcPr>
            <w:tcW w:w="722" w:type="dxa"/>
          </w:tcPr>
          <w:p w14:paraId="7A7DB589" w14:textId="77777777" w:rsidR="009D5051" w:rsidRPr="009D5051" w:rsidRDefault="009D5051" w:rsidP="001053AA">
            <w:pPr>
              <w:pStyle w:val="Tabele"/>
              <w:jc w:val="center"/>
              <w:rPr>
                <w:color w:val="auto"/>
              </w:rPr>
            </w:pPr>
            <w:r w:rsidRPr="009D5051">
              <w:rPr>
                <w:color w:val="auto"/>
              </w:rPr>
              <w:t>2005</w:t>
            </w:r>
          </w:p>
        </w:tc>
        <w:tc>
          <w:tcPr>
            <w:tcW w:w="722" w:type="dxa"/>
          </w:tcPr>
          <w:p w14:paraId="43AA3C62" w14:textId="77777777" w:rsidR="009D5051" w:rsidRPr="009D5051" w:rsidRDefault="009D5051" w:rsidP="001053AA">
            <w:pPr>
              <w:pStyle w:val="Tabele"/>
              <w:jc w:val="center"/>
              <w:rPr>
                <w:color w:val="auto"/>
              </w:rPr>
            </w:pPr>
            <w:r w:rsidRPr="009D5051">
              <w:rPr>
                <w:color w:val="auto"/>
              </w:rPr>
              <w:t>2010</w:t>
            </w:r>
          </w:p>
        </w:tc>
        <w:tc>
          <w:tcPr>
            <w:tcW w:w="723" w:type="dxa"/>
          </w:tcPr>
          <w:p w14:paraId="74DB5FED" w14:textId="77777777" w:rsidR="009D5051" w:rsidRPr="009D5051" w:rsidRDefault="009D5051" w:rsidP="001053AA">
            <w:pPr>
              <w:pStyle w:val="Tabele"/>
              <w:jc w:val="center"/>
              <w:rPr>
                <w:color w:val="auto"/>
              </w:rPr>
            </w:pPr>
            <w:r w:rsidRPr="009D5051">
              <w:rPr>
                <w:color w:val="auto"/>
              </w:rPr>
              <w:t>2015</w:t>
            </w:r>
          </w:p>
        </w:tc>
        <w:tc>
          <w:tcPr>
            <w:tcW w:w="722" w:type="dxa"/>
          </w:tcPr>
          <w:p w14:paraId="1EFC0F9F" w14:textId="77777777" w:rsidR="009D5051" w:rsidRPr="009D5051" w:rsidRDefault="009D5051" w:rsidP="001053AA">
            <w:pPr>
              <w:pStyle w:val="Tabele"/>
              <w:jc w:val="center"/>
              <w:rPr>
                <w:color w:val="auto"/>
              </w:rPr>
            </w:pPr>
            <w:r w:rsidRPr="009D5051">
              <w:rPr>
                <w:color w:val="auto"/>
              </w:rPr>
              <w:t>2020</w:t>
            </w:r>
          </w:p>
        </w:tc>
        <w:tc>
          <w:tcPr>
            <w:tcW w:w="723" w:type="dxa"/>
          </w:tcPr>
          <w:p w14:paraId="46EFF870" w14:textId="77777777" w:rsidR="009D5051" w:rsidRPr="009D5051" w:rsidRDefault="009D5051" w:rsidP="001053AA">
            <w:pPr>
              <w:pStyle w:val="Tabele"/>
              <w:jc w:val="center"/>
              <w:rPr>
                <w:color w:val="auto"/>
              </w:rPr>
            </w:pPr>
            <w:r w:rsidRPr="009D5051">
              <w:rPr>
                <w:color w:val="auto"/>
              </w:rPr>
              <w:t>2025</w:t>
            </w:r>
          </w:p>
        </w:tc>
        <w:tc>
          <w:tcPr>
            <w:tcW w:w="722" w:type="dxa"/>
          </w:tcPr>
          <w:p w14:paraId="7F1ACAEF" w14:textId="77777777" w:rsidR="009D5051" w:rsidRPr="009D5051" w:rsidRDefault="009D5051" w:rsidP="001053AA">
            <w:pPr>
              <w:pStyle w:val="Tabele"/>
              <w:jc w:val="center"/>
              <w:rPr>
                <w:color w:val="auto"/>
              </w:rPr>
            </w:pPr>
            <w:r w:rsidRPr="009D5051">
              <w:rPr>
                <w:color w:val="auto"/>
              </w:rPr>
              <w:t>2030</w:t>
            </w:r>
          </w:p>
        </w:tc>
        <w:tc>
          <w:tcPr>
            <w:tcW w:w="722" w:type="dxa"/>
          </w:tcPr>
          <w:p w14:paraId="41E82265" w14:textId="77777777" w:rsidR="009D5051" w:rsidRPr="009D5051" w:rsidRDefault="009D5051" w:rsidP="001053AA">
            <w:pPr>
              <w:pStyle w:val="Tabele"/>
              <w:jc w:val="center"/>
              <w:rPr>
                <w:color w:val="auto"/>
              </w:rPr>
            </w:pPr>
            <w:r w:rsidRPr="009D5051">
              <w:rPr>
                <w:color w:val="auto"/>
              </w:rPr>
              <w:t>2035</w:t>
            </w:r>
          </w:p>
        </w:tc>
        <w:tc>
          <w:tcPr>
            <w:tcW w:w="723" w:type="dxa"/>
          </w:tcPr>
          <w:p w14:paraId="017C4201" w14:textId="77777777" w:rsidR="009D5051" w:rsidRPr="009D5051" w:rsidRDefault="009D5051" w:rsidP="001053AA">
            <w:pPr>
              <w:pStyle w:val="Tabele"/>
              <w:jc w:val="center"/>
              <w:rPr>
                <w:color w:val="auto"/>
              </w:rPr>
            </w:pPr>
            <w:r w:rsidRPr="009D5051">
              <w:rPr>
                <w:color w:val="auto"/>
              </w:rPr>
              <w:t>2040</w:t>
            </w:r>
          </w:p>
        </w:tc>
      </w:tr>
      <w:tr w:rsidR="009D5051" w:rsidRPr="009D5051" w14:paraId="06D0624D" w14:textId="77777777" w:rsidTr="009D5051">
        <w:trPr>
          <w:trHeight w:val="227"/>
        </w:trPr>
        <w:tc>
          <w:tcPr>
            <w:tcW w:w="1839" w:type="dxa"/>
          </w:tcPr>
          <w:p w14:paraId="1C3A64D0" w14:textId="77777777" w:rsidR="009D5051" w:rsidRPr="009D5051" w:rsidRDefault="009D5051" w:rsidP="001053AA">
            <w:pPr>
              <w:pStyle w:val="Tabele"/>
              <w:rPr>
                <w:color w:val="auto"/>
                <w:sz w:val="14"/>
                <w:szCs w:val="14"/>
              </w:rPr>
            </w:pPr>
            <w:r w:rsidRPr="009D5051">
              <w:rPr>
                <w:rFonts w:cs="Calibri"/>
                <w:b/>
                <w:bCs/>
                <w:color w:val="auto"/>
                <w:sz w:val="14"/>
                <w:szCs w:val="14"/>
              </w:rPr>
              <w:t xml:space="preserve">1. Energia </w:t>
            </w:r>
          </w:p>
        </w:tc>
        <w:tc>
          <w:tcPr>
            <w:tcW w:w="722" w:type="dxa"/>
            <w:shd w:val="clear" w:color="auto" w:fill="C5E0B3"/>
          </w:tcPr>
          <w:p w14:paraId="073A42B4"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952,26</w:t>
            </w:r>
          </w:p>
        </w:tc>
        <w:tc>
          <w:tcPr>
            <w:tcW w:w="722" w:type="dxa"/>
            <w:shd w:val="clear" w:color="auto" w:fill="C5E0B3"/>
          </w:tcPr>
          <w:p w14:paraId="611D9D46"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907,05</w:t>
            </w:r>
          </w:p>
        </w:tc>
        <w:tc>
          <w:tcPr>
            <w:tcW w:w="723" w:type="dxa"/>
            <w:shd w:val="clear" w:color="auto" w:fill="C5E0B3"/>
          </w:tcPr>
          <w:p w14:paraId="482774E0"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933,81</w:t>
            </w:r>
          </w:p>
        </w:tc>
        <w:tc>
          <w:tcPr>
            <w:tcW w:w="722" w:type="dxa"/>
            <w:shd w:val="clear" w:color="auto" w:fill="C5E0B3"/>
          </w:tcPr>
          <w:p w14:paraId="2CBB852D"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841,52</w:t>
            </w:r>
          </w:p>
        </w:tc>
        <w:tc>
          <w:tcPr>
            <w:tcW w:w="723" w:type="dxa"/>
          </w:tcPr>
          <w:p w14:paraId="30F0D3FC" w14:textId="77777777" w:rsidR="009D5051" w:rsidRPr="009D5051" w:rsidRDefault="009D5051" w:rsidP="001053AA">
            <w:pPr>
              <w:pStyle w:val="Tabele"/>
              <w:jc w:val="right"/>
              <w:rPr>
                <w:bCs/>
                <w:color w:val="auto"/>
                <w:sz w:val="14"/>
                <w:szCs w:val="14"/>
                <w:highlight w:val="yellow"/>
              </w:rPr>
            </w:pPr>
            <w:r w:rsidRPr="009D5051">
              <w:rPr>
                <w:rFonts w:cs="Calibri"/>
                <w:b/>
                <w:bCs/>
                <w:color w:val="auto"/>
                <w:sz w:val="14"/>
                <w:szCs w:val="14"/>
              </w:rPr>
              <w:t>734,11</w:t>
            </w:r>
          </w:p>
        </w:tc>
        <w:tc>
          <w:tcPr>
            <w:tcW w:w="722" w:type="dxa"/>
          </w:tcPr>
          <w:p w14:paraId="22012CB6" w14:textId="77777777" w:rsidR="009D5051" w:rsidRPr="009D5051" w:rsidRDefault="009D5051" w:rsidP="001053AA">
            <w:pPr>
              <w:pStyle w:val="Tabele"/>
              <w:jc w:val="right"/>
              <w:rPr>
                <w:bCs/>
                <w:color w:val="auto"/>
                <w:sz w:val="14"/>
                <w:szCs w:val="14"/>
                <w:highlight w:val="yellow"/>
              </w:rPr>
            </w:pPr>
            <w:r w:rsidRPr="009D5051">
              <w:rPr>
                <w:rFonts w:cs="Calibri"/>
                <w:b/>
                <w:bCs/>
                <w:color w:val="auto"/>
                <w:sz w:val="14"/>
                <w:szCs w:val="14"/>
              </w:rPr>
              <w:t>550,56</w:t>
            </w:r>
          </w:p>
        </w:tc>
        <w:tc>
          <w:tcPr>
            <w:tcW w:w="722" w:type="dxa"/>
          </w:tcPr>
          <w:p w14:paraId="221D0481" w14:textId="77777777" w:rsidR="009D5051" w:rsidRPr="009D5051" w:rsidRDefault="009D5051" w:rsidP="001053AA">
            <w:pPr>
              <w:pStyle w:val="Tabele"/>
              <w:jc w:val="right"/>
              <w:rPr>
                <w:bCs/>
                <w:color w:val="auto"/>
                <w:sz w:val="14"/>
                <w:szCs w:val="14"/>
                <w:highlight w:val="yellow"/>
              </w:rPr>
            </w:pPr>
            <w:r w:rsidRPr="009D5051">
              <w:rPr>
                <w:rFonts w:cs="Calibri"/>
                <w:b/>
                <w:bCs/>
                <w:color w:val="auto"/>
                <w:sz w:val="14"/>
                <w:szCs w:val="14"/>
              </w:rPr>
              <w:t>427,26</w:t>
            </w:r>
          </w:p>
        </w:tc>
        <w:tc>
          <w:tcPr>
            <w:tcW w:w="723" w:type="dxa"/>
          </w:tcPr>
          <w:p w14:paraId="4E42A027" w14:textId="77777777" w:rsidR="009D5051" w:rsidRPr="009D5051" w:rsidRDefault="009D5051" w:rsidP="001053AA">
            <w:pPr>
              <w:pStyle w:val="Tabele"/>
              <w:jc w:val="right"/>
              <w:rPr>
                <w:bCs/>
                <w:color w:val="auto"/>
                <w:sz w:val="14"/>
                <w:szCs w:val="14"/>
                <w:highlight w:val="yellow"/>
              </w:rPr>
            </w:pPr>
            <w:r w:rsidRPr="009D5051">
              <w:rPr>
                <w:rFonts w:cs="Calibri"/>
                <w:b/>
                <w:bCs/>
                <w:color w:val="auto"/>
                <w:sz w:val="14"/>
                <w:szCs w:val="14"/>
              </w:rPr>
              <w:t>322,37</w:t>
            </w:r>
          </w:p>
        </w:tc>
      </w:tr>
      <w:tr w:rsidR="009D5051" w:rsidRPr="009D5051" w14:paraId="2A199481" w14:textId="77777777" w:rsidTr="009D5051">
        <w:trPr>
          <w:trHeight w:val="227"/>
        </w:trPr>
        <w:tc>
          <w:tcPr>
            <w:tcW w:w="1839" w:type="dxa"/>
          </w:tcPr>
          <w:p w14:paraId="0357D4FB" w14:textId="77777777" w:rsidR="009D5051" w:rsidRPr="009D5051" w:rsidRDefault="009D5051" w:rsidP="001053AA">
            <w:pPr>
              <w:pStyle w:val="Tabele"/>
              <w:rPr>
                <w:b/>
                <w:color w:val="auto"/>
                <w:sz w:val="14"/>
                <w:szCs w:val="14"/>
              </w:rPr>
            </w:pPr>
            <w:r w:rsidRPr="009D5051">
              <w:rPr>
                <w:rFonts w:cs="Calibri"/>
                <w:color w:val="auto"/>
                <w:sz w:val="14"/>
                <w:szCs w:val="14"/>
              </w:rPr>
              <w:t xml:space="preserve">A. Spalanie paliw </w:t>
            </w:r>
          </w:p>
        </w:tc>
        <w:tc>
          <w:tcPr>
            <w:tcW w:w="722" w:type="dxa"/>
            <w:shd w:val="clear" w:color="auto" w:fill="C5E0B3"/>
          </w:tcPr>
          <w:p w14:paraId="5B924CB7" w14:textId="77777777" w:rsidR="009D5051" w:rsidRPr="009D5051" w:rsidRDefault="009D5051" w:rsidP="001053AA">
            <w:pPr>
              <w:pStyle w:val="Tabele"/>
              <w:jc w:val="right"/>
              <w:rPr>
                <w:color w:val="auto"/>
                <w:sz w:val="14"/>
                <w:szCs w:val="14"/>
              </w:rPr>
            </w:pPr>
            <w:r w:rsidRPr="009D5051">
              <w:rPr>
                <w:rFonts w:cs="Calibri"/>
                <w:color w:val="auto"/>
                <w:sz w:val="14"/>
                <w:szCs w:val="14"/>
              </w:rPr>
              <w:t>137,84</w:t>
            </w:r>
          </w:p>
        </w:tc>
        <w:tc>
          <w:tcPr>
            <w:tcW w:w="722" w:type="dxa"/>
            <w:shd w:val="clear" w:color="auto" w:fill="C5E0B3"/>
          </w:tcPr>
          <w:p w14:paraId="1695F6C7" w14:textId="77777777" w:rsidR="009D5051" w:rsidRPr="009D5051" w:rsidRDefault="009D5051" w:rsidP="001053AA">
            <w:pPr>
              <w:pStyle w:val="Tabele"/>
              <w:jc w:val="right"/>
              <w:rPr>
                <w:color w:val="auto"/>
                <w:sz w:val="14"/>
                <w:szCs w:val="14"/>
              </w:rPr>
            </w:pPr>
            <w:r w:rsidRPr="009D5051">
              <w:rPr>
                <w:rFonts w:cs="Calibri"/>
                <w:color w:val="auto"/>
                <w:sz w:val="14"/>
                <w:szCs w:val="14"/>
              </w:rPr>
              <w:t>168,11</w:t>
            </w:r>
          </w:p>
        </w:tc>
        <w:tc>
          <w:tcPr>
            <w:tcW w:w="723" w:type="dxa"/>
            <w:shd w:val="clear" w:color="auto" w:fill="C5E0B3"/>
          </w:tcPr>
          <w:p w14:paraId="1228F228" w14:textId="77777777" w:rsidR="009D5051" w:rsidRPr="009D5051" w:rsidRDefault="009D5051" w:rsidP="001053AA">
            <w:pPr>
              <w:pStyle w:val="Tabele"/>
              <w:jc w:val="right"/>
              <w:rPr>
                <w:color w:val="auto"/>
                <w:sz w:val="14"/>
                <w:szCs w:val="14"/>
              </w:rPr>
            </w:pPr>
            <w:r w:rsidRPr="009D5051">
              <w:rPr>
                <w:rFonts w:cs="Calibri"/>
                <w:color w:val="auto"/>
                <w:sz w:val="14"/>
                <w:szCs w:val="14"/>
              </w:rPr>
              <w:t>141,74</w:t>
            </w:r>
          </w:p>
        </w:tc>
        <w:tc>
          <w:tcPr>
            <w:tcW w:w="722" w:type="dxa"/>
            <w:shd w:val="clear" w:color="auto" w:fill="C5E0B3"/>
          </w:tcPr>
          <w:p w14:paraId="47DEB568" w14:textId="77777777" w:rsidR="009D5051" w:rsidRPr="009D5051" w:rsidRDefault="009D5051" w:rsidP="001053AA">
            <w:pPr>
              <w:pStyle w:val="Tabele"/>
              <w:jc w:val="right"/>
              <w:rPr>
                <w:color w:val="auto"/>
                <w:sz w:val="14"/>
                <w:szCs w:val="14"/>
              </w:rPr>
            </w:pPr>
            <w:r w:rsidRPr="009D5051">
              <w:rPr>
                <w:rFonts w:cs="Calibri"/>
                <w:color w:val="auto"/>
                <w:sz w:val="14"/>
                <w:szCs w:val="14"/>
              </w:rPr>
              <w:t>155,71</w:t>
            </w:r>
          </w:p>
        </w:tc>
        <w:tc>
          <w:tcPr>
            <w:tcW w:w="723" w:type="dxa"/>
          </w:tcPr>
          <w:p w14:paraId="45E23E8F" w14:textId="77777777" w:rsidR="009D5051" w:rsidRPr="009D5051" w:rsidRDefault="009D5051" w:rsidP="001053AA">
            <w:pPr>
              <w:pStyle w:val="Tabele"/>
              <w:jc w:val="right"/>
              <w:rPr>
                <w:bCs/>
                <w:color w:val="auto"/>
                <w:sz w:val="14"/>
                <w:szCs w:val="14"/>
                <w:highlight w:val="yellow"/>
              </w:rPr>
            </w:pPr>
            <w:r w:rsidRPr="009D5051">
              <w:rPr>
                <w:rFonts w:cs="Calibri"/>
                <w:color w:val="auto"/>
                <w:sz w:val="14"/>
                <w:szCs w:val="14"/>
              </w:rPr>
              <w:t>119,14</w:t>
            </w:r>
          </w:p>
        </w:tc>
        <w:tc>
          <w:tcPr>
            <w:tcW w:w="722" w:type="dxa"/>
          </w:tcPr>
          <w:p w14:paraId="1386BD62" w14:textId="77777777" w:rsidR="009D5051" w:rsidRPr="009D5051" w:rsidRDefault="009D5051" w:rsidP="001053AA">
            <w:pPr>
              <w:pStyle w:val="Tabele"/>
              <w:jc w:val="right"/>
              <w:rPr>
                <w:bCs/>
                <w:color w:val="auto"/>
                <w:sz w:val="14"/>
                <w:szCs w:val="14"/>
                <w:highlight w:val="yellow"/>
              </w:rPr>
            </w:pPr>
            <w:r w:rsidRPr="009D5051">
              <w:rPr>
                <w:rFonts w:cs="Calibri"/>
                <w:color w:val="auto"/>
                <w:sz w:val="14"/>
                <w:szCs w:val="14"/>
              </w:rPr>
              <w:t>88,10</w:t>
            </w:r>
          </w:p>
        </w:tc>
        <w:tc>
          <w:tcPr>
            <w:tcW w:w="722" w:type="dxa"/>
          </w:tcPr>
          <w:p w14:paraId="331C0C61" w14:textId="77777777" w:rsidR="009D5051" w:rsidRPr="009D5051" w:rsidRDefault="009D5051" w:rsidP="001053AA">
            <w:pPr>
              <w:pStyle w:val="Tabele"/>
              <w:jc w:val="right"/>
              <w:rPr>
                <w:bCs/>
                <w:color w:val="auto"/>
                <w:sz w:val="14"/>
                <w:szCs w:val="14"/>
                <w:highlight w:val="yellow"/>
              </w:rPr>
            </w:pPr>
            <w:r w:rsidRPr="009D5051">
              <w:rPr>
                <w:rFonts w:cs="Calibri"/>
                <w:color w:val="auto"/>
                <w:sz w:val="14"/>
                <w:szCs w:val="14"/>
              </w:rPr>
              <w:t>72,29</w:t>
            </w:r>
          </w:p>
        </w:tc>
        <w:tc>
          <w:tcPr>
            <w:tcW w:w="723" w:type="dxa"/>
          </w:tcPr>
          <w:p w14:paraId="5613AC6B" w14:textId="77777777" w:rsidR="009D5051" w:rsidRPr="009D5051" w:rsidRDefault="009D5051" w:rsidP="001053AA">
            <w:pPr>
              <w:pStyle w:val="Tabele"/>
              <w:jc w:val="right"/>
              <w:rPr>
                <w:bCs/>
                <w:color w:val="auto"/>
                <w:sz w:val="14"/>
                <w:szCs w:val="14"/>
                <w:highlight w:val="yellow"/>
              </w:rPr>
            </w:pPr>
            <w:r w:rsidRPr="009D5051">
              <w:rPr>
                <w:rFonts w:cs="Calibri"/>
                <w:color w:val="auto"/>
                <w:sz w:val="14"/>
                <w:szCs w:val="14"/>
              </w:rPr>
              <w:t>60,71</w:t>
            </w:r>
          </w:p>
        </w:tc>
      </w:tr>
      <w:tr w:rsidR="009D5051" w:rsidRPr="009D5051" w14:paraId="3BE5BB6F" w14:textId="77777777" w:rsidTr="009D5051">
        <w:trPr>
          <w:trHeight w:val="227"/>
        </w:trPr>
        <w:tc>
          <w:tcPr>
            <w:tcW w:w="1839" w:type="dxa"/>
          </w:tcPr>
          <w:p w14:paraId="3262DF26" w14:textId="77777777" w:rsidR="009D5051" w:rsidRPr="009D5051" w:rsidRDefault="009D5051" w:rsidP="001053AA">
            <w:pPr>
              <w:pStyle w:val="Tabele"/>
              <w:rPr>
                <w:b/>
                <w:color w:val="auto"/>
                <w:sz w:val="14"/>
                <w:szCs w:val="14"/>
              </w:rPr>
            </w:pPr>
            <w:r w:rsidRPr="009D5051">
              <w:rPr>
                <w:rFonts w:cs="Calibri"/>
                <w:color w:val="auto"/>
                <w:sz w:val="14"/>
                <w:szCs w:val="14"/>
              </w:rPr>
              <w:t xml:space="preserve">1. Przemysły energetyczne </w:t>
            </w:r>
          </w:p>
        </w:tc>
        <w:tc>
          <w:tcPr>
            <w:tcW w:w="722" w:type="dxa"/>
            <w:shd w:val="clear" w:color="auto" w:fill="C5E0B3"/>
          </w:tcPr>
          <w:p w14:paraId="161776D2" w14:textId="77777777" w:rsidR="009D5051" w:rsidRPr="009D5051" w:rsidRDefault="009D5051" w:rsidP="001053AA">
            <w:pPr>
              <w:pStyle w:val="Tabele"/>
              <w:jc w:val="right"/>
              <w:rPr>
                <w:color w:val="auto"/>
                <w:sz w:val="14"/>
                <w:szCs w:val="14"/>
              </w:rPr>
            </w:pPr>
            <w:r w:rsidRPr="009D5051">
              <w:rPr>
                <w:rFonts w:cs="Calibri"/>
                <w:color w:val="auto"/>
                <w:sz w:val="14"/>
                <w:szCs w:val="14"/>
              </w:rPr>
              <w:t>0,65</w:t>
            </w:r>
          </w:p>
        </w:tc>
        <w:tc>
          <w:tcPr>
            <w:tcW w:w="722" w:type="dxa"/>
            <w:shd w:val="clear" w:color="auto" w:fill="C5E0B3"/>
          </w:tcPr>
          <w:p w14:paraId="1D360ABE" w14:textId="77777777" w:rsidR="009D5051" w:rsidRPr="009D5051" w:rsidRDefault="009D5051" w:rsidP="001053AA">
            <w:pPr>
              <w:pStyle w:val="Tabele"/>
              <w:jc w:val="right"/>
              <w:rPr>
                <w:color w:val="auto"/>
                <w:sz w:val="14"/>
                <w:szCs w:val="14"/>
              </w:rPr>
            </w:pPr>
            <w:r w:rsidRPr="009D5051">
              <w:rPr>
                <w:rFonts w:cs="Calibri"/>
                <w:color w:val="auto"/>
                <w:sz w:val="14"/>
                <w:szCs w:val="14"/>
              </w:rPr>
              <w:t>0,70</w:t>
            </w:r>
          </w:p>
        </w:tc>
        <w:tc>
          <w:tcPr>
            <w:tcW w:w="723" w:type="dxa"/>
            <w:shd w:val="clear" w:color="auto" w:fill="C5E0B3"/>
          </w:tcPr>
          <w:p w14:paraId="3D46D432" w14:textId="77777777" w:rsidR="009D5051" w:rsidRPr="009D5051" w:rsidRDefault="009D5051" w:rsidP="001053AA">
            <w:pPr>
              <w:pStyle w:val="Tabele"/>
              <w:jc w:val="right"/>
              <w:rPr>
                <w:color w:val="auto"/>
                <w:sz w:val="14"/>
                <w:szCs w:val="14"/>
              </w:rPr>
            </w:pPr>
            <w:r w:rsidRPr="009D5051">
              <w:rPr>
                <w:rFonts w:cs="Calibri"/>
                <w:color w:val="auto"/>
                <w:sz w:val="14"/>
                <w:szCs w:val="14"/>
              </w:rPr>
              <w:t>0,73</w:t>
            </w:r>
          </w:p>
        </w:tc>
        <w:tc>
          <w:tcPr>
            <w:tcW w:w="722" w:type="dxa"/>
            <w:shd w:val="clear" w:color="auto" w:fill="C5E0B3"/>
          </w:tcPr>
          <w:p w14:paraId="61474C57" w14:textId="77777777" w:rsidR="009D5051" w:rsidRPr="009D5051" w:rsidRDefault="009D5051" w:rsidP="001053AA">
            <w:pPr>
              <w:pStyle w:val="Tabele"/>
              <w:jc w:val="right"/>
              <w:rPr>
                <w:color w:val="auto"/>
                <w:sz w:val="14"/>
                <w:szCs w:val="14"/>
              </w:rPr>
            </w:pPr>
            <w:r w:rsidRPr="009D5051">
              <w:rPr>
                <w:rFonts w:cs="Calibri"/>
                <w:color w:val="auto"/>
                <w:sz w:val="14"/>
                <w:szCs w:val="14"/>
              </w:rPr>
              <w:t>1,06</w:t>
            </w:r>
          </w:p>
        </w:tc>
        <w:tc>
          <w:tcPr>
            <w:tcW w:w="723" w:type="dxa"/>
          </w:tcPr>
          <w:p w14:paraId="07489F11"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1,28</w:t>
            </w:r>
          </w:p>
        </w:tc>
        <w:tc>
          <w:tcPr>
            <w:tcW w:w="722" w:type="dxa"/>
          </w:tcPr>
          <w:p w14:paraId="080B1384"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1,38</w:t>
            </w:r>
          </w:p>
        </w:tc>
        <w:tc>
          <w:tcPr>
            <w:tcW w:w="722" w:type="dxa"/>
          </w:tcPr>
          <w:p w14:paraId="2BF8553E"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1,24</w:t>
            </w:r>
          </w:p>
        </w:tc>
        <w:tc>
          <w:tcPr>
            <w:tcW w:w="723" w:type="dxa"/>
          </w:tcPr>
          <w:p w14:paraId="70EAFE64"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1,43</w:t>
            </w:r>
          </w:p>
        </w:tc>
      </w:tr>
      <w:tr w:rsidR="009D5051" w:rsidRPr="009D5051" w14:paraId="78ED9D15" w14:textId="77777777" w:rsidTr="009D5051">
        <w:trPr>
          <w:trHeight w:val="227"/>
        </w:trPr>
        <w:tc>
          <w:tcPr>
            <w:tcW w:w="1839" w:type="dxa"/>
          </w:tcPr>
          <w:p w14:paraId="77545E33" w14:textId="77777777" w:rsidR="009D5051" w:rsidRPr="009D5051" w:rsidRDefault="009D5051" w:rsidP="001053AA">
            <w:pPr>
              <w:pStyle w:val="Tabele"/>
              <w:rPr>
                <w:b/>
                <w:color w:val="auto"/>
                <w:sz w:val="14"/>
                <w:szCs w:val="14"/>
              </w:rPr>
            </w:pPr>
            <w:r w:rsidRPr="009D5051">
              <w:rPr>
                <w:rFonts w:cs="Calibri"/>
                <w:color w:val="auto"/>
                <w:sz w:val="14"/>
                <w:szCs w:val="14"/>
              </w:rPr>
              <w:t xml:space="preserve">2. Przemysł wytwórczy i budownictwo </w:t>
            </w:r>
          </w:p>
        </w:tc>
        <w:tc>
          <w:tcPr>
            <w:tcW w:w="722" w:type="dxa"/>
            <w:shd w:val="clear" w:color="auto" w:fill="C5E0B3"/>
          </w:tcPr>
          <w:p w14:paraId="7AAEB24D" w14:textId="77777777" w:rsidR="009D5051" w:rsidRPr="009D5051" w:rsidRDefault="009D5051" w:rsidP="001053AA">
            <w:pPr>
              <w:pStyle w:val="Tabele"/>
              <w:jc w:val="right"/>
              <w:rPr>
                <w:color w:val="auto"/>
                <w:sz w:val="14"/>
                <w:szCs w:val="14"/>
              </w:rPr>
            </w:pPr>
            <w:r w:rsidRPr="009D5051">
              <w:rPr>
                <w:rFonts w:cs="Calibri"/>
                <w:color w:val="auto"/>
                <w:sz w:val="14"/>
                <w:szCs w:val="14"/>
              </w:rPr>
              <w:t>3,07</w:t>
            </w:r>
          </w:p>
        </w:tc>
        <w:tc>
          <w:tcPr>
            <w:tcW w:w="722" w:type="dxa"/>
            <w:shd w:val="clear" w:color="auto" w:fill="C5E0B3"/>
          </w:tcPr>
          <w:p w14:paraId="1AFB23D8" w14:textId="77777777" w:rsidR="009D5051" w:rsidRPr="009D5051" w:rsidRDefault="009D5051" w:rsidP="001053AA">
            <w:pPr>
              <w:pStyle w:val="Tabele"/>
              <w:jc w:val="right"/>
              <w:rPr>
                <w:color w:val="auto"/>
                <w:sz w:val="14"/>
                <w:szCs w:val="14"/>
              </w:rPr>
            </w:pPr>
            <w:r w:rsidRPr="009D5051">
              <w:rPr>
                <w:rFonts w:cs="Calibri"/>
                <w:color w:val="auto"/>
                <w:sz w:val="14"/>
                <w:szCs w:val="14"/>
              </w:rPr>
              <w:t>3,27</w:t>
            </w:r>
          </w:p>
        </w:tc>
        <w:tc>
          <w:tcPr>
            <w:tcW w:w="723" w:type="dxa"/>
            <w:shd w:val="clear" w:color="auto" w:fill="C5E0B3"/>
          </w:tcPr>
          <w:p w14:paraId="2F9AD04A" w14:textId="77777777" w:rsidR="009D5051" w:rsidRPr="009D5051" w:rsidRDefault="009D5051" w:rsidP="001053AA">
            <w:pPr>
              <w:pStyle w:val="Tabele"/>
              <w:jc w:val="right"/>
              <w:rPr>
                <w:color w:val="auto"/>
                <w:sz w:val="14"/>
                <w:szCs w:val="14"/>
              </w:rPr>
            </w:pPr>
            <w:r w:rsidRPr="009D5051">
              <w:rPr>
                <w:rFonts w:cs="Calibri"/>
                <w:color w:val="auto"/>
                <w:sz w:val="14"/>
                <w:szCs w:val="14"/>
              </w:rPr>
              <w:t>3,87</w:t>
            </w:r>
          </w:p>
        </w:tc>
        <w:tc>
          <w:tcPr>
            <w:tcW w:w="722" w:type="dxa"/>
            <w:shd w:val="clear" w:color="auto" w:fill="C5E0B3"/>
          </w:tcPr>
          <w:p w14:paraId="613570E9" w14:textId="77777777" w:rsidR="009D5051" w:rsidRPr="009D5051" w:rsidRDefault="009D5051" w:rsidP="001053AA">
            <w:pPr>
              <w:pStyle w:val="Tabele"/>
              <w:jc w:val="right"/>
              <w:rPr>
                <w:color w:val="auto"/>
                <w:sz w:val="14"/>
                <w:szCs w:val="14"/>
              </w:rPr>
            </w:pPr>
            <w:r w:rsidRPr="009D5051">
              <w:rPr>
                <w:rFonts w:cs="Calibri"/>
                <w:color w:val="auto"/>
                <w:sz w:val="14"/>
                <w:szCs w:val="14"/>
              </w:rPr>
              <w:t>4,84</w:t>
            </w:r>
          </w:p>
        </w:tc>
        <w:tc>
          <w:tcPr>
            <w:tcW w:w="723" w:type="dxa"/>
          </w:tcPr>
          <w:p w14:paraId="5A39862A"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4,75</w:t>
            </w:r>
          </w:p>
        </w:tc>
        <w:tc>
          <w:tcPr>
            <w:tcW w:w="722" w:type="dxa"/>
          </w:tcPr>
          <w:p w14:paraId="6BDCEC32"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4,28</w:t>
            </w:r>
          </w:p>
        </w:tc>
        <w:tc>
          <w:tcPr>
            <w:tcW w:w="722" w:type="dxa"/>
          </w:tcPr>
          <w:p w14:paraId="155E2C6F"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4,06</w:t>
            </w:r>
          </w:p>
        </w:tc>
        <w:tc>
          <w:tcPr>
            <w:tcW w:w="723" w:type="dxa"/>
          </w:tcPr>
          <w:p w14:paraId="58DB51F3"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3,99</w:t>
            </w:r>
          </w:p>
        </w:tc>
      </w:tr>
      <w:tr w:rsidR="009D5051" w:rsidRPr="009D5051" w14:paraId="556108B3" w14:textId="77777777" w:rsidTr="009D5051">
        <w:trPr>
          <w:trHeight w:val="227"/>
        </w:trPr>
        <w:tc>
          <w:tcPr>
            <w:tcW w:w="1839" w:type="dxa"/>
          </w:tcPr>
          <w:p w14:paraId="4EB020BE" w14:textId="77777777" w:rsidR="009D5051" w:rsidRPr="009D5051" w:rsidRDefault="009D5051" w:rsidP="001053AA">
            <w:pPr>
              <w:pStyle w:val="Tabele"/>
              <w:rPr>
                <w:b/>
                <w:color w:val="auto"/>
                <w:sz w:val="14"/>
                <w:szCs w:val="14"/>
              </w:rPr>
            </w:pPr>
            <w:r w:rsidRPr="009D5051">
              <w:rPr>
                <w:rFonts w:cs="Calibri"/>
                <w:color w:val="auto"/>
                <w:sz w:val="14"/>
                <w:szCs w:val="14"/>
              </w:rPr>
              <w:lastRenderedPageBreak/>
              <w:t xml:space="preserve">3. Transport </w:t>
            </w:r>
          </w:p>
        </w:tc>
        <w:tc>
          <w:tcPr>
            <w:tcW w:w="722" w:type="dxa"/>
            <w:shd w:val="clear" w:color="auto" w:fill="C5E0B3"/>
          </w:tcPr>
          <w:p w14:paraId="55E50B70" w14:textId="77777777" w:rsidR="009D5051" w:rsidRPr="009D5051" w:rsidRDefault="009D5051" w:rsidP="001053AA">
            <w:pPr>
              <w:pStyle w:val="Tabele"/>
              <w:jc w:val="right"/>
              <w:rPr>
                <w:color w:val="auto"/>
                <w:sz w:val="14"/>
                <w:szCs w:val="14"/>
              </w:rPr>
            </w:pPr>
            <w:r w:rsidRPr="009D5051">
              <w:rPr>
                <w:rFonts w:cs="Calibri"/>
                <w:color w:val="auto"/>
                <w:sz w:val="14"/>
                <w:szCs w:val="14"/>
              </w:rPr>
              <w:t>5,81</w:t>
            </w:r>
          </w:p>
        </w:tc>
        <w:tc>
          <w:tcPr>
            <w:tcW w:w="722" w:type="dxa"/>
            <w:shd w:val="clear" w:color="auto" w:fill="C5E0B3"/>
          </w:tcPr>
          <w:p w14:paraId="4EF4AF8A" w14:textId="77777777" w:rsidR="009D5051" w:rsidRPr="009D5051" w:rsidRDefault="009D5051" w:rsidP="001053AA">
            <w:pPr>
              <w:pStyle w:val="Tabele"/>
              <w:jc w:val="right"/>
              <w:rPr>
                <w:color w:val="auto"/>
                <w:sz w:val="14"/>
                <w:szCs w:val="14"/>
              </w:rPr>
            </w:pPr>
            <w:r w:rsidRPr="009D5051">
              <w:rPr>
                <w:rFonts w:cs="Calibri"/>
                <w:color w:val="auto"/>
                <w:sz w:val="14"/>
                <w:szCs w:val="14"/>
              </w:rPr>
              <w:t>5,18</w:t>
            </w:r>
          </w:p>
        </w:tc>
        <w:tc>
          <w:tcPr>
            <w:tcW w:w="723" w:type="dxa"/>
            <w:shd w:val="clear" w:color="auto" w:fill="C5E0B3"/>
          </w:tcPr>
          <w:p w14:paraId="1BFF1189" w14:textId="77777777" w:rsidR="009D5051" w:rsidRPr="009D5051" w:rsidRDefault="009D5051" w:rsidP="001053AA">
            <w:pPr>
              <w:pStyle w:val="Tabele"/>
              <w:jc w:val="right"/>
              <w:rPr>
                <w:color w:val="auto"/>
                <w:sz w:val="14"/>
                <w:szCs w:val="14"/>
              </w:rPr>
            </w:pPr>
            <w:r w:rsidRPr="009D5051">
              <w:rPr>
                <w:rFonts w:cs="Calibri"/>
                <w:color w:val="auto"/>
                <w:sz w:val="14"/>
                <w:szCs w:val="14"/>
              </w:rPr>
              <w:t>4,89</w:t>
            </w:r>
          </w:p>
        </w:tc>
        <w:tc>
          <w:tcPr>
            <w:tcW w:w="722" w:type="dxa"/>
            <w:shd w:val="clear" w:color="auto" w:fill="C5E0B3"/>
          </w:tcPr>
          <w:p w14:paraId="2350646D" w14:textId="77777777" w:rsidR="009D5051" w:rsidRPr="009D5051" w:rsidRDefault="009D5051" w:rsidP="001053AA">
            <w:pPr>
              <w:pStyle w:val="Tabele"/>
              <w:jc w:val="right"/>
              <w:rPr>
                <w:color w:val="auto"/>
                <w:sz w:val="14"/>
                <w:szCs w:val="14"/>
              </w:rPr>
            </w:pPr>
            <w:r w:rsidRPr="009D5051">
              <w:rPr>
                <w:rFonts w:cs="Calibri"/>
                <w:color w:val="auto"/>
                <w:sz w:val="14"/>
                <w:szCs w:val="14"/>
              </w:rPr>
              <w:t>3,60</w:t>
            </w:r>
          </w:p>
        </w:tc>
        <w:tc>
          <w:tcPr>
            <w:tcW w:w="723" w:type="dxa"/>
          </w:tcPr>
          <w:p w14:paraId="5E297127"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3,61</w:t>
            </w:r>
          </w:p>
        </w:tc>
        <w:tc>
          <w:tcPr>
            <w:tcW w:w="722" w:type="dxa"/>
          </w:tcPr>
          <w:p w14:paraId="76E6D0E9"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3,11</w:t>
            </w:r>
          </w:p>
        </w:tc>
        <w:tc>
          <w:tcPr>
            <w:tcW w:w="722" w:type="dxa"/>
          </w:tcPr>
          <w:p w14:paraId="0FE9827E"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2,82</w:t>
            </w:r>
          </w:p>
        </w:tc>
        <w:tc>
          <w:tcPr>
            <w:tcW w:w="723" w:type="dxa"/>
          </w:tcPr>
          <w:p w14:paraId="0C3FDB64"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2,43</w:t>
            </w:r>
          </w:p>
        </w:tc>
      </w:tr>
      <w:tr w:rsidR="009D5051" w:rsidRPr="009D5051" w14:paraId="7D6D16D5" w14:textId="77777777" w:rsidTr="009D5051">
        <w:trPr>
          <w:trHeight w:val="227"/>
        </w:trPr>
        <w:tc>
          <w:tcPr>
            <w:tcW w:w="1839" w:type="dxa"/>
          </w:tcPr>
          <w:p w14:paraId="06978BBB" w14:textId="77777777" w:rsidR="009D5051" w:rsidRPr="009D5051" w:rsidRDefault="009D5051" w:rsidP="001053AA">
            <w:pPr>
              <w:pStyle w:val="Tabele"/>
              <w:rPr>
                <w:b/>
                <w:color w:val="auto"/>
                <w:sz w:val="14"/>
                <w:szCs w:val="14"/>
              </w:rPr>
            </w:pPr>
            <w:r w:rsidRPr="009D5051">
              <w:rPr>
                <w:rFonts w:cs="Calibri"/>
                <w:color w:val="auto"/>
                <w:sz w:val="14"/>
                <w:szCs w:val="14"/>
              </w:rPr>
              <w:t xml:space="preserve">4. Inne sektory </w:t>
            </w:r>
          </w:p>
        </w:tc>
        <w:tc>
          <w:tcPr>
            <w:tcW w:w="722" w:type="dxa"/>
            <w:shd w:val="clear" w:color="auto" w:fill="C5E0B3"/>
          </w:tcPr>
          <w:p w14:paraId="7ED82A18" w14:textId="77777777" w:rsidR="009D5051" w:rsidRPr="009D5051" w:rsidRDefault="009D5051" w:rsidP="001053AA">
            <w:pPr>
              <w:pStyle w:val="Tabele"/>
              <w:jc w:val="right"/>
              <w:rPr>
                <w:color w:val="auto"/>
                <w:sz w:val="14"/>
                <w:szCs w:val="14"/>
              </w:rPr>
            </w:pPr>
            <w:r w:rsidRPr="009D5051">
              <w:rPr>
                <w:rFonts w:cs="Calibri"/>
                <w:color w:val="auto"/>
                <w:sz w:val="14"/>
                <w:szCs w:val="14"/>
              </w:rPr>
              <w:t>128,31</w:t>
            </w:r>
          </w:p>
        </w:tc>
        <w:tc>
          <w:tcPr>
            <w:tcW w:w="722" w:type="dxa"/>
            <w:shd w:val="clear" w:color="auto" w:fill="C5E0B3"/>
          </w:tcPr>
          <w:p w14:paraId="45D3DE85" w14:textId="77777777" w:rsidR="009D5051" w:rsidRPr="009D5051" w:rsidRDefault="009D5051" w:rsidP="001053AA">
            <w:pPr>
              <w:pStyle w:val="Tabele"/>
              <w:jc w:val="right"/>
              <w:rPr>
                <w:color w:val="auto"/>
                <w:sz w:val="14"/>
                <w:szCs w:val="14"/>
              </w:rPr>
            </w:pPr>
            <w:r w:rsidRPr="009D5051">
              <w:rPr>
                <w:rFonts w:cs="Calibri"/>
                <w:color w:val="auto"/>
                <w:sz w:val="14"/>
                <w:szCs w:val="14"/>
              </w:rPr>
              <w:t>158,96</w:t>
            </w:r>
          </w:p>
        </w:tc>
        <w:tc>
          <w:tcPr>
            <w:tcW w:w="723" w:type="dxa"/>
            <w:shd w:val="clear" w:color="auto" w:fill="C5E0B3"/>
          </w:tcPr>
          <w:p w14:paraId="6C0C5B45" w14:textId="77777777" w:rsidR="009D5051" w:rsidRPr="009D5051" w:rsidRDefault="009D5051" w:rsidP="001053AA">
            <w:pPr>
              <w:pStyle w:val="Tabele"/>
              <w:jc w:val="right"/>
              <w:rPr>
                <w:color w:val="auto"/>
                <w:sz w:val="14"/>
                <w:szCs w:val="14"/>
              </w:rPr>
            </w:pPr>
            <w:r w:rsidRPr="009D5051">
              <w:rPr>
                <w:rFonts w:cs="Calibri"/>
                <w:color w:val="auto"/>
                <w:sz w:val="14"/>
                <w:szCs w:val="14"/>
              </w:rPr>
              <w:t>132,25</w:t>
            </w:r>
          </w:p>
        </w:tc>
        <w:tc>
          <w:tcPr>
            <w:tcW w:w="722" w:type="dxa"/>
            <w:shd w:val="clear" w:color="auto" w:fill="C5E0B3"/>
          </w:tcPr>
          <w:p w14:paraId="311666CB" w14:textId="77777777" w:rsidR="009D5051" w:rsidRPr="009D5051" w:rsidRDefault="009D5051" w:rsidP="001053AA">
            <w:pPr>
              <w:pStyle w:val="Tabele"/>
              <w:jc w:val="right"/>
              <w:rPr>
                <w:color w:val="auto"/>
                <w:sz w:val="14"/>
                <w:szCs w:val="14"/>
              </w:rPr>
            </w:pPr>
            <w:r w:rsidRPr="009D5051">
              <w:rPr>
                <w:rFonts w:cs="Calibri"/>
                <w:color w:val="auto"/>
                <w:sz w:val="14"/>
                <w:szCs w:val="14"/>
              </w:rPr>
              <w:t>146,22</w:t>
            </w:r>
          </w:p>
        </w:tc>
        <w:tc>
          <w:tcPr>
            <w:tcW w:w="723" w:type="dxa"/>
          </w:tcPr>
          <w:p w14:paraId="437255FC"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109,50</w:t>
            </w:r>
          </w:p>
        </w:tc>
        <w:tc>
          <w:tcPr>
            <w:tcW w:w="722" w:type="dxa"/>
          </w:tcPr>
          <w:p w14:paraId="14596F07"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79,33</w:t>
            </w:r>
          </w:p>
        </w:tc>
        <w:tc>
          <w:tcPr>
            <w:tcW w:w="722" w:type="dxa"/>
          </w:tcPr>
          <w:p w14:paraId="46052826"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64,16</w:t>
            </w:r>
          </w:p>
        </w:tc>
        <w:tc>
          <w:tcPr>
            <w:tcW w:w="723" w:type="dxa"/>
          </w:tcPr>
          <w:p w14:paraId="4EE21405"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52,86</w:t>
            </w:r>
          </w:p>
        </w:tc>
      </w:tr>
      <w:tr w:rsidR="009D5051" w:rsidRPr="009D5051" w14:paraId="46B188DC" w14:textId="77777777" w:rsidTr="009D5051">
        <w:trPr>
          <w:trHeight w:val="227"/>
        </w:trPr>
        <w:tc>
          <w:tcPr>
            <w:tcW w:w="1839" w:type="dxa"/>
          </w:tcPr>
          <w:p w14:paraId="5D11F040" w14:textId="77777777" w:rsidR="009D5051" w:rsidRPr="009D5051" w:rsidRDefault="009D5051" w:rsidP="001053AA">
            <w:pPr>
              <w:pStyle w:val="Tabele"/>
              <w:rPr>
                <w:b/>
                <w:color w:val="auto"/>
                <w:sz w:val="14"/>
                <w:szCs w:val="14"/>
              </w:rPr>
            </w:pPr>
            <w:r w:rsidRPr="009D5051">
              <w:rPr>
                <w:rFonts w:cs="Calibri"/>
                <w:color w:val="auto"/>
                <w:sz w:val="14"/>
                <w:szCs w:val="14"/>
              </w:rPr>
              <w:t xml:space="preserve">B. Emisja lotna z paliw </w:t>
            </w:r>
          </w:p>
        </w:tc>
        <w:tc>
          <w:tcPr>
            <w:tcW w:w="722" w:type="dxa"/>
            <w:shd w:val="clear" w:color="auto" w:fill="C5E0B3"/>
          </w:tcPr>
          <w:p w14:paraId="143A9F4B" w14:textId="77777777" w:rsidR="009D5051" w:rsidRPr="009D5051" w:rsidRDefault="009D5051" w:rsidP="001053AA">
            <w:pPr>
              <w:pStyle w:val="Tabele"/>
              <w:jc w:val="right"/>
              <w:rPr>
                <w:color w:val="auto"/>
                <w:sz w:val="14"/>
                <w:szCs w:val="14"/>
              </w:rPr>
            </w:pPr>
            <w:r w:rsidRPr="009D5051">
              <w:rPr>
                <w:rFonts w:cs="Calibri"/>
                <w:color w:val="auto"/>
                <w:sz w:val="14"/>
                <w:szCs w:val="14"/>
              </w:rPr>
              <w:t>814,42</w:t>
            </w:r>
          </w:p>
        </w:tc>
        <w:tc>
          <w:tcPr>
            <w:tcW w:w="722" w:type="dxa"/>
            <w:shd w:val="clear" w:color="auto" w:fill="C5E0B3"/>
          </w:tcPr>
          <w:p w14:paraId="27FDC422" w14:textId="77777777" w:rsidR="009D5051" w:rsidRPr="009D5051" w:rsidRDefault="009D5051" w:rsidP="001053AA">
            <w:pPr>
              <w:pStyle w:val="Tabele"/>
              <w:jc w:val="right"/>
              <w:rPr>
                <w:color w:val="auto"/>
                <w:sz w:val="14"/>
                <w:szCs w:val="14"/>
              </w:rPr>
            </w:pPr>
            <w:r w:rsidRPr="009D5051">
              <w:rPr>
                <w:rFonts w:cs="Calibri"/>
                <w:color w:val="auto"/>
                <w:sz w:val="14"/>
                <w:szCs w:val="14"/>
              </w:rPr>
              <w:t>738,94</w:t>
            </w:r>
          </w:p>
        </w:tc>
        <w:tc>
          <w:tcPr>
            <w:tcW w:w="723" w:type="dxa"/>
            <w:shd w:val="clear" w:color="auto" w:fill="C5E0B3"/>
          </w:tcPr>
          <w:p w14:paraId="4D5A158E" w14:textId="77777777" w:rsidR="009D5051" w:rsidRPr="009D5051" w:rsidRDefault="009D5051" w:rsidP="001053AA">
            <w:pPr>
              <w:pStyle w:val="Tabele"/>
              <w:jc w:val="right"/>
              <w:rPr>
                <w:color w:val="auto"/>
                <w:sz w:val="14"/>
                <w:szCs w:val="14"/>
              </w:rPr>
            </w:pPr>
            <w:r w:rsidRPr="009D5051">
              <w:rPr>
                <w:rFonts w:cs="Calibri"/>
                <w:color w:val="auto"/>
                <w:sz w:val="14"/>
                <w:szCs w:val="14"/>
              </w:rPr>
              <w:t>792,07</w:t>
            </w:r>
          </w:p>
        </w:tc>
        <w:tc>
          <w:tcPr>
            <w:tcW w:w="722" w:type="dxa"/>
            <w:shd w:val="clear" w:color="auto" w:fill="C5E0B3"/>
          </w:tcPr>
          <w:p w14:paraId="13F9D430" w14:textId="77777777" w:rsidR="009D5051" w:rsidRPr="009D5051" w:rsidRDefault="009D5051" w:rsidP="001053AA">
            <w:pPr>
              <w:pStyle w:val="Tabele"/>
              <w:jc w:val="right"/>
              <w:rPr>
                <w:color w:val="auto"/>
                <w:sz w:val="14"/>
                <w:szCs w:val="14"/>
              </w:rPr>
            </w:pPr>
            <w:r w:rsidRPr="009D5051">
              <w:rPr>
                <w:rFonts w:cs="Calibri"/>
                <w:color w:val="auto"/>
                <w:sz w:val="14"/>
                <w:szCs w:val="14"/>
              </w:rPr>
              <w:t>685,82</w:t>
            </w:r>
          </w:p>
        </w:tc>
        <w:tc>
          <w:tcPr>
            <w:tcW w:w="723" w:type="dxa"/>
          </w:tcPr>
          <w:p w14:paraId="724DE29E"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614,97</w:t>
            </w:r>
          </w:p>
        </w:tc>
        <w:tc>
          <w:tcPr>
            <w:tcW w:w="722" w:type="dxa"/>
          </w:tcPr>
          <w:p w14:paraId="30FBB58B"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462,46</w:t>
            </w:r>
          </w:p>
        </w:tc>
        <w:tc>
          <w:tcPr>
            <w:tcW w:w="722" w:type="dxa"/>
          </w:tcPr>
          <w:p w14:paraId="43706FEF"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354,97</w:t>
            </w:r>
          </w:p>
        </w:tc>
        <w:tc>
          <w:tcPr>
            <w:tcW w:w="723" w:type="dxa"/>
          </w:tcPr>
          <w:p w14:paraId="4B8306E1"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261,66</w:t>
            </w:r>
          </w:p>
        </w:tc>
      </w:tr>
      <w:tr w:rsidR="009D5051" w:rsidRPr="009D5051" w14:paraId="626F0EF6" w14:textId="77777777" w:rsidTr="009D5051">
        <w:trPr>
          <w:trHeight w:val="227"/>
        </w:trPr>
        <w:tc>
          <w:tcPr>
            <w:tcW w:w="1839" w:type="dxa"/>
          </w:tcPr>
          <w:p w14:paraId="23DC46E0" w14:textId="77777777" w:rsidR="009D5051" w:rsidRPr="009D5051" w:rsidRDefault="009D5051" w:rsidP="001053AA">
            <w:pPr>
              <w:pStyle w:val="Tabele"/>
              <w:rPr>
                <w:b/>
                <w:color w:val="auto"/>
                <w:sz w:val="14"/>
                <w:szCs w:val="14"/>
              </w:rPr>
            </w:pPr>
            <w:r w:rsidRPr="009D5051">
              <w:rPr>
                <w:rFonts w:cs="Calibri"/>
                <w:color w:val="auto"/>
                <w:sz w:val="14"/>
                <w:szCs w:val="14"/>
              </w:rPr>
              <w:t xml:space="preserve">1. Paliwa stałe </w:t>
            </w:r>
          </w:p>
        </w:tc>
        <w:tc>
          <w:tcPr>
            <w:tcW w:w="722" w:type="dxa"/>
            <w:shd w:val="clear" w:color="auto" w:fill="C5E0B3"/>
          </w:tcPr>
          <w:p w14:paraId="5497C8E1" w14:textId="77777777" w:rsidR="009D5051" w:rsidRPr="009D5051" w:rsidRDefault="009D5051" w:rsidP="001053AA">
            <w:pPr>
              <w:pStyle w:val="Tabele"/>
              <w:jc w:val="right"/>
              <w:rPr>
                <w:b/>
                <w:color w:val="auto"/>
                <w:sz w:val="14"/>
                <w:szCs w:val="14"/>
              </w:rPr>
            </w:pPr>
            <w:r w:rsidRPr="009D5051">
              <w:rPr>
                <w:rFonts w:cs="Calibri"/>
                <w:color w:val="auto"/>
                <w:sz w:val="14"/>
                <w:szCs w:val="14"/>
              </w:rPr>
              <w:t>719,82</w:t>
            </w:r>
          </w:p>
        </w:tc>
        <w:tc>
          <w:tcPr>
            <w:tcW w:w="722" w:type="dxa"/>
            <w:shd w:val="clear" w:color="auto" w:fill="C5E0B3"/>
          </w:tcPr>
          <w:p w14:paraId="5E0240D8" w14:textId="77777777" w:rsidR="009D5051" w:rsidRPr="009D5051" w:rsidRDefault="009D5051" w:rsidP="001053AA">
            <w:pPr>
              <w:pStyle w:val="Tabele"/>
              <w:jc w:val="right"/>
              <w:rPr>
                <w:b/>
                <w:color w:val="auto"/>
                <w:sz w:val="14"/>
                <w:szCs w:val="14"/>
              </w:rPr>
            </w:pPr>
            <w:r w:rsidRPr="009D5051">
              <w:rPr>
                <w:rFonts w:cs="Calibri"/>
                <w:color w:val="auto"/>
                <w:sz w:val="14"/>
                <w:szCs w:val="14"/>
              </w:rPr>
              <w:t>651,44</w:t>
            </w:r>
          </w:p>
        </w:tc>
        <w:tc>
          <w:tcPr>
            <w:tcW w:w="723" w:type="dxa"/>
            <w:shd w:val="clear" w:color="auto" w:fill="C5E0B3"/>
          </w:tcPr>
          <w:p w14:paraId="177E87E5" w14:textId="77777777" w:rsidR="009D5051" w:rsidRPr="009D5051" w:rsidRDefault="009D5051" w:rsidP="001053AA">
            <w:pPr>
              <w:pStyle w:val="Tabele"/>
              <w:jc w:val="right"/>
              <w:rPr>
                <w:b/>
                <w:color w:val="auto"/>
                <w:sz w:val="14"/>
                <w:szCs w:val="14"/>
              </w:rPr>
            </w:pPr>
            <w:r w:rsidRPr="009D5051">
              <w:rPr>
                <w:rFonts w:cs="Calibri"/>
                <w:color w:val="auto"/>
                <w:sz w:val="14"/>
                <w:szCs w:val="14"/>
              </w:rPr>
              <w:t>690,01</w:t>
            </w:r>
          </w:p>
        </w:tc>
        <w:tc>
          <w:tcPr>
            <w:tcW w:w="722" w:type="dxa"/>
            <w:shd w:val="clear" w:color="auto" w:fill="C5E0B3"/>
          </w:tcPr>
          <w:p w14:paraId="6C302578" w14:textId="77777777" w:rsidR="009D5051" w:rsidRPr="009D5051" w:rsidRDefault="009D5051" w:rsidP="001053AA">
            <w:pPr>
              <w:pStyle w:val="Tabele"/>
              <w:jc w:val="right"/>
              <w:rPr>
                <w:b/>
                <w:color w:val="auto"/>
                <w:sz w:val="14"/>
                <w:szCs w:val="14"/>
              </w:rPr>
            </w:pPr>
            <w:r w:rsidRPr="009D5051">
              <w:rPr>
                <w:rFonts w:cs="Calibri"/>
                <w:color w:val="auto"/>
                <w:sz w:val="14"/>
                <w:szCs w:val="14"/>
              </w:rPr>
              <w:t>579,09</w:t>
            </w:r>
          </w:p>
        </w:tc>
        <w:tc>
          <w:tcPr>
            <w:tcW w:w="723" w:type="dxa"/>
          </w:tcPr>
          <w:p w14:paraId="0E1A5F2A"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503,18</w:t>
            </w:r>
          </w:p>
        </w:tc>
        <w:tc>
          <w:tcPr>
            <w:tcW w:w="722" w:type="dxa"/>
          </w:tcPr>
          <w:p w14:paraId="24C17765"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351,91</w:t>
            </w:r>
          </w:p>
        </w:tc>
        <w:tc>
          <w:tcPr>
            <w:tcW w:w="722" w:type="dxa"/>
          </w:tcPr>
          <w:p w14:paraId="2D0E2CD1"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250,81</w:t>
            </w:r>
          </w:p>
        </w:tc>
        <w:tc>
          <w:tcPr>
            <w:tcW w:w="723" w:type="dxa"/>
          </w:tcPr>
          <w:p w14:paraId="13DA2093"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168,80</w:t>
            </w:r>
          </w:p>
        </w:tc>
      </w:tr>
      <w:tr w:rsidR="009D5051" w:rsidRPr="009D5051" w14:paraId="49F54781" w14:textId="77777777" w:rsidTr="009D5051">
        <w:trPr>
          <w:trHeight w:val="227"/>
        </w:trPr>
        <w:tc>
          <w:tcPr>
            <w:tcW w:w="1839" w:type="dxa"/>
          </w:tcPr>
          <w:p w14:paraId="599DDE4A" w14:textId="77777777" w:rsidR="009D5051" w:rsidRPr="009D5051" w:rsidRDefault="009D5051" w:rsidP="001053AA">
            <w:pPr>
              <w:pStyle w:val="Tabele"/>
              <w:rPr>
                <w:b/>
                <w:color w:val="auto"/>
                <w:sz w:val="14"/>
                <w:szCs w:val="14"/>
              </w:rPr>
            </w:pPr>
            <w:r w:rsidRPr="009D5051">
              <w:rPr>
                <w:rFonts w:cs="Calibri"/>
                <w:color w:val="auto"/>
                <w:sz w:val="14"/>
                <w:szCs w:val="14"/>
              </w:rPr>
              <w:t xml:space="preserve">2. Ropa naftowa i gaz ziemny </w:t>
            </w:r>
          </w:p>
        </w:tc>
        <w:tc>
          <w:tcPr>
            <w:tcW w:w="722" w:type="dxa"/>
            <w:shd w:val="clear" w:color="auto" w:fill="C5E0B3"/>
          </w:tcPr>
          <w:p w14:paraId="18659E71" w14:textId="77777777" w:rsidR="009D5051" w:rsidRPr="009D5051" w:rsidRDefault="009D5051" w:rsidP="001053AA">
            <w:pPr>
              <w:pStyle w:val="Tabele"/>
              <w:jc w:val="right"/>
              <w:rPr>
                <w:b/>
                <w:color w:val="auto"/>
                <w:sz w:val="14"/>
                <w:szCs w:val="14"/>
              </w:rPr>
            </w:pPr>
            <w:r w:rsidRPr="009D5051">
              <w:rPr>
                <w:rFonts w:cs="Calibri"/>
                <w:color w:val="auto"/>
                <w:sz w:val="14"/>
                <w:szCs w:val="14"/>
              </w:rPr>
              <w:t>94,60</w:t>
            </w:r>
          </w:p>
        </w:tc>
        <w:tc>
          <w:tcPr>
            <w:tcW w:w="722" w:type="dxa"/>
            <w:shd w:val="clear" w:color="auto" w:fill="C5E0B3"/>
          </w:tcPr>
          <w:p w14:paraId="0D7C1B90" w14:textId="77777777" w:rsidR="009D5051" w:rsidRPr="009D5051" w:rsidRDefault="009D5051" w:rsidP="001053AA">
            <w:pPr>
              <w:pStyle w:val="Tabele"/>
              <w:jc w:val="right"/>
              <w:rPr>
                <w:b/>
                <w:color w:val="auto"/>
                <w:sz w:val="14"/>
                <w:szCs w:val="14"/>
              </w:rPr>
            </w:pPr>
            <w:r w:rsidRPr="009D5051">
              <w:rPr>
                <w:rFonts w:cs="Calibri"/>
                <w:color w:val="auto"/>
                <w:sz w:val="14"/>
                <w:szCs w:val="14"/>
              </w:rPr>
              <w:t>87,50</w:t>
            </w:r>
          </w:p>
        </w:tc>
        <w:tc>
          <w:tcPr>
            <w:tcW w:w="723" w:type="dxa"/>
            <w:shd w:val="clear" w:color="auto" w:fill="C5E0B3"/>
          </w:tcPr>
          <w:p w14:paraId="6D3A13DD" w14:textId="77777777" w:rsidR="009D5051" w:rsidRPr="009D5051" w:rsidRDefault="009D5051" w:rsidP="001053AA">
            <w:pPr>
              <w:pStyle w:val="Tabele"/>
              <w:jc w:val="right"/>
              <w:rPr>
                <w:b/>
                <w:color w:val="auto"/>
                <w:sz w:val="14"/>
                <w:szCs w:val="14"/>
              </w:rPr>
            </w:pPr>
            <w:r w:rsidRPr="009D5051">
              <w:rPr>
                <w:rFonts w:cs="Calibri"/>
                <w:color w:val="auto"/>
                <w:sz w:val="14"/>
                <w:szCs w:val="14"/>
              </w:rPr>
              <w:t>102,06</w:t>
            </w:r>
          </w:p>
        </w:tc>
        <w:tc>
          <w:tcPr>
            <w:tcW w:w="722" w:type="dxa"/>
            <w:shd w:val="clear" w:color="auto" w:fill="C5E0B3"/>
          </w:tcPr>
          <w:p w14:paraId="6818FA19" w14:textId="77777777" w:rsidR="009D5051" w:rsidRPr="009D5051" w:rsidRDefault="009D5051" w:rsidP="001053AA">
            <w:pPr>
              <w:pStyle w:val="Tabele"/>
              <w:jc w:val="right"/>
              <w:rPr>
                <w:b/>
                <w:color w:val="auto"/>
                <w:sz w:val="14"/>
                <w:szCs w:val="14"/>
              </w:rPr>
            </w:pPr>
            <w:r w:rsidRPr="009D5051">
              <w:rPr>
                <w:rFonts w:cs="Calibri"/>
                <w:color w:val="auto"/>
                <w:sz w:val="14"/>
                <w:szCs w:val="14"/>
              </w:rPr>
              <w:t>106,73</w:t>
            </w:r>
          </w:p>
        </w:tc>
        <w:tc>
          <w:tcPr>
            <w:tcW w:w="723" w:type="dxa"/>
          </w:tcPr>
          <w:p w14:paraId="213F71D1"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111,79</w:t>
            </w:r>
          </w:p>
        </w:tc>
        <w:tc>
          <w:tcPr>
            <w:tcW w:w="722" w:type="dxa"/>
          </w:tcPr>
          <w:p w14:paraId="19FE2583"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110,55</w:t>
            </w:r>
          </w:p>
        </w:tc>
        <w:tc>
          <w:tcPr>
            <w:tcW w:w="722" w:type="dxa"/>
          </w:tcPr>
          <w:p w14:paraId="45F1CA1D"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104,16</w:t>
            </w:r>
          </w:p>
        </w:tc>
        <w:tc>
          <w:tcPr>
            <w:tcW w:w="723" w:type="dxa"/>
          </w:tcPr>
          <w:p w14:paraId="67E384DD"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92,86</w:t>
            </w:r>
          </w:p>
        </w:tc>
      </w:tr>
      <w:tr w:rsidR="009D5051" w:rsidRPr="009D5051" w14:paraId="74A15855" w14:textId="77777777" w:rsidTr="009D5051">
        <w:trPr>
          <w:trHeight w:val="227"/>
        </w:trPr>
        <w:tc>
          <w:tcPr>
            <w:tcW w:w="1839" w:type="dxa"/>
          </w:tcPr>
          <w:p w14:paraId="61C4EBB0" w14:textId="77777777" w:rsidR="009D5051" w:rsidRPr="009D5051" w:rsidRDefault="009D5051" w:rsidP="001053AA">
            <w:pPr>
              <w:pStyle w:val="Tabele"/>
              <w:rPr>
                <w:color w:val="auto"/>
                <w:sz w:val="14"/>
                <w:szCs w:val="14"/>
              </w:rPr>
            </w:pPr>
            <w:r w:rsidRPr="009D5051">
              <w:rPr>
                <w:rFonts w:cs="Calibri"/>
                <w:b/>
                <w:bCs/>
                <w:color w:val="auto"/>
                <w:sz w:val="14"/>
                <w:szCs w:val="14"/>
              </w:rPr>
              <w:t>2. Procesy przemysłowe</w:t>
            </w:r>
          </w:p>
        </w:tc>
        <w:tc>
          <w:tcPr>
            <w:tcW w:w="722" w:type="dxa"/>
            <w:shd w:val="clear" w:color="auto" w:fill="C5E0B3"/>
          </w:tcPr>
          <w:p w14:paraId="5A92B83F"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1,89</w:t>
            </w:r>
          </w:p>
        </w:tc>
        <w:tc>
          <w:tcPr>
            <w:tcW w:w="722" w:type="dxa"/>
            <w:shd w:val="clear" w:color="auto" w:fill="C5E0B3"/>
          </w:tcPr>
          <w:p w14:paraId="49B325A6"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2,50</w:t>
            </w:r>
          </w:p>
        </w:tc>
        <w:tc>
          <w:tcPr>
            <w:tcW w:w="723" w:type="dxa"/>
            <w:shd w:val="clear" w:color="auto" w:fill="C5E0B3"/>
          </w:tcPr>
          <w:p w14:paraId="78B82632"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2,62</w:t>
            </w:r>
          </w:p>
        </w:tc>
        <w:tc>
          <w:tcPr>
            <w:tcW w:w="722" w:type="dxa"/>
            <w:shd w:val="clear" w:color="auto" w:fill="C5E0B3"/>
          </w:tcPr>
          <w:p w14:paraId="4B9E44A6"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2,32</w:t>
            </w:r>
          </w:p>
        </w:tc>
        <w:tc>
          <w:tcPr>
            <w:tcW w:w="723" w:type="dxa"/>
          </w:tcPr>
          <w:p w14:paraId="11BC7125"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2,86</w:t>
            </w:r>
          </w:p>
        </w:tc>
        <w:tc>
          <w:tcPr>
            <w:tcW w:w="722" w:type="dxa"/>
          </w:tcPr>
          <w:p w14:paraId="054D4DF2"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2,89</w:t>
            </w:r>
          </w:p>
        </w:tc>
        <w:tc>
          <w:tcPr>
            <w:tcW w:w="722" w:type="dxa"/>
          </w:tcPr>
          <w:p w14:paraId="01B3E48E"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2,92</w:t>
            </w:r>
          </w:p>
        </w:tc>
        <w:tc>
          <w:tcPr>
            <w:tcW w:w="723" w:type="dxa"/>
          </w:tcPr>
          <w:p w14:paraId="6D53D26E"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2,96</w:t>
            </w:r>
          </w:p>
        </w:tc>
      </w:tr>
      <w:tr w:rsidR="009D5051" w:rsidRPr="009D5051" w14:paraId="216DB9D3" w14:textId="77777777" w:rsidTr="009D5051">
        <w:trPr>
          <w:trHeight w:val="227"/>
        </w:trPr>
        <w:tc>
          <w:tcPr>
            <w:tcW w:w="1839" w:type="dxa"/>
          </w:tcPr>
          <w:p w14:paraId="6CC6A2CC" w14:textId="77777777" w:rsidR="009D5051" w:rsidRPr="009D5051" w:rsidRDefault="009D5051" w:rsidP="001053AA">
            <w:pPr>
              <w:pStyle w:val="Tabele"/>
              <w:rPr>
                <w:b/>
                <w:color w:val="auto"/>
                <w:sz w:val="14"/>
                <w:szCs w:val="14"/>
              </w:rPr>
            </w:pPr>
            <w:r w:rsidRPr="009D5051">
              <w:rPr>
                <w:rFonts w:cs="Calibri"/>
                <w:color w:val="auto"/>
                <w:sz w:val="14"/>
                <w:szCs w:val="14"/>
              </w:rPr>
              <w:t xml:space="preserve">B. Przemysł chemiczny </w:t>
            </w:r>
          </w:p>
        </w:tc>
        <w:tc>
          <w:tcPr>
            <w:tcW w:w="722" w:type="dxa"/>
            <w:shd w:val="clear" w:color="auto" w:fill="C5E0B3"/>
          </w:tcPr>
          <w:p w14:paraId="1B6057EF" w14:textId="77777777" w:rsidR="009D5051" w:rsidRPr="009D5051" w:rsidRDefault="009D5051" w:rsidP="001053AA">
            <w:pPr>
              <w:pStyle w:val="Tabele"/>
              <w:jc w:val="right"/>
              <w:rPr>
                <w:color w:val="auto"/>
                <w:sz w:val="14"/>
                <w:szCs w:val="14"/>
              </w:rPr>
            </w:pPr>
            <w:r w:rsidRPr="009D5051">
              <w:rPr>
                <w:rFonts w:cs="Calibri"/>
                <w:color w:val="auto"/>
                <w:sz w:val="14"/>
                <w:szCs w:val="14"/>
              </w:rPr>
              <w:t>1,39</w:t>
            </w:r>
          </w:p>
        </w:tc>
        <w:tc>
          <w:tcPr>
            <w:tcW w:w="722" w:type="dxa"/>
            <w:shd w:val="clear" w:color="auto" w:fill="C5E0B3"/>
          </w:tcPr>
          <w:p w14:paraId="5A1A2DFC" w14:textId="77777777" w:rsidR="009D5051" w:rsidRPr="009D5051" w:rsidRDefault="009D5051" w:rsidP="001053AA">
            <w:pPr>
              <w:pStyle w:val="Tabele"/>
              <w:jc w:val="right"/>
              <w:rPr>
                <w:color w:val="auto"/>
                <w:sz w:val="14"/>
                <w:szCs w:val="14"/>
              </w:rPr>
            </w:pPr>
            <w:r w:rsidRPr="009D5051">
              <w:rPr>
                <w:rFonts w:cs="Calibri"/>
                <w:color w:val="auto"/>
                <w:sz w:val="14"/>
                <w:szCs w:val="14"/>
              </w:rPr>
              <w:t>2,03</w:t>
            </w:r>
          </w:p>
        </w:tc>
        <w:tc>
          <w:tcPr>
            <w:tcW w:w="723" w:type="dxa"/>
            <w:shd w:val="clear" w:color="auto" w:fill="C5E0B3"/>
          </w:tcPr>
          <w:p w14:paraId="3963054C" w14:textId="77777777" w:rsidR="009D5051" w:rsidRPr="009D5051" w:rsidRDefault="009D5051" w:rsidP="001053AA">
            <w:pPr>
              <w:pStyle w:val="Tabele"/>
              <w:jc w:val="right"/>
              <w:rPr>
                <w:color w:val="auto"/>
                <w:sz w:val="14"/>
                <w:szCs w:val="14"/>
              </w:rPr>
            </w:pPr>
            <w:r w:rsidRPr="009D5051">
              <w:rPr>
                <w:rFonts w:cs="Calibri"/>
                <w:color w:val="auto"/>
                <w:sz w:val="14"/>
                <w:szCs w:val="14"/>
              </w:rPr>
              <w:t>2,02</w:t>
            </w:r>
          </w:p>
        </w:tc>
        <w:tc>
          <w:tcPr>
            <w:tcW w:w="722" w:type="dxa"/>
            <w:shd w:val="clear" w:color="auto" w:fill="C5E0B3"/>
          </w:tcPr>
          <w:p w14:paraId="26CF0BE7" w14:textId="77777777" w:rsidR="009D5051" w:rsidRPr="009D5051" w:rsidRDefault="009D5051" w:rsidP="001053AA">
            <w:pPr>
              <w:pStyle w:val="Tabele"/>
              <w:jc w:val="right"/>
              <w:rPr>
                <w:color w:val="auto"/>
                <w:sz w:val="14"/>
                <w:szCs w:val="14"/>
              </w:rPr>
            </w:pPr>
            <w:r w:rsidRPr="009D5051">
              <w:rPr>
                <w:rFonts w:cs="Calibri"/>
                <w:color w:val="auto"/>
                <w:sz w:val="14"/>
                <w:szCs w:val="14"/>
              </w:rPr>
              <w:t>1,91</w:t>
            </w:r>
          </w:p>
        </w:tc>
        <w:tc>
          <w:tcPr>
            <w:tcW w:w="723" w:type="dxa"/>
          </w:tcPr>
          <w:p w14:paraId="700867D8"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2,47</w:t>
            </w:r>
          </w:p>
        </w:tc>
        <w:tc>
          <w:tcPr>
            <w:tcW w:w="722" w:type="dxa"/>
          </w:tcPr>
          <w:p w14:paraId="0D84BBE3"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2,53</w:t>
            </w:r>
          </w:p>
        </w:tc>
        <w:tc>
          <w:tcPr>
            <w:tcW w:w="722" w:type="dxa"/>
          </w:tcPr>
          <w:p w14:paraId="3828B507"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2,58</w:t>
            </w:r>
          </w:p>
        </w:tc>
        <w:tc>
          <w:tcPr>
            <w:tcW w:w="723" w:type="dxa"/>
          </w:tcPr>
          <w:p w14:paraId="0CB5A4EA"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2,63</w:t>
            </w:r>
          </w:p>
        </w:tc>
      </w:tr>
      <w:tr w:rsidR="009D5051" w:rsidRPr="009D5051" w14:paraId="7146E98F" w14:textId="77777777" w:rsidTr="009D5051">
        <w:trPr>
          <w:trHeight w:val="227"/>
        </w:trPr>
        <w:tc>
          <w:tcPr>
            <w:tcW w:w="1839" w:type="dxa"/>
          </w:tcPr>
          <w:p w14:paraId="097EA089" w14:textId="77777777" w:rsidR="009D5051" w:rsidRPr="009D5051" w:rsidRDefault="009D5051" w:rsidP="001053AA">
            <w:pPr>
              <w:pStyle w:val="Tabele"/>
              <w:rPr>
                <w:b/>
                <w:color w:val="auto"/>
                <w:sz w:val="14"/>
                <w:szCs w:val="14"/>
              </w:rPr>
            </w:pPr>
            <w:r w:rsidRPr="009D5051">
              <w:rPr>
                <w:rFonts w:cs="Calibri"/>
                <w:color w:val="auto"/>
                <w:sz w:val="14"/>
                <w:szCs w:val="14"/>
              </w:rPr>
              <w:t xml:space="preserve">C. Produkcja metali </w:t>
            </w:r>
          </w:p>
        </w:tc>
        <w:tc>
          <w:tcPr>
            <w:tcW w:w="722" w:type="dxa"/>
            <w:shd w:val="clear" w:color="auto" w:fill="C5E0B3"/>
          </w:tcPr>
          <w:p w14:paraId="59E159D2" w14:textId="77777777" w:rsidR="009D5051" w:rsidRPr="009D5051" w:rsidRDefault="009D5051" w:rsidP="001053AA">
            <w:pPr>
              <w:pStyle w:val="Tabele"/>
              <w:jc w:val="right"/>
              <w:rPr>
                <w:color w:val="auto"/>
                <w:sz w:val="14"/>
                <w:szCs w:val="14"/>
              </w:rPr>
            </w:pPr>
            <w:r w:rsidRPr="009D5051">
              <w:rPr>
                <w:rFonts w:cs="Calibri"/>
                <w:color w:val="auto"/>
                <w:sz w:val="14"/>
                <w:szCs w:val="14"/>
              </w:rPr>
              <w:t>0,50</w:t>
            </w:r>
          </w:p>
        </w:tc>
        <w:tc>
          <w:tcPr>
            <w:tcW w:w="722" w:type="dxa"/>
            <w:shd w:val="clear" w:color="auto" w:fill="C5E0B3"/>
          </w:tcPr>
          <w:p w14:paraId="353FB404" w14:textId="77777777" w:rsidR="009D5051" w:rsidRPr="009D5051" w:rsidRDefault="009D5051" w:rsidP="001053AA">
            <w:pPr>
              <w:pStyle w:val="Tabele"/>
              <w:jc w:val="right"/>
              <w:rPr>
                <w:color w:val="auto"/>
                <w:sz w:val="14"/>
                <w:szCs w:val="14"/>
              </w:rPr>
            </w:pPr>
            <w:r w:rsidRPr="009D5051">
              <w:rPr>
                <w:rFonts w:cs="Calibri"/>
                <w:color w:val="auto"/>
                <w:sz w:val="14"/>
                <w:szCs w:val="14"/>
              </w:rPr>
              <w:t>0,46</w:t>
            </w:r>
          </w:p>
        </w:tc>
        <w:tc>
          <w:tcPr>
            <w:tcW w:w="723" w:type="dxa"/>
            <w:shd w:val="clear" w:color="auto" w:fill="C5E0B3"/>
          </w:tcPr>
          <w:p w14:paraId="67E9D86A" w14:textId="77777777" w:rsidR="009D5051" w:rsidRPr="009D5051" w:rsidRDefault="009D5051" w:rsidP="001053AA">
            <w:pPr>
              <w:pStyle w:val="Tabele"/>
              <w:jc w:val="right"/>
              <w:rPr>
                <w:color w:val="auto"/>
                <w:sz w:val="14"/>
                <w:szCs w:val="14"/>
              </w:rPr>
            </w:pPr>
            <w:r w:rsidRPr="009D5051">
              <w:rPr>
                <w:rFonts w:cs="Calibri"/>
                <w:color w:val="auto"/>
                <w:sz w:val="14"/>
                <w:szCs w:val="14"/>
              </w:rPr>
              <w:t>0,60</w:t>
            </w:r>
          </w:p>
        </w:tc>
        <w:tc>
          <w:tcPr>
            <w:tcW w:w="722" w:type="dxa"/>
            <w:shd w:val="clear" w:color="auto" w:fill="C5E0B3"/>
          </w:tcPr>
          <w:p w14:paraId="112047FB" w14:textId="77777777" w:rsidR="009D5051" w:rsidRPr="009D5051" w:rsidRDefault="009D5051" w:rsidP="001053AA">
            <w:pPr>
              <w:pStyle w:val="Tabele"/>
              <w:jc w:val="right"/>
              <w:rPr>
                <w:color w:val="auto"/>
                <w:sz w:val="14"/>
                <w:szCs w:val="14"/>
              </w:rPr>
            </w:pPr>
            <w:r w:rsidRPr="009D5051">
              <w:rPr>
                <w:rFonts w:cs="Calibri"/>
                <w:color w:val="auto"/>
                <w:sz w:val="14"/>
                <w:szCs w:val="14"/>
              </w:rPr>
              <w:t>0,40</w:t>
            </w:r>
          </w:p>
        </w:tc>
        <w:tc>
          <w:tcPr>
            <w:tcW w:w="723" w:type="dxa"/>
          </w:tcPr>
          <w:p w14:paraId="1E762A1F"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0,39</w:t>
            </w:r>
          </w:p>
        </w:tc>
        <w:tc>
          <w:tcPr>
            <w:tcW w:w="722" w:type="dxa"/>
          </w:tcPr>
          <w:p w14:paraId="363ABB1B"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0,36</w:t>
            </w:r>
          </w:p>
        </w:tc>
        <w:tc>
          <w:tcPr>
            <w:tcW w:w="722" w:type="dxa"/>
          </w:tcPr>
          <w:p w14:paraId="0628DE78"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0,35</w:t>
            </w:r>
          </w:p>
        </w:tc>
        <w:tc>
          <w:tcPr>
            <w:tcW w:w="723" w:type="dxa"/>
          </w:tcPr>
          <w:p w14:paraId="68EB4508"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0,33</w:t>
            </w:r>
          </w:p>
        </w:tc>
      </w:tr>
      <w:tr w:rsidR="009D5051" w:rsidRPr="009D5051" w14:paraId="34935E9B" w14:textId="77777777" w:rsidTr="009D5051">
        <w:trPr>
          <w:trHeight w:val="227"/>
        </w:trPr>
        <w:tc>
          <w:tcPr>
            <w:tcW w:w="1839" w:type="dxa"/>
          </w:tcPr>
          <w:p w14:paraId="487AF76E" w14:textId="77777777" w:rsidR="009D5051" w:rsidRPr="009D5051" w:rsidRDefault="009D5051" w:rsidP="001053AA">
            <w:pPr>
              <w:pStyle w:val="Tabele"/>
              <w:rPr>
                <w:color w:val="auto"/>
                <w:sz w:val="14"/>
                <w:szCs w:val="14"/>
              </w:rPr>
            </w:pPr>
            <w:r w:rsidRPr="009D5051">
              <w:rPr>
                <w:rFonts w:cs="Calibri"/>
                <w:b/>
                <w:bCs/>
                <w:color w:val="auto"/>
                <w:sz w:val="14"/>
                <w:szCs w:val="14"/>
              </w:rPr>
              <w:t xml:space="preserve">3. Rolnictwo </w:t>
            </w:r>
          </w:p>
        </w:tc>
        <w:tc>
          <w:tcPr>
            <w:tcW w:w="722" w:type="dxa"/>
            <w:shd w:val="clear" w:color="auto" w:fill="C5E0B3"/>
          </w:tcPr>
          <w:p w14:paraId="307300C4"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534,26</w:t>
            </w:r>
          </w:p>
        </w:tc>
        <w:tc>
          <w:tcPr>
            <w:tcW w:w="722" w:type="dxa"/>
            <w:shd w:val="clear" w:color="auto" w:fill="C5E0B3"/>
          </w:tcPr>
          <w:p w14:paraId="46F135D2"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532,84</w:t>
            </w:r>
          </w:p>
        </w:tc>
        <w:tc>
          <w:tcPr>
            <w:tcW w:w="723" w:type="dxa"/>
            <w:shd w:val="clear" w:color="auto" w:fill="C5E0B3"/>
          </w:tcPr>
          <w:p w14:paraId="2EAA923B"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539,19</w:t>
            </w:r>
          </w:p>
        </w:tc>
        <w:tc>
          <w:tcPr>
            <w:tcW w:w="722" w:type="dxa"/>
            <w:shd w:val="clear" w:color="auto" w:fill="C5E0B3"/>
          </w:tcPr>
          <w:p w14:paraId="60B8AC36"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566,85</w:t>
            </w:r>
          </w:p>
        </w:tc>
        <w:tc>
          <w:tcPr>
            <w:tcW w:w="723" w:type="dxa"/>
          </w:tcPr>
          <w:p w14:paraId="27B37819"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573,34</w:t>
            </w:r>
          </w:p>
        </w:tc>
        <w:tc>
          <w:tcPr>
            <w:tcW w:w="722" w:type="dxa"/>
          </w:tcPr>
          <w:p w14:paraId="2B1320D0"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561,63</w:t>
            </w:r>
          </w:p>
        </w:tc>
        <w:tc>
          <w:tcPr>
            <w:tcW w:w="722" w:type="dxa"/>
          </w:tcPr>
          <w:p w14:paraId="17DE9B37"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555,29</w:t>
            </w:r>
          </w:p>
        </w:tc>
        <w:tc>
          <w:tcPr>
            <w:tcW w:w="723" w:type="dxa"/>
          </w:tcPr>
          <w:p w14:paraId="51F543AD"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541,01</w:t>
            </w:r>
          </w:p>
        </w:tc>
      </w:tr>
      <w:tr w:rsidR="009D5051" w:rsidRPr="009D5051" w14:paraId="022BF789" w14:textId="77777777" w:rsidTr="009D5051">
        <w:trPr>
          <w:trHeight w:val="227"/>
        </w:trPr>
        <w:tc>
          <w:tcPr>
            <w:tcW w:w="1839" w:type="dxa"/>
          </w:tcPr>
          <w:p w14:paraId="14A12E16" w14:textId="77777777" w:rsidR="009D5051" w:rsidRPr="009D5051" w:rsidRDefault="009D5051" w:rsidP="001053AA">
            <w:pPr>
              <w:pStyle w:val="Tabele"/>
              <w:rPr>
                <w:b/>
                <w:color w:val="auto"/>
                <w:sz w:val="14"/>
                <w:szCs w:val="14"/>
              </w:rPr>
            </w:pPr>
            <w:r w:rsidRPr="009D5051">
              <w:rPr>
                <w:rFonts w:cs="Calibri"/>
                <w:color w:val="auto"/>
                <w:sz w:val="14"/>
                <w:szCs w:val="14"/>
              </w:rPr>
              <w:t xml:space="preserve">A. Fermentacja jelitowa </w:t>
            </w:r>
          </w:p>
        </w:tc>
        <w:tc>
          <w:tcPr>
            <w:tcW w:w="722" w:type="dxa"/>
            <w:shd w:val="clear" w:color="auto" w:fill="C5E0B3"/>
          </w:tcPr>
          <w:p w14:paraId="0671CA4D" w14:textId="77777777" w:rsidR="009D5051" w:rsidRPr="009D5051" w:rsidRDefault="009D5051" w:rsidP="001053AA">
            <w:pPr>
              <w:pStyle w:val="Tabele"/>
              <w:jc w:val="right"/>
              <w:rPr>
                <w:color w:val="auto"/>
                <w:sz w:val="14"/>
                <w:szCs w:val="14"/>
              </w:rPr>
            </w:pPr>
            <w:r w:rsidRPr="009D5051">
              <w:rPr>
                <w:rFonts w:cs="Calibri"/>
                <w:color w:val="auto"/>
                <w:sz w:val="14"/>
                <w:szCs w:val="14"/>
              </w:rPr>
              <w:t>460,56</w:t>
            </w:r>
          </w:p>
        </w:tc>
        <w:tc>
          <w:tcPr>
            <w:tcW w:w="722" w:type="dxa"/>
            <w:shd w:val="clear" w:color="auto" w:fill="C5E0B3"/>
          </w:tcPr>
          <w:p w14:paraId="566AAA50" w14:textId="77777777" w:rsidR="009D5051" w:rsidRPr="009D5051" w:rsidRDefault="009D5051" w:rsidP="001053AA">
            <w:pPr>
              <w:pStyle w:val="Tabele"/>
              <w:jc w:val="right"/>
              <w:rPr>
                <w:color w:val="auto"/>
                <w:sz w:val="14"/>
                <w:szCs w:val="14"/>
              </w:rPr>
            </w:pPr>
            <w:r w:rsidRPr="009D5051">
              <w:rPr>
                <w:rFonts w:cs="Calibri"/>
                <w:color w:val="auto"/>
                <w:sz w:val="14"/>
                <w:szCs w:val="14"/>
              </w:rPr>
              <w:t>473,53</w:t>
            </w:r>
          </w:p>
        </w:tc>
        <w:tc>
          <w:tcPr>
            <w:tcW w:w="723" w:type="dxa"/>
            <w:shd w:val="clear" w:color="auto" w:fill="C5E0B3"/>
          </w:tcPr>
          <w:p w14:paraId="55149DB2" w14:textId="77777777" w:rsidR="009D5051" w:rsidRPr="009D5051" w:rsidRDefault="009D5051" w:rsidP="001053AA">
            <w:pPr>
              <w:pStyle w:val="Tabele"/>
              <w:jc w:val="right"/>
              <w:rPr>
                <w:color w:val="auto"/>
                <w:sz w:val="14"/>
                <w:szCs w:val="14"/>
              </w:rPr>
            </w:pPr>
            <w:r w:rsidRPr="009D5051">
              <w:rPr>
                <w:rFonts w:cs="Calibri"/>
                <w:color w:val="auto"/>
                <w:sz w:val="14"/>
                <w:szCs w:val="14"/>
              </w:rPr>
              <w:t>486,61</w:t>
            </w:r>
          </w:p>
        </w:tc>
        <w:tc>
          <w:tcPr>
            <w:tcW w:w="722" w:type="dxa"/>
            <w:shd w:val="clear" w:color="auto" w:fill="C5E0B3"/>
          </w:tcPr>
          <w:p w14:paraId="12F29F51" w14:textId="77777777" w:rsidR="009D5051" w:rsidRPr="009D5051" w:rsidRDefault="009D5051" w:rsidP="001053AA">
            <w:pPr>
              <w:pStyle w:val="Tabele"/>
              <w:jc w:val="right"/>
              <w:rPr>
                <w:color w:val="auto"/>
                <w:sz w:val="14"/>
                <w:szCs w:val="14"/>
              </w:rPr>
            </w:pPr>
            <w:r w:rsidRPr="009D5051">
              <w:rPr>
                <w:rFonts w:cs="Calibri"/>
                <w:color w:val="auto"/>
                <w:sz w:val="14"/>
                <w:szCs w:val="14"/>
              </w:rPr>
              <w:t>515,16</w:t>
            </w:r>
          </w:p>
        </w:tc>
        <w:tc>
          <w:tcPr>
            <w:tcW w:w="723" w:type="dxa"/>
          </w:tcPr>
          <w:p w14:paraId="00D69E40"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519,78</w:t>
            </w:r>
          </w:p>
        </w:tc>
        <w:tc>
          <w:tcPr>
            <w:tcW w:w="722" w:type="dxa"/>
          </w:tcPr>
          <w:p w14:paraId="4481BD17"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505,30</w:t>
            </w:r>
          </w:p>
        </w:tc>
        <w:tc>
          <w:tcPr>
            <w:tcW w:w="722" w:type="dxa"/>
          </w:tcPr>
          <w:p w14:paraId="403FEBE8"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499,69</w:t>
            </w:r>
          </w:p>
        </w:tc>
        <w:tc>
          <w:tcPr>
            <w:tcW w:w="723" w:type="dxa"/>
          </w:tcPr>
          <w:p w14:paraId="6F49EC55"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486,62</w:t>
            </w:r>
          </w:p>
        </w:tc>
      </w:tr>
      <w:tr w:rsidR="009D5051" w:rsidRPr="009D5051" w14:paraId="43CBD802" w14:textId="77777777" w:rsidTr="009D5051">
        <w:trPr>
          <w:trHeight w:val="227"/>
        </w:trPr>
        <w:tc>
          <w:tcPr>
            <w:tcW w:w="1839" w:type="dxa"/>
          </w:tcPr>
          <w:p w14:paraId="6BC3E622" w14:textId="77777777" w:rsidR="009D5051" w:rsidRPr="009D5051" w:rsidRDefault="009D5051" w:rsidP="001053AA">
            <w:pPr>
              <w:pStyle w:val="Tabele"/>
              <w:rPr>
                <w:b/>
                <w:color w:val="auto"/>
                <w:sz w:val="14"/>
                <w:szCs w:val="14"/>
              </w:rPr>
            </w:pPr>
            <w:r w:rsidRPr="009D5051">
              <w:rPr>
                <w:rFonts w:cs="Calibri"/>
                <w:color w:val="auto"/>
                <w:sz w:val="14"/>
                <w:szCs w:val="14"/>
              </w:rPr>
              <w:t xml:space="preserve">B. Odchody zwierzęce </w:t>
            </w:r>
          </w:p>
        </w:tc>
        <w:tc>
          <w:tcPr>
            <w:tcW w:w="722" w:type="dxa"/>
            <w:shd w:val="clear" w:color="auto" w:fill="C5E0B3"/>
          </w:tcPr>
          <w:p w14:paraId="55609C5D" w14:textId="77777777" w:rsidR="009D5051" w:rsidRPr="009D5051" w:rsidRDefault="009D5051" w:rsidP="001053AA">
            <w:pPr>
              <w:pStyle w:val="Tabele"/>
              <w:jc w:val="right"/>
              <w:rPr>
                <w:color w:val="auto"/>
                <w:sz w:val="14"/>
                <w:szCs w:val="14"/>
              </w:rPr>
            </w:pPr>
            <w:r w:rsidRPr="009D5051">
              <w:rPr>
                <w:rFonts w:cs="Calibri"/>
                <w:color w:val="auto"/>
                <w:sz w:val="14"/>
                <w:szCs w:val="14"/>
              </w:rPr>
              <w:t>72,93</w:t>
            </w:r>
          </w:p>
        </w:tc>
        <w:tc>
          <w:tcPr>
            <w:tcW w:w="722" w:type="dxa"/>
            <w:shd w:val="clear" w:color="auto" w:fill="C5E0B3"/>
          </w:tcPr>
          <w:p w14:paraId="765B8FD9" w14:textId="77777777" w:rsidR="009D5051" w:rsidRPr="009D5051" w:rsidRDefault="009D5051" w:rsidP="001053AA">
            <w:pPr>
              <w:pStyle w:val="Tabele"/>
              <w:jc w:val="right"/>
              <w:rPr>
                <w:color w:val="auto"/>
                <w:sz w:val="14"/>
                <w:szCs w:val="14"/>
              </w:rPr>
            </w:pPr>
            <w:r w:rsidRPr="009D5051">
              <w:rPr>
                <w:rFonts w:cs="Calibri"/>
                <w:color w:val="auto"/>
                <w:sz w:val="14"/>
                <w:szCs w:val="14"/>
              </w:rPr>
              <w:t>58,47</w:t>
            </w:r>
          </w:p>
        </w:tc>
        <w:tc>
          <w:tcPr>
            <w:tcW w:w="723" w:type="dxa"/>
            <w:shd w:val="clear" w:color="auto" w:fill="C5E0B3"/>
          </w:tcPr>
          <w:p w14:paraId="31AA5F89" w14:textId="77777777" w:rsidR="009D5051" w:rsidRPr="009D5051" w:rsidRDefault="009D5051" w:rsidP="001053AA">
            <w:pPr>
              <w:pStyle w:val="Tabele"/>
              <w:jc w:val="right"/>
              <w:rPr>
                <w:color w:val="auto"/>
                <w:sz w:val="14"/>
                <w:szCs w:val="14"/>
              </w:rPr>
            </w:pPr>
            <w:r w:rsidRPr="009D5051">
              <w:rPr>
                <w:rFonts w:cs="Calibri"/>
                <w:color w:val="auto"/>
                <w:sz w:val="14"/>
                <w:szCs w:val="14"/>
              </w:rPr>
              <w:t>51,62</w:t>
            </w:r>
          </w:p>
        </w:tc>
        <w:tc>
          <w:tcPr>
            <w:tcW w:w="722" w:type="dxa"/>
            <w:shd w:val="clear" w:color="auto" w:fill="C5E0B3"/>
          </w:tcPr>
          <w:p w14:paraId="701FCD3A" w14:textId="77777777" w:rsidR="009D5051" w:rsidRPr="009D5051" w:rsidRDefault="009D5051" w:rsidP="001053AA">
            <w:pPr>
              <w:pStyle w:val="Tabele"/>
              <w:jc w:val="right"/>
              <w:rPr>
                <w:color w:val="auto"/>
                <w:sz w:val="14"/>
                <w:szCs w:val="14"/>
              </w:rPr>
            </w:pPr>
            <w:r w:rsidRPr="009D5051">
              <w:rPr>
                <w:rFonts w:cs="Calibri"/>
                <w:color w:val="auto"/>
                <w:sz w:val="14"/>
                <w:szCs w:val="14"/>
              </w:rPr>
              <w:t>50,59</w:t>
            </w:r>
          </w:p>
        </w:tc>
        <w:tc>
          <w:tcPr>
            <w:tcW w:w="723" w:type="dxa"/>
          </w:tcPr>
          <w:p w14:paraId="0F112EB2"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52,42</w:t>
            </w:r>
          </w:p>
        </w:tc>
        <w:tc>
          <w:tcPr>
            <w:tcW w:w="722" w:type="dxa"/>
          </w:tcPr>
          <w:p w14:paraId="213929A0"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55,27</w:t>
            </w:r>
          </w:p>
        </w:tc>
        <w:tc>
          <w:tcPr>
            <w:tcW w:w="722" w:type="dxa"/>
          </w:tcPr>
          <w:p w14:paraId="28FE9321"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54,54</w:t>
            </w:r>
          </w:p>
        </w:tc>
        <w:tc>
          <w:tcPr>
            <w:tcW w:w="723" w:type="dxa"/>
          </w:tcPr>
          <w:p w14:paraId="495F0EB6"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53,37</w:t>
            </w:r>
          </w:p>
        </w:tc>
      </w:tr>
      <w:tr w:rsidR="009D5051" w:rsidRPr="009D5051" w14:paraId="44A83FB6" w14:textId="77777777" w:rsidTr="009D5051">
        <w:trPr>
          <w:trHeight w:val="227"/>
        </w:trPr>
        <w:tc>
          <w:tcPr>
            <w:tcW w:w="1839" w:type="dxa"/>
          </w:tcPr>
          <w:p w14:paraId="7E2A99EB" w14:textId="77777777" w:rsidR="009D5051" w:rsidRPr="009D5051" w:rsidRDefault="009D5051" w:rsidP="001053AA">
            <w:pPr>
              <w:pStyle w:val="Tabele"/>
              <w:rPr>
                <w:b/>
                <w:color w:val="auto"/>
                <w:sz w:val="14"/>
                <w:szCs w:val="14"/>
              </w:rPr>
            </w:pPr>
            <w:r w:rsidRPr="009D5051">
              <w:rPr>
                <w:rFonts w:cs="Calibri"/>
                <w:color w:val="auto"/>
                <w:sz w:val="14"/>
                <w:szCs w:val="14"/>
              </w:rPr>
              <w:t xml:space="preserve">F. Spalanie odpadów roślinnych </w:t>
            </w:r>
          </w:p>
        </w:tc>
        <w:tc>
          <w:tcPr>
            <w:tcW w:w="722" w:type="dxa"/>
            <w:shd w:val="clear" w:color="auto" w:fill="C5E0B3"/>
          </w:tcPr>
          <w:p w14:paraId="435FBA5E" w14:textId="77777777" w:rsidR="009D5051" w:rsidRPr="009D5051" w:rsidRDefault="009D5051" w:rsidP="001053AA">
            <w:pPr>
              <w:pStyle w:val="Tabele"/>
              <w:jc w:val="right"/>
              <w:rPr>
                <w:color w:val="auto"/>
                <w:sz w:val="14"/>
                <w:szCs w:val="14"/>
              </w:rPr>
            </w:pPr>
            <w:r w:rsidRPr="009D5051">
              <w:rPr>
                <w:rFonts w:cs="Calibri"/>
                <w:color w:val="auto"/>
                <w:sz w:val="14"/>
                <w:szCs w:val="14"/>
              </w:rPr>
              <w:t>0,77</w:t>
            </w:r>
          </w:p>
        </w:tc>
        <w:tc>
          <w:tcPr>
            <w:tcW w:w="722" w:type="dxa"/>
            <w:shd w:val="clear" w:color="auto" w:fill="C5E0B3"/>
          </w:tcPr>
          <w:p w14:paraId="4A7D7480" w14:textId="77777777" w:rsidR="009D5051" w:rsidRPr="009D5051" w:rsidRDefault="009D5051" w:rsidP="001053AA">
            <w:pPr>
              <w:pStyle w:val="Tabele"/>
              <w:jc w:val="right"/>
              <w:rPr>
                <w:color w:val="auto"/>
                <w:sz w:val="14"/>
                <w:szCs w:val="14"/>
              </w:rPr>
            </w:pPr>
            <w:r w:rsidRPr="009D5051">
              <w:rPr>
                <w:rFonts w:cs="Calibri"/>
                <w:color w:val="auto"/>
                <w:sz w:val="14"/>
                <w:szCs w:val="14"/>
              </w:rPr>
              <w:t>0,85</w:t>
            </w:r>
          </w:p>
        </w:tc>
        <w:tc>
          <w:tcPr>
            <w:tcW w:w="723" w:type="dxa"/>
            <w:shd w:val="clear" w:color="auto" w:fill="C5E0B3"/>
          </w:tcPr>
          <w:p w14:paraId="49EB2FDC" w14:textId="77777777" w:rsidR="009D5051" w:rsidRPr="009D5051" w:rsidRDefault="009D5051" w:rsidP="001053AA">
            <w:pPr>
              <w:pStyle w:val="Tabele"/>
              <w:jc w:val="right"/>
              <w:rPr>
                <w:color w:val="auto"/>
                <w:sz w:val="14"/>
                <w:szCs w:val="14"/>
              </w:rPr>
            </w:pPr>
            <w:r w:rsidRPr="009D5051">
              <w:rPr>
                <w:rFonts w:cs="Calibri"/>
                <w:color w:val="auto"/>
                <w:sz w:val="14"/>
                <w:szCs w:val="14"/>
              </w:rPr>
              <w:t>0,95</w:t>
            </w:r>
          </w:p>
        </w:tc>
        <w:tc>
          <w:tcPr>
            <w:tcW w:w="722" w:type="dxa"/>
            <w:shd w:val="clear" w:color="auto" w:fill="C5E0B3"/>
          </w:tcPr>
          <w:p w14:paraId="5E97F133" w14:textId="77777777" w:rsidR="009D5051" w:rsidRPr="009D5051" w:rsidRDefault="009D5051" w:rsidP="001053AA">
            <w:pPr>
              <w:pStyle w:val="Tabele"/>
              <w:jc w:val="right"/>
              <w:rPr>
                <w:color w:val="auto"/>
                <w:sz w:val="14"/>
                <w:szCs w:val="14"/>
              </w:rPr>
            </w:pPr>
            <w:r w:rsidRPr="009D5051">
              <w:rPr>
                <w:rFonts w:cs="Calibri"/>
                <w:color w:val="auto"/>
                <w:sz w:val="14"/>
                <w:szCs w:val="14"/>
              </w:rPr>
              <w:t>1,10</w:t>
            </w:r>
          </w:p>
        </w:tc>
        <w:tc>
          <w:tcPr>
            <w:tcW w:w="723" w:type="dxa"/>
          </w:tcPr>
          <w:p w14:paraId="060D090C"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1,14</w:t>
            </w:r>
          </w:p>
        </w:tc>
        <w:tc>
          <w:tcPr>
            <w:tcW w:w="722" w:type="dxa"/>
          </w:tcPr>
          <w:p w14:paraId="3D20CAD4"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1,06</w:t>
            </w:r>
          </w:p>
        </w:tc>
        <w:tc>
          <w:tcPr>
            <w:tcW w:w="722" w:type="dxa"/>
          </w:tcPr>
          <w:p w14:paraId="2E120D12"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1,05</w:t>
            </w:r>
          </w:p>
        </w:tc>
        <w:tc>
          <w:tcPr>
            <w:tcW w:w="723" w:type="dxa"/>
          </w:tcPr>
          <w:p w14:paraId="058C2E27"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1,02</w:t>
            </w:r>
          </w:p>
        </w:tc>
      </w:tr>
      <w:tr w:rsidR="009D5051" w:rsidRPr="009D5051" w14:paraId="59FBB6D8" w14:textId="77777777" w:rsidTr="009D5051">
        <w:trPr>
          <w:trHeight w:val="227"/>
        </w:trPr>
        <w:tc>
          <w:tcPr>
            <w:tcW w:w="1839" w:type="dxa"/>
          </w:tcPr>
          <w:p w14:paraId="05A10D60" w14:textId="77777777" w:rsidR="009D5051" w:rsidRPr="009D5051" w:rsidRDefault="009D5051" w:rsidP="001053AA">
            <w:pPr>
              <w:pStyle w:val="Tabele"/>
              <w:rPr>
                <w:color w:val="auto"/>
                <w:sz w:val="14"/>
                <w:szCs w:val="14"/>
              </w:rPr>
            </w:pPr>
            <w:r w:rsidRPr="009D5051">
              <w:rPr>
                <w:rFonts w:cs="Calibri"/>
                <w:b/>
                <w:bCs/>
                <w:color w:val="auto"/>
                <w:sz w:val="14"/>
                <w:szCs w:val="14"/>
              </w:rPr>
              <w:t xml:space="preserve">4. Użytkowanie gruntów, zmiany użytkowania gruntów i leśnictwo (LULUCF) </w:t>
            </w:r>
          </w:p>
        </w:tc>
        <w:tc>
          <w:tcPr>
            <w:tcW w:w="722" w:type="dxa"/>
            <w:shd w:val="clear" w:color="auto" w:fill="C5E0B3"/>
          </w:tcPr>
          <w:p w14:paraId="0E8AD0B4"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1,33</w:t>
            </w:r>
          </w:p>
        </w:tc>
        <w:tc>
          <w:tcPr>
            <w:tcW w:w="722" w:type="dxa"/>
            <w:shd w:val="clear" w:color="auto" w:fill="C5E0B3"/>
          </w:tcPr>
          <w:p w14:paraId="7E753F09"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0,51</w:t>
            </w:r>
          </w:p>
        </w:tc>
        <w:tc>
          <w:tcPr>
            <w:tcW w:w="723" w:type="dxa"/>
            <w:shd w:val="clear" w:color="auto" w:fill="C5E0B3"/>
          </w:tcPr>
          <w:p w14:paraId="73003E91"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1,35</w:t>
            </w:r>
          </w:p>
        </w:tc>
        <w:tc>
          <w:tcPr>
            <w:tcW w:w="722" w:type="dxa"/>
            <w:shd w:val="clear" w:color="auto" w:fill="C5E0B3"/>
          </w:tcPr>
          <w:p w14:paraId="6B6D3C15"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2,11</w:t>
            </w:r>
          </w:p>
        </w:tc>
        <w:tc>
          <w:tcPr>
            <w:tcW w:w="723" w:type="dxa"/>
          </w:tcPr>
          <w:p w14:paraId="58A6D1C3"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0,85</w:t>
            </w:r>
          </w:p>
        </w:tc>
        <w:tc>
          <w:tcPr>
            <w:tcW w:w="722" w:type="dxa"/>
          </w:tcPr>
          <w:p w14:paraId="12CA017B"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0,93</w:t>
            </w:r>
          </w:p>
        </w:tc>
        <w:tc>
          <w:tcPr>
            <w:tcW w:w="722" w:type="dxa"/>
          </w:tcPr>
          <w:p w14:paraId="6AA784C7"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0,88</w:t>
            </w:r>
          </w:p>
        </w:tc>
        <w:tc>
          <w:tcPr>
            <w:tcW w:w="723" w:type="dxa"/>
          </w:tcPr>
          <w:p w14:paraId="379DAFDE"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0,89</w:t>
            </w:r>
          </w:p>
        </w:tc>
      </w:tr>
      <w:tr w:rsidR="009D5051" w:rsidRPr="009D5051" w14:paraId="1A7F91F2" w14:textId="77777777" w:rsidTr="009D5051">
        <w:trPr>
          <w:trHeight w:val="227"/>
        </w:trPr>
        <w:tc>
          <w:tcPr>
            <w:tcW w:w="1839" w:type="dxa"/>
          </w:tcPr>
          <w:p w14:paraId="28A26419" w14:textId="77777777" w:rsidR="009D5051" w:rsidRPr="009D5051" w:rsidRDefault="009D5051" w:rsidP="001053AA">
            <w:pPr>
              <w:pStyle w:val="Tabele"/>
              <w:rPr>
                <w:color w:val="auto"/>
                <w:sz w:val="14"/>
                <w:szCs w:val="14"/>
              </w:rPr>
            </w:pPr>
            <w:r w:rsidRPr="009D5051">
              <w:rPr>
                <w:rFonts w:cs="Calibri"/>
                <w:b/>
                <w:bCs/>
                <w:color w:val="auto"/>
                <w:sz w:val="14"/>
                <w:szCs w:val="14"/>
              </w:rPr>
              <w:t xml:space="preserve">5. Odpady </w:t>
            </w:r>
          </w:p>
        </w:tc>
        <w:tc>
          <w:tcPr>
            <w:tcW w:w="722" w:type="dxa"/>
            <w:shd w:val="clear" w:color="auto" w:fill="C5E0B3"/>
          </w:tcPr>
          <w:p w14:paraId="78E6CE92"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360,76</w:t>
            </w:r>
          </w:p>
        </w:tc>
        <w:tc>
          <w:tcPr>
            <w:tcW w:w="722" w:type="dxa"/>
            <w:shd w:val="clear" w:color="auto" w:fill="C5E0B3"/>
          </w:tcPr>
          <w:p w14:paraId="498FBFC8"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263,30</w:t>
            </w:r>
          </w:p>
        </w:tc>
        <w:tc>
          <w:tcPr>
            <w:tcW w:w="723" w:type="dxa"/>
            <w:shd w:val="clear" w:color="auto" w:fill="C5E0B3"/>
          </w:tcPr>
          <w:p w14:paraId="2ABD4887"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165,14</w:t>
            </w:r>
          </w:p>
        </w:tc>
        <w:tc>
          <w:tcPr>
            <w:tcW w:w="722" w:type="dxa"/>
            <w:shd w:val="clear" w:color="auto" w:fill="C5E0B3"/>
          </w:tcPr>
          <w:p w14:paraId="3A9439F6"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131,74</w:t>
            </w:r>
          </w:p>
        </w:tc>
        <w:tc>
          <w:tcPr>
            <w:tcW w:w="723" w:type="dxa"/>
          </w:tcPr>
          <w:p w14:paraId="638060D1"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124,53</w:t>
            </w:r>
          </w:p>
        </w:tc>
        <w:tc>
          <w:tcPr>
            <w:tcW w:w="722" w:type="dxa"/>
          </w:tcPr>
          <w:p w14:paraId="4F0F1295"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110,54</w:t>
            </w:r>
          </w:p>
        </w:tc>
        <w:tc>
          <w:tcPr>
            <w:tcW w:w="722" w:type="dxa"/>
          </w:tcPr>
          <w:p w14:paraId="1048C41C"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102,32</w:t>
            </w:r>
          </w:p>
        </w:tc>
        <w:tc>
          <w:tcPr>
            <w:tcW w:w="723" w:type="dxa"/>
          </w:tcPr>
          <w:p w14:paraId="529821D0"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93,82</w:t>
            </w:r>
          </w:p>
        </w:tc>
      </w:tr>
      <w:tr w:rsidR="009D5051" w:rsidRPr="009D5051" w14:paraId="22C444B4" w14:textId="77777777" w:rsidTr="009D5051">
        <w:trPr>
          <w:trHeight w:val="227"/>
        </w:trPr>
        <w:tc>
          <w:tcPr>
            <w:tcW w:w="1839" w:type="dxa"/>
          </w:tcPr>
          <w:p w14:paraId="2B0EBC72" w14:textId="77777777" w:rsidR="009D5051" w:rsidRPr="009D5051" w:rsidRDefault="009D5051" w:rsidP="001053AA">
            <w:pPr>
              <w:pStyle w:val="Tabele"/>
              <w:rPr>
                <w:b/>
                <w:color w:val="auto"/>
                <w:sz w:val="14"/>
                <w:szCs w:val="14"/>
              </w:rPr>
            </w:pPr>
            <w:r w:rsidRPr="009D5051">
              <w:rPr>
                <w:rFonts w:cs="Calibri"/>
                <w:color w:val="auto"/>
                <w:sz w:val="14"/>
                <w:szCs w:val="14"/>
              </w:rPr>
              <w:t xml:space="preserve">A. Składowanie odpadów stałych </w:t>
            </w:r>
          </w:p>
        </w:tc>
        <w:tc>
          <w:tcPr>
            <w:tcW w:w="722" w:type="dxa"/>
            <w:shd w:val="clear" w:color="auto" w:fill="C5E0B3"/>
          </w:tcPr>
          <w:p w14:paraId="6F60187C" w14:textId="77777777" w:rsidR="009D5051" w:rsidRPr="009D5051" w:rsidRDefault="009D5051" w:rsidP="001053AA">
            <w:pPr>
              <w:pStyle w:val="Tabele"/>
              <w:jc w:val="right"/>
              <w:rPr>
                <w:color w:val="auto"/>
                <w:sz w:val="14"/>
                <w:szCs w:val="14"/>
              </w:rPr>
            </w:pPr>
            <w:r w:rsidRPr="009D5051">
              <w:rPr>
                <w:rFonts w:cs="Calibri"/>
                <w:color w:val="auto"/>
                <w:sz w:val="14"/>
                <w:szCs w:val="14"/>
              </w:rPr>
              <w:t>257,45</w:t>
            </w:r>
          </w:p>
        </w:tc>
        <w:tc>
          <w:tcPr>
            <w:tcW w:w="722" w:type="dxa"/>
            <w:shd w:val="clear" w:color="auto" w:fill="C5E0B3"/>
          </w:tcPr>
          <w:p w14:paraId="54983A4B" w14:textId="77777777" w:rsidR="009D5051" w:rsidRPr="009D5051" w:rsidRDefault="009D5051" w:rsidP="001053AA">
            <w:pPr>
              <w:pStyle w:val="Tabele"/>
              <w:jc w:val="right"/>
              <w:rPr>
                <w:color w:val="auto"/>
                <w:sz w:val="14"/>
                <w:szCs w:val="14"/>
              </w:rPr>
            </w:pPr>
            <w:r w:rsidRPr="009D5051">
              <w:rPr>
                <w:rFonts w:cs="Calibri"/>
                <w:color w:val="auto"/>
                <w:sz w:val="14"/>
                <w:szCs w:val="14"/>
              </w:rPr>
              <w:t>143,48</w:t>
            </w:r>
          </w:p>
        </w:tc>
        <w:tc>
          <w:tcPr>
            <w:tcW w:w="723" w:type="dxa"/>
            <w:shd w:val="clear" w:color="auto" w:fill="C5E0B3"/>
          </w:tcPr>
          <w:p w14:paraId="6F0122CA" w14:textId="77777777" w:rsidR="009D5051" w:rsidRPr="009D5051" w:rsidRDefault="009D5051" w:rsidP="001053AA">
            <w:pPr>
              <w:pStyle w:val="Tabele"/>
              <w:jc w:val="right"/>
              <w:rPr>
                <w:color w:val="auto"/>
                <w:sz w:val="14"/>
                <w:szCs w:val="14"/>
              </w:rPr>
            </w:pPr>
            <w:r w:rsidRPr="009D5051">
              <w:rPr>
                <w:rFonts w:cs="Calibri"/>
                <w:color w:val="auto"/>
                <w:sz w:val="14"/>
                <w:szCs w:val="14"/>
              </w:rPr>
              <w:t>80,29</w:t>
            </w:r>
          </w:p>
        </w:tc>
        <w:tc>
          <w:tcPr>
            <w:tcW w:w="722" w:type="dxa"/>
            <w:shd w:val="clear" w:color="auto" w:fill="C5E0B3"/>
          </w:tcPr>
          <w:p w14:paraId="19A08D88" w14:textId="77777777" w:rsidR="009D5051" w:rsidRPr="009D5051" w:rsidRDefault="009D5051" w:rsidP="001053AA">
            <w:pPr>
              <w:pStyle w:val="Tabele"/>
              <w:jc w:val="right"/>
              <w:rPr>
                <w:color w:val="auto"/>
                <w:sz w:val="14"/>
                <w:szCs w:val="14"/>
              </w:rPr>
            </w:pPr>
            <w:r w:rsidRPr="009D5051">
              <w:rPr>
                <w:rFonts w:cs="Calibri"/>
                <w:color w:val="auto"/>
                <w:sz w:val="14"/>
                <w:szCs w:val="14"/>
              </w:rPr>
              <w:t>49,42</w:t>
            </w:r>
          </w:p>
        </w:tc>
        <w:tc>
          <w:tcPr>
            <w:tcW w:w="723" w:type="dxa"/>
          </w:tcPr>
          <w:p w14:paraId="3F624E7B"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35,26</w:t>
            </w:r>
          </w:p>
        </w:tc>
        <w:tc>
          <w:tcPr>
            <w:tcW w:w="722" w:type="dxa"/>
          </w:tcPr>
          <w:p w14:paraId="3969A7BD"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22,84</w:t>
            </w:r>
          </w:p>
        </w:tc>
        <w:tc>
          <w:tcPr>
            <w:tcW w:w="722" w:type="dxa"/>
          </w:tcPr>
          <w:p w14:paraId="2554DC72"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16,27</w:t>
            </w:r>
          </w:p>
        </w:tc>
        <w:tc>
          <w:tcPr>
            <w:tcW w:w="723" w:type="dxa"/>
          </w:tcPr>
          <w:p w14:paraId="4399D2A3"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9,91</w:t>
            </w:r>
          </w:p>
        </w:tc>
      </w:tr>
      <w:tr w:rsidR="009D5051" w:rsidRPr="009D5051" w14:paraId="0E995522" w14:textId="77777777" w:rsidTr="009D5051">
        <w:trPr>
          <w:trHeight w:val="227"/>
        </w:trPr>
        <w:tc>
          <w:tcPr>
            <w:tcW w:w="1839" w:type="dxa"/>
          </w:tcPr>
          <w:p w14:paraId="5E8C7612" w14:textId="77777777" w:rsidR="009D5051" w:rsidRPr="009D5051" w:rsidRDefault="009D5051" w:rsidP="001053AA">
            <w:pPr>
              <w:pStyle w:val="Tabele"/>
              <w:rPr>
                <w:b/>
                <w:color w:val="auto"/>
                <w:sz w:val="14"/>
                <w:szCs w:val="14"/>
              </w:rPr>
            </w:pPr>
            <w:r w:rsidRPr="009D5051">
              <w:rPr>
                <w:rFonts w:cs="Calibri"/>
                <w:color w:val="auto"/>
                <w:sz w:val="14"/>
                <w:szCs w:val="14"/>
              </w:rPr>
              <w:t xml:space="preserve">B. Biologiczne unieszkodliwianie odpadów stałych </w:t>
            </w:r>
          </w:p>
        </w:tc>
        <w:tc>
          <w:tcPr>
            <w:tcW w:w="722" w:type="dxa"/>
            <w:shd w:val="clear" w:color="auto" w:fill="C5E0B3"/>
          </w:tcPr>
          <w:p w14:paraId="4D9A71B8" w14:textId="77777777" w:rsidR="009D5051" w:rsidRPr="009D5051" w:rsidRDefault="009D5051" w:rsidP="001053AA">
            <w:pPr>
              <w:pStyle w:val="Tabele"/>
              <w:jc w:val="right"/>
              <w:rPr>
                <w:color w:val="auto"/>
                <w:sz w:val="14"/>
                <w:szCs w:val="14"/>
              </w:rPr>
            </w:pPr>
            <w:r w:rsidRPr="009D5051">
              <w:rPr>
                <w:rFonts w:cs="Calibri"/>
                <w:color w:val="auto"/>
                <w:sz w:val="14"/>
                <w:szCs w:val="14"/>
              </w:rPr>
              <w:t>2,15</w:t>
            </w:r>
          </w:p>
        </w:tc>
        <w:tc>
          <w:tcPr>
            <w:tcW w:w="722" w:type="dxa"/>
            <w:shd w:val="clear" w:color="auto" w:fill="C5E0B3"/>
          </w:tcPr>
          <w:p w14:paraId="3909903D" w14:textId="77777777" w:rsidR="009D5051" w:rsidRPr="009D5051" w:rsidRDefault="009D5051" w:rsidP="001053AA">
            <w:pPr>
              <w:pStyle w:val="Tabele"/>
              <w:jc w:val="right"/>
              <w:rPr>
                <w:color w:val="auto"/>
                <w:sz w:val="14"/>
                <w:szCs w:val="14"/>
              </w:rPr>
            </w:pPr>
            <w:r w:rsidRPr="009D5051">
              <w:rPr>
                <w:rFonts w:cs="Calibri"/>
                <w:color w:val="auto"/>
                <w:sz w:val="14"/>
                <w:szCs w:val="14"/>
              </w:rPr>
              <w:t>2,04</w:t>
            </w:r>
          </w:p>
        </w:tc>
        <w:tc>
          <w:tcPr>
            <w:tcW w:w="723" w:type="dxa"/>
            <w:shd w:val="clear" w:color="auto" w:fill="C5E0B3"/>
          </w:tcPr>
          <w:p w14:paraId="3EEF3952" w14:textId="77777777" w:rsidR="009D5051" w:rsidRPr="009D5051" w:rsidRDefault="009D5051" w:rsidP="001053AA">
            <w:pPr>
              <w:pStyle w:val="Tabele"/>
              <w:jc w:val="right"/>
              <w:rPr>
                <w:color w:val="auto"/>
                <w:sz w:val="14"/>
                <w:szCs w:val="14"/>
              </w:rPr>
            </w:pPr>
            <w:r w:rsidRPr="009D5051">
              <w:rPr>
                <w:rFonts w:cs="Calibri"/>
                <w:color w:val="auto"/>
                <w:sz w:val="14"/>
                <w:szCs w:val="14"/>
              </w:rPr>
              <w:t>6,58</w:t>
            </w:r>
          </w:p>
        </w:tc>
        <w:tc>
          <w:tcPr>
            <w:tcW w:w="722" w:type="dxa"/>
            <w:shd w:val="clear" w:color="auto" w:fill="C5E0B3"/>
          </w:tcPr>
          <w:p w14:paraId="7A76CB5D" w14:textId="77777777" w:rsidR="009D5051" w:rsidRPr="009D5051" w:rsidRDefault="009D5051" w:rsidP="001053AA">
            <w:pPr>
              <w:pStyle w:val="Tabele"/>
              <w:jc w:val="right"/>
              <w:rPr>
                <w:color w:val="auto"/>
                <w:sz w:val="14"/>
                <w:szCs w:val="14"/>
              </w:rPr>
            </w:pPr>
            <w:r w:rsidRPr="009D5051">
              <w:rPr>
                <w:rFonts w:cs="Calibri"/>
                <w:color w:val="auto"/>
                <w:sz w:val="14"/>
                <w:szCs w:val="14"/>
              </w:rPr>
              <w:t>7,04</w:t>
            </w:r>
          </w:p>
        </w:tc>
        <w:tc>
          <w:tcPr>
            <w:tcW w:w="723" w:type="dxa"/>
          </w:tcPr>
          <w:p w14:paraId="3A64A10D"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13,62</w:t>
            </w:r>
          </w:p>
        </w:tc>
        <w:tc>
          <w:tcPr>
            <w:tcW w:w="722" w:type="dxa"/>
          </w:tcPr>
          <w:p w14:paraId="418349B6"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14,51</w:t>
            </w:r>
          </w:p>
        </w:tc>
        <w:tc>
          <w:tcPr>
            <w:tcW w:w="722" w:type="dxa"/>
          </w:tcPr>
          <w:p w14:paraId="64AFAAB9"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15,58</w:t>
            </w:r>
          </w:p>
        </w:tc>
        <w:tc>
          <w:tcPr>
            <w:tcW w:w="723" w:type="dxa"/>
          </w:tcPr>
          <w:p w14:paraId="423572B8"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15,54</w:t>
            </w:r>
          </w:p>
        </w:tc>
      </w:tr>
      <w:tr w:rsidR="009D5051" w:rsidRPr="009D5051" w14:paraId="4FF307C1" w14:textId="77777777" w:rsidTr="009D5051">
        <w:trPr>
          <w:trHeight w:val="227"/>
        </w:trPr>
        <w:tc>
          <w:tcPr>
            <w:tcW w:w="1839" w:type="dxa"/>
          </w:tcPr>
          <w:p w14:paraId="2B63B79E" w14:textId="77777777" w:rsidR="009D5051" w:rsidRPr="009D5051" w:rsidRDefault="009D5051" w:rsidP="001053AA">
            <w:pPr>
              <w:pStyle w:val="Tabele"/>
              <w:rPr>
                <w:b/>
                <w:color w:val="auto"/>
                <w:sz w:val="14"/>
                <w:szCs w:val="14"/>
              </w:rPr>
            </w:pPr>
            <w:r w:rsidRPr="009D5051">
              <w:rPr>
                <w:rFonts w:cs="Calibri"/>
                <w:color w:val="auto"/>
                <w:sz w:val="14"/>
                <w:szCs w:val="14"/>
              </w:rPr>
              <w:t xml:space="preserve">D. Gospodarka ściekami </w:t>
            </w:r>
          </w:p>
        </w:tc>
        <w:tc>
          <w:tcPr>
            <w:tcW w:w="722" w:type="dxa"/>
            <w:shd w:val="clear" w:color="auto" w:fill="C5E0B3"/>
          </w:tcPr>
          <w:p w14:paraId="2B880011" w14:textId="77777777" w:rsidR="009D5051" w:rsidRPr="009D5051" w:rsidRDefault="009D5051" w:rsidP="001053AA">
            <w:pPr>
              <w:pStyle w:val="Tabele"/>
              <w:jc w:val="right"/>
              <w:rPr>
                <w:color w:val="auto"/>
                <w:sz w:val="14"/>
                <w:szCs w:val="14"/>
              </w:rPr>
            </w:pPr>
            <w:r w:rsidRPr="009D5051">
              <w:rPr>
                <w:rFonts w:cs="Calibri"/>
                <w:color w:val="auto"/>
                <w:sz w:val="14"/>
                <w:szCs w:val="14"/>
              </w:rPr>
              <w:t>101,16</w:t>
            </w:r>
          </w:p>
        </w:tc>
        <w:tc>
          <w:tcPr>
            <w:tcW w:w="722" w:type="dxa"/>
            <w:shd w:val="clear" w:color="auto" w:fill="C5E0B3"/>
          </w:tcPr>
          <w:p w14:paraId="1B775396" w14:textId="77777777" w:rsidR="009D5051" w:rsidRPr="009D5051" w:rsidRDefault="009D5051" w:rsidP="001053AA">
            <w:pPr>
              <w:pStyle w:val="Tabele"/>
              <w:jc w:val="right"/>
              <w:rPr>
                <w:color w:val="auto"/>
                <w:sz w:val="14"/>
                <w:szCs w:val="14"/>
              </w:rPr>
            </w:pPr>
            <w:r w:rsidRPr="009D5051">
              <w:rPr>
                <w:rFonts w:cs="Calibri"/>
                <w:color w:val="auto"/>
                <w:sz w:val="14"/>
                <w:szCs w:val="14"/>
              </w:rPr>
              <w:t>117,78</w:t>
            </w:r>
          </w:p>
        </w:tc>
        <w:tc>
          <w:tcPr>
            <w:tcW w:w="723" w:type="dxa"/>
            <w:shd w:val="clear" w:color="auto" w:fill="C5E0B3"/>
          </w:tcPr>
          <w:p w14:paraId="4BCE58F0" w14:textId="77777777" w:rsidR="009D5051" w:rsidRPr="009D5051" w:rsidRDefault="009D5051" w:rsidP="001053AA">
            <w:pPr>
              <w:pStyle w:val="Tabele"/>
              <w:jc w:val="right"/>
              <w:rPr>
                <w:color w:val="auto"/>
                <w:sz w:val="14"/>
                <w:szCs w:val="14"/>
              </w:rPr>
            </w:pPr>
            <w:r w:rsidRPr="009D5051">
              <w:rPr>
                <w:rFonts w:cs="Calibri"/>
                <w:color w:val="auto"/>
                <w:sz w:val="14"/>
                <w:szCs w:val="14"/>
              </w:rPr>
              <w:t>78,27</w:t>
            </w:r>
          </w:p>
        </w:tc>
        <w:tc>
          <w:tcPr>
            <w:tcW w:w="722" w:type="dxa"/>
            <w:shd w:val="clear" w:color="auto" w:fill="C5E0B3"/>
          </w:tcPr>
          <w:p w14:paraId="4636D8E9" w14:textId="77777777" w:rsidR="009D5051" w:rsidRPr="009D5051" w:rsidRDefault="009D5051" w:rsidP="001053AA">
            <w:pPr>
              <w:pStyle w:val="Tabele"/>
              <w:jc w:val="right"/>
              <w:rPr>
                <w:color w:val="auto"/>
                <w:sz w:val="14"/>
                <w:szCs w:val="14"/>
              </w:rPr>
            </w:pPr>
            <w:r w:rsidRPr="009D5051">
              <w:rPr>
                <w:rFonts w:cs="Calibri"/>
                <w:color w:val="auto"/>
                <w:sz w:val="14"/>
                <w:szCs w:val="14"/>
              </w:rPr>
              <w:t>75,28</w:t>
            </w:r>
          </w:p>
        </w:tc>
        <w:tc>
          <w:tcPr>
            <w:tcW w:w="723" w:type="dxa"/>
          </w:tcPr>
          <w:p w14:paraId="412C47CC"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75,66</w:t>
            </w:r>
          </w:p>
        </w:tc>
        <w:tc>
          <w:tcPr>
            <w:tcW w:w="722" w:type="dxa"/>
          </w:tcPr>
          <w:p w14:paraId="5ACB3F30"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73,19</w:t>
            </w:r>
          </w:p>
        </w:tc>
        <w:tc>
          <w:tcPr>
            <w:tcW w:w="722" w:type="dxa"/>
          </w:tcPr>
          <w:p w14:paraId="42440BB9"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70,48</w:t>
            </w:r>
          </w:p>
        </w:tc>
        <w:tc>
          <w:tcPr>
            <w:tcW w:w="723" w:type="dxa"/>
          </w:tcPr>
          <w:p w14:paraId="478298A4" w14:textId="77777777" w:rsidR="009D5051" w:rsidRPr="009D5051" w:rsidRDefault="009D5051" w:rsidP="001053AA">
            <w:pPr>
              <w:pStyle w:val="Tabele"/>
              <w:jc w:val="right"/>
              <w:rPr>
                <w:b/>
                <w:bCs/>
                <w:color w:val="auto"/>
                <w:sz w:val="14"/>
                <w:szCs w:val="14"/>
                <w:highlight w:val="yellow"/>
              </w:rPr>
            </w:pPr>
            <w:r w:rsidRPr="009D5051">
              <w:rPr>
                <w:rFonts w:cs="Calibri"/>
                <w:color w:val="auto"/>
                <w:sz w:val="14"/>
                <w:szCs w:val="14"/>
              </w:rPr>
              <w:t>68,37</w:t>
            </w:r>
          </w:p>
        </w:tc>
      </w:tr>
      <w:tr w:rsidR="009D5051" w:rsidRPr="009D5051" w14:paraId="532431C3" w14:textId="77777777" w:rsidTr="009D5051">
        <w:trPr>
          <w:trHeight w:val="227"/>
        </w:trPr>
        <w:tc>
          <w:tcPr>
            <w:tcW w:w="1839" w:type="dxa"/>
          </w:tcPr>
          <w:p w14:paraId="397D46EA" w14:textId="77777777" w:rsidR="009D5051" w:rsidRPr="009D5051" w:rsidRDefault="009D5051" w:rsidP="001053AA">
            <w:pPr>
              <w:pStyle w:val="Tabele"/>
              <w:rPr>
                <w:b/>
                <w:color w:val="auto"/>
                <w:sz w:val="14"/>
                <w:szCs w:val="14"/>
              </w:rPr>
            </w:pPr>
            <w:r w:rsidRPr="009D5051">
              <w:rPr>
                <w:rFonts w:cs="Calibri"/>
                <w:b/>
                <w:bCs/>
                <w:color w:val="auto"/>
                <w:sz w:val="14"/>
                <w:szCs w:val="14"/>
              </w:rPr>
              <w:t>Suma (z uwzg. LULUCF)</w:t>
            </w:r>
          </w:p>
        </w:tc>
        <w:tc>
          <w:tcPr>
            <w:tcW w:w="722" w:type="dxa"/>
            <w:shd w:val="clear" w:color="auto" w:fill="C5E0B3"/>
          </w:tcPr>
          <w:p w14:paraId="161643A5" w14:textId="77777777" w:rsidR="009D5051" w:rsidRPr="009D5051" w:rsidRDefault="009D5051" w:rsidP="001053AA">
            <w:pPr>
              <w:pStyle w:val="Tabele"/>
              <w:jc w:val="right"/>
              <w:rPr>
                <w:color w:val="auto"/>
                <w:sz w:val="14"/>
                <w:szCs w:val="14"/>
              </w:rPr>
            </w:pPr>
            <w:r w:rsidRPr="009D5051">
              <w:rPr>
                <w:rFonts w:cs="Calibri"/>
                <w:b/>
                <w:bCs/>
                <w:color w:val="auto"/>
                <w:sz w:val="14"/>
                <w:szCs w:val="14"/>
              </w:rPr>
              <w:t>1 850,51</w:t>
            </w:r>
          </w:p>
        </w:tc>
        <w:tc>
          <w:tcPr>
            <w:tcW w:w="722" w:type="dxa"/>
            <w:shd w:val="clear" w:color="auto" w:fill="C5E0B3"/>
          </w:tcPr>
          <w:p w14:paraId="6F2DD31A" w14:textId="77777777" w:rsidR="009D5051" w:rsidRPr="009D5051" w:rsidRDefault="009D5051" w:rsidP="001053AA">
            <w:pPr>
              <w:pStyle w:val="Tabele"/>
              <w:jc w:val="right"/>
              <w:rPr>
                <w:color w:val="auto"/>
                <w:sz w:val="14"/>
                <w:szCs w:val="14"/>
              </w:rPr>
            </w:pPr>
            <w:r w:rsidRPr="009D5051">
              <w:rPr>
                <w:rFonts w:cs="Calibri"/>
                <w:b/>
                <w:bCs/>
                <w:color w:val="auto"/>
                <w:sz w:val="14"/>
                <w:szCs w:val="14"/>
              </w:rPr>
              <w:t>1 706,20</w:t>
            </w:r>
          </w:p>
        </w:tc>
        <w:tc>
          <w:tcPr>
            <w:tcW w:w="723" w:type="dxa"/>
            <w:shd w:val="clear" w:color="auto" w:fill="C5E0B3"/>
          </w:tcPr>
          <w:p w14:paraId="4C087532" w14:textId="77777777" w:rsidR="009D5051" w:rsidRPr="009D5051" w:rsidRDefault="009D5051" w:rsidP="001053AA">
            <w:pPr>
              <w:pStyle w:val="Tabele"/>
              <w:jc w:val="right"/>
              <w:rPr>
                <w:color w:val="auto"/>
                <w:sz w:val="14"/>
                <w:szCs w:val="14"/>
              </w:rPr>
            </w:pPr>
            <w:r w:rsidRPr="009D5051">
              <w:rPr>
                <w:rFonts w:cs="Calibri"/>
                <w:b/>
                <w:bCs/>
                <w:color w:val="auto"/>
                <w:sz w:val="14"/>
                <w:szCs w:val="14"/>
              </w:rPr>
              <w:t>1 642,11</w:t>
            </w:r>
          </w:p>
        </w:tc>
        <w:tc>
          <w:tcPr>
            <w:tcW w:w="722" w:type="dxa"/>
            <w:shd w:val="clear" w:color="auto" w:fill="C5E0B3"/>
          </w:tcPr>
          <w:p w14:paraId="7B84D69A" w14:textId="77777777" w:rsidR="009D5051" w:rsidRPr="009D5051" w:rsidRDefault="009D5051" w:rsidP="001053AA">
            <w:pPr>
              <w:pStyle w:val="Tabele"/>
              <w:jc w:val="right"/>
              <w:rPr>
                <w:color w:val="auto"/>
                <w:sz w:val="14"/>
                <w:szCs w:val="14"/>
              </w:rPr>
            </w:pPr>
            <w:r w:rsidRPr="009D5051">
              <w:rPr>
                <w:rFonts w:cs="Calibri"/>
                <w:b/>
                <w:bCs/>
                <w:color w:val="auto"/>
                <w:sz w:val="14"/>
                <w:szCs w:val="14"/>
              </w:rPr>
              <w:t>1 544,54</w:t>
            </w:r>
          </w:p>
        </w:tc>
        <w:tc>
          <w:tcPr>
            <w:tcW w:w="723" w:type="dxa"/>
          </w:tcPr>
          <w:p w14:paraId="3229D12D"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1 435,69</w:t>
            </w:r>
          </w:p>
        </w:tc>
        <w:tc>
          <w:tcPr>
            <w:tcW w:w="722" w:type="dxa"/>
          </w:tcPr>
          <w:p w14:paraId="094A6F50"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1 226,56</w:t>
            </w:r>
          </w:p>
        </w:tc>
        <w:tc>
          <w:tcPr>
            <w:tcW w:w="722" w:type="dxa"/>
          </w:tcPr>
          <w:p w14:paraId="079CF9E0"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1 088,67</w:t>
            </w:r>
          </w:p>
        </w:tc>
        <w:tc>
          <w:tcPr>
            <w:tcW w:w="723" w:type="dxa"/>
          </w:tcPr>
          <w:p w14:paraId="2C2AC77D"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961,05</w:t>
            </w:r>
          </w:p>
        </w:tc>
      </w:tr>
      <w:tr w:rsidR="009D5051" w:rsidRPr="009D5051" w14:paraId="35089C5C" w14:textId="77777777" w:rsidTr="009D5051">
        <w:trPr>
          <w:trHeight w:val="227"/>
        </w:trPr>
        <w:tc>
          <w:tcPr>
            <w:tcW w:w="1839" w:type="dxa"/>
          </w:tcPr>
          <w:p w14:paraId="2E95EB38" w14:textId="77777777" w:rsidR="009D5051" w:rsidRPr="009D5051" w:rsidRDefault="009D5051" w:rsidP="001053AA">
            <w:pPr>
              <w:pStyle w:val="Tabele"/>
              <w:rPr>
                <w:color w:val="auto"/>
                <w:sz w:val="14"/>
                <w:szCs w:val="14"/>
              </w:rPr>
            </w:pPr>
            <w:r w:rsidRPr="009D5051">
              <w:rPr>
                <w:rFonts w:cs="Calibri"/>
                <w:b/>
                <w:bCs/>
                <w:color w:val="auto"/>
                <w:sz w:val="14"/>
                <w:szCs w:val="14"/>
              </w:rPr>
              <w:t>Suma (bez LULUCF)</w:t>
            </w:r>
          </w:p>
        </w:tc>
        <w:tc>
          <w:tcPr>
            <w:tcW w:w="722" w:type="dxa"/>
            <w:shd w:val="clear" w:color="auto" w:fill="C5E0B3"/>
          </w:tcPr>
          <w:p w14:paraId="486D93F7"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1 849,17</w:t>
            </w:r>
          </w:p>
        </w:tc>
        <w:tc>
          <w:tcPr>
            <w:tcW w:w="722" w:type="dxa"/>
            <w:shd w:val="clear" w:color="auto" w:fill="C5E0B3"/>
          </w:tcPr>
          <w:p w14:paraId="2ED255A8"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1 705,69</w:t>
            </w:r>
          </w:p>
        </w:tc>
        <w:tc>
          <w:tcPr>
            <w:tcW w:w="723" w:type="dxa"/>
            <w:shd w:val="clear" w:color="auto" w:fill="C5E0B3"/>
          </w:tcPr>
          <w:p w14:paraId="562CC939"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1 640,76</w:t>
            </w:r>
          </w:p>
        </w:tc>
        <w:tc>
          <w:tcPr>
            <w:tcW w:w="722" w:type="dxa"/>
            <w:shd w:val="clear" w:color="auto" w:fill="C5E0B3"/>
          </w:tcPr>
          <w:p w14:paraId="0F307C95" w14:textId="77777777" w:rsidR="009D5051" w:rsidRPr="009D5051" w:rsidRDefault="009D5051" w:rsidP="001053AA">
            <w:pPr>
              <w:pStyle w:val="Tabele"/>
              <w:jc w:val="right"/>
              <w:rPr>
                <w:b/>
                <w:color w:val="auto"/>
                <w:sz w:val="14"/>
                <w:szCs w:val="14"/>
              </w:rPr>
            </w:pPr>
            <w:r w:rsidRPr="009D5051">
              <w:rPr>
                <w:rFonts w:cs="Calibri"/>
                <w:b/>
                <w:bCs/>
                <w:color w:val="auto"/>
                <w:sz w:val="14"/>
                <w:szCs w:val="14"/>
              </w:rPr>
              <w:t>1 542,43</w:t>
            </w:r>
          </w:p>
        </w:tc>
        <w:tc>
          <w:tcPr>
            <w:tcW w:w="723" w:type="dxa"/>
          </w:tcPr>
          <w:p w14:paraId="522810AF"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1 434,83</w:t>
            </w:r>
          </w:p>
        </w:tc>
        <w:tc>
          <w:tcPr>
            <w:tcW w:w="722" w:type="dxa"/>
          </w:tcPr>
          <w:p w14:paraId="6614D806"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1 225,63</w:t>
            </w:r>
          </w:p>
        </w:tc>
        <w:tc>
          <w:tcPr>
            <w:tcW w:w="722" w:type="dxa"/>
          </w:tcPr>
          <w:p w14:paraId="48B03ED6"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1 087,79</w:t>
            </w:r>
          </w:p>
        </w:tc>
        <w:tc>
          <w:tcPr>
            <w:tcW w:w="723" w:type="dxa"/>
          </w:tcPr>
          <w:p w14:paraId="2C677DB9" w14:textId="77777777" w:rsidR="009D5051" w:rsidRPr="009D5051" w:rsidRDefault="009D5051" w:rsidP="001053AA">
            <w:pPr>
              <w:pStyle w:val="Tabele"/>
              <w:jc w:val="right"/>
              <w:rPr>
                <w:b/>
                <w:bCs/>
                <w:color w:val="auto"/>
                <w:sz w:val="14"/>
                <w:szCs w:val="14"/>
                <w:highlight w:val="yellow"/>
              </w:rPr>
            </w:pPr>
            <w:r w:rsidRPr="009D5051">
              <w:rPr>
                <w:rFonts w:cs="Calibri"/>
                <w:b/>
                <w:bCs/>
                <w:color w:val="auto"/>
                <w:sz w:val="14"/>
                <w:szCs w:val="14"/>
              </w:rPr>
              <w:t>960,16</w:t>
            </w:r>
          </w:p>
        </w:tc>
      </w:tr>
    </w:tbl>
    <w:p w14:paraId="2663461F" w14:textId="77777777" w:rsidR="005C4144" w:rsidRPr="005525FC" w:rsidRDefault="005C4144" w:rsidP="005C4144">
      <w:pPr>
        <w:pStyle w:val="ardo"/>
      </w:pPr>
      <w:r w:rsidRPr="00BB1158">
        <w:t>Źródło: Opracowanie własne KOBIZE, IOŚ-PIB</w:t>
      </w:r>
    </w:p>
    <w:p w14:paraId="4985EA4A" w14:textId="4EA4FBBF" w:rsidR="005C4144" w:rsidRDefault="005C4144" w:rsidP="005C4144">
      <w:bookmarkStart w:id="51" w:name="_Hlk175694408"/>
      <w:r>
        <w:t xml:space="preserve">Udział metanu w emisji krajowej </w:t>
      </w:r>
      <w:r w:rsidRPr="008E1882">
        <w:t>wzrośnie</w:t>
      </w:r>
      <w:r>
        <w:t xml:space="preserve"> </w:t>
      </w:r>
      <w:r w:rsidR="009D5051">
        <w:t>do</w:t>
      </w:r>
      <w:r>
        <w:t> </w:t>
      </w:r>
      <w:r w:rsidRPr="008E1882">
        <w:t>13%</w:t>
      </w:r>
      <w:r>
        <w:t xml:space="preserve"> w </w:t>
      </w:r>
      <w:r w:rsidRPr="008E1882">
        <w:t>2030</w:t>
      </w:r>
      <w:r>
        <w:t xml:space="preserve"> r. </w:t>
      </w:r>
    </w:p>
    <w:bookmarkEnd w:id="51"/>
    <w:p w14:paraId="317A04F8" w14:textId="6C511798" w:rsidR="005C4144" w:rsidRPr="00421D00" w:rsidRDefault="005C4144" w:rsidP="005C4144">
      <w:r w:rsidRPr="00295F8A">
        <w:t>Prognozowana emisja metanu stopniowo się zmniejsza z ok. 2,5 mln ton w 1990 r. do blisko 1,2 mln ton CH</w:t>
      </w:r>
      <w:r w:rsidRPr="00295F8A">
        <w:rPr>
          <w:vertAlign w:val="subscript"/>
        </w:rPr>
        <w:t>4</w:t>
      </w:r>
      <w:r w:rsidRPr="00295F8A">
        <w:t xml:space="preserve"> w 2030 r. (spadek o 51%) (bez LULUCF).</w:t>
      </w:r>
      <w:r w:rsidRPr="00421D00">
        <w:t xml:space="preserve"> Największa spodziewana redukcja emisji CH</w:t>
      </w:r>
      <w:r w:rsidRPr="00421D00">
        <w:rPr>
          <w:vertAlign w:val="subscript"/>
        </w:rPr>
        <w:t>4</w:t>
      </w:r>
      <w:r w:rsidRPr="00421D00">
        <w:t xml:space="preserve"> od 1990 r. wystąpiła w sektorze </w:t>
      </w:r>
      <w:r w:rsidR="006B0ED9">
        <w:t>o</w:t>
      </w:r>
      <w:r w:rsidRPr="00421D00">
        <w:t xml:space="preserve">dpadów, o 82% w 2030 r., co jest spowodowane prognozowanym zmniejszeniem ilości odpadów zagospodarowanych na składowiskach (w tym redukcją ilości odpadów ulegających biodegradacji) oraz wzrostem zagospodarowania </w:t>
      </w:r>
      <w:r w:rsidR="002509C6">
        <w:t xml:space="preserve">(innymi metodami niż składowanie) </w:t>
      </w:r>
      <w:r w:rsidRPr="00421D00">
        <w:t>osadów ściekowych z oczyszczalni ścieków komunalnych.</w:t>
      </w:r>
    </w:p>
    <w:p w14:paraId="311D656D" w14:textId="05BE12EB" w:rsidR="005C4144" w:rsidRDefault="005C4144" w:rsidP="005C4144">
      <w:r w:rsidRPr="00295F8A">
        <w:t>Spadek emisji CH</w:t>
      </w:r>
      <w:r w:rsidRPr="00295F8A">
        <w:rPr>
          <w:vertAlign w:val="subscript"/>
        </w:rPr>
        <w:t>4</w:t>
      </w:r>
      <w:r w:rsidRPr="00295F8A">
        <w:t xml:space="preserve"> od roku 1990 prognozowany jest także w sektorze Energii, przede wszystkim w emisji lotnej: o 48% w 2030 r., co jest spowodowane głównie dalszym spadkiem wydobycia węgla.</w:t>
      </w:r>
      <w:r>
        <w:t xml:space="preserve"> W </w:t>
      </w:r>
      <w:r w:rsidRPr="002C451B">
        <w:t xml:space="preserve">przypadku rolnictwa, </w:t>
      </w:r>
      <w:r>
        <w:t>prognozowana jest</w:t>
      </w:r>
      <w:r w:rsidRPr="002C451B">
        <w:t xml:space="preserve"> znacząc</w:t>
      </w:r>
      <w:r>
        <w:t>a</w:t>
      </w:r>
      <w:r w:rsidRPr="002C451B">
        <w:t xml:space="preserve"> redukcj</w:t>
      </w:r>
      <w:r>
        <w:t>a</w:t>
      </w:r>
      <w:r w:rsidRPr="002C451B">
        <w:t xml:space="preserve"> emisji metanu od 1990</w:t>
      </w:r>
      <w:r>
        <w:t> r.</w:t>
      </w:r>
      <w:r w:rsidRPr="002C451B">
        <w:t>:</w:t>
      </w:r>
      <w:r>
        <w:t xml:space="preserve"> o </w:t>
      </w:r>
      <w:r w:rsidRPr="002C451B">
        <w:t>3</w:t>
      </w:r>
      <w:r>
        <w:t>5</w:t>
      </w:r>
      <w:r w:rsidRPr="002C451B">
        <w:t>% do 2030</w:t>
      </w:r>
      <w:r>
        <w:t> r.</w:t>
      </w:r>
      <w:r w:rsidRPr="002C451B">
        <w:t>, do czego przyczyniają się przede wszystkim zmiany</w:t>
      </w:r>
      <w:r>
        <w:t xml:space="preserve"> w </w:t>
      </w:r>
      <w:r w:rsidRPr="002C451B">
        <w:t>pogłowiu zwierząt gospodarskich.</w:t>
      </w:r>
    </w:p>
    <w:p w14:paraId="4FC8DD70" w14:textId="45BA9B6E" w:rsidR="005C4144" w:rsidRPr="002C451B" w:rsidRDefault="005C4144" w:rsidP="005C4144">
      <w:r w:rsidRPr="00295F8A">
        <w:t xml:space="preserve">Prognozowane zmiany emisji w sektorach </w:t>
      </w:r>
      <w:r w:rsidRPr="00295F8A">
        <w:rPr>
          <w:rFonts w:cs="Calibri"/>
        </w:rPr>
        <w:t>EU ETS</w:t>
      </w:r>
      <w:r w:rsidRPr="00295F8A">
        <w:t xml:space="preserve"> i non-ETS przedstawiono w tabeli (</w:t>
      </w:r>
      <w:r w:rsidRPr="00295F8A">
        <w:fldChar w:fldCharType="begin"/>
      </w:r>
      <w:r w:rsidRPr="00295F8A">
        <w:instrText xml:space="preserve"> REF _Ref158189597 \h  \* MERGEFORMAT </w:instrText>
      </w:r>
      <w:r w:rsidRPr="00295F8A">
        <w:fldChar w:fldCharType="separate"/>
      </w:r>
      <w:r w:rsidR="006C7D6C" w:rsidRPr="0031450A">
        <w:t xml:space="preserve">Tabela </w:t>
      </w:r>
      <w:r w:rsidR="006C7D6C">
        <w:rPr>
          <w:noProof/>
        </w:rPr>
        <w:t>1</w:t>
      </w:r>
      <w:r w:rsidR="006C7D6C">
        <w:t>.</w:t>
      </w:r>
      <w:r w:rsidR="006C7D6C">
        <w:rPr>
          <w:noProof/>
        </w:rPr>
        <w:t>7</w:t>
      </w:r>
      <w:r w:rsidRPr="00295F8A">
        <w:fldChar w:fldCharType="end"/>
      </w:r>
      <w:r w:rsidRPr="00295F8A">
        <w:t>). Emisja gazów cieplarnianych z tej części źródeł, które są objęte EU ETS, obejmuje energetykę i ciepłownictwo oraz część zakładów przemysłowych. Prognozuje się znaczący spadek emisji GHG raportowanych przez instalacje objęte systemem EU ETS: z 192 mln ton CO</w:t>
      </w:r>
      <w:r w:rsidRPr="00295F8A">
        <w:rPr>
          <w:vertAlign w:val="subscript"/>
        </w:rPr>
        <w:t>2</w:t>
      </w:r>
      <w:r w:rsidRPr="00295F8A">
        <w:t>eq w 2021 do 105,6 mln ton CO</w:t>
      </w:r>
      <w:r w:rsidRPr="00295F8A">
        <w:rPr>
          <w:vertAlign w:val="subscript"/>
        </w:rPr>
        <w:t>2</w:t>
      </w:r>
      <w:r w:rsidRPr="00295F8A">
        <w:t xml:space="preserve">eq w 2030 r. (spadek o 45%). Jednocześnie prognozowany jest spadek udziału emisji GHG z instalacji objętych EU ETS w emisji krajowej </w:t>
      </w:r>
      <w:r w:rsidRPr="00295F8A">
        <w:rPr>
          <w:rFonts w:cs="Arial"/>
        </w:rPr>
        <w:t>–</w:t>
      </w:r>
      <w:r w:rsidRPr="00295F8A">
        <w:t xml:space="preserve"> z obecnych 48% do 40% w 2030 r.</w:t>
      </w:r>
      <w:r w:rsidRPr="002C451B">
        <w:t xml:space="preserve"> </w:t>
      </w:r>
    </w:p>
    <w:p w14:paraId="5E4F695E" w14:textId="5DE4A50E" w:rsidR="00AC0543" w:rsidRPr="003A53F8" w:rsidRDefault="005C4144" w:rsidP="005C4144">
      <w:r w:rsidRPr="00295F8A">
        <w:t>Natomiast emisja GHG z sektorów nieobjętych EU ETS, tzw. ESR, również spada od 2021 roku, lecz znacznie wolniej: o 24% do 2030 r. Prognozowana emisja w ESR w 2030 r. wyniesie 157,4 mln ton CO</w:t>
      </w:r>
      <w:r w:rsidRPr="00295F8A">
        <w:rPr>
          <w:vertAlign w:val="subscript"/>
        </w:rPr>
        <w:t>2</w:t>
      </w:r>
      <w:r w:rsidRPr="00295F8A">
        <w:t xml:space="preserve">eq i osiągnie redukcję </w:t>
      </w:r>
      <w:r w:rsidRPr="00295F8A">
        <w:rPr>
          <w:rFonts w:cs="Arial"/>
        </w:rPr>
        <w:t>-18,2</w:t>
      </w:r>
      <w:r w:rsidRPr="00295F8A">
        <w:t xml:space="preserve">% w stosunku do emisji w roku bazowym 2005, co oznacza, </w:t>
      </w:r>
      <w:r w:rsidRPr="00295F8A">
        <w:rPr>
          <w:rFonts w:cs="Lato"/>
        </w:rPr>
        <w:t>ż</w:t>
      </w:r>
      <w:r w:rsidRPr="00295F8A">
        <w:t>e zostanie osiągnięty cel wyznaczony dla Polski w wielko</w:t>
      </w:r>
      <w:r w:rsidRPr="00295F8A">
        <w:rPr>
          <w:rFonts w:cs="Lato"/>
        </w:rPr>
        <w:t>ś</w:t>
      </w:r>
      <w:r w:rsidRPr="00295F8A">
        <w:t xml:space="preserve">ci </w:t>
      </w:r>
      <w:r w:rsidRPr="00295F8A">
        <w:rPr>
          <w:rFonts w:ascii="Arial" w:hAnsi="Arial" w:cs="Arial"/>
        </w:rPr>
        <w:t>-</w:t>
      </w:r>
      <w:r w:rsidRPr="00295F8A">
        <w:t>17,7% (158,4 mln ton CO</w:t>
      </w:r>
      <w:r w:rsidRPr="00295F8A">
        <w:rPr>
          <w:vertAlign w:val="subscript"/>
        </w:rPr>
        <w:t>2</w:t>
      </w:r>
      <w:r w:rsidRPr="00295F8A">
        <w:t>eq).</w:t>
      </w:r>
    </w:p>
    <w:p w14:paraId="30CEE930" w14:textId="10702D3B" w:rsidR="005C4144" w:rsidRDefault="005C4144" w:rsidP="005C4144">
      <w:pPr>
        <w:pStyle w:val="Legenda"/>
        <w:keepNext/>
      </w:pPr>
      <w:bookmarkStart w:id="52" w:name="_Ref158189597"/>
      <w:bookmarkStart w:id="53" w:name="_Toc167442085"/>
      <w:bookmarkStart w:id="54" w:name="_Toc171587166"/>
      <w:bookmarkStart w:id="55" w:name="_Toc174710950"/>
      <w:bookmarkStart w:id="56" w:name="_Toc175573103"/>
      <w:r w:rsidRPr="0031450A">
        <w:lastRenderedPageBreak/>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7</w:t>
      </w:r>
      <w:r w:rsidR="00000000">
        <w:rPr>
          <w:noProof/>
        </w:rPr>
        <w:fldChar w:fldCharType="end"/>
      </w:r>
      <w:bookmarkEnd w:id="52"/>
      <w:r w:rsidRPr="0031450A">
        <w:t>. Projekcje emisji gazów cieplarnianych w podziale na ETS i non-ETS, dla scenariusza WAM</w:t>
      </w:r>
      <w:bookmarkEnd w:id="53"/>
      <w:bookmarkEnd w:id="54"/>
      <w:bookmarkEnd w:id="55"/>
      <w:bookmarkEnd w:id="56"/>
    </w:p>
    <w:tbl>
      <w:tblPr>
        <w:tblStyle w:val="KPEiK"/>
        <w:tblW w:w="4612" w:type="pct"/>
        <w:tblLayout w:type="fixed"/>
        <w:tblLook w:val="04A0" w:firstRow="1" w:lastRow="0" w:firstColumn="1" w:lastColumn="0" w:noHBand="0" w:noVBand="1"/>
      </w:tblPr>
      <w:tblGrid>
        <w:gridCol w:w="1696"/>
        <w:gridCol w:w="1110"/>
        <w:gridCol w:w="1111"/>
        <w:gridCol w:w="1110"/>
        <w:gridCol w:w="1111"/>
        <w:gridCol w:w="1110"/>
        <w:gridCol w:w="1111"/>
      </w:tblGrid>
      <w:tr w:rsidR="009D5051" w:rsidRPr="009D5051" w14:paraId="6089458E" w14:textId="77777777" w:rsidTr="00AC0543">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hideMark/>
          </w:tcPr>
          <w:p w14:paraId="0CD495AE" w14:textId="77777777" w:rsidR="009D5051" w:rsidRPr="009D5051" w:rsidRDefault="009D5051" w:rsidP="001053AA">
            <w:pPr>
              <w:pStyle w:val="Tabele"/>
              <w:jc w:val="center"/>
              <w:rPr>
                <w:color w:val="auto"/>
                <w:lang w:eastAsia="pl-PL"/>
              </w:rPr>
            </w:pPr>
            <w:r w:rsidRPr="009D5051">
              <w:rPr>
                <w:color w:val="auto"/>
                <w:lang w:eastAsia="pl-PL"/>
              </w:rPr>
              <w:t>Parametr</w:t>
            </w:r>
          </w:p>
        </w:tc>
        <w:tc>
          <w:tcPr>
            <w:tcW w:w="1110" w:type="dxa"/>
            <w:noWrap/>
            <w:hideMark/>
          </w:tcPr>
          <w:p w14:paraId="527EF360" w14:textId="77777777" w:rsidR="009D5051" w:rsidRPr="009D5051" w:rsidRDefault="009D5051" w:rsidP="001053AA">
            <w:pPr>
              <w:pStyle w:val="Tabele"/>
              <w:jc w:val="center"/>
              <w:rPr>
                <w:b w:val="0"/>
                <w:color w:val="auto"/>
                <w:lang w:eastAsia="pl-PL"/>
              </w:rPr>
            </w:pPr>
            <w:r w:rsidRPr="009D5051">
              <w:rPr>
                <w:color w:val="auto"/>
                <w:lang w:eastAsia="pl-PL"/>
              </w:rPr>
              <w:t>2005 (bazowy)*</w:t>
            </w:r>
          </w:p>
        </w:tc>
        <w:tc>
          <w:tcPr>
            <w:tcW w:w="1111" w:type="dxa"/>
            <w:noWrap/>
            <w:hideMark/>
          </w:tcPr>
          <w:p w14:paraId="6B4B886F" w14:textId="77777777" w:rsidR="009D5051" w:rsidRPr="009D5051" w:rsidRDefault="009D5051" w:rsidP="001053AA">
            <w:pPr>
              <w:pStyle w:val="Tabele"/>
              <w:jc w:val="center"/>
              <w:rPr>
                <w:b w:val="0"/>
                <w:color w:val="auto"/>
                <w:lang w:eastAsia="pl-PL"/>
              </w:rPr>
            </w:pPr>
            <w:r w:rsidRPr="009D5051">
              <w:rPr>
                <w:color w:val="auto"/>
                <w:lang w:eastAsia="pl-PL"/>
              </w:rPr>
              <w:t>2021</w:t>
            </w:r>
          </w:p>
        </w:tc>
        <w:tc>
          <w:tcPr>
            <w:tcW w:w="1110" w:type="dxa"/>
            <w:noWrap/>
            <w:hideMark/>
          </w:tcPr>
          <w:p w14:paraId="4BBDED01" w14:textId="77777777" w:rsidR="009D5051" w:rsidRPr="009D5051" w:rsidRDefault="009D5051" w:rsidP="001053AA">
            <w:pPr>
              <w:pStyle w:val="Tabele"/>
              <w:jc w:val="center"/>
              <w:rPr>
                <w:b w:val="0"/>
                <w:color w:val="auto"/>
                <w:lang w:eastAsia="pl-PL"/>
              </w:rPr>
            </w:pPr>
            <w:r w:rsidRPr="009D5051">
              <w:rPr>
                <w:color w:val="auto"/>
                <w:lang w:eastAsia="pl-PL"/>
              </w:rPr>
              <w:t>2025</w:t>
            </w:r>
          </w:p>
        </w:tc>
        <w:tc>
          <w:tcPr>
            <w:tcW w:w="1111" w:type="dxa"/>
            <w:noWrap/>
            <w:hideMark/>
          </w:tcPr>
          <w:p w14:paraId="503A21BE" w14:textId="77777777" w:rsidR="009D5051" w:rsidRPr="009D5051" w:rsidRDefault="009D5051" w:rsidP="001053AA">
            <w:pPr>
              <w:pStyle w:val="Tabele"/>
              <w:jc w:val="center"/>
              <w:rPr>
                <w:b w:val="0"/>
                <w:color w:val="auto"/>
                <w:lang w:eastAsia="pl-PL"/>
              </w:rPr>
            </w:pPr>
            <w:r w:rsidRPr="009D5051">
              <w:rPr>
                <w:color w:val="auto"/>
                <w:lang w:eastAsia="pl-PL"/>
              </w:rPr>
              <w:t>2030</w:t>
            </w:r>
          </w:p>
        </w:tc>
        <w:tc>
          <w:tcPr>
            <w:tcW w:w="1110" w:type="dxa"/>
            <w:noWrap/>
            <w:hideMark/>
          </w:tcPr>
          <w:p w14:paraId="612D62D1" w14:textId="77777777" w:rsidR="009D5051" w:rsidRPr="009D5051" w:rsidRDefault="009D5051" w:rsidP="001053AA">
            <w:pPr>
              <w:pStyle w:val="Tabele"/>
              <w:jc w:val="center"/>
              <w:rPr>
                <w:b w:val="0"/>
                <w:color w:val="auto"/>
                <w:lang w:eastAsia="pl-PL"/>
              </w:rPr>
            </w:pPr>
            <w:r w:rsidRPr="009D5051">
              <w:rPr>
                <w:color w:val="auto"/>
                <w:lang w:eastAsia="pl-PL"/>
              </w:rPr>
              <w:t>2035</w:t>
            </w:r>
          </w:p>
        </w:tc>
        <w:tc>
          <w:tcPr>
            <w:tcW w:w="1111" w:type="dxa"/>
            <w:hideMark/>
          </w:tcPr>
          <w:p w14:paraId="2534E23D" w14:textId="77777777" w:rsidR="009D5051" w:rsidRPr="009D5051" w:rsidRDefault="009D5051" w:rsidP="001053AA">
            <w:pPr>
              <w:pStyle w:val="Tabele"/>
              <w:jc w:val="center"/>
              <w:rPr>
                <w:b w:val="0"/>
                <w:color w:val="auto"/>
                <w:lang w:eastAsia="pl-PL"/>
              </w:rPr>
            </w:pPr>
            <w:r w:rsidRPr="009D5051">
              <w:rPr>
                <w:color w:val="auto"/>
                <w:lang w:eastAsia="pl-PL"/>
              </w:rPr>
              <w:t>2040</w:t>
            </w:r>
          </w:p>
        </w:tc>
      </w:tr>
      <w:tr w:rsidR="009D5051" w:rsidRPr="009D5051" w14:paraId="6DCFB742" w14:textId="77777777" w:rsidTr="00AC0543">
        <w:trPr>
          <w:trHeight w:val="227"/>
        </w:trPr>
        <w:tc>
          <w:tcPr>
            <w:tcW w:w="1696" w:type="dxa"/>
            <w:noWrap/>
          </w:tcPr>
          <w:p w14:paraId="0D3E2FCE" w14:textId="77777777" w:rsidR="009D5051" w:rsidRPr="009D5051" w:rsidRDefault="009D5051" w:rsidP="001053AA">
            <w:pPr>
              <w:pStyle w:val="Tabele"/>
              <w:rPr>
                <w:color w:val="auto"/>
                <w:lang w:eastAsia="pl-PL"/>
              </w:rPr>
            </w:pPr>
            <w:r w:rsidRPr="009D5051">
              <w:rPr>
                <w:color w:val="auto"/>
                <w:lang w:eastAsia="pl-PL"/>
              </w:rPr>
              <w:t>Emisja w ETS [kt CO</w:t>
            </w:r>
            <w:r w:rsidRPr="009D5051">
              <w:rPr>
                <w:color w:val="auto"/>
                <w:vertAlign w:val="subscript"/>
                <w:lang w:eastAsia="pl-PL"/>
              </w:rPr>
              <w:t>2</w:t>
            </w:r>
            <w:r w:rsidRPr="009D5051">
              <w:rPr>
                <w:color w:val="auto"/>
                <w:lang w:eastAsia="pl-PL"/>
              </w:rPr>
              <w:t>eq]</w:t>
            </w:r>
          </w:p>
        </w:tc>
        <w:tc>
          <w:tcPr>
            <w:tcW w:w="1110" w:type="dxa"/>
            <w:shd w:val="clear" w:color="auto" w:fill="C5E0B3"/>
            <w:noWrap/>
          </w:tcPr>
          <w:p w14:paraId="25BCB5CC" w14:textId="77777777" w:rsidR="009D5051" w:rsidRPr="009D5051" w:rsidRDefault="009D5051" w:rsidP="001053AA">
            <w:pPr>
              <w:pStyle w:val="Tabele"/>
              <w:jc w:val="right"/>
              <w:rPr>
                <w:color w:val="auto"/>
                <w:szCs w:val="16"/>
                <w:lang w:eastAsia="pl-PL"/>
              </w:rPr>
            </w:pPr>
          </w:p>
        </w:tc>
        <w:tc>
          <w:tcPr>
            <w:tcW w:w="1111" w:type="dxa"/>
            <w:shd w:val="clear" w:color="auto" w:fill="C5E0B3"/>
            <w:noWrap/>
          </w:tcPr>
          <w:p w14:paraId="53972348" w14:textId="77777777" w:rsidR="009D5051" w:rsidRPr="009D5051" w:rsidRDefault="009D5051" w:rsidP="001053AA">
            <w:pPr>
              <w:pStyle w:val="Tabele"/>
              <w:jc w:val="right"/>
              <w:rPr>
                <w:color w:val="auto"/>
                <w:szCs w:val="16"/>
                <w:lang w:eastAsia="pl-PL"/>
              </w:rPr>
            </w:pPr>
            <w:r w:rsidRPr="009D5051">
              <w:rPr>
                <w:rFonts w:cs="Arial"/>
                <w:color w:val="auto"/>
                <w:szCs w:val="16"/>
              </w:rPr>
              <w:t>192 032,91</w:t>
            </w:r>
          </w:p>
        </w:tc>
        <w:tc>
          <w:tcPr>
            <w:tcW w:w="1110" w:type="dxa"/>
            <w:noWrap/>
          </w:tcPr>
          <w:p w14:paraId="683168A1" w14:textId="77777777" w:rsidR="009D5051" w:rsidRPr="009D5051" w:rsidRDefault="009D5051" w:rsidP="001053AA">
            <w:pPr>
              <w:pStyle w:val="Tabele"/>
              <w:jc w:val="right"/>
              <w:rPr>
                <w:color w:val="auto"/>
                <w:szCs w:val="16"/>
                <w:lang w:eastAsia="pl-PL"/>
              </w:rPr>
            </w:pPr>
            <w:r w:rsidRPr="009D5051">
              <w:rPr>
                <w:rFonts w:cs="Calibri"/>
                <w:color w:val="auto"/>
                <w:szCs w:val="16"/>
              </w:rPr>
              <w:t>162 132,65</w:t>
            </w:r>
          </w:p>
        </w:tc>
        <w:tc>
          <w:tcPr>
            <w:tcW w:w="1111" w:type="dxa"/>
            <w:noWrap/>
          </w:tcPr>
          <w:p w14:paraId="4A87E2C5" w14:textId="77777777" w:rsidR="009D5051" w:rsidRPr="009D5051" w:rsidRDefault="009D5051" w:rsidP="001053AA">
            <w:pPr>
              <w:pStyle w:val="Tabele"/>
              <w:jc w:val="right"/>
              <w:rPr>
                <w:color w:val="auto"/>
                <w:szCs w:val="16"/>
                <w:lang w:eastAsia="pl-PL"/>
              </w:rPr>
            </w:pPr>
            <w:r w:rsidRPr="009D5051">
              <w:rPr>
                <w:rFonts w:cs="Calibri"/>
                <w:color w:val="auto"/>
                <w:szCs w:val="16"/>
              </w:rPr>
              <w:t>105 620,65</w:t>
            </w:r>
          </w:p>
        </w:tc>
        <w:tc>
          <w:tcPr>
            <w:tcW w:w="1110" w:type="dxa"/>
            <w:noWrap/>
          </w:tcPr>
          <w:p w14:paraId="5A138A30" w14:textId="77777777" w:rsidR="009D5051" w:rsidRPr="009D5051" w:rsidRDefault="009D5051" w:rsidP="001053AA">
            <w:pPr>
              <w:pStyle w:val="Tabele"/>
              <w:jc w:val="right"/>
              <w:rPr>
                <w:color w:val="auto"/>
                <w:szCs w:val="16"/>
                <w:lang w:eastAsia="pl-PL"/>
              </w:rPr>
            </w:pPr>
            <w:r w:rsidRPr="009D5051">
              <w:rPr>
                <w:rFonts w:cs="Calibri"/>
                <w:color w:val="auto"/>
                <w:szCs w:val="16"/>
              </w:rPr>
              <w:t>73 274,06</w:t>
            </w:r>
          </w:p>
        </w:tc>
        <w:tc>
          <w:tcPr>
            <w:tcW w:w="1111" w:type="dxa"/>
            <w:noWrap/>
          </w:tcPr>
          <w:p w14:paraId="3AA93F7C" w14:textId="77777777" w:rsidR="009D5051" w:rsidRPr="009D5051" w:rsidRDefault="009D5051" w:rsidP="001053AA">
            <w:pPr>
              <w:pStyle w:val="Tabele"/>
              <w:jc w:val="right"/>
              <w:rPr>
                <w:color w:val="auto"/>
                <w:szCs w:val="16"/>
                <w:lang w:eastAsia="pl-PL"/>
              </w:rPr>
            </w:pPr>
            <w:r w:rsidRPr="009D5051">
              <w:rPr>
                <w:rFonts w:cs="Calibri"/>
                <w:color w:val="auto"/>
                <w:szCs w:val="16"/>
              </w:rPr>
              <w:t>43 411,48</w:t>
            </w:r>
          </w:p>
        </w:tc>
      </w:tr>
      <w:tr w:rsidR="009D5051" w:rsidRPr="009D5051" w14:paraId="48A63C6A" w14:textId="77777777" w:rsidTr="00AC0543">
        <w:trPr>
          <w:trHeight w:val="227"/>
        </w:trPr>
        <w:tc>
          <w:tcPr>
            <w:tcW w:w="1696" w:type="dxa"/>
            <w:noWrap/>
            <w:hideMark/>
          </w:tcPr>
          <w:p w14:paraId="54B64554" w14:textId="77777777" w:rsidR="009D5051" w:rsidRPr="009D5051" w:rsidRDefault="009D5051" w:rsidP="001053AA">
            <w:pPr>
              <w:pStyle w:val="Tabele"/>
              <w:rPr>
                <w:color w:val="auto"/>
                <w:lang w:eastAsia="pl-PL"/>
              </w:rPr>
            </w:pPr>
            <w:r w:rsidRPr="009D5051">
              <w:rPr>
                <w:color w:val="auto"/>
                <w:lang w:eastAsia="pl-PL"/>
              </w:rPr>
              <w:t>Emisja w ESR [kt CO</w:t>
            </w:r>
            <w:r w:rsidRPr="009D5051">
              <w:rPr>
                <w:color w:val="auto"/>
                <w:vertAlign w:val="subscript"/>
                <w:lang w:eastAsia="pl-PL"/>
              </w:rPr>
              <w:t>2</w:t>
            </w:r>
            <w:r w:rsidRPr="009D5051">
              <w:rPr>
                <w:color w:val="auto"/>
                <w:lang w:eastAsia="pl-PL"/>
              </w:rPr>
              <w:t>eq]</w:t>
            </w:r>
          </w:p>
        </w:tc>
        <w:tc>
          <w:tcPr>
            <w:tcW w:w="1110" w:type="dxa"/>
            <w:shd w:val="clear" w:color="auto" w:fill="C5E0B3"/>
            <w:noWrap/>
            <w:hideMark/>
          </w:tcPr>
          <w:p w14:paraId="6F8E8626" w14:textId="77777777" w:rsidR="009D5051" w:rsidRPr="009D5051" w:rsidRDefault="009D5051" w:rsidP="001053AA">
            <w:pPr>
              <w:pStyle w:val="Tabele"/>
              <w:jc w:val="right"/>
              <w:rPr>
                <w:color w:val="auto"/>
                <w:szCs w:val="16"/>
                <w:lang w:eastAsia="pl-PL"/>
              </w:rPr>
            </w:pPr>
            <w:r w:rsidRPr="009D5051">
              <w:rPr>
                <w:rFonts w:cs="Arial"/>
                <w:color w:val="auto"/>
                <w:szCs w:val="16"/>
              </w:rPr>
              <w:t>192 472,25</w:t>
            </w:r>
          </w:p>
        </w:tc>
        <w:tc>
          <w:tcPr>
            <w:tcW w:w="1111" w:type="dxa"/>
            <w:shd w:val="clear" w:color="auto" w:fill="C5E0B3"/>
            <w:noWrap/>
            <w:hideMark/>
          </w:tcPr>
          <w:p w14:paraId="49BD4974" w14:textId="77777777" w:rsidR="009D5051" w:rsidRPr="009D5051" w:rsidRDefault="009D5051" w:rsidP="001053AA">
            <w:pPr>
              <w:pStyle w:val="Tabele"/>
              <w:jc w:val="right"/>
              <w:rPr>
                <w:color w:val="auto"/>
                <w:szCs w:val="16"/>
                <w:lang w:eastAsia="pl-PL"/>
              </w:rPr>
            </w:pPr>
            <w:r w:rsidRPr="009D5051">
              <w:rPr>
                <w:rFonts w:cs="Arial"/>
                <w:color w:val="auto"/>
                <w:szCs w:val="16"/>
              </w:rPr>
              <w:t>207 851,06</w:t>
            </w:r>
          </w:p>
        </w:tc>
        <w:tc>
          <w:tcPr>
            <w:tcW w:w="1110" w:type="dxa"/>
            <w:noWrap/>
            <w:hideMark/>
          </w:tcPr>
          <w:p w14:paraId="7DB7C579" w14:textId="77777777" w:rsidR="009D5051" w:rsidRPr="009D5051" w:rsidRDefault="009D5051" w:rsidP="001053AA">
            <w:pPr>
              <w:pStyle w:val="Tabele"/>
              <w:jc w:val="right"/>
              <w:rPr>
                <w:color w:val="auto"/>
                <w:szCs w:val="16"/>
                <w:lang w:eastAsia="pl-PL"/>
              </w:rPr>
            </w:pPr>
            <w:r w:rsidRPr="009D5051">
              <w:rPr>
                <w:rFonts w:cs="Calibri"/>
                <w:color w:val="auto"/>
                <w:szCs w:val="16"/>
              </w:rPr>
              <w:t>184 381,14</w:t>
            </w:r>
          </w:p>
        </w:tc>
        <w:tc>
          <w:tcPr>
            <w:tcW w:w="1111" w:type="dxa"/>
            <w:noWrap/>
            <w:hideMark/>
          </w:tcPr>
          <w:p w14:paraId="0E1FA719" w14:textId="77777777" w:rsidR="009D5051" w:rsidRPr="009D5051" w:rsidRDefault="009D5051" w:rsidP="001053AA">
            <w:pPr>
              <w:pStyle w:val="Tabele"/>
              <w:jc w:val="right"/>
              <w:rPr>
                <w:color w:val="auto"/>
                <w:szCs w:val="16"/>
                <w:lang w:eastAsia="pl-PL"/>
              </w:rPr>
            </w:pPr>
            <w:r w:rsidRPr="009D5051">
              <w:rPr>
                <w:rFonts w:cs="Calibri"/>
                <w:color w:val="auto"/>
                <w:szCs w:val="16"/>
              </w:rPr>
              <w:t>157 416,55</w:t>
            </w:r>
          </w:p>
        </w:tc>
        <w:tc>
          <w:tcPr>
            <w:tcW w:w="1110" w:type="dxa"/>
            <w:noWrap/>
            <w:hideMark/>
          </w:tcPr>
          <w:p w14:paraId="6F5A3289" w14:textId="77777777" w:rsidR="009D5051" w:rsidRPr="009D5051" w:rsidRDefault="009D5051" w:rsidP="001053AA">
            <w:pPr>
              <w:pStyle w:val="Tabele"/>
              <w:jc w:val="right"/>
              <w:rPr>
                <w:color w:val="auto"/>
                <w:szCs w:val="16"/>
                <w:lang w:eastAsia="pl-PL"/>
              </w:rPr>
            </w:pPr>
            <w:r w:rsidRPr="009D5051">
              <w:rPr>
                <w:rFonts w:cs="Calibri"/>
                <w:color w:val="auto"/>
                <w:szCs w:val="16"/>
              </w:rPr>
              <w:t>137 501,82</w:t>
            </w:r>
          </w:p>
        </w:tc>
        <w:tc>
          <w:tcPr>
            <w:tcW w:w="1111" w:type="dxa"/>
            <w:noWrap/>
            <w:hideMark/>
          </w:tcPr>
          <w:p w14:paraId="7251A468" w14:textId="77777777" w:rsidR="009D5051" w:rsidRPr="009D5051" w:rsidRDefault="009D5051" w:rsidP="001053AA">
            <w:pPr>
              <w:pStyle w:val="Tabele"/>
              <w:jc w:val="right"/>
              <w:rPr>
                <w:color w:val="auto"/>
                <w:szCs w:val="16"/>
                <w:lang w:eastAsia="pl-PL"/>
              </w:rPr>
            </w:pPr>
            <w:r w:rsidRPr="009D5051">
              <w:rPr>
                <w:rFonts w:cs="Calibri"/>
                <w:color w:val="auto"/>
                <w:szCs w:val="16"/>
              </w:rPr>
              <w:t>118 984,82</w:t>
            </w:r>
          </w:p>
        </w:tc>
      </w:tr>
      <w:tr w:rsidR="009D5051" w:rsidRPr="009D5051" w14:paraId="60B9167C" w14:textId="77777777" w:rsidTr="00AC0543">
        <w:trPr>
          <w:trHeight w:val="227"/>
        </w:trPr>
        <w:tc>
          <w:tcPr>
            <w:tcW w:w="1696" w:type="dxa"/>
            <w:noWrap/>
            <w:hideMark/>
          </w:tcPr>
          <w:p w14:paraId="2C688E7E" w14:textId="77777777" w:rsidR="009D5051" w:rsidRPr="009D5051" w:rsidRDefault="009D5051" w:rsidP="001053AA">
            <w:pPr>
              <w:pStyle w:val="Tabele"/>
              <w:rPr>
                <w:color w:val="auto"/>
                <w:lang w:eastAsia="pl-PL"/>
              </w:rPr>
            </w:pPr>
            <w:r w:rsidRPr="009D5051">
              <w:rPr>
                <w:color w:val="auto"/>
                <w:lang w:eastAsia="pl-PL"/>
              </w:rPr>
              <w:t>Zmiana emisji w ESR w stos. do 2005 r.</w:t>
            </w:r>
          </w:p>
        </w:tc>
        <w:tc>
          <w:tcPr>
            <w:tcW w:w="1110" w:type="dxa"/>
            <w:noWrap/>
          </w:tcPr>
          <w:p w14:paraId="422F4566" w14:textId="77777777" w:rsidR="009D5051" w:rsidRPr="009D5051" w:rsidRDefault="009D5051" w:rsidP="001053AA">
            <w:pPr>
              <w:pStyle w:val="Tabele"/>
              <w:jc w:val="right"/>
              <w:rPr>
                <w:color w:val="auto"/>
                <w:szCs w:val="16"/>
                <w:lang w:eastAsia="pl-PL"/>
              </w:rPr>
            </w:pPr>
            <w:r w:rsidRPr="009D5051">
              <w:rPr>
                <w:rFonts w:cs="Arial"/>
                <w:color w:val="auto"/>
                <w:szCs w:val="16"/>
              </w:rPr>
              <w:t> </w:t>
            </w:r>
          </w:p>
        </w:tc>
        <w:tc>
          <w:tcPr>
            <w:tcW w:w="1111" w:type="dxa"/>
            <w:noWrap/>
          </w:tcPr>
          <w:p w14:paraId="2A863ACA" w14:textId="77777777" w:rsidR="009D5051" w:rsidRPr="009D5051" w:rsidRDefault="009D5051" w:rsidP="001053AA">
            <w:pPr>
              <w:pStyle w:val="Tabele"/>
              <w:jc w:val="right"/>
              <w:rPr>
                <w:color w:val="auto"/>
                <w:szCs w:val="16"/>
                <w:lang w:eastAsia="pl-PL"/>
              </w:rPr>
            </w:pPr>
            <w:r w:rsidRPr="009D5051">
              <w:rPr>
                <w:rFonts w:cs="Arial"/>
                <w:color w:val="auto"/>
                <w:szCs w:val="16"/>
              </w:rPr>
              <w:t> </w:t>
            </w:r>
          </w:p>
        </w:tc>
        <w:tc>
          <w:tcPr>
            <w:tcW w:w="1110" w:type="dxa"/>
            <w:noWrap/>
          </w:tcPr>
          <w:p w14:paraId="7A8A1DF6" w14:textId="77777777" w:rsidR="009D5051" w:rsidRPr="009D5051" w:rsidRDefault="009D5051" w:rsidP="001053AA">
            <w:pPr>
              <w:pStyle w:val="Tabele"/>
              <w:jc w:val="right"/>
              <w:rPr>
                <w:color w:val="auto"/>
                <w:szCs w:val="16"/>
                <w:lang w:eastAsia="pl-PL"/>
              </w:rPr>
            </w:pPr>
            <w:r w:rsidRPr="009D5051">
              <w:rPr>
                <w:rFonts w:cs="Calibri"/>
                <w:color w:val="auto"/>
                <w:szCs w:val="16"/>
              </w:rPr>
              <w:t> </w:t>
            </w:r>
          </w:p>
        </w:tc>
        <w:tc>
          <w:tcPr>
            <w:tcW w:w="1111" w:type="dxa"/>
            <w:noWrap/>
            <w:hideMark/>
          </w:tcPr>
          <w:p w14:paraId="1FAC6A9E" w14:textId="77777777" w:rsidR="009D5051" w:rsidRPr="009D5051" w:rsidRDefault="009D5051" w:rsidP="001053AA">
            <w:pPr>
              <w:pStyle w:val="Tabele"/>
              <w:jc w:val="right"/>
              <w:rPr>
                <w:color w:val="auto"/>
                <w:szCs w:val="16"/>
                <w:lang w:eastAsia="pl-PL"/>
              </w:rPr>
            </w:pPr>
            <w:r w:rsidRPr="009D5051">
              <w:rPr>
                <w:rFonts w:cs="Calibri"/>
                <w:color w:val="auto"/>
                <w:szCs w:val="16"/>
              </w:rPr>
              <w:t>-18,2%</w:t>
            </w:r>
          </w:p>
        </w:tc>
        <w:tc>
          <w:tcPr>
            <w:tcW w:w="1110" w:type="dxa"/>
            <w:noWrap/>
            <w:hideMark/>
          </w:tcPr>
          <w:p w14:paraId="3482F9CE" w14:textId="77777777" w:rsidR="009D5051" w:rsidRPr="009D5051" w:rsidRDefault="009D5051" w:rsidP="001053AA">
            <w:pPr>
              <w:pStyle w:val="Tabele"/>
              <w:jc w:val="right"/>
              <w:rPr>
                <w:color w:val="auto"/>
                <w:szCs w:val="16"/>
                <w:lang w:eastAsia="pl-PL"/>
              </w:rPr>
            </w:pPr>
            <w:r w:rsidRPr="009D5051">
              <w:rPr>
                <w:rFonts w:cs="Calibri"/>
                <w:color w:val="auto"/>
                <w:szCs w:val="16"/>
              </w:rPr>
              <w:t>-28,6%</w:t>
            </w:r>
          </w:p>
        </w:tc>
        <w:tc>
          <w:tcPr>
            <w:tcW w:w="1111" w:type="dxa"/>
            <w:noWrap/>
            <w:hideMark/>
          </w:tcPr>
          <w:p w14:paraId="1FB6157A" w14:textId="77777777" w:rsidR="009D5051" w:rsidRPr="009D5051" w:rsidRDefault="009D5051" w:rsidP="001053AA">
            <w:pPr>
              <w:pStyle w:val="Tabele"/>
              <w:jc w:val="right"/>
              <w:rPr>
                <w:color w:val="auto"/>
                <w:szCs w:val="16"/>
                <w:lang w:eastAsia="pl-PL"/>
              </w:rPr>
            </w:pPr>
            <w:r w:rsidRPr="009D5051">
              <w:rPr>
                <w:rFonts w:cs="Calibri"/>
                <w:color w:val="auto"/>
                <w:szCs w:val="16"/>
              </w:rPr>
              <w:t>-38,2%</w:t>
            </w:r>
          </w:p>
        </w:tc>
      </w:tr>
    </w:tbl>
    <w:p w14:paraId="221EDF63" w14:textId="202BE206" w:rsidR="005C4144" w:rsidRPr="00BB1158" w:rsidRDefault="005C4144" w:rsidP="00AC0543">
      <w:pPr>
        <w:pStyle w:val="ardo"/>
        <w:spacing w:after="0"/>
      </w:pPr>
      <w:r>
        <w:t>* rok bazowy tylko dla ESR</w:t>
      </w:r>
      <w:r w:rsidR="00AC0543">
        <w:t xml:space="preserve">, </w:t>
      </w:r>
      <w:r w:rsidRPr="00BB1158">
        <w:t>Źródło: Opracowanie własne KOBIZE, IOŚ-PIB</w:t>
      </w:r>
    </w:p>
    <w:p w14:paraId="156C9C41" w14:textId="77777777" w:rsidR="005C4144" w:rsidRDefault="005C4144" w:rsidP="005C4144">
      <w:pPr>
        <w:rPr>
          <w:rFonts w:ascii="Calibri" w:hAnsi="Calibri"/>
        </w:rPr>
      </w:pPr>
      <w:r>
        <w:t>Projekcje strumieni gazów cieplarnianych w sektorze LULUCF w scenariuszu „z dodatkowymi działaniami” przewidują nadwyżkę kredytów wymaganych do spełnienia zasady „zero debetów” (określonej w art. 4 ust. 1 Rozporządzenia (UE) 841/2018) na poziomie około 7,3 mln ton CO</w:t>
      </w:r>
      <w:r w:rsidRPr="00664A39">
        <w:rPr>
          <w:vertAlign w:val="subscript"/>
        </w:rPr>
        <w:t>2</w:t>
      </w:r>
      <w:r>
        <w:t>eq średniorocznie w okresie 2021-2025, co sumarycznie daje około 37 mln ton CO2eq za okres. Ponadto, w okresie rozliczeniowym 2026-2030 każde państwo członkowskie UE musi zapewnić, aby suma jego emisji i pochłaniania gazów cieplarnianych zgłoszona w 2032 roku za rok 2030 i wcześniejsze lata, w porównaniu ze średnią danych z wykazów gazów cieplarnianych za lata 2016, 2017 i 2018, nie przekroczyła celu określonego dla tego państwa członkowskiego w kolumnie C załącznika IIa.</w:t>
      </w:r>
    </w:p>
    <w:p w14:paraId="02B32170" w14:textId="7F7A594B" w:rsidR="005C4144" w:rsidRDefault="005C4144" w:rsidP="005C4144">
      <w:r>
        <w:t>Dla okresu rozliczeniowego 2026-2030 prognozowana łączna nadwyżka kredytów wymaganych do wypełnienia celu sektorowego LULUCF (określonego w art. 4 ust. 3 Rozporządzenia (UE) 841/2018) wyniesie około 8 mln ton CO</w:t>
      </w:r>
      <w:r w:rsidRPr="00664A39">
        <w:rPr>
          <w:vertAlign w:val="subscript"/>
        </w:rPr>
        <w:t>2</w:t>
      </w:r>
      <w:r>
        <w:t>eq średniorocznie, co sumarycznie daje 40 mln ton CO</w:t>
      </w:r>
      <w:r w:rsidRPr="00664A39">
        <w:rPr>
          <w:vertAlign w:val="subscript"/>
        </w:rPr>
        <w:t>2</w:t>
      </w:r>
      <w:r>
        <w:t>eq za okres. Warto dodać, że projekcje te uwzględniają dodatkowe działania mające na celu zwiększenie pochłaniania CO</w:t>
      </w:r>
      <w:r w:rsidRPr="00664A39">
        <w:rPr>
          <w:vertAlign w:val="subscript"/>
        </w:rPr>
        <w:t>2</w:t>
      </w:r>
      <w:r>
        <w:t xml:space="preserve"> oraz redukcję emisji gazów cieplarnianych. Dzięki tym działaniom, sektor LULUCF nie tylko będzie w stanie spełnić stawiane prze</w:t>
      </w:r>
      <w:r w:rsidR="009D5051">
        <w:t>d</w:t>
      </w:r>
      <w:r>
        <w:t xml:space="preserve"> nim wymogi, ale również przyczyni się do osiągnięcia celów klimatycznych UE na 2030 rok. Uzyskanie prognozowanego wymiaru nadwyżek kredytów będzie wynikiem efektywnego zarządzania zasobami leśnymi oraz wdrażania strategii zmniejszających emisje i</w:t>
      </w:r>
      <w:r w:rsidR="009D5051">
        <w:t> </w:t>
      </w:r>
      <w:r>
        <w:t>zwiększających pochłanianie CO</w:t>
      </w:r>
      <w:r w:rsidRPr="00664A39">
        <w:rPr>
          <w:vertAlign w:val="subscript"/>
        </w:rPr>
        <w:t>2</w:t>
      </w:r>
      <w:r>
        <w:t xml:space="preserve">. </w:t>
      </w:r>
    </w:p>
    <w:p w14:paraId="2D168587" w14:textId="77777777" w:rsidR="005C4144" w:rsidRDefault="005C4144" w:rsidP="005C4144">
      <w:pPr>
        <w:pStyle w:val="Podtytu"/>
      </w:pPr>
      <w:r>
        <w:t>Prognozy emisji substancji zanieczyszczających powietrze</w:t>
      </w:r>
    </w:p>
    <w:p w14:paraId="540D5C98" w14:textId="6BC9C131" w:rsidR="005C4144" w:rsidRDefault="005C4144" w:rsidP="005C4144">
      <w:r>
        <w:t>Poniżej (</w:t>
      </w:r>
      <w:r>
        <w:fldChar w:fldCharType="begin"/>
      </w:r>
      <w:r>
        <w:instrText xml:space="preserve"> REF _Ref158276134 \h </w:instrText>
      </w:r>
      <w:r>
        <w:fldChar w:fldCharType="separate"/>
      </w:r>
      <w:r w:rsidR="006C7D6C">
        <w:t xml:space="preserve">Tabela </w:t>
      </w:r>
      <w:r w:rsidR="006C7D6C">
        <w:rPr>
          <w:noProof/>
        </w:rPr>
        <w:t>1</w:t>
      </w:r>
      <w:r w:rsidR="006C7D6C">
        <w:t>.</w:t>
      </w:r>
      <w:r w:rsidR="006C7D6C">
        <w:rPr>
          <w:noProof/>
        </w:rPr>
        <w:t>8</w:t>
      </w:r>
      <w:r>
        <w:fldChar w:fldCharType="end"/>
      </w:r>
      <w:r>
        <w:t xml:space="preserve">; </w:t>
      </w:r>
      <w:r>
        <w:fldChar w:fldCharType="begin"/>
      </w:r>
      <w:r>
        <w:instrText xml:space="preserve"> REF _Ref156543600 \h </w:instrText>
      </w:r>
      <w:r>
        <w:fldChar w:fldCharType="separate"/>
      </w:r>
      <w:r w:rsidR="006C7D6C" w:rsidRPr="00EB3130">
        <w:t xml:space="preserve">Tabela </w:t>
      </w:r>
      <w:r w:rsidR="006C7D6C">
        <w:rPr>
          <w:noProof/>
        </w:rPr>
        <w:t>1</w:t>
      </w:r>
      <w:r w:rsidR="006C7D6C">
        <w:t>.</w:t>
      </w:r>
      <w:r w:rsidR="006C7D6C">
        <w:rPr>
          <w:noProof/>
        </w:rPr>
        <w:t>9</w:t>
      </w:r>
      <w:r>
        <w:fldChar w:fldCharType="end"/>
      </w:r>
      <w:r>
        <w:t xml:space="preserve">; </w:t>
      </w:r>
      <w:r>
        <w:fldChar w:fldCharType="begin"/>
      </w:r>
      <w:r>
        <w:instrText xml:space="preserve"> REF _Ref156544048 \h </w:instrText>
      </w:r>
      <w:r>
        <w:fldChar w:fldCharType="separate"/>
      </w:r>
      <w:r w:rsidR="006C7D6C" w:rsidRPr="00EB3130">
        <w:t xml:space="preserve">Tabela </w:t>
      </w:r>
      <w:r w:rsidR="006C7D6C">
        <w:rPr>
          <w:noProof/>
        </w:rPr>
        <w:t>1</w:t>
      </w:r>
      <w:r w:rsidR="006C7D6C">
        <w:t>.</w:t>
      </w:r>
      <w:r w:rsidR="006C7D6C">
        <w:rPr>
          <w:noProof/>
        </w:rPr>
        <w:t>10</w:t>
      </w:r>
      <w:r>
        <w:fldChar w:fldCharType="end"/>
      </w:r>
      <w:r>
        <w:t xml:space="preserve">; </w:t>
      </w:r>
      <w:r>
        <w:fldChar w:fldCharType="begin"/>
      </w:r>
      <w:r>
        <w:instrText xml:space="preserve"> REF _Ref156544536 \h </w:instrText>
      </w:r>
      <w:r>
        <w:fldChar w:fldCharType="separate"/>
      </w:r>
      <w:r w:rsidR="006C7D6C" w:rsidRPr="00EB3130">
        <w:t xml:space="preserve">Tabela </w:t>
      </w:r>
      <w:r w:rsidR="006C7D6C">
        <w:rPr>
          <w:noProof/>
        </w:rPr>
        <w:t>1</w:t>
      </w:r>
      <w:r w:rsidR="006C7D6C">
        <w:t>.</w:t>
      </w:r>
      <w:r w:rsidR="006C7D6C">
        <w:rPr>
          <w:noProof/>
        </w:rPr>
        <w:t>11</w:t>
      </w:r>
      <w:r>
        <w:fldChar w:fldCharType="end"/>
      </w:r>
      <w:r>
        <w:t xml:space="preserve">; </w:t>
      </w:r>
      <w:r>
        <w:fldChar w:fldCharType="begin"/>
      </w:r>
      <w:r>
        <w:instrText xml:space="preserve"> REF _Ref169814084 \h </w:instrText>
      </w:r>
      <w:r>
        <w:fldChar w:fldCharType="separate"/>
      </w:r>
      <w:r w:rsidR="006C7D6C" w:rsidRPr="00EB3130">
        <w:t xml:space="preserve">Tabela </w:t>
      </w:r>
      <w:r w:rsidR="006C7D6C">
        <w:rPr>
          <w:noProof/>
        </w:rPr>
        <w:t>1</w:t>
      </w:r>
      <w:r w:rsidR="006C7D6C">
        <w:t>.</w:t>
      </w:r>
      <w:r w:rsidR="006C7D6C">
        <w:rPr>
          <w:noProof/>
        </w:rPr>
        <w:t>12</w:t>
      </w:r>
      <w:r>
        <w:fldChar w:fldCharType="end"/>
      </w:r>
      <w:r>
        <w:t>) zaprezentowano syntetyczne wyniki prognozowanych dla lat 2025-20</w:t>
      </w:r>
      <w:r w:rsidR="009D5051">
        <w:t>4</w:t>
      </w:r>
      <w:r>
        <w:t>0 emisji substancji zanieczyszczających powietrze w Polsce w scenariuszu WAM w zestawieniu z emisją w latach 2005-2020, wg kategorii NFR. Dane dotyczące emisji w latach 2005-2020 przyjęto na podstawie krajowej inwentaryzacji emisji zanieczyszczeń powietrza</w:t>
      </w:r>
      <w:r>
        <w:rPr>
          <w:rStyle w:val="Odwoanieprzypisudolnego"/>
        </w:rPr>
        <w:footnoteReference w:id="7"/>
      </w:r>
      <w:r>
        <w:t xml:space="preserve">, wykonanej w 2023 roku zgodnie z obowiązującymi </w:t>
      </w:r>
      <w:r>
        <w:rPr>
          <w:i/>
          <w:iCs/>
        </w:rPr>
        <w:t xml:space="preserve">Wytycznymi do raportowania emisji i projekcji w ramach konwencji LRTAP </w:t>
      </w:r>
      <w:r>
        <w:t>(ECE/EB.AIR/125), przyjętymi decyzją Organu Wykonawczego konwencji LRTAP nr 2013/3 (dok. ECE/EB.AIR.122/Add.1).</w:t>
      </w:r>
    </w:p>
    <w:p w14:paraId="1FA607D1" w14:textId="77777777" w:rsidR="005C4144" w:rsidRDefault="005C4144" w:rsidP="005C4144">
      <w:r>
        <w:t>Zgodnie z d</w:t>
      </w:r>
      <w:r w:rsidRPr="00940113">
        <w:t>yrekt</w:t>
      </w:r>
      <w:r>
        <w:t>ywą NEC, limitami emisji objętych jest pięć zanieczyszczeń: S</w:t>
      </w:r>
      <w:r w:rsidRPr="00940113">
        <w:t>O</w:t>
      </w:r>
      <w:r w:rsidRPr="00940113">
        <w:rPr>
          <w:vertAlign w:val="subscript"/>
        </w:rPr>
        <w:t>2</w:t>
      </w:r>
      <w:r w:rsidRPr="00940113">
        <w:t>, NO</w:t>
      </w:r>
      <w:r w:rsidRPr="005C7B82">
        <w:rPr>
          <w:vertAlign w:val="subscript"/>
        </w:rPr>
        <w:t>x</w:t>
      </w:r>
      <w:r w:rsidRPr="00940113">
        <w:t>, NMLZO, NH</w:t>
      </w:r>
      <w:r w:rsidRPr="00940113">
        <w:rPr>
          <w:vertAlign w:val="subscript"/>
        </w:rPr>
        <w:t>3</w:t>
      </w:r>
      <w:r>
        <w:t xml:space="preserve"> i </w:t>
      </w:r>
      <w:r w:rsidRPr="00940113">
        <w:t>PM2</w:t>
      </w:r>
      <w:r>
        <w:t>,</w:t>
      </w:r>
      <w:r w:rsidRPr="00940113">
        <w:t>5.</w:t>
      </w:r>
    </w:p>
    <w:p w14:paraId="3F86932D" w14:textId="59D7E306" w:rsidR="005C4144" w:rsidRDefault="005C4144" w:rsidP="005C4144">
      <w:pPr>
        <w:pStyle w:val="Legenda"/>
        <w:keepNext/>
      </w:pPr>
      <w:bookmarkStart w:id="57" w:name="_Ref158276134"/>
      <w:bookmarkStart w:id="58" w:name="_Toc167442086"/>
      <w:bookmarkStart w:id="59" w:name="_Toc171587167"/>
      <w:bookmarkStart w:id="60" w:name="_Toc174710951"/>
      <w:bookmarkStart w:id="61" w:name="_Toc175573104"/>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8</w:t>
      </w:r>
      <w:r w:rsidR="00000000">
        <w:rPr>
          <w:noProof/>
        </w:rPr>
        <w:fldChar w:fldCharType="end"/>
      </w:r>
      <w:bookmarkEnd w:id="57"/>
      <w:r>
        <w:t xml:space="preserve">. </w:t>
      </w:r>
      <w:r w:rsidRPr="00524DBC">
        <w:t>Projekcje emisji dwutlenku siarki, według sektorów (kategorii NFR)</w:t>
      </w:r>
      <w:r>
        <w:t>, dla scenariusza WAM</w:t>
      </w:r>
      <w:bookmarkEnd w:id="58"/>
      <w:bookmarkEnd w:id="59"/>
      <w:bookmarkEnd w:id="60"/>
      <w:bookmarkEnd w:id="61"/>
    </w:p>
    <w:tbl>
      <w:tblPr>
        <w:tblStyle w:val="KPEiK"/>
        <w:tblW w:w="4208" w:type="pct"/>
        <w:tblLook w:val="04A0" w:firstRow="1" w:lastRow="0" w:firstColumn="1" w:lastColumn="0" w:noHBand="0" w:noVBand="1"/>
      </w:tblPr>
      <w:tblGrid>
        <w:gridCol w:w="1696"/>
        <w:gridCol w:w="911"/>
        <w:gridCol w:w="717"/>
        <w:gridCol w:w="717"/>
        <w:gridCol w:w="717"/>
        <w:gridCol w:w="718"/>
        <w:gridCol w:w="717"/>
        <w:gridCol w:w="717"/>
        <w:gridCol w:w="717"/>
      </w:tblGrid>
      <w:tr w:rsidR="009D5051" w:rsidRPr="009D5051" w14:paraId="7EE8C470" w14:textId="77777777" w:rsidTr="00E0076C">
        <w:trPr>
          <w:cnfStyle w:val="100000000000" w:firstRow="1" w:lastRow="0" w:firstColumn="0" w:lastColumn="0" w:oddVBand="0" w:evenVBand="0" w:oddHBand="0" w:evenHBand="0" w:firstRowFirstColumn="0" w:firstRowLastColumn="0" w:lastRowFirstColumn="0" w:lastRowLastColumn="0"/>
          <w:trHeight w:val="227"/>
          <w:tblHeader/>
        </w:trPr>
        <w:tc>
          <w:tcPr>
            <w:tcW w:w="1696" w:type="dxa"/>
            <w:vMerge w:val="restart"/>
          </w:tcPr>
          <w:p w14:paraId="28C8EC4E" w14:textId="77777777" w:rsidR="009D5051" w:rsidRPr="009D5051" w:rsidRDefault="009D5051" w:rsidP="001053AA">
            <w:pPr>
              <w:pStyle w:val="Tabele"/>
              <w:jc w:val="center"/>
              <w:rPr>
                <w:b w:val="0"/>
                <w:color w:val="auto"/>
              </w:rPr>
            </w:pPr>
            <w:r w:rsidRPr="009D5051">
              <w:rPr>
                <w:color w:val="auto"/>
              </w:rPr>
              <w:t>Sektor</w:t>
            </w:r>
          </w:p>
          <w:p w14:paraId="3F1E46B3" w14:textId="77777777" w:rsidR="009D5051" w:rsidRPr="009D5051" w:rsidRDefault="009D5051" w:rsidP="001053AA">
            <w:pPr>
              <w:pStyle w:val="Tabele"/>
              <w:jc w:val="center"/>
              <w:rPr>
                <w:color w:val="auto"/>
              </w:rPr>
            </w:pPr>
            <w:r w:rsidRPr="009D5051">
              <w:rPr>
                <w:color w:val="auto"/>
              </w:rPr>
              <w:t>(kategoria NFR)</w:t>
            </w:r>
          </w:p>
        </w:tc>
        <w:tc>
          <w:tcPr>
            <w:tcW w:w="5931" w:type="dxa"/>
            <w:gridSpan w:val="8"/>
          </w:tcPr>
          <w:p w14:paraId="4353E6E2" w14:textId="58DD62F6" w:rsidR="009D5051" w:rsidRPr="009D5051" w:rsidRDefault="009D5051" w:rsidP="001053AA">
            <w:pPr>
              <w:pStyle w:val="Tabele"/>
              <w:jc w:val="center"/>
              <w:rPr>
                <w:b w:val="0"/>
                <w:color w:val="auto"/>
              </w:rPr>
            </w:pPr>
            <w:r w:rsidRPr="009D5051">
              <w:rPr>
                <w:color w:val="auto"/>
              </w:rPr>
              <w:t>Emisja SO</w:t>
            </w:r>
            <w:r w:rsidRPr="009D5051">
              <w:rPr>
                <w:color w:val="auto"/>
                <w:vertAlign w:val="subscript"/>
              </w:rPr>
              <w:t>2</w:t>
            </w:r>
            <w:r w:rsidRPr="009D5051">
              <w:rPr>
                <w:color w:val="auto"/>
              </w:rPr>
              <w:t xml:space="preserve"> [Gg]</w:t>
            </w:r>
          </w:p>
        </w:tc>
      </w:tr>
      <w:tr w:rsidR="009D5051" w:rsidRPr="009D5051" w14:paraId="42C9473D" w14:textId="77777777" w:rsidTr="009D5051">
        <w:trPr>
          <w:cnfStyle w:val="100000000000" w:firstRow="1" w:lastRow="0" w:firstColumn="0" w:lastColumn="0" w:oddVBand="0" w:evenVBand="0" w:oddHBand="0" w:evenHBand="0" w:firstRowFirstColumn="0" w:firstRowLastColumn="0" w:lastRowFirstColumn="0" w:lastRowLastColumn="0"/>
          <w:trHeight w:val="227"/>
          <w:tblHeader/>
        </w:trPr>
        <w:tc>
          <w:tcPr>
            <w:tcW w:w="1696" w:type="dxa"/>
            <w:vMerge/>
          </w:tcPr>
          <w:p w14:paraId="42C4F3E6" w14:textId="77777777" w:rsidR="009D5051" w:rsidRPr="009D5051" w:rsidRDefault="009D5051" w:rsidP="001053AA">
            <w:pPr>
              <w:pStyle w:val="Tabele"/>
              <w:jc w:val="center"/>
              <w:rPr>
                <w:color w:val="auto"/>
              </w:rPr>
            </w:pPr>
          </w:p>
        </w:tc>
        <w:tc>
          <w:tcPr>
            <w:tcW w:w="911" w:type="dxa"/>
          </w:tcPr>
          <w:p w14:paraId="18CD9819" w14:textId="77777777" w:rsidR="009D5051" w:rsidRPr="009D5051" w:rsidRDefault="009D5051" w:rsidP="001053AA">
            <w:pPr>
              <w:pStyle w:val="Tabele"/>
              <w:jc w:val="center"/>
              <w:rPr>
                <w:color w:val="auto"/>
              </w:rPr>
            </w:pPr>
            <w:r w:rsidRPr="009D5051">
              <w:rPr>
                <w:color w:val="auto"/>
              </w:rPr>
              <w:t>2005</w:t>
            </w:r>
          </w:p>
        </w:tc>
        <w:tc>
          <w:tcPr>
            <w:tcW w:w="717" w:type="dxa"/>
          </w:tcPr>
          <w:p w14:paraId="2250ACE2" w14:textId="77777777" w:rsidR="009D5051" w:rsidRPr="009D5051" w:rsidRDefault="009D5051" w:rsidP="001053AA">
            <w:pPr>
              <w:pStyle w:val="Tabele"/>
              <w:jc w:val="center"/>
              <w:rPr>
                <w:color w:val="auto"/>
              </w:rPr>
            </w:pPr>
            <w:r w:rsidRPr="009D5051">
              <w:rPr>
                <w:color w:val="auto"/>
              </w:rPr>
              <w:t>2010</w:t>
            </w:r>
          </w:p>
        </w:tc>
        <w:tc>
          <w:tcPr>
            <w:tcW w:w="717" w:type="dxa"/>
          </w:tcPr>
          <w:p w14:paraId="0C051D9E" w14:textId="77777777" w:rsidR="009D5051" w:rsidRPr="009D5051" w:rsidRDefault="009D5051" w:rsidP="001053AA">
            <w:pPr>
              <w:pStyle w:val="Tabele"/>
              <w:jc w:val="center"/>
              <w:rPr>
                <w:color w:val="auto"/>
              </w:rPr>
            </w:pPr>
            <w:r w:rsidRPr="009D5051">
              <w:rPr>
                <w:color w:val="auto"/>
              </w:rPr>
              <w:t>2015</w:t>
            </w:r>
          </w:p>
        </w:tc>
        <w:tc>
          <w:tcPr>
            <w:tcW w:w="717" w:type="dxa"/>
          </w:tcPr>
          <w:p w14:paraId="3B4DDCC3" w14:textId="77777777" w:rsidR="009D5051" w:rsidRPr="009D5051" w:rsidRDefault="009D5051" w:rsidP="001053AA">
            <w:pPr>
              <w:pStyle w:val="Tabele"/>
              <w:jc w:val="center"/>
              <w:rPr>
                <w:color w:val="auto"/>
              </w:rPr>
            </w:pPr>
            <w:r w:rsidRPr="009D5051">
              <w:rPr>
                <w:color w:val="auto"/>
              </w:rPr>
              <w:t>2020</w:t>
            </w:r>
          </w:p>
        </w:tc>
        <w:tc>
          <w:tcPr>
            <w:tcW w:w="718" w:type="dxa"/>
          </w:tcPr>
          <w:p w14:paraId="351AFEAE" w14:textId="77777777" w:rsidR="009D5051" w:rsidRPr="009D5051" w:rsidRDefault="009D5051" w:rsidP="001053AA">
            <w:pPr>
              <w:pStyle w:val="Tabele"/>
              <w:jc w:val="center"/>
              <w:rPr>
                <w:color w:val="auto"/>
              </w:rPr>
            </w:pPr>
            <w:r w:rsidRPr="009D5051">
              <w:rPr>
                <w:color w:val="auto"/>
              </w:rPr>
              <w:t>2025</w:t>
            </w:r>
          </w:p>
        </w:tc>
        <w:tc>
          <w:tcPr>
            <w:tcW w:w="717" w:type="dxa"/>
          </w:tcPr>
          <w:p w14:paraId="67A92AE1" w14:textId="77777777" w:rsidR="009D5051" w:rsidRPr="009D5051" w:rsidRDefault="009D5051" w:rsidP="001053AA">
            <w:pPr>
              <w:pStyle w:val="Tabele"/>
              <w:jc w:val="center"/>
              <w:rPr>
                <w:color w:val="auto"/>
              </w:rPr>
            </w:pPr>
            <w:r w:rsidRPr="009D5051">
              <w:rPr>
                <w:color w:val="auto"/>
              </w:rPr>
              <w:t>2030</w:t>
            </w:r>
          </w:p>
        </w:tc>
        <w:tc>
          <w:tcPr>
            <w:tcW w:w="717" w:type="dxa"/>
          </w:tcPr>
          <w:p w14:paraId="5FDEF97D" w14:textId="77777777" w:rsidR="009D5051" w:rsidRPr="009D5051" w:rsidRDefault="009D5051" w:rsidP="001053AA">
            <w:pPr>
              <w:pStyle w:val="Tabele"/>
              <w:jc w:val="center"/>
              <w:rPr>
                <w:color w:val="auto"/>
              </w:rPr>
            </w:pPr>
            <w:r w:rsidRPr="009D5051">
              <w:rPr>
                <w:color w:val="auto"/>
              </w:rPr>
              <w:t>2035</w:t>
            </w:r>
          </w:p>
        </w:tc>
        <w:tc>
          <w:tcPr>
            <w:tcW w:w="717" w:type="dxa"/>
          </w:tcPr>
          <w:p w14:paraId="08162501" w14:textId="77777777" w:rsidR="009D5051" w:rsidRPr="009D5051" w:rsidRDefault="009D5051" w:rsidP="001053AA">
            <w:pPr>
              <w:pStyle w:val="Tabele"/>
              <w:jc w:val="center"/>
              <w:rPr>
                <w:color w:val="auto"/>
              </w:rPr>
            </w:pPr>
            <w:r w:rsidRPr="009D5051">
              <w:rPr>
                <w:color w:val="auto"/>
              </w:rPr>
              <w:t>2040</w:t>
            </w:r>
          </w:p>
        </w:tc>
      </w:tr>
      <w:tr w:rsidR="009D5051" w:rsidRPr="009D5051" w14:paraId="4DF872B2" w14:textId="77777777" w:rsidTr="009D5051">
        <w:trPr>
          <w:trHeight w:val="227"/>
        </w:trPr>
        <w:tc>
          <w:tcPr>
            <w:tcW w:w="1696" w:type="dxa"/>
          </w:tcPr>
          <w:p w14:paraId="3EBEC3AE" w14:textId="77777777" w:rsidR="009D5051" w:rsidRPr="009D5051" w:rsidRDefault="009D5051" w:rsidP="001053AA">
            <w:pPr>
              <w:pStyle w:val="Tabele"/>
              <w:rPr>
                <w:b/>
                <w:bCs/>
                <w:color w:val="auto"/>
              </w:rPr>
            </w:pPr>
            <w:r w:rsidRPr="009D5051">
              <w:rPr>
                <w:b/>
                <w:bCs/>
                <w:color w:val="auto"/>
              </w:rPr>
              <w:t xml:space="preserve">1. Energia </w:t>
            </w:r>
          </w:p>
        </w:tc>
        <w:tc>
          <w:tcPr>
            <w:tcW w:w="911" w:type="dxa"/>
            <w:shd w:val="clear" w:color="auto" w:fill="C5E0B3"/>
          </w:tcPr>
          <w:p w14:paraId="3765BFDB" w14:textId="77777777" w:rsidR="009D5051" w:rsidRPr="009D5051" w:rsidRDefault="009D5051" w:rsidP="001053AA">
            <w:pPr>
              <w:pStyle w:val="Tabele"/>
              <w:jc w:val="right"/>
              <w:rPr>
                <w:color w:val="auto"/>
              </w:rPr>
            </w:pPr>
            <w:r w:rsidRPr="009D5051">
              <w:rPr>
                <w:rFonts w:cs="Calibri"/>
                <w:b/>
                <w:bCs/>
                <w:color w:val="auto"/>
                <w:szCs w:val="16"/>
              </w:rPr>
              <w:t>1 119,79</w:t>
            </w:r>
          </w:p>
        </w:tc>
        <w:tc>
          <w:tcPr>
            <w:tcW w:w="717" w:type="dxa"/>
            <w:shd w:val="clear" w:color="auto" w:fill="C5E0B3"/>
          </w:tcPr>
          <w:p w14:paraId="557DFFA3" w14:textId="77777777" w:rsidR="009D5051" w:rsidRPr="009D5051" w:rsidRDefault="009D5051" w:rsidP="001053AA">
            <w:pPr>
              <w:pStyle w:val="Tabele"/>
              <w:jc w:val="right"/>
              <w:rPr>
                <w:color w:val="auto"/>
              </w:rPr>
            </w:pPr>
            <w:r w:rsidRPr="009D5051">
              <w:rPr>
                <w:rFonts w:cs="Calibri"/>
                <w:b/>
                <w:bCs/>
                <w:color w:val="auto"/>
                <w:szCs w:val="16"/>
              </w:rPr>
              <w:t>815,52</w:t>
            </w:r>
          </w:p>
        </w:tc>
        <w:tc>
          <w:tcPr>
            <w:tcW w:w="717" w:type="dxa"/>
            <w:shd w:val="clear" w:color="auto" w:fill="C5E0B3"/>
          </w:tcPr>
          <w:p w14:paraId="5DC4EA34" w14:textId="77777777" w:rsidR="009D5051" w:rsidRPr="009D5051" w:rsidRDefault="009D5051" w:rsidP="001053AA">
            <w:pPr>
              <w:pStyle w:val="Tabele"/>
              <w:jc w:val="right"/>
              <w:rPr>
                <w:color w:val="auto"/>
              </w:rPr>
            </w:pPr>
            <w:r w:rsidRPr="009D5051">
              <w:rPr>
                <w:rFonts w:cs="Calibri"/>
                <w:b/>
                <w:bCs/>
                <w:color w:val="auto"/>
                <w:szCs w:val="16"/>
              </w:rPr>
              <w:t>628,85</w:t>
            </w:r>
          </w:p>
        </w:tc>
        <w:tc>
          <w:tcPr>
            <w:tcW w:w="717" w:type="dxa"/>
            <w:shd w:val="clear" w:color="auto" w:fill="C5E0B3"/>
          </w:tcPr>
          <w:p w14:paraId="6659AC7F" w14:textId="77777777" w:rsidR="009D5051" w:rsidRPr="009D5051" w:rsidRDefault="009D5051" w:rsidP="001053AA">
            <w:pPr>
              <w:pStyle w:val="Tabele"/>
              <w:jc w:val="right"/>
              <w:rPr>
                <w:color w:val="auto"/>
              </w:rPr>
            </w:pPr>
            <w:r w:rsidRPr="009D5051">
              <w:rPr>
                <w:rFonts w:cs="Calibri"/>
                <w:b/>
                <w:bCs/>
                <w:color w:val="auto"/>
                <w:szCs w:val="16"/>
              </w:rPr>
              <w:t>375,51</w:t>
            </w:r>
          </w:p>
        </w:tc>
        <w:tc>
          <w:tcPr>
            <w:tcW w:w="718" w:type="dxa"/>
          </w:tcPr>
          <w:p w14:paraId="193B7BA6" w14:textId="77777777" w:rsidR="009D5051" w:rsidRPr="009D5051" w:rsidRDefault="009D5051" w:rsidP="001053AA">
            <w:pPr>
              <w:pStyle w:val="Tabele"/>
              <w:jc w:val="right"/>
              <w:rPr>
                <w:color w:val="auto"/>
                <w:highlight w:val="yellow"/>
              </w:rPr>
            </w:pPr>
            <w:r w:rsidRPr="009D5051">
              <w:rPr>
                <w:rFonts w:cs="Calibri"/>
                <w:b/>
                <w:bCs/>
                <w:color w:val="auto"/>
                <w:szCs w:val="16"/>
              </w:rPr>
              <w:t>247,53</w:t>
            </w:r>
          </w:p>
        </w:tc>
        <w:tc>
          <w:tcPr>
            <w:tcW w:w="717" w:type="dxa"/>
          </w:tcPr>
          <w:p w14:paraId="1A035E48" w14:textId="77777777" w:rsidR="009D5051" w:rsidRPr="009D5051" w:rsidRDefault="009D5051" w:rsidP="001053AA">
            <w:pPr>
              <w:pStyle w:val="Tabele"/>
              <w:jc w:val="right"/>
              <w:rPr>
                <w:color w:val="auto"/>
                <w:highlight w:val="yellow"/>
              </w:rPr>
            </w:pPr>
            <w:r w:rsidRPr="009D5051">
              <w:rPr>
                <w:rFonts w:cs="Calibri"/>
                <w:b/>
                <w:bCs/>
                <w:color w:val="auto"/>
                <w:szCs w:val="16"/>
              </w:rPr>
              <w:t>136,09</w:t>
            </w:r>
          </w:p>
        </w:tc>
        <w:tc>
          <w:tcPr>
            <w:tcW w:w="717" w:type="dxa"/>
          </w:tcPr>
          <w:p w14:paraId="0E44B4DE" w14:textId="77777777" w:rsidR="009D5051" w:rsidRPr="009D5051" w:rsidRDefault="009D5051" w:rsidP="001053AA">
            <w:pPr>
              <w:pStyle w:val="Tabele"/>
              <w:jc w:val="right"/>
              <w:rPr>
                <w:color w:val="auto"/>
                <w:highlight w:val="yellow"/>
              </w:rPr>
            </w:pPr>
            <w:r w:rsidRPr="009D5051">
              <w:rPr>
                <w:rFonts w:cs="Calibri"/>
                <w:b/>
                <w:bCs/>
                <w:color w:val="auto"/>
                <w:szCs w:val="16"/>
              </w:rPr>
              <w:t>75,34</w:t>
            </w:r>
          </w:p>
        </w:tc>
        <w:tc>
          <w:tcPr>
            <w:tcW w:w="717" w:type="dxa"/>
          </w:tcPr>
          <w:p w14:paraId="7CDB71C6" w14:textId="77777777" w:rsidR="009D5051" w:rsidRPr="009D5051" w:rsidRDefault="009D5051" w:rsidP="001053AA">
            <w:pPr>
              <w:pStyle w:val="Tabele"/>
              <w:jc w:val="right"/>
              <w:rPr>
                <w:color w:val="auto"/>
                <w:highlight w:val="yellow"/>
              </w:rPr>
            </w:pPr>
            <w:r w:rsidRPr="009D5051">
              <w:rPr>
                <w:rFonts w:cs="Calibri"/>
                <w:b/>
                <w:bCs/>
                <w:color w:val="auto"/>
                <w:szCs w:val="16"/>
              </w:rPr>
              <w:t>41,68</w:t>
            </w:r>
          </w:p>
        </w:tc>
      </w:tr>
      <w:tr w:rsidR="009D5051" w:rsidRPr="009D5051" w14:paraId="35245345" w14:textId="77777777" w:rsidTr="009D5051">
        <w:trPr>
          <w:trHeight w:val="227"/>
        </w:trPr>
        <w:tc>
          <w:tcPr>
            <w:tcW w:w="1696" w:type="dxa"/>
          </w:tcPr>
          <w:p w14:paraId="4F54F05A" w14:textId="77777777" w:rsidR="009D5051" w:rsidRPr="009D5051" w:rsidRDefault="009D5051" w:rsidP="001053AA">
            <w:pPr>
              <w:pStyle w:val="Tabele"/>
              <w:rPr>
                <w:b/>
                <w:bCs/>
                <w:color w:val="auto"/>
              </w:rPr>
            </w:pPr>
            <w:r w:rsidRPr="009D5051">
              <w:rPr>
                <w:color w:val="auto"/>
              </w:rPr>
              <w:t xml:space="preserve">A. Spalanie paliw </w:t>
            </w:r>
          </w:p>
        </w:tc>
        <w:tc>
          <w:tcPr>
            <w:tcW w:w="911" w:type="dxa"/>
            <w:shd w:val="clear" w:color="auto" w:fill="C5E0B3"/>
          </w:tcPr>
          <w:p w14:paraId="089596CC" w14:textId="77777777" w:rsidR="009D5051" w:rsidRPr="009D5051" w:rsidRDefault="009D5051" w:rsidP="001053AA">
            <w:pPr>
              <w:pStyle w:val="Tabele"/>
              <w:jc w:val="right"/>
              <w:rPr>
                <w:color w:val="auto"/>
              </w:rPr>
            </w:pPr>
            <w:r w:rsidRPr="009D5051">
              <w:rPr>
                <w:rFonts w:cs="Calibri"/>
                <w:color w:val="auto"/>
                <w:szCs w:val="16"/>
              </w:rPr>
              <w:t>1 106,90</w:t>
            </w:r>
          </w:p>
        </w:tc>
        <w:tc>
          <w:tcPr>
            <w:tcW w:w="717" w:type="dxa"/>
            <w:shd w:val="clear" w:color="auto" w:fill="C5E0B3"/>
          </w:tcPr>
          <w:p w14:paraId="6DC6CB60" w14:textId="77777777" w:rsidR="009D5051" w:rsidRPr="009D5051" w:rsidRDefault="009D5051" w:rsidP="001053AA">
            <w:pPr>
              <w:pStyle w:val="Tabele"/>
              <w:jc w:val="right"/>
              <w:rPr>
                <w:color w:val="auto"/>
              </w:rPr>
            </w:pPr>
            <w:r w:rsidRPr="009D5051">
              <w:rPr>
                <w:rFonts w:cs="Calibri"/>
                <w:color w:val="auto"/>
                <w:szCs w:val="16"/>
              </w:rPr>
              <w:t>807,41</w:t>
            </w:r>
          </w:p>
        </w:tc>
        <w:tc>
          <w:tcPr>
            <w:tcW w:w="717" w:type="dxa"/>
            <w:shd w:val="clear" w:color="auto" w:fill="C5E0B3"/>
          </w:tcPr>
          <w:p w14:paraId="7E7515B6" w14:textId="77777777" w:rsidR="009D5051" w:rsidRPr="009D5051" w:rsidRDefault="009D5051" w:rsidP="001053AA">
            <w:pPr>
              <w:pStyle w:val="Tabele"/>
              <w:jc w:val="right"/>
              <w:rPr>
                <w:color w:val="auto"/>
              </w:rPr>
            </w:pPr>
            <w:r w:rsidRPr="009D5051">
              <w:rPr>
                <w:rFonts w:cs="Calibri"/>
                <w:color w:val="auto"/>
                <w:szCs w:val="16"/>
              </w:rPr>
              <w:t>620,42</w:t>
            </w:r>
          </w:p>
        </w:tc>
        <w:tc>
          <w:tcPr>
            <w:tcW w:w="717" w:type="dxa"/>
            <w:shd w:val="clear" w:color="auto" w:fill="C5E0B3"/>
          </w:tcPr>
          <w:p w14:paraId="6CCEE06C" w14:textId="77777777" w:rsidR="009D5051" w:rsidRPr="009D5051" w:rsidRDefault="009D5051" w:rsidP="001053AA">
            <w:pPr>
              <w:pStyle w:val="Tabele"/>
              <w:jc w:val="right"/>
              <w:rPr>
                <w:color w:val="auto"/>
              </w:rPr>
            </w:pPr>
            <w:r w:rsidRPr="009D5051">
              <w:rPr>
                <w:rFonts w:cs="Calibri"/>
                <w:color w:val="auto"/>
                <w:szCs w:val="16"/>
              </w:rPr>
              <w:t>368,71</w:t>
            </w:r>
          </w:p>
        </w:tc>
        <w:tc>
          <w:tcPr>
            <w:tcW w:w="718" w:type="dxa"/>
          </w:tcPr>
          <w:p w14:paraId="5784926F" w14:textId="77777777" w:rsidR="009D5051" w:rsidRPr="009D5051" w:rsidRDefault="009D5051" w:rsidP="001053AA">
            <w:pPr>
              <w:pStyle w:val="Tabele"/>
              <w:jc w:val="right"/>
              <w:rPr>
                <w:color w:val="auto"/>
                <w:highlight w:val="yellow"/>
              </w:rPr>
            </w:pPr>
            <w:r w:rsidRPr="009D5051">
              <w:rPr>
                <w:rFonts w:cs="Calibri"/>
                <w:color w:val="auto"/>
                <w:szCs w:val="16"/>
              </w:rPr>
              <w:t>241,26</w:t>
            </w:r>
          </w:p>
        </w:tc>
        <w:tc>
          <w:tcPr>
            <w:tcW w:w="717" w:type="dxa"/>
          </w:tcPr>
          <w:p w14:paraId="13F28844" w14:textId="77777777" w:rsidR="009D5051" w:rsidRPr="009D5051" w:rsidRDefault="009D5051" w:rsidP="001053AA">
            <w:pPr>
              <w:pStyle w:val="Tabele"/>
              <w:jc w:val="right"/>
              <w:rPr>
                <w:color w:val="auto"/>
                <w:highlight w:val="yellow"/>
              </w:rPr>
            </w:pPr>
            <w:r w:rsidRPr="009D5051">
              <w:rPr>
                <w:rFonts w:cs="Calibri"/>
                <w:color w:val="auto"/>
                <w:szCs w:val="16"/>
              </w:rPr>
              <w:t>130,20</w:t>
            </w:r>
          </w:p>
        </w:tc>
        <w:tc>
          <w:tcPr>
            <w:tcW w:w="717" w:type="dxa"/>
          </w:tcPr>
          <w:p w14:paraId="5A62474F" w14:textId="77777777" w:rsidR="009D5051" w:rsidRPr="009D5051" w:rsidRDefault="009D5051" w:rsidP="001053AA">
            <w:pPr>
              <w:pStyle w:val="Tabele"/>
              <w:jc w:val="right"/>
              <w:rPr>
                <w:color w:val="auto"/>
                <w:highlight w:val="yellow"/>
              </w:rPr>
            </w:pPr>
            <w:r w:rsidRPr="009D5051">
              <w:rPr>
                <w:rFonts w:cs="Calibri"/>
                <w:color w:val="auto"/>
                <w:szCs w:val="16"/>
              </w:rPr>
              <w:t>69,80</w:t>
            </w:r>
          </w:p>
        </w:tc>
        <w:tc>
          <w:tcPr>
            <w:tcW w:w="717" w:type="dxa"/>
          </w:tcPr>
          <w:p w14:paraId="07567ACB" w14:textId="77777777" w:rsidR="009D5051" w:rsidRPr="009D5051" w:rsidRDefault="009D5051" w:rsidP="001053AA">
            <w:pPr>
              <w:pStyle w:val="Tabele"/>
              <w:jc w:val="right"/>
              <w:rPr>
                <w:color w:val="auto"/>
                <w:highlight w:val="yellow"/>
              </w:rPr>
            </w:pPr>
            <w:r w:rsidRPr="009D5051">
              <w:rPr>
                <w:rFonts w:cs="Calibri"/>
                <w:color w:val="auto"/>
                <w:szCs w:val="16"/>
              </w:rPr>
              <w:t>36,60</w:t>
            </w:r>
          </w:p>
        </w:tc>
      </w:tr>
      <w:tr w:rsidR="009D5051" w:rsidRPr="009D5051" w14:paraId="49B60247" w14:textId="77777777" w:rsidTr="009D5051">
        <w:trPr>
          <w:trHeight w:val="227"/>
        </w:trPr>
        <w:tc>
          <w:tcPr>
            <w:tcW w:w="1696" w:type="dxa"/>
          </w:tcPr>
          <w:p w14:paraId="4D9B46AC" w14:textId="77777777" w:rsidR="009D5051" w:rsidRPr="009D5051" w:rsidRDefault="009D5051" w:rsidP="001053AA">
            <w:pPr>
              <w:pStyle w:val="Tabele"/>
              <w:rPr>
                <w:bCs/>
                <w:color w:val="auto"/>
              </w:rPr>
            </w:pPr>
            <w:r w:rsidRPr="009D5051">
              <w:rPr>
                <w:color w:val="auto"/>
              </w:rPr>
              <w:t xml:space="preserve">1. Przemysły energetyczne </w:t>
            </w:r>
          </w:p>
        </w:tc>
        <w:tc>
          <w:tcPr>
            <w:tcW w:w="911" w:type="dxa"/>
            <w:shd w:val="clear" w:color="auto" w:fill="C5E0B3"/>
          </w:tcPr>
          <w:p w14:paraId="58F31A33" w14:textId="77777777" w:rsidR="009D5051" w:rsidRPr="009D5051" w:rsidRDefault="009D5051" w:rsidP="001053AA">
            <w:pPr>
              <w:pStyle w:val="Tabele"/>
              <w:jc w:val="right"/>
              <w:rPr>
                <w:color w:val="auto"/>
              </w:rPr>
            </w:pPr>
            <w:r w:rsidRPr="009D5051">
              <w:rPr>
                <w:rFonts w:cs="Calibri"/>
                <w:color w:val="auto"/>
                <w:szCs w:val="16"/>
              </w:rPr>
              <w:t>813,18</w:t>
            </w:r>
          </w:p>
        </w:tc>
        <w:tc>
          <w:tcPr>
            <w:tcW w:w="717" w:type="dxa"/>
            <w:shd w:val="clear" w:color="auto" w:fill="C5E0B3"/>
          </w:tcPr>
          <w:p w14:paraId="0140F34B" w14:textId="77777777" w:rsidR="009D5051" w:rsidRPr="009D5051" w:rsidRDefault="009D5051" w:rsidP="001053AA">
            <w:pPr>
              <w:pStyle w:val="Tabele"/>
              <w:jc w:val="right"/>
              <w:rPr>
                <w:color w:val="auto"/>
              </w:rPr>
            </w:pPr>
            <w:r w:rsidRPr="009D5051">
              <w:rPr>
                <w:rFonts w:cs="Calibri"/>
                <w:color w:val="auto"/>
                <w:szCs w:val="16"/>
              </w:rPr>
              <w:t>485,13</w:t>
            </w:r>
          </w:p>
        </w:tc>
        <w:tc>
          <w:tcPr>
            <w:tcW w:w="717" w:type="dxa"/>
            <w:shd w:val="clear" w:color="auto" w:fill="C5E0B3"/>
          </w:tcPr>
          <w:p w14:paraId="33C232C7" w14:textId="77777777" w:rsidR="009D5051" w:rsidRPr="009D5051" w:rsidRDefault="009D5051" w:rsidP="001053AA">
            <w:pPr>
              <w:pStyle w:val="Tabele"/>
              <w:jc w:val="right"/>
              <w:rPr>
                <w:color w:val="auto"/>
              </w:rPr>
            </w:pPr>
            <w:r w:rsidRPr="009D5051">
              <w:rPr>
                <w:rFonts w:cs="Calibri"/>
                <w:color w:val="auto"/>
                <w:szCs w:val="16"/>
              </w:rPr>
              <w:t>364,66</w:t>
            </w:r>
          </w:p>
        </w:tc>
        <w:tc>
          <w:tcPr>
            <w:tcW w:w="717" w:type="dxa"/>
            <w:shd w:val="clear" w:color="auto" w:fill="C5E0B3"/>
          </w:tcPr>
          <w:p w14:paraId="3C22CE6B" w14:textId="77777777" w:rsidR="009D5051" w:rsidRPr="009D5051" w:rsidRDefault="009D5051" w:rsidP="001053AA">
            <w:pPr>
              <w:pStyle w:val="Tabele"/>
              <w:jc w:val="right"/>
              <w:rPr>
                <w:color w:val="auto"/>
              </w:rPr>
            </w:pPr>
            <w:r w:rsidRPr="009D5051">
              <w:rPr>
                <w:rFonts w:cs="Calibri"/>
                <w:color w:val="auto"/>
                <w:szCs w:val="16"/>
              </w:rPr>
              <w:t>158,15</w:t>
            </w:r>
          </w:p>
        </w:tc>
        <w:tc>
          <w:tcPr>
            <w:tcW w:w="718" w:type="dxa"/>
          </w:tcPr>
          <w:p w14:paraId="1E55A0D9" w14:textId="77777777" w:rsidR="009D5051" w:rsidRPr="009D5051" w:rsidRDefault="009D5051" w:rsidP="001053AA">
            <w:pPr>
              <w:pStyle w:val="Tabele"/>
              <w:jc w:val="right"/>
              <w:rPr>
                <w:color w:val="auto"/>
                <w:highlight w:val="yellow"/>
              </w:rPr>
            </w:pPr>
            <w:r w:rsidRPr="009D5051">
              <w:rPr>
                <w:rFonts w:cs="Calibri"/>
                <w:color w:val="auto"/>
                <w:szCs w:val="16"/>
              </w:rPr>
              <w:t>104,14</w:t>
            </w:r>
          </w:p>
        </w:tc>
        <w:tc>
          <w:tcPr>
            <w:tcW w:w="717" w:type="dxa"/>
          </w:tcPr>
          <w:p w14:paraId="56086904" w14:textId="77777777" w:rsidR="009D5051" w:rsidRPr="009D5051" w:rsidRDefault="009D5051" w:rsidP="001053AA">
            <w:pPr>
              <w:pStyle w:val="Tabele"/>
              <w:jc w:val="right"/>
              <w:rPr>
                <w:color w:val="auto"/>
                <w:highlight w:val="yellow"/>
              </w:rPr>
            </w:pPr>
            <w:r w:rsidRPr="009D5051">
              <w:rPr>
                <w:rFonts w:cs="Calibri"/>
                <w:color w:val="auto"/>
                <w:szCs w:val="16"/>
              </w:rPr>
              <w:t>56,03</w:t>
            </w:r>
          </w:p>
        </w:tc>
        <w:tc>
          <w:tcPr>
            <w:tcW w:w="717" w:type="dxa"/>
          </w:tcPr>
          <w:p w14:paraId="1BB1A389" w14:textId="77777777" w:rsidR="009D5051" w:rsidRPr="009D5051" w:rsidRDefault="009D5051" w:rsidP="001053AA">
            <w:pPr>
              <w:pStyle w:val="Tabele"/>
              <w:jc w:val="right"/>
              <w:rPr>
                <w:color w:val="auto"/>
                <w:highlight w:val="yellow"/>
              </w:rPr>
            </w:pPr>
            <w:r w:rsidRPr="009D5051">
              <w:rPr>
                <w:rFonts w:cs="Calibri"/>
                <w:color w:val="auto"/>
                <w:szCs w:val="16"/>
              </w:rPr>
              <w:t>33,22</w:t>
            </w:r>
          </w:p>
        </w:tc>
        <w:tc>
          <w:tcPr>
            <w:tcW w:w="717" w:type="dxa"/>
          </w:tcPr>
          <w:p w14:paraId="08DB7386" w14:textId="77777777" w:rsidR="009D5051" w:rsidRPr="009D5051" w:rsidRDefault="009D5051" w:rsidP="001053AA">
            <w:pPr>
              <w:pStyle w:val="Tabele"/>
              <w:jc w:val="right"/>
              <w:rPr>
                <w:color w:val="auto"/>
                <w:highlight w:val="yellow"/>
              </w:rPr>
            </w:pPr>
            <w:r w:rsidRPr="009D5051">
              <w:rPr>
                <w:rFonts w:cs="Calibri"/>
                <w:color w:val="auto"/>
                <w:szCs w:val="16"/>
              </w:rPr>
              <w:t>13,17</w:t>
            </w:r>
          </w:p>
        </w:tc>
      </w:tr>
      <w:tr w:rsidR="009D5051" w:rsidRPr="009D5051" w14:paraId="7D9DC4A6" w14:textId="77777777" w:rsidTr="009D5051">
        <w:trPr>
          <w:trHeight w:val="227"/>
        </w:trPr>
        <w:tc>
          <w:tcPr>
            <w:tcW w:w="1696" w:type="dxa"/>
          </w:tcPr>
          <w:p w14:paraId="66823A67" w14:textId="77777777" w:rsidR="009D5051" w:rsidRPr="009D5051" w:rsidRDefault="009D5051" w:rsidP="001053AA">
            <w:pPr>
              <w:pStyle w:val="Tabele"/>
              <w:rPr>
                <w:bCs/>
                <w:color w:val="auto"/>
              </w:rPr>
            </w:pPr>
            <w:r w:rsidRPr="009D5051">
              <w:rPr>
                <w:color w:val="auto"/>
              </w:rPr>
              <w:t xml:space="preserve">2. Przemysł wytwórczy i budownictwo </w:t>
            </w:r>
          </w:p>
        </w:tc>
        <w:tc>
          <w:tcPr>
            <w:tcW w:w="911" w:type="dxa"/>
            <w:shd w:val="clear" w:color="auto" w:fill="C5E0B3"/>
          </w:tcPr>
          <w:p w14:paraId="2D076EBD" w14:textId="77777777" w:rsidR="009D5051" w:rsidRPr="009D5051" w:rsidRDefault="009D5051" w:rsidP="001053AA">
            <w:pPr>
              <w:pStyle w:val="Tabele"/>
              <w:jc w:val="right"/>
              <w:rPr>
                <w:color w:val="auto"/>
              </w:rPr>
            </w:pPr>
            <w:r w:rsidRPr="009D5051">
              <w:rPr>
                <w:rFonts w:cs="Calibri"/>
                <w:color w:val="auto"/>
                <w:szCs w:val="16"/>
              </w:rPr>
              <w:t>110,51</w:t>
            </w:r>
          </w:p>
        </w:tc>
        <w:tc>
          <w:tcPr>
            <w:tcW w:w="717" w:type="dxa"/>
            <w:shd w:val="clear" w:color="auto" w:fill="C5E0B3"/>
          </w:tcPr>
          <w:p w14:paraId="11302307" w14:textId="77777777" w:rsidR="009D5051" w:rsidRPr="009D5051" w:rsidRDefault="009D5051" w:rsidP="001053AA">
            <w:pPr>
              <w:pStyle w:val="Tabele"/>
              <w:jc w:val="right"/>
              <w:rPr>
                <w:color w:val="auto"/>
              </w:rPr>
            </w:pPr>
            <w:r w:rsidRPr="009D5051">
              <w:rPr>
                <w:rFonts w:cs="Calibri"/>
                <w:color w:val="auto"/>
                <w:szCs w:val="16"/>
              </w:rPr>
              <w:t>87,10</w:t>
            </w:r>
          </w:p>
        </w:tc>
        <w:tc>
          <w:tcPr>
            <w:tcW w:w="717" w:type="dxa"/>
            <w:shd w:val="clear" w:color="auto" w:fill="C5E0B3"/>
          </w:tcPr>
          <w:p w14:paraId="7EBC7943" w14:textId="77777777" w:rsidR="009D5051" w:rsidRPr="009D5051" w:rsidRDefault="009D5051" w:rsidP="001053AA">
            <w:pPr>
              <w:pStyle w:val="Tabele"/>
              <w:jc w:val="right"/>
              <w:rPr>
                <w:color w:val="auto"/>
              </w:rPr>
            </w:pPr>
            <w:r w:rsidRPr="009D5051">
              <w:rPr>
                <w:rFonts w:cs="Calibri"/>
                <w:color w:val="auto"/>
                <w:szCs w:val="16"/>
              </w:rPr>
              <w:t>69,94</w:t>
            </w:r>
          </w:p>
        </w:tc>
        <w:tc>
          <w:tcPr>
            <w:tcW w:w="717" w:type="dxa"/>
            <w:shd w:val="clear" w:color="auto" w:fill="C5E0B3"/>
          </w:tcPr>
          <w:p w14:paraId="1F85089C" w14:textId="77777777" w:rsidR="009D5051" w:rsidRPr="009D5051" w:rsidRDefault="009D5051" w:rsidP="001053AA">
            <w:pPr>
              <w:pStyle w:val="Tabele"/>
              <w:jc w:val="right"/>
              <w:rPr>
                <w:color w:val="auto"/>
              </w:rPr>
            </w:pPr>
            <w:r w:rsidRPr="009D5051">
              <w:rPr>
                <w:rFonts w:cs="Calibri"/>
                <w:color w:val="auto"/>
                <w:szCs w:val="16"/>
              </w:rPr>
              <w:t>45,49</w:t>
            </w:r>
          </w:p>
        </w:tc>
        <w:tc>
          <w:tcPr>
            <w:tcW w:w="718" w:type="dxa"/>
          </w:tcPr>
          <w:p w14:paraId="4DA81985" w14:textId="77777777" w:rsidR="009D5051" w:rsidRPr="009D5051" w:rsidRDefault="009D5051" w:rsidP="001053AA">
            <w:pPr>
              <w:pStyle w:val="Tabele"/>
              <w:jc w:val="right"/>
              <w:rPr>
                <w:color w:val="auto"/>
                <w:highlight w:val="yellow"/>
              </w:rPr>
            </w:pPr>
            <w:r w:rsidRPr="009D5051">
              <w:rPr>
                <w:rFonts w:cs="Calibri"/>
                <w:color w:val="auto"/>
                <w:szCs w:val="16"/>
              </w:rPr>
              <w:t>27,66</w:t>
            </w:r>
          </w:p>
        </w:tc>
        <w:tc>
          <w:tcPr>
            <w:tcW w:w="717" w:type="dxa"/>
          </w:tcPr>
          <w:p w14:paraId="44E7DCC8" w14:textId="77777777" w:rsidR="009D5051" w:rsidRPr="009D5051" w:rsidRDefault="009D5051" w:rsidP="001053AA">
            <w:pPr>
              <w:pStyle w:val="Tabele"/>
              <w:jc w:val="right"/>
              <w:rPr>
                <w:color w:val="auto"/>
                <w:highlight w:val="yellow"/>
              </w:rPr>
            </w:pPr>
            <w:r w:rsidRPr="009D5051">
              <w:rPr>
                <w:rFonts w:cs="Calibri"/>
                <w:color w:val="auto"/>
                <w:szCs w:val="16"/>
              </w:rPr>
              <w:t>15,73</w:t>
            </w:r>
          </w:p>
        </w:tc>
        <w:tc>
          <w:tcPr>
            <w:tcW w:w="717" w:type="dxa"/>
          </w:tcPr>
          <w:p w14:paraId="0E0DB9DA" w14:textId="77777777" w:rsidR="009D5051" w:rsidRPr="009D5051" w:rsidRDefault="009D5051" w:rsidP="001053AA">
            <w:pPr>
              <w:pStyle w:val="Tabele"/>
              <w:jc w:val="right"/>
              <w:rPr>
                <w:color w:val="auto"/>
                <w:highlight w:val="yellow"/>
              </w:rPr>
            </w:pPr>
            <w:r w:rsidRPr="009D5051">
              <w:rPr>
                <w:rFonts w:cs="Calibri"/>
                <w:color w:val="auto"/>
                <w:szCs w:val="16"/>
              </w:rPr>
              <w:t>10,65</w:t>
            </w:r>
          </w:p>
        </w:tc>
        <w:tc>
          <w:tcPr>
            <w:tcW w:w="717" w:type="dxa"/>
          </w:tcPr>
          <w:p w14:paraId="3F9FA7D4" w14:textId="77777777" w:rsidR="009D5051" w:rsidRPr="009D5051" w:rsidRDefault="009D5051" w:rsidP="001053AA">
            <w:pPr>
              <w:pStyle w:val="Tabele"/>
              <w:jc w:val="right"/>
              <w:rPr>
                <w:color w:val="auto"/>
                <w:highlight w:val="yellow"/>
              </w:rPr>
            </w:pPr>
            <w:r w:rsidRPr="009D5051">
              <w:rPr>
                <w:rFonts w:cs="Calibri"/>
                <w:color w:val="auto"/>
                <w:szCs w:val="16"/>
              </w:rPr>
              <w:t>8,30</w:t>
            </w:r>
          </w:p>
        </w:tc>
      </w:tr>
      <w:tr w:rsidR="009D5051" w:rsidRPr="009D5051" w14:paraId="04B01E9B" w14:textId="77777777" w:rsidTr="009D5051">
        <w:trPr>
          <w:trHeight w:val="227"/>
        </w:trPr>
        <w:tc>
          <w:tcPr>
            <w:tcW w:w="1696" w:type="dxa"/>
          </w:tcPr>
          <w:p w14:paraId="288E201F" w14:textId="77777777" w:rsidR="009D5051" w:rsidRPr="009D5051" w:rsidRDefault="009D5051" w:rsidP="001053AA">
            <w:pPr>
              <w:pStyle w:val="Tabele"/>
              <w:rPr>
                <w:bCs/>
                <w:color w:val="auto"/>
              </w:rPr>
            </w:pPr>
            <w:r w:rsidRPr="009D5051">
              <w:rPr>
                <w:color w:val="auto"/>
              </w:rPr>
              <w:t xml:space="preserve">3. Transport </w:t>
            </w:r>
          </w:p>
        </w:tc>
        <w:tc>
          <w:tcPr>
            <w:tcW w:w="911" w:type="dxa"/>
            <w:shd w:val="clear" w:color="auto" w:fill="C5E0B3"/>
          </w:tcPr>
          <w:p w14:paraId="6F731D00" w14:textId="77777777" w:rsidR="009D5051" w:rsidRPr="009D5051" w:rsidRDefault="009D5051" w:rsidP="001053AA">
            <w:pPr>
              <w:pStyle w:val="Tabele"/>
              <w:jc w:val="right"/>
              <w:rPr>
                <w:color w:val="auto"/>
              </w:rPr>
            </w:pPr>
            <w:r w:rsidRPr="009D5051">
              <w:rPr>
                <w:rFonts w:cs="Calibri"/>
                <w:color w:val="auto"/>
                <w:szCs w:val="16"/>
              </w:rPr>
              <w:t>1,24</w:t>
            </w:r>
          </w:p>
        </w:tc>
        <w:tc>
          <w:tcPr>
            <w:tcW w:w="717" w:type="dxa"/>
            <w:shd w:val="clear" w:color="auto" w:fill="C5E0B3"/>
          </w:tcPr>
          <w:p w14:paraId="2E2C7DBD" w14:textId="77777777" w:rsidR="009D5051" w:rsidRPr="009D5051" w:rsidRDefault="009D5051" w:rsidP="001053AA">
            <w:pPr>
              <w:pStyle w:val="Tabele"/>
              <w:jc w:val="right"/>
              <w:rPr>
                <w:color w:val="auto"/>
              </w:rPr>
            </w:pPr>
            <w:r w:rsidRPr="009D5051">
              <w:rPr>
                <w:rFonts w:cs="Calibri"/>
                <w:color w:val="auto"/>
                <w:szCs w:val="16"/>
              </w:rPr>
              <w:t>0,56</w:t>
            </w:r>
          </w:p>
        </w:tc>
        <w:tc>
          <w:tcPr>
            <w:tcW w:w="717" w:type="dxa"/>
            <w:shd w:val="clear" w:color="auto" w:fill="C5E0B3"/>
          </w:tcPr>
          <w:p w14:paraId="7BE0957F" w14:textId="77777777" w:rsidR="009D5051" w:rsidRPr="009D5051" w:rsidRDefault="009D5051" w:rsidP="001053AA">
            <w:pPr>
              <w:pStyle w:val="Tabele"/>
              <w:jc w:val="right"/>
              <w:rPr>
                <w:color w:val="auto"/>
              </w:rPr>
            </w:pPr>
            <w:r w:rsidRPr="009D5051">
              <w:rPr>
                <w:rFonts w:cs="Calibri"/>
                <w:color w:val="auto"/>
                <w:szCs w:val="16"/>
              </w:rPr>
              <w:t>0,55</w:t>
            </w:r>
          </w:p>
        </w:tc>
        <w:tc>
          <w:tcPr>
            <w:tcW w:w="717" w:type="dxa"/>
            <w:shd w:val="clear" w:color="auto" w:fill="C5E0B3"/>
          </w:tcPr>
          <w:p w14:paraId="71D4212B" w14:textId="77777777" w:rsidR="009D5051" w:rsidRPr="009D5051" w:rsidRDefault="009D5051" w:rsidP="001053AA">
            <w:pPr>
              <w:pStyle w:val="Tabele"/>
              <w:jc w:val="right"/>
              <w:rPr>
                <w:color w:val="auto"/>
              </w:rPr>
            </w:pPr>
            <w:r w:rsidRPr="009D5051">
              <w:rPr>
                <w:rFonts w:cs="Calibri"/>
                <w:color w:val="auto"/>
                <w:szCs w:val="16"/>
              </w:rPr>
              <w:t>0,63</w:t>
            </w:r>
          </w:p>
        </w:tc>
        <w:tc>
          <w:tcPr>
            <w:tcW w:w="718" w:type="dxa"/>
          </w:tcPr>
          <w:p w14:paraId="72096E85" w14:textId="77777777" w:rsidR="009D5051" w:rsidRPr="009D5051" w:rsidRDefault="009D5051" w:rsidP="001053AA">
            <w:pPr>
              <w:pStyle w:val="Tabele"/>
              <w:jc w:val="right"/>
              <w:rPr>
                <w:color w:val="auto"/>
                <w:highlight w:val="yellow"/>
              </w:rPr>
            </w:pPr>
            <w:r w:rsidRPr="009D5051">
              <w:rPr>
                <w:rFonts w:cs="Calibri"/>
                <w:color w:val="auto"/>
                <w:szCs w:val="16"/>
              </w:rPr>
              <w:t>0,82</w:t>
            </w:r>
          </w:p>
        </w:tc>
        <w:tc>
          <w:tcPr>
            <w:tcW w:w="717" w:type="dxa"/>
          </w:tcPr>
          <w:p w14:paraId="6EE1E6EA" w14:textId="77777777" w:rsidR="009D5051" w:rsidRPr="009D5051" w:rsidRDefault="009D5051" w:rsidP="001053AA">
            <w:pPr>
              <w:pStyle w:val="Tabele"/>
              <w:jc w:val="right"/>
              <w:rPr>
                <w:color w:val="auto"/>
                <w:highlight w:val="yellow"/>
              </w:rPr>
            </w:pPr>
            <w:r w:rsidRPr="009D5051">
              <w:rPr>
                <w:rFonts w:cs="Calibri"/>
                <w:color w:val="auto"/>
                <w:szCs w:val="16"/>
              </w:rPr>
              <w:t>0,78</w:t>
            </w:r>
          </w:p>
        </w:tc>
        <w:tc>
          <w:tcPr>
            <w:tcW w:w="717" w:type="dxa"/>
          </w:tcPr>
          <w:p w14:paraId="6B648FEC" w14:textId="77777777" w:rsidR="009D5051" w:rsidRPr="009D5051" w:rsidRDefault="009D5051" w:rsidP="001053AA">
            <w:pPr>
              <w:pStyle w:val="Tabele"/>
              <w:jc w:val="right"/>
              <w:rPr>
                <w:color w:val="auto"/>
                <w:highlight w:val="yellow"/>
              </w:rPr>
            </w:pPr>
            <w:r w:rsidRPr="009D5051">
              <w:rPr>
                <w:rFonts w:cs="Calibri"/>
                <w:color w:val="auto"/>
                <w:szCs w:val="16"/>
              </w:rPr>
              <w:t>0,75</w:t>
            </w:r>
          </w:p>
        </w:tc>
        <w:tc>
          <w:tcPr>
            <w:tcW w:w="717" w:type="dxa"/>
          </w:tcPr>
          <w:p w14:paraId="0BF246C0" w14:textId="77777777" w:rsidR="009D5051" w:rsidRPr="009D5051" w:rsidRDefault="009D5051" w:rsidP="001053AA">
            <w:pPr>
              <w:pStyle w:val="Tabele"/>
              <w:jc w:val="right"/>
              <w:rPr>
                <w:color w:val="auto"/>
                <w:highlight w:val="yellow"/>
              </w:rPr>
            </w:pPr>
            <w:r w:rsidRPr="009D5051">
              <w:rPr>
                <w:rFonts w:cs="Calibri"/>
                <w:color w:val="auto"/>
                <w:szCs w:val="16"/>
              </w:rPr>
              <w:t>0,69</w:t>
            </w:r>
          </w:p>
        </w:tc>
      </w:tr>
      <w:tr w:rsidR="009D5051" w:rsidRPr="009D5051" w14:paraId="7C0E7C7F" w14:textId="77777777" w:rsidTr="009D5051">
        <w:trPr>
          <w:trHeight w:val="227"/>
        </w:trPr>
        <w:tc>
          <w:tcPr>
            <w:tcW w:w="1696" w:type="dxa"/>
          </w:tcPr>
          <w:p w14:paraId="7392D8A7" w14:textId="77777777" w:rsidR="009D5051" w:rsidRPr="009D5051" w:rsidRDefault="009D5051" w:rsidP="001053AA">
            <w:pPr>
              <w:pStyle w:val="Tabele"/>
              <w:rPr>
                <w:bCs/>
                <w:color w:val="auto"/>
              </w:rPr>
            </w:pPr>
            <w:r w:rsidRPr="009D5051">
              <w:rPr>
                <w:color w:val="auto"/>
              </w:rPr>
              <w:lastRenderedPageBreak/>
              <w:t>4. Inne sektory (małe źródła spalania paliw, w tym gospodarstwa domowe)</w:t>
            </w:r>
          </w:p>
        </w:tc>
        <w:tc>
          <w:tcPr>
            <w:tcW w:w="911" w:type="dxa"/>
            <w:shd w:val="clear" w:color="auto" w:fill="C5E0B3"/>
          </w:tcPr>
          <w:p w14:paraId="638E6F49" w14:textId="77777777" w:rsidR="009D5051" w:rsidRPr="009D5051" w:rsidRDefault="009D5051" w:rsidP="001053AA">
            <w:pPr>
              <w:pStyle w:val="Tabele"/>
              <w:jc w:val="right"/>
              <w:rPr>
                <w:color w:val="auto"/>
              </w:rPr>
            </w:pPr>
            <w:r w:rsidRPr="009D5051">
              <w:rPr>
                <w:rFonts w:cs="Calibri"/>
                <w:color w:val="auto"/>
                <w:szCs w:val="16"/>
              </w:rPr>
              <w:t>181,97</w:t>
            </w:r>
          </w:p>
        </w:tc>
        <w:tc>
          <w:tcPr>
            <w:tcW w:w="717" w:type="dxa"/>
            <w:shd w:val="clear" w:color="auto" w:fill="C5E0B3"/>
          </w:tcPr>
          <w:p w14:paraId="6A501DA8" w14:textId="77777777" w:rsidR="009D5051" w:rsidRPr="009D5051" w:rsidRDefault="009D5051" w:rsidP="001053AA">
            <w:pPr>
              <w:pStyle w:val="Tabele"/>
              <w:jc w:val="right"/>
              <w:rPr>
                <w:color w:val="auto"/>
              </w:rPr>
            </w:pPr>
            <w:r w:rsidRPr="009D5051">
              <w:rPr>
                <w:rFonts w:cs="Calibri"/>
                <w:color w:val="auto"/>
                <w:szCs w:val="16"/>
              </w:rPr>
              <w:t>234,63</w:t>
            </w:r>
          </w:p>
        </w:tc>
        <w:tc>
          <w:tcPr>
            <w:tcW w:w="717" w:type="dxa"/>
            <w:shd w:val="clear" w:color="auto" w:fill="C5E0B3"/>
          </w:tcPr>
          <w:p w14:paraId="1E8EA394" w14:textId="77777777" w:rsidR="009D5051" w:rsidRPr="009D5051" w:rsidRDefault="009D5051" w:rsidP="001053AA">
            <w:pPr>
              <w:pStyle w:val="Tabele"/>
              <w:jc w:val="right"/>
              <w:rPr>
                <w:color w:val="auto"/>
              </w:rPr>
            </w:pPr>
            <w:r w:rsidRPr="009D5051">
              <w:rPr>
                <w:rFonts w:cs="Calibri"/>
                <w:color w:val="auto"/>
                <w:szCs w:val="16"/>
              </w:rPr>
              <w:t>185,26</w:t>
            </w:r>
          </w:p>
        </w:tc>
        <w:tc>
          <w:tcPr>
            <w:tcW w:w="717" w:type="dxa"/>
            <w:shd w:val="clear" w:color="auto" w:fill="C5E0B3"/>
          </w:tcPr>
          <w:p w14:paraId="61262DAB" w14:textId="77777777" w:rsidR="009D5051" w:rsidRPr="009D5051" w:rsidRDefault="009D5051" w:rsidP="001053AA">
            <w:pPr>
              <w:pStyle w:val="Tabele"/>
              <w:jc w:val="right"/>
              <w:rPr>
                <w:color w:val="auto"/>
              </w:rPr>
            </w:pPr>
            <w:r w:rsidRPr="009D5051">
              <w:rPr>
                <w:rFonts w:cs="Calibri"/>
                <w:color w:val="auto"/>
                <w:szCs w:val="16"/>
              </w:rPr>
              <w:t>164,43</w:t>
            </w:r>
          </w:p>
        </w:tc>
        <w:tc>
          <w:tcPr>
            <w:tcW w:w="718" w:type="dxa"/>
          </w:tcPr>
          <w:p w14:paraId="10B2EF36" w14:textId="77777777" w:rsidR="009D5051" w:rsidRPr="009D5051" w:rsidRDefault="009D5051" w:rsidP="001053AA">
            <w:pPr>
              <w:pStyle w:val="Tabele"/>
              <w:jc w:val="right"/>
              <w:rPr>
                <w:color w:val="auto"/>
                <w:highlight w:val="yellow"/>
              </w:rPr>
            </w:pPr>
            <w:r w:rsidRPr="009D5051">
              <w:rPr>
                <w:rFonts w:cs="Calibri"/>
                <w:color w:val="auto"/>
                <w:szCs w:val="16"/>
              </w:rPr>
              <w:t>108,63</w:t>
            </w:r>
          </w:p>
        </w:tc>
        <w:tc>
          <w:tcPr>
            <w:tcW w:w="717" w:type="dxa"/>
          </w:tcPr>
          <w:p w14:paraId="3B8FA849" w14:textId="77777777" w:rsidR="009D5051" w:rsidRPr="009D5051" w:rsidRDefault="009D5051" w:rsidP="001053AA">
            <w:pPr>
              <w:pStyle w:val="Tabele"/>
              <w:jc w:val="right"/>
              <w:rPr>
                <w:color w:val="auto"/>
                <w:highlight w:val="yellow"/>
              </w:rPr>
            </w:pPr>
            <w:r w:rsidRPr="009D5051">
              <w:rPr>
                <w:rFonts w:cs="Calibri"/>
                <w:color w:val="auto"/>
                <w:szCs w:val="16"/>
              </w:rPr>
              <w:t>57,65</w:t>
            </w:r>
          </w:p>
        </w:tc>
        <w:tc>
          <w:tcPr>
            <w:tcW w:w="717" w:type="dxa"/>
          </w:tcPr>
          <w:p w14:paraId="1137BECE" w14:textId="77777777" w:rsidR="009D5051" w:rsidRPr="009D5051" w:rsidRDefault="009D5051" w:rsidP="001053AA">
            <w:pPr>
              <w:pStyle w:val="Tabele"/>
              <w:jc w:val="right"/>
              <w:rPr>
                <w:color w:val="auto"/>
                <w:highlight w:val="yellow"/>
              </w:rPr>
            </w:pPr>
            <w:r w:rsidRPr="009D5051">
              <w:rPr>
                <w:rFonts w:cs="Calibri"/>
                <w:color w:val="auto"/>
                <w:szCs w:val="16"/>
              </w:rPr>
              <w:t>25,18</w:t>
            </w:r>
          </w:p>
        </w:tc>
        <w:tc>
          <w:tcPr>
            <w:tcW w:w="717" w:type="dxa"/>
          </w:tcPr>
          <w:p w14:paraId="229FA6DA" w14:textId="77777777" w:rsidR="009D5051" w:rsidRPr="009D5051" w:rsidRDefault="009D5051" w:rsidP="001053AA">
            <w:pPr>
              <w:pStyle w:val="Tabele"/>
              <w:jc w:val="right"/>
              <w:rPr>
                <w:color w:val="auto"/>
                <w:highlight w:val="yellow"/>
              </w:rPr>
            </w:pPr>
            <w:r w:rsidRPr="009D5051">
              <w:rPr>
                <w:rFonts w:cs="Calibri"/>
                <w:color w:val="auto"/>
                <w:szCs w:val="16"/>
              </w:rPr>
              <w:t>14,44</w:t>
            </w:r>
          </w:p>
        </w:tc>
      </w:tr>
      <w:tr w:rsidR="009D5051" w:rsidRPr="009D5051" w14:paraId="73B6C694" w14:textId="77777777" w:rsidTr="009D5051">
        <w:trPr>
          <w:trHeight w:val="227"/>
        </w:trPr>
        <w:tc>
          <w:tcPr>
            <w:tcW w:w="1696" w:type="dxa"/>
          </w:tcPr>
          <w:p w14:paraId="52CB0D98" w14:textId="77777777" w:rsidR="009D5051" w:rsidRPr="009D5051" w:rsidRDefault="009D5051" w:rsidP="001053AA">
            <w:pPr>
              <w:pStyle w:val="Tabele"/>
              <w:rPr>
                <w:bCs/>
                <w:color w:val="auto"/>
              </w:rPr>
            </w:pPr>
            <w:r w:rsidRPr="009D5051">
              <w:rPr>
                <w:color w:val="auto"/>
              </w:rPr>
              <w:t xml:space="preserve">B. Emisja lotna z paliw </w:t>
            </w:r>
          </w:p>
        </w:tc>
        <w:tc>
          <w:tcPr>
            <w:tcW w:w="911" w:type="dxa"/>
            <w:shd w:val="clear" w:color="auto" w:fill="C5E0B3"/>
          </w:tcPr>
          <w:p w14:paraId="52D56AFE" w14:textId="77777777" w:rsidR="009D5051" w:rsidRPr="009D5051" w:rsidRDefault="009D5051" w:rsidP="001053AA">
            <w:pPr>
              <w:pStyle w:val="Tabele"/>
              <w:jc w:val="right"/>
              <w:rPr>
                <w:color w:val="auto"/>
              </w:rPr>
            </w:pPr>
            <w:r w:rsidRPr="009D5051">
              <w:rPr>
                <w:rFonts w:cs="Calibri"/>
                <w:color w:val="auto"/>
                <w:szCs w:val="16"/>
              </w:rPr>
              <w:t>12,89</w:t>
            </w:r>
          </w:p>
        </w:tc>
        <w:tc>
          <w:tcPr>
            <w:tcW w:w="717" w:type="dxa"/>
            <w:shd w:val="clear" w:color="auto" w:fill="C5E0B3"/>
          </w:tcPr>
          <w:p w14:paraId="607665E4" w14:textId="77777777" w:rsidR="009D5051" w:rsidRPr="009D5051" w:rsidRDefault="009D5051" w:rsidP="001053AA">
            <w:pPr>
              <w:pStyle w:val="Tabele"/>
              <w:jc w:val="right"/>
              <w:rPr>
                <w:color w:val="auto"/>
              </w:rPr>
            </w:pPr>
            <w:r w:rsidRPr="009D5051">
              <w:rPr>
                <w:rFonts w:cs="Calibri"/>
                <w:color w:val="auto"/>
                <w:szCs w:val="16"/>
              </w:rPr>
              <w:t>8,11</w:t>
            </w:r>
          </w:p>
        </w:tc>
        <w:tc>
          <w:tcPr>
            <w:tcW w:w="717" w:type="dxa"/>
            <w:shd w:val="clear" w:color="auto" w:fill="C5E0B3"/>
          </w:tcPr>
          <w:p w14:paraId="392FD0F1" w14:textId="77777777" w:rsidR="009D5051" w:rsidRPr="009D5051" w:rsidRDefault="009D5051" w:rsidP="001053AA">
            <w:pPr>
              <w:pStyle w:val="Tabele"/>
              <w:jc w:val="right"/>
              <w:rPr>
                <w:color w:val="auto"/>
              </w:rPr>
            </w:pPr>
            <w:r w:rsidRPr="009D5051">
              <w:rPr>
                <w:rFonts w:cs="Calibri"/>
                <w:color w:val="auto"/>
                <w:szCs w:val="16"/>
              </w:rPr>
              <w:t>8,44</w:t>
            </w:r>
          </w:p>
        </w:tc>
        <w:tc>
          <w:tcPr>
            <w:tcW w:w="717" w:type="dxa"/>
            <w:shd w:val="clear" w:color="auto" w:fill="C5E0B3"/>
          </w:tcPr>
          <w:p w14:paraId="7A6F83B7" w14:textId="77777777" w:rsidR="009D5051" w:rsidRPr="009D5051" w:rsidRDefault="009D5051" w:rsidP="001053AA">
            <w:pPr>
              <w:pStyle w:val="Tabele"/>
              <w:jc w:val="right"/>
              <w:rPr>
                <w:color w:val="auto"/>
              </w:rPr>
            </w:pPr>
            <w:r w:rsidRPr="009D5051">
              <w:rPr>
                <w:rFonts w:cs="Calibri"/>
                <w:color w:val="auto"/>
                <w:szCs w:val="16"/>
              </w:rPr>
              <w:t>6,80</w:t>
            </w:r>
          </w:p>
        </w:tc>
        <w:tc>
          <w:tcPr>
            <w:tcW w:w="718" w:type="dxa"/>
          </w:tcPr>
          <w:p w14:paraId="231CFF57" w14:textId="77777777" w:rsidR="009D5051" w:rsidRPr="009D5051" w:rsidRDefault="009D5051" w:rsidP="001053AA">
            <w:pPr>
              <w:pStyle w:val="Tabele"/>
              <w:jc w:val="right"/>
              <w:rPr>
                <w:color w:val="auto"/>
                <w:highlight w:val="yellow"/>
              </w:rPr>
            </w:pPr>
            <w:r w:rsidRPr="009D5051">
              <w:rPr>
                <w:rFonts w:cs="Calibri"/>
                <w:color w:val="auto"/>
                <w:szCs w:val="16"/>
              </w:rPr>
              <w:t>6,28</w:t>
            </w:r>
          </w:p>
        </w:tc>
        <w:tc>
          <w:tcPr>
            <w:tcW w:w="717" w:type="dxa"/>
          </w:tcPr>
          <w:p w14:paraId="2A7C69D3" w14:textId="77777777" w:rsidR="009D5051" w:rsidRPr="009D5051" w:rsidRDefault="009D5051" w:rsidP="001053AA">
            <w:pPr>
              <w:pStyle w:val="Tabele"/>
              <w:jc w:val="right"/>
              <w:rPr>
                <w:color w:val="auto"/>
                <w:highlight w:val="yellow"/>
              </w:rPr>
            </w:pPr>
            <w:r w:rsidRPr="009D5051">
              <w:rPr>
                <w:rFonts w:cs="Calibri"/>
                <w:color w:val="auto"/>
                <w:szCs w:val="16"/>
              </w:rPr>
              <w:t>5,89</w:t>
            </w:r>
          </w:p>
        </w:tc>
        <w:tc>
          <w:tcPr>
            <w:tcW w:w="717" w:type="dxa"/>
          </w:tcPr>
          <w:p w14:paraId="01F4867E" w14:textId="77777777" w:rsidR="009D5051" w:rsidRPr="009D5051" w:rsidRDefault="009D5051" w:rsidP="001053AA">
            <w:pPr>
              <w:pStyle w:val="Tabele"/>
              <w:jc w:val="right"/>
              <w:rPr>
                <w:color w:val="auto"/>
                <w:highlight w:val="yellow"/>
              </w:rPr>
            </w:pPr>
            <w:r w:rsidRPr="009D5051">
              <w:rPr>
                <w:rFonts w:cs="Calibri"/>
                <w:color w:val="auto"/>
                <w:szCs w:val="16"/>
              </w:rPr>
              <w:t>5,54</w:t>
            </w:r>
          </w:p>
        </w:tc>
        <w:tc>
          <w:tcPr>
            <w:tcW w:w="717" w:type="dxa"/>
          </w:tcPr>
          <w:p w14:paraId="1CD84427" w14:textId="77777777" w:rsidR="009D5051" w:rsidRPr="009D5051" w:rsidRDefault="009D5051" w:rsidP="001053AA">
            <w:pPr>
              <w:pStyle w:val="Tabele"/>
              <w:jc w:val="right"/>
              <w:rPr>
                <w:color w:val="auto"/>
                <w:highlight w:val="yellow"/>
              </w:rPr>
            </w:pPr>
            <w:r w:rsidRPr="009D5051">
              <w:rPr>
                <w:rFonts w:cs="Calibri"/>
                <w:color w:val="auto"/>
                <w:szCs w:val="16"/>
              </w:rPr>
              <w:t>5,09</w:t>
            </w:r>
          </w:p>
        </w:tc>
      </w:tr>
      <w:tr w:rsidR="009D5051" w:rsidRPr="009D5051" w14:paraId="2FC174B3" w14:textId="77777777" w:rsidTr="009D5051">
        <w:trPr>
          <w:trHeight w:val="227"/>
        </w:trPr>
        <w:tc>
          <w:tcPr>
            <w:tcW w:w="1696" w:type="dxa"/>
          </w:tcPr>
          <w:p w14:paraId="45ED0ACF" w14:textId="77777777" w:rsidR="009D5051" w:rsidRPr="009D5051" w:rsidRDefault="009D5051" w:rsidP="001053AA">
            <w:pPr>
              <w:pStyle w:val="Tabele"/>
              <w:rPr>
                <w:bCs/>
                <w:color w:val="auto"/>
              </w:rPr>
            </w:pPr>
            <w:r w:rsidRPr="009D5051">
              <w:rPr>
                <w:color w:val="auto"/>
              </w:rPr>
              <w:t xml:space="preserve">1. Paliwa stałe </w:t>
            </w:r>
          </w:p>
        </w:tc>
        <w:tc>
          <w:tcPr>
            <w:tcW w:w="911" w:type="dxa"/>
            <w:shd w:val="clear" w:color="auto" w:fill="C5E0B3"/>
          </w:tcPr>
          <w:p w14:paraId="31C48888" w14:textId="77777777" w:rsidR="009D5051" w:rsidRPr="009D5051" w:rsidRDefault="009D5051" w:rsidP="001053AA">
            <w:pPr>
              <w:pStyle w:val="Tabele"/>
              <w:jc w:val="right"/>
              <w:rPr>
                <w:color w:val="auto"/>
              </w:rPr>
            </w:pPr>
            <w:r w:rsidRPr="009D5051">
              <w:rPr>
                <w:rFonts w:cs="Calibri"/>
                <w:color w:val="auto"/>
                <w:szCs w:val="16"/>
              </w:rPr>
              <w:t>0,01</w:t>
            </w:r>
          </w:p>
        </w:tc>
        <w:tc>
          <w:tcPr>
            <w:tcW w:w="717" w:type="dxa"/>
            <w:shd w:val="clear" w:color="auto" w:fill="C5E0B3"/>
          </w:tcPr>
          <w:p w14:paraId="5BB6A15F" w14:textId="77777777" w:rsidR="009D5051" w:rsidRPr="009D5051" w:rsidRDefault="009D5051" w:rsidP="001053AA">
            <w:pPr>
              <w:pStyle w:val="Tabele"/>
              <w:jc w:val="right"/>
              <w:rPr>
                <w:color w:val="auto"/>
              </w:rPr>
            </w:pPr>
            <w:r w:rsidRPr="009D5051">
              <w:rPr>
                <w:rFonts w:cs="Calibri"/>
                <w:color w:val="auto"/>
                <w:szCs w:val="16"/>
              </w:rPr>
              <w:t>0,01</w:t>
            </w:r>
          </w:p>
        </w:tc>
        <w:tc>
          <w:tcPr>
            <w:tcW w:w="717" w:type="dxa"/>
            <w:shd w:val="clear" w:color="auto" w:fill="C5E0B3"/>
          </w:tcPr>
          <w:p w14:paraId="08599CCC" w14:textId="77777777" w:rsidR="009D5051" w:rsidRPr="009D5051" w:rsidRDefault="009D5051" w:rsidP="001053AA">
            <w:pPr>
              <w:pStyle w:val="Tabele"/>
              <w:jc w:val="right"/>
              <w:rPr>
                <w:color w:val="auto"/>
              </w:rPr>
            </w:pPr>
            <w:r w:rsidRPr="009D5051">
              <w:rPr>
                <w:rFonts w:cs="Calibri"/>
                <w:color w:val="auto"/>
                <w:szCs w:val="16"/>
              </w:rPr>
              <w:t>0,01</w:t>
            </w:r>
          </w:p>
        </w:tc>
        <w:tc>
          <w:tcPr>
            <w:tcW w:w="717" w:type="dxa"/>
            <w:shd w:val="clear" w:color="auto" w:fill="C5E0B3"/>
          </w:tcPr>
          <w:p w14:paraId="70E0E512" w14:textId="77777777" w:rsidR="009D5051" w:rsidRPr="009D5051" w:rsidRDefault="009D5051" w:rsidP="001053AA">
            <w:pPr>
              <w:pStyle w:val="Tabele"/>
              <w:jc w:val="right"/>
              <w:rPr>
                <w:color w:val="auto"/>
              </w:rPr>
            </w:pPr>
            <w:r w:rsidRPr="009D5051">
              <w:rPr>
                <w:rFonts w:cs="Calibri"/>
                <w:color w:val="auto"/>
                <w:szCs w:val="16"/>
              </w:rPr>
              <w:t>0,01</w:t>
            </w:r>
          </w:p>
        </w:tc>
        <w:tc>
          <w:tcPr>
            <w:tcW w:w="718" w:type="dxa"/>
          </w:tcPr>
          <w:p w14:paraId="7EC0CEC2" w14:textId="77777777" w:rsidR="009D5051" w:rsidRPr="009D5051" w:rsidRDefault="009D5051" w:rsidP="001053AA">
            <w:pPr>
              <w:pStyle w:val="Tabele"/>
              <w:jc w:val="right"/>
              <w:rPr>
                <w:color w:val="auto"/>
                <w:highlight w:val="yellow"/>
              </w:rPr>
            </w:pPr>
            <w:r w:rsidRPr="009D5051">
              <w:rPr>
                <w:rFonts w:cs="Calibri"/>
                <w:color w:val="auto"/>
                <w:szCs w:val="16"/>
              </w:rPr>
              <w:t>0,01</w:t>
            </w:r>
          </w:p>
        </w:tc>
        <w:tc>
          <w:tcPr>
            <w:tcW w:w="717" w:type="dxa"/>
          </w:tcPr>
          <w:p w14:paraId="45C8E5FB" w14:textId="77777777" w:rsidR="009D5051" w:rsidRPr="009D5051" w:rsidRDefault="009D5051" w:rsidP="001053AA">
            <w:pPr>
              <w:pStyle w:val="Tabele"/>
              <w:jc w:val="right"/>
              <w:rPr>
                <w:color w:val="auto"/>
                <w:highlight w:val="yellow"/>
              </w:rPr>
            </w:pPr>
            <w:r w:rsidRPr="009D5051">
              <w:rPr>
                <w:rFonts w:cs="Calibri"/>
                <w:color w:val="auto"/>
                <w:szCs w:val="16"/>
              </w:rPr>
              <w:t>0,01</w:t>
            </w:r>
          </w:p>
        </w:tc>
        <w:tc>
          <w:tcPr>
            <w:tcW w:w="717" w:type="dxa"/>
          </w:tcPr>
          <w:p w14:paraId="472BB19D" w14:textId="77777777" w:rsidR="009D5051" w:rsidRPr="009D5051" w:rsidRDefault="009D5051" w:rsidP="001053AA">
            <w:pPr>
              <w:pStyle w:val="Tabele"/>
              <w:jc w:val="right"/>
              <w:rPr>
                <w:color w:val="auto"/>
                <w:highlight w:val="yellow"/>
              </w:rPr>
            </w:pPr>
            <w:r w:rsidRPr="009D5051">
              <w:rPr>
                <w:rFonts w:cs="Calibri"/>
                <w:color w:val="auto"/>
                <w:szCs w:val="16"/>
              </w:rPr>
              <w:t>0,01</w:t>
            </w:r>
          </w:p>
        </w:tc>
        <w:tc>
          <w:tcPr>
            <w:tcW w:w="717" w:type="dxa"/>
          </w:tcPr>
          <w:p w14:paraId="7249AF4C" w14:textId="77777777" w:rsidR="009D5051" w:rsidRPr="009D5051" w:rsidRDefault="009D5051" w:rsidP="001053AA">
            <w:pPr>
              <w:pStyle w:val="Tabele"/>
              <w:jc w:val="right"/>
              <w:rPr>
                <w:color w:val="auto"/>
                <w:highlight w:val="yellow"/>
              </w:rPr>
            </w:pPr>
            <w:r w:rsidRPr="009D5051">
              <w:rPr>
                <w:rFonts w:cs="Calibri"/>
                <w:color w:val="auto"/>
                <w:szCs w:val="16"/>
              </w:rPr>
              <w:t>0,01</w:t>
            </w:r>
          </w:p>
        </w:tc>
      </w:tr>
      <w:tr w:rsidR="009D5051" w:rsidRPr="009D5051" w14:paraId="5719C124" w14:textId="77777777" w:rsidTr="009D5051">
        <w:trPr>
          <w:trHeight w:val="227"/>
        </w:trPr>
        <w:tc>
          <w:tcPr>
            <w:tcW w:w="1696" w:type="dxa"/>
          </w:tcPr>
          <w:p w14:paraId="2BA6C87A" w14:textId="77777777" w:rsidR="009D5051" w:rsidRPr="009D5051" w:rsidRDefault="009D5051" w:rsidP="001053AA">
            <w:pPr>
              <w:pStyle w:val="Tabele"/>
              <w:rPr>
                <w:bCs/>
                <w:color w:val="auto"/>
              </w:rPr>
            </w:pPr>
            <w:r w:rsidRPr="009D5051">
              <w:rPr>
                <w:color w:val="auto"/>
              </w:rPr>
              <w:t xml:space="preserve">2. Ropa naftowa i gaz ziemny </w:t>
            </w:r>
          </w:p>
        </w:tc>
        <w:tc>
          <w:tcPr>
            <w:tcW w:w="911" w:type="dxa"/>
            <w:shd w:val="clear" w:color="auto" w:fill="C5E0B3"/>
          </w:tcPr>
          <w:p w14:paraId="3865B4CE" w14:textId="77777777" w:rsidR="009D5051" w:rsidRPr="009D5051" w:rsidRDefault="009D5051" w:rsidP="001053AA">
            <w:pPr>
              <w:pStyle w:val="Tabele"/>
              <w:jc w:val="right"/>
              <w:rPr>
                <w:color w:val="auto"/>
              </w:rPr>
            </w:pPr>
            <w:r w:rsidRPr="009D5051">
              <w:rPr>
                <w:rFonts w:cs="Calibri"/>
                <w:color w:val="auto"/>
                <w:szCs w:val="16"/>
              </w:rPr>
              <w:t>12,89</w:t>
            </w:r>
          </w:p>
        </w:tc>
        <w:tc>
          <w:tcPr>
            <w:tcW w:w="717" w:type="dxa"/>
            <w:shd w:val="clear" w:color="auto" w:fill="C5E0B3"/>
          </w:tcPr>
          <w:p w14:paraId="30D61D6D" w14:textId="77777777" w:rsidR="009D5051" w:rsidRPr="009D5051" w:rsidRDefault="009D5051" w:rsidP="001053AA">
            <w:pPr>
              <w:pStyle w:val="Tabele"/>
              <w:jc w:val="right"/>
              <w:rPr>
                <w:color w:val="auto"/>
              </w:rPr>
            </w:pPr>
            <w:r w:rsidRPr="009D5051">
              <w:rPr>
                <w:rFonts w:cs="Calibri"/>
                <w:color w:val="auto"/>
                <w:szCs w:val="16"/>
              </w:rPr>
              <w:t>8,10</w:t>
            </w:r>
          </w:p>
        </w:tc>
        <w:tc>
          <w:tcPr>
            <w:tcW w:w="717" w:type="dxa"/>
            <w:shd w:val="clear" w:color="auto" w:fill="C5E0B3"/>
          </w:tcPr>
          <w:p w14:paraId="2133A93A" w14:textId="77777777" w:rsidR="009D5051" w:rsidRPr="009D5051" w:rsidRDefault="009D5051" w:rsidP="001053AA">
            <w:pPr>
              <w:pStyle w:val="Tabele"/>
              <w:jc w:val="right"/>
              <w:rPr>
                <w:color w:val="auto"/>
              </w:rPr>
            </w:pPr>
            <w:r w:rsidRPr="009D5051">
              <w:rPr>
                <w:rFonts w:cs="Calibri"/>
                <w:color w:val="auto"/>
                <w:szCs w:val="16"/>
              </w:rPr>
              <w:t>8,43</w:t>
            </w:r>
          </w:p>
        </w:tc>
        <w:tc>
          <w:tcPr>
            <w:tcW w:w="717" w:type="dxa"/>
            <w:shd w:val="clear" w:color="auto" w:fill="C5E0B3"/>
          </w:tcPr>
          <w:p w14:paraId="55EFEC9D" w14:textId="77777777" w:rsidR="009D5051" w:rsidRPr="009D5051" w:rsidRDefault="009D5051" w:rsidP="001053AA">
            <w:pPr>
              <w:pStyle w:val="Tabele"/>
              <w:jc w:val="right"/>
              <w:rPr>
                <w:color w:val="auto"/>
              </w:rPr>
            </w:pPr>
            <w:r w:rsidRPr="009D5051">
              <w:rPr>
                <w:rFonts w:cs="Calibri"/>
                <w:color w:val="auto"/>
                <w:szCs w:val="16"/>
              </w:rPr>
              <w:t>6,80</w:t>
            </w:r>
          </w:p>
        </w:tc>
        <w:tc>
          <w:tcPr>
            <w:tcW w:w="718" w:type="dxa"/>
          </w:tcPr>
          <w:p w14:paraId="70551501" w14:textId="77777777" w:rsidR="009D5051" w:rsidRPr="009D5051" w:rsidRDefault="009D5051" w:rsidP="001053AA">
            <w:pPr>
              <w:pStyle w:val="Tabele"/>
              <w:jc w:val="right"/>
              <w:rPr>
                <w:color w:val="auto"/>
                <w:highlight w:val="yellow"/>
              </w:rPr>
            </w:pPr>
            <w:r w:rsidRPr="009D5051">
              <w:rPr>
                <w:rFonts w:cs="Calibri"/>
                <w:color w:val="auto"/>
                <w:szCs w:val="16"/>
              </w:rPr>
              <w:t>6,27</w:t>
            </w:r>
          </w:p>
        </w:tc>
        <w:tc>
          <w:tcPr>
            <w:tcW w:w="717" w:type="dxa"/>
          </w:tcPr>
          <w:p w14:paraId="0B13BCA1" w14:textId="77777777" w:rsidR="009D5051" w:rsidRPr="009D5051" w:rsidRDefault="009D5051" w:rsidP="001053AA">
            <w:pPr>
              <w:pStyle w:val="Tabele"/>
              <w:jc w:val="right"/>
              <w:rPr>
                <w:color w:val="auto"/>
                <w:highlight w:val="yellow"/>
              </w:rPr>
            </w:pPr>
            <w:r w:rsidRPr="009D5051">
              <w:rPr>
                <w:rFonts w:cs="Calibri"/>
                <w:color w:val="auto"/>
                <w:szCs w:val="16"/>
              </w:rPr>
              <w:t>5,89</w:t>
            </w:r>
          </w:p>
        </w:tc>
        <w:tc>
          <w:tcPr>
            <w:tcW w:w="717" w:type="dxa"/>
          </w:tcPr>
          <w:p w14:paraId="0F382A4F" w14:textId="77777777" w:rsidR="009D5051" w:rsidRPr="009D5051" w:rsidRDefault="009D5051" w:rsidP="001053AA">
            <w:pPr>
              <w:pStyle w:val="Tabele"/>
              <w:jc w:val="right"/>
              <w:rPr>
                <w:color w:val="auto"/>
                <w:highlight w:val="yellow"/>
              </w:rPr>
            </w:pPr>
            <w:r w:rsidRPr="009D5051">
              <w:rPr>
                <w:rFonts w:cs="Calibri"/>
                <w:color w:val="auto"/>
                <w:szCs w:val="16"/>
              </w:rPr>
              <w:t>5,53</w:t>
            </w:r>
          </w:p>
        </w:tc>
        <w:tc>
          <w:tcPr>
            <w:tcW w:w="717" w:type="dxa"/>
          </w:tcPr>
          <w:p w14:paraId="78BBC68D" w14:textId="77777777" w:rsidR="009D5051" w:rsidRPr="009D5051" w:rsidRDefault="009D5051" w:rsidP="001053AA">
            <w:pPr>
              <w:pStyle w:val="Tabele"/>
              <w:jc w:val="right"/>
              <w:rPr>
                <w:color w:val="auto"/>
                <w:highlight w:val="yellow"/>
              </w:rPr>
            </w:pPr>
            <w:r w:rsidRPr="009D5051">
              <w:rPr>
                <w:rFonts w:cs="Calibri"/>
                <w:color w:val="auto"/>
                <w:szCs w:val="16"/>
              </w:rPr>
              <w:t>5,08</w:t>
            </w:r>
          </w:p>
        </w:tc>
      </w:tr>
      <w:tr w:rsidR="009D5051" w:rsidRPr="009D5051" w14:paraId="5B74F377" w14:textId="77777777" w:rsidTr="009D5051">
        <w:trPr>
          <w:trHeight w:val="227"/>
        </w:trPr>
        <w:tc>
          <w:tcPr>
            <w:tcW w:w="1696" w:type="dxa"/>
          </w:tcPr>
          <w:p w14:paraId="12136BA8" w14:textId="77777777" w:rsidR="009D5051" w:rsidRPr="009D5051" w:rsidRDefault="009D5051" w:rsidP="001053AA">
            <w:pPr>
              <w:pStyle w:val="Tabele"/>
              <w:rPr>
                <w:b/>
                <w:bCs/>
                <w:color w:val="auto"/>
              </w:rPr>
            </w:pPr>
            <w:r w:rsidRPr="009D5051">
              <w:rPr>
                <w:b/>
                <w:bCs/>
                <w:color w:val="auto"/>
              </w:rPr>
              <w:t xml:space="preserve">2. Procesy przemysłowe i użytkowanie produktów </w:t>
            </w:r>
          </w:p>
        </w:tc>
        <w:tc>
          <w:tcPr>
            <w:tcW w:w="911" w:type="dxa"/>
            <w:shd w:val="clear" w:color="auto" w:fill="C5E0B3"/>
          </w:tcPr>
          <w:p w14:paraId="0E15BCE3" w14:textId="77777777" w:rsidR="009D5051" w:rsidRPr="009D5051" w:rsidRDefault="009D5051" w:rsidP="001053AA">
            <w:pPr>
              <w:pStyle w:val="Tabele"/>
              <w:jc w:val="right"/>
              <w:rPr>
                <w:color w:val="auto"/>
              </w:rPr>
            </w:pPr>
            <w:r w:rsidRPr="009D5051">
              <w:rPr>
                <w:rFonts w:cs="Calibri"/>
                <w:b/>
                <w:bCs/>
                <w:color w:val="auto"/>
                <w:szCs w:val="16"/>
              </w:rPr>
              <w:t>9,13</w:t>
            </w:r>
          </w:p>
        </w:tc>
        <w:tc>
          <w:tcPr>
            <w:tcW w:w="717" w:type="dxa"/>
            <w:shd w:val="clear" w:color="auto" w:fill="C5E0B3"/>
          </w:tcPr>
          <w:p w14:paraId="72FC146C" w14:textId="77777777" w:rsidR="009D5051" w:rsidRPr="009D5051" w:rsidRDefault="009D5051" w:rsidP="001053AA">
            <w:pPr>
              <w:pStyle w:val="Tabele"/>
              <w:jc w:val="right"/>
              <w:rPr>
                <w:color w:val="auto"/>
              </w:rPr>
            </w:pPr>
            <w:r w:rsidRPr="009D5051">
              <w:rPr>
                <w:rFonts w:cs="Calibri"/>
                <w:b/>
                <w:bCs/>
                <w:color w:val="auto"/>
                <w:szCs w:val="16"/>
              </w:rPr>
              <w:t>9,15</w:t>
            </w:r>
          </w:p>
        </w:tc>
        <w:tc>
          <w:tcPr>
            <w:tcW w:w="717" w:type="dxa"/>
            <w:shd w:val="clear" w:color="auto" w:fill="C5E0B3"/>
          </w:tcPr>
          <w:p w14:paraId="4BA869C5" w14:textId="77777777" w:rsidR="009D5051" w:rsidRPr="009D5051" w:rsidRDefault="009D5051" w:rsidP="001053AA">
            <w:pPr>
              <w:pStyle w:val="Tabele"/>
              <w:jc w:val="right"/>
              <w:rPr>
                <w:color w:val="auto"/>
              </w:rPr>
            </w:pPr>
            <w:r w:rsidRPr="009D5051">
              <w:rPr>
                <w:rFonts w:cs="Calibri"/>
                <w:b/>
                <w:bCs/>
                <w:color w:val="auto"/>
                <w:szCs w:val="16"/>
              </w:rPr>
              <w:t>9,61</w:t>
            </w:r>
          </w:p>
        </w:tc>
        <w:tc>
          <w:tcPr>
            <w:tcW w:w="717" w:type="dxa"/>
            <w:shd w:val="clear" w:color="auto" w:fill="C5E0B3"/>
          </w:tcPr>
          <w:p w14:paraId="16EE9232" w14:textId="77777777" w:rsidR="009D5051" w:rsidRPr="009D5051" w:rsidRDefault="009D5051" w:rsidP="001053AA">
            <w:pPr>
              <w:pStyle w:val="Tabele"/>
              <w:jc w:val="right"/>
              <w:rPr>
                <w:color w:val="auto"/>
              </w:rPr>
            </w:pPr>
            <w:r w:rsidRPr="009D5051">
              <w:rPr>
                <w:rFonts w:cs="Calibri"/>
                <w:b/>
                <w:bCs/>
                <w:color w:val="auto"/>
                <w:szCs w:val="16"/>
              </w:rPr>
              <w:t>9,79</w:t>
            </w:r>
          </w:p>
        </w:tc>
        <w:tc>
          <w:tcPr>
            <w:tcW w:w="718" w:type="dxa"/>
          </w:tcPr>
          <w:p w14:paraId="596B43A8" w14:textId="77777777" w:rsidR="009D5051" w:rsidRPr="009D5051" w:rsidRDefault="009D5051" w:rsidP="001053AA">
            <w:pPr>
              <w:pStyle w:val="Tabele"/>
              <w:jc w:val="right"/>
              <w:rPr>
                <w:color w:val="auto"/>
                <w:highlight w:val="yellow"/>
              </w:rPr>
            </w:pPr>
            <w:r w:rsidRPr="009D5051">
              <w:rPr>
                <w:rFonts w:cs="Calibri"/>
                <w:b/>
                <w:bCs/>
                <w:color w:val="auto"/>
                <w:szCs w:val="16"/>
              </w:rPr>
              <w:t>9,72</w:t>
            </w:r>
          </w:p>
        </w:tc>
        <w:tc>
          <w:tcPr>
            <w:tcW w:w="717" w:type="dxa"/>
          </w:tcPr>
          <w:p w14:paraId="030F666B" w14:textId="77777777" w:rsidR="009D5051" w:rsidRPr="009D5051" w:rsidRDefault="009D5051" w:rsidP="001053AA">
            <w:pPr>
              <w:pStyle w:val="Tabele"/>
              <w:jc w:val="right"/>
              <w:rPr>
                <w:color w:val="auto"/>
                <w:highlight w:val="yellow"/>
              </w:rPr>
            </w:pPr>
            <w:r w:rsidRPr="009D5051">
              <w:rPr>
                <w:rFonts w:cs="Calibri"/>
                <w:b/>
                <w:bCs/>
                <w:color w:val="auto"/>
                <w:szCs w:val="16"/>
              </w:rPr>
              <w:t>9,88</w:t>
            </w:r>
          </w:p>
        </w:tc>
        <w:tc>
          <w:tcPr>
            <w:tcW w:w="717" w:type="dxa"/>
          </w:tcPr>
          <w:p w14:paraId="00D8B6F2" w14:textId="77777777" w:rsidR="009D5051" w:rsidRPr="009D5051" w:rsidRDefault="009D5051" w:rsidP="001053AA">
            <w:pPr>
              <w:pStyle w:val="Tabele"/>
              <w:jc w:val="right"/>
              <w:rPr>
                <w:color w:val="auto"/>
                <w:highlight w:val="yellow"/>
              </w:rPr>
            </w:pPr>
            <w:r w:rsidRPr="009D5051">
              <w:rPr>
                <w:rFonts w:cs="Calibri"/>
                <w:b/>
                <w:bCs/>
                <w:color w:val="auto"/>
                <w:szCs w:val="16"/>
              </w:rPr>
              <w:t>10,09</w:t>
            </w:r>
          </w:p>
        </w:tc>
        <w:tc>
          <w:tcPr>
            <w:tcW w:w="717" w:type="dxa"/>
          </w:tcPr>
          <w:p w14:paraId="14EF0B81" w14:textId="77777777" w:rsidR="009D5051" w:rsidRPr="009D5051" w:rsidRDefault="009D5051" w:rsidP="001053AA">
            <w:pPr>
              <w:pStyle w:val="Tabele"/>
              <w:jc w:val="right"/>
              <w:rPr>
                <w:color w:val="auto"/>
                <w:highlight w:val="yellow"/>
              </w:rPr>
            </w:pPr>
            <w:r w:rsidRPr="009D5051">
              <w:rPr>
                <w:rFonts w:cs="Calibri"/>
                <w:b/>
                <w:bCs/>
                <w:color w:val="auto"/>
                <w:szCs w:val="16"/>
              </w:rPr>
              <w:t>10,36</w:t>
            </w:r>
          </w:p>
        </w:tc>
      </w:tr>
      <w:tr w:rsidR="009D5051" w:rsidRPr="009D5051" w14:paraId="15CEEC8D" w14:textId="77777777" w:rsidTr="009D5051">
        <w:trPr>
          <w:trHeight w:val="227"/>
        </w:trPr>
        <w:tc>
          <w:tcPr>
            <w:tcW w:w="1696" w:type="dxa"/>
          </w:tcPr>
          <w:p w14:paraId="30ACFE3D" w14:textId="77777777" w:rsidR="009D5051" w:rsidRPr="009D5051" w:rsidRDefault="009D5051" w:rsidP="001053AA">
            <w:pPr>
              <w:pStyle w:val="Tabele"/>
              <w:rPr>
                <w:bCs/>
                <w:color w:val="auto"/>
              </w:rPr>
            </w:pPr>
            <w:r w:rsidRPr="009D5051">
              <w:rPr>
                <w:color w:val="auto"/>
              </w:rPr>
              <w:t xml:space="preserve">B. Przemysł chemiczny </w:t>
            </w:r>
          </w:p>
        </w:tc>
        <w:tc>
          <w:tcPr>
            <w:tcW w:w="911" w:type="dxa"/>
            <w:shd w:val="clear" w:color="auto" w:fill="C5E0B3"/>
          </w:tcPr>
          <w:p w14:paraId="77A2341C" w14:textId="77777777" w:rsidR="009D5051" w:rsidRPr="009D5051" w:rsidRDefault="009D5051" w:rsidP="001053AA">
            <w:pPr>
              <w:pStyle w:val="Tabele"/>
              <w:jc w:val="right"/>
              <w:rPr>
                <w:color w:val="auto"/>
              </w:rPr>
            </w:pPr>
            <w:r w:rsidRPr="009D5051">
              <w:rPr>
                <w:rFonts w:cs="Calibri"/>
                <w:color w:val="auto"/>
                <w:szCs w:val="16"/>
              </w:rPr>
              <w:t>4,40</w:t>
            </w:r>
          </w:p>
        </w:tc>
        <w:tc>
          <w:tcPr>
            <w:tcW w:w="717" w:type="dxa"/>
            <w:shd w:val="clear" w:color="auto" w:fill="C5E0B3"/>
          </w:tcPr>
          <w:p w14:paraId="24B62117" w14:textId="77777777" w:rsidR="009D5051" w:rsidRPr="009D5051" w:rsidRDefault="009D5051" w:rsidP="001053AA">
            <w:pPr>
              <w:pStyle w:val="Tabele"/>
              <w:jc w:val="right"/>
              <w:rPr>
                <w:color w:val="auto"/>
              </w:rPr>
            </w:pPr>
            <w:r w:rsidRPr="009D5051">
              <w:rPr>
                <w:rFonts w:cs="Calibri"/>
                <w:color w:val="auto"/>
                <w:szCs w:val="16"/>
              </w:rPr>
              <w:t>4,25</w:t>
            </w:r>
          </w:p>
        </w:tc>
        <w:tc>
          <w:tcPr>
            <w:tcW w:w="717" w:type="dxa"/>
            <w:shd w:val="clear" w:color="auto" w:fill="C5E0B3"/>
          </w:tcPr>
          <w:p w14:paraId="7A204033" w14:textId="77777777" w:rsidR="009D5051" w:rsidRPr="009D5051" w:rsidRDefault="009D5051" w:rsidP="001053AA">
            <w:pPr>
              <w:pStyle w:val="Tabele"/>
              <w:jc w:val="right"/>
              <w:rPr>
                <w:color w:val="auto"/>
              </w:rPr>
            </w:pPr>
            <w:r w:rsidRPr="009D5051">
              <w:rPr>
                <w:rFonts w:cs="Calibri"/>
                <w:color w:val="auto"/>
                <w:szCs w:val="16"/>
              </w:rPr>
              <w:t>4,46</w:t>
            </w:r>
          </w:p>
        </w:tc>
        <w:tc>
          <w:tcPr>
            <w:tcW w:w="717" w:type="dxa"/>
            <w:shd w:val="clear" w:color="auto" w:fill="C5E0B3"/>
          </w:tcPr>
          <w:p w14:paraId="424BE45B" w14:textId="77777777" w:rsidR="009D5051" w:rsidRPr="009D5051" w:rsidRDefault="009D5051" w:rsidP="001053AA">
            <w:pPr>
              <w:pStyle w:val="Tabele"/>
              <w:jc w:val="right"/>
              <w:rPr>
                <w:color w:val="auto"/>
              </w:rPr>
            </w:pPr>
            <w:r w:rsidRPr="009D5051">
              <w:rPr>
                <w:rFonts w:cs="Calibri"/>
                <w:color w:val="auto"/>
                <w:szCs w:val="16"/>
              </w:rPr>
              <w:t>4,37</w:t>
            </w:r>
          </w:p>
        </w:tc>
        <w:tc>
          <w:tcPr>
            <w:tcW w:w="718" w:type="dxa"/>
          </w:tcPr>
          <w:p w14:paraId="74844C66" w14:textId="77777777" w:rsidR="009D5051" w:rsidRPr="009D5051" w:rsidRDefault="009D5051" w:rsidP="001053AA">
            <w:pPr>
              <w:pStyle w:val="Tabele"/>
              <w:jc w:val="right"/>
              <w:rPr>
                <w:color w:val="auto"/>
                <w:highlight w:val="yellow"/>
              </w:rPr>
            </w:pPr>
            <w:r w:rsidRPr="009D5051">
              <w:rPr>
                <w:rFonts w:cs="Calibri"/>
                <w:color w:val="auto"/>
                <w:szCs w:val="16"/>
              </w:rPr>
              <w:t>4,55</w:t>
            </w:r>
          </w:p>
        </w:tc>
        <w:tc>
          <w:tcPr>
            <w:tcW w:w="717" w:type="dxa"/>
          </w:tcPr>
          <w:p w14:paraId="1273E0FD" w14:textId="77777777" w:rsidR="009D5051" w:rsidRPr="009D5051" w:rsidRDefault="009D5051" w:rsidP="001053AA">
            <w:pPr>
              <w:pStyle w:val="Tabele"/>
              <w:jc w:val="right"/>
              <w:rPr>
                <w:color w:val="auto"/>
                <w:highlight w:val="yellow"/>
              </w:rPr>
            </w:pPr>
            <w:r w:rsidRPr="009D5051">
              <w:rPr>
                <w:rFonts w:cs="Calibri"/>
                <w:color w:val="auto"/>
                <w:szCs w:val="16"/>
              </w:rPr>
              <w:t>4,74</w:t>
            </w:r>
          </w:p>
        </w:tc>
        <w:tc>
          <w:tcPr>
            <w:tcW w:w="717" w:type="dxa"/>
          </w:tcPr>
          <w:p w14:paraId="028B0E2D" w14:textId="77777777" w:rsidR="009D5051" w:rsidRPr="009D5051" w:rsidRDefault="009D5051" w:rsidP="001053AA">
            <w:pPr>
              <w:pStyle w:val="Tabele"/>
              <w:jc w:val="right"/>
              <w:rPr>
                <w:color w:val="auto"/>
                <w:highlight w:val="yellow"/>
              </w:rPr>
            </w:pPr>
            <w:r w:rsidRPr="009D5051">
              <w:rPr>
                <w:rFonts w:cs="Calibri"/>
                <w:color w:val="auto"/>
                <w:szCs w:val="16"/>
              </w:rPr>
              <w:t>4,93</w:t>
            </w:r>
          </w:p>
        </w:tc>
        <w:tc>
          <w:tcPr>
            <w:tcW w:w="717" w:type="dxa"/>
          </w:tcPr>
          <w:p w14:paraId="2BAB73AB" w14:textId="77777777" w:rsidR="009D5051" w:rsidRPr="009D5051" w:rsidRDefault="009D5051" w:rsidP="001053AA">
            <w:pPr>
              <w:pStyle w:val="Tabele"/>
              <w:jc w:val="right"/>
              <w:rPr>
                <w:color w:val="auto"/>
                <w:highlight w:val="yellow"/>
              </w:rPr>
            </w:pPr>
            <w:r w:rsidRPr="009D5051">
              <w:rPr>
                <w:rFonts w:cs="Calibri"/>
                <w:color w:val="auto"/>
                <w:szCs w:val="16"/>
              </w:rPr>
              <w:t>5,11</w:t>
            </w:r>
          </w:p>
        </w:tc>
      </w:tr>
      <w:tr w:rsidR="009D5051" w:rsidRPr="009D5051" w14:paraId="3F8DAB34" w14:textId="77777777" w:rsidTr="009D5051">
        <w:trPr>
          <w:trHeight w:val="227"/>
        </w:trPr>
        <w:tc>
          <w:tcPr>
            <w:tcW w:w="1696" w:type="dxa"/>
          </w:tcPr>
          <w:p w14:paraId="3E55A501" w14:textId="77777777" w:rsidR="009D5051" w:rsidRPr="009D5051" w:rsidRDefault="009D5051" w:rsidP="001053AA">
            <w:pPr>
              <w:pStyle w:val="Tabele"/>
              <w:rPr>
                <w:bCs/>
                <w:color w:val="auto"/>
              </w:rPr>
            </w:pPr>
            <w:r w:rsidRPr="009D5051">
              <w:rPr>
                <w:color w:val="auto"/>
              </w:rPr>
              <w:t xml:space="preserve">C. Produkcja metali </w:t>
            </w:r>
          </w:p>
        </w:tc>
        <w:tc>
          <w:tcPr>
            <w:tcW w:w="911" w:type="dxa"/>
            <w:shd w:val="clear" w:color="auto" w:fill="C5E0B3"/>
          </w:tcPr>
          <w:p w14:paraId="76A7F1A6" w14:textId="77777777" w:rsidR="009D5051" w:rsidRPr="009D5051" w:rsidRDefault="009D5051" w:rsidP="001053AA">
            <w:pPr>
              <w:pStyle w:val="Tabele"/>
              <w:jc w:val="right"/>
              <w:rPr>
                <w:color w:val="auto"/>
              </w:rPr>
            </w:pPr>
            <w:r w:rsidRPr="009D5051">
              <w:rPr>
                <w:rFonts w:cs="Calibri"/>
                <w:color w:val="auto"/>
                <w:szCs w:val="16"/>
              </w:rPr>
              <w:t>2,77</w:t>
            </w:r>
          </w:p>
        </w:tc>
        <w:tc>
          <w:tcPr>
            <w:tcW w:w="717" w:type="dxa"/>
            <w:shd w:val="clear" w:color="auto" w:fill="C5E0B3"/>
          </w:tcPr>
          <w:p w14:paraId="23EE68CA" w14:textId="77777777" w:rsidR="009D5051" w:rsidRPr="009D5051" w:rsidRDefault="009D5051" w:rsidP="001053AA">
            <w:pPr>
              <w:pStyle w:val="Tabele"/>
              <w:jc w:val="right"/>
              <w:rPr>
                <w:color w:val="auto"/>
              </w:rPr>
            </w:pPr>
            <w:r w:rsidRPr="009D5051">
              <w:rPr>
                <w:rFonts w:cs="Calibri"/>
                <w:color w:val="auto"/>
                <w:szCs w:val="16"/>
              </w:rPr>
              <w:t>2,62</w:t>
            </w:r>
          </w:p>
        </w:tc>
        <w:tc>
          <w:tcPr>
            <w:tcW w:w="717" w:type="dxa"/>
            <w:shd w:val="clear" w:color="auto" w:fill="C5E0B3"/>
          </w:tcPr>
          <w:p w14:paraId="0C36CE0D" w14:textId="77777777" w:rsidR="009D5051" w:rsidRPr="009D5051" w:rsidRDefault="009D5051" w:rsidP="001053AA">
            <w:pPr>
              <w:pStyle w:val="Tabele"/>
              <w:jc w:val="right"/>
              <w:rPr>
                <w:color w:val="auto"/>
              </w:rPr>
            </w:pPr>
            <w:r w:rsidRPr="009D5051">
              <w:rPr>
                <w:rFonts w:cs="Calibri"/>
                <w:color w:val="auto"/>
                <w:szCs w:val="16"/>
              </w:rPr>
              <w:t>2,90</w:t>
            </w:r>
          </w:p>
        </w:tc>
        <w:tc>
          <w:tcPr>
            <w:tcW w:w="717" w:type="dxa"/>
            <w:shd w:val="clear" w:color="auto" w:fill="C5E0B3"/>
          </w:tcPr>
          <w:p w14:paraId="2D8B72D5" w14:textId="77777777" w:rsidR="009D5051" w:rsidRPr="009D5051" w:rsidRDefault="009D5051" w:rsidP="001053AA">
            <w:pPr>
              <w:pStyle w:val="Tabele"/>
              <w:jc w:val="right"/>
              <w:rPr>
                <w:color w:val="auto"/>
              </w:rPr>
            </w:pPr>
            <w:r w:rsidRPr="009D5051">
              <w:rPr>
                <w:rFonts w:cs="Calibri"/>
                <w:color w:val="auto"/>
                <w:szCs w:val="16"/>
              </w:rPr>
              <w:t>2,78</w:t>
            </w:r>
          </w:p>
        </w:tc>
        <w:tc>
          <w:tcPr>
            <w:tcW w:w="718" w:type="dxa"/>
          </w:tcPr>
          <w:p w14:paraId="59C1325D" w14:textId="77777777" w:rsidR="009D5051" w:rsidRPr="009D5051" w:rsidRDefault="009D5051" w:rsidP="001053AA">
            <w:pPr>
              <w:pStyle w:val="Tabele"/>
              <w:jc w:val="right"/>
              <w:rPr>
                <w:color w:val="auto"/>
                <w:highlight w:val="yellow"/>
              </w:rPr>
            </w:pPr>
            <w:r w:rsidRPr="009D5051">
              <w:rPr>
                <w:rFonts w:cs="Calibri"/>
                <w:color w:val="auto"/>
                <w:szCs w:val="16"/>
              </w:rPr>
              <w:t>2,53</w:t>
            </w:r>
          </w:p>
        </w:tc>
        <w:tc>
          <w:tcPr>
            <w:tcW w:w="717" w:type="dxa"/>
          </w:tcPr>
          <w:p w14:paraId="63B60395" w14:textId="77777777" w:rsidR="009D5051" w:rsidRPr="009D5051" w:rsidRDefault="009D5051" w:rsidP="001053AA">
            <w:pPr>
              <w:pStyle w:val="Tabele"/>
              <w:jc w:val="right"/>
              <w:rPr>
                <w:color w:val="auto"/>
                <w:highlight w:val="yellow"/>
              </w:rPr>
            </w:pPr>
            <w:r w:rsidRPr="009D5051">
              <w:rPr>
                <w:rFonts w:cs="Calibri"/>
                <w:color w:val="auto"/>
                <w:szCs w:val="16"/>
              </w:rPr>
              <w:t>2,51</w:t>
            </w:r>
          </w:p>
        </w:tc>
        <w:tc>
          <w:tcPr>
            <w:tcW w:w="717" w:type="dxa"/>
          </w:tcPr>
          <w:p w14:paraId="58B45740" w14:textId="77777777" w:rsidR="009D5051" w:rsidRPr="009D5051" w:rsidRDefault="009D5051" w:rsidP="001053AA">
            <w:pPr>
              <w:pStyle w:val="Tabele"/>
              <w:jc w:val="right"/>
              <w:rPr>
                <w:color w:val="auto"/>
                <w:highlight w:val="yellow"/>
              </w:rPr>
            </w:pPr>
            <w:r w:rsidRPr="009D5051">
              <w:rPr>
                <w:rFonts w:cs="Calibri"/>
                <w:color w:val="auto"/>
                <w:szCs w:val="16"/>
              </w:rPr>
              <w:t>2,47</w:t>
            </w:r>
          </w:p>
        </w:tc>
        <w:tc>
          <w:tcPr>
            <w:tcW w:w="717" w:type="dxa"/>
          </w:tcPr>
          <w:p w14:paraId="19841036" w14:textId="77777777" w:rsidR="009D5051" w:rsidRPr="009D5051" w:rsidRDefault="009D5051" w:rsidP="001053AA">
            <w:pPr>
              <w:pStyle w:val="Tabele"/>
              <w:jc w:val="right"/>
              <w:rPr>
                <w:color w:val="auto"/>
                <w:highlight w:val="yellow"/>
              </w:rPr>
            </w:pPr>
            <w:r w:rsidRPr="009D5051">
              <w:rPr>
                <w:rFonts w:cs="Calibri"/>
                <w:color w:val="auto"/>
                <w:szCs w:val="16"/>
              </w:rPr>
              <w:t>2,44</w:t>
            </w:r>
          </w:p>
        </w:tc>
      </w:tr>
      <w:tr w:rsidR="009D5051" w:rsidRPr="009D5051" w14:paraId="2913E911" w14:textId="77777777" w:rsidTr="009D5051">
        <w:trPr>
          <w:trHeight w:val="227"/>
        </w:trPr>
        <w:tc>
          <w:tcPr>
            <w:tcW w:w="1696" w:type="dxa"/>
          </w:tcPr>
          <w:p w14:paraId="38EDB3C5" w14:textId="77777777" w:rsidR="009D5051" w:rsidRPr="009D5051" w:rsidRDefault="009D5051" w:rsidP="001053AA">
            <w:pPr>
              <w:pStyle w:val="Tabele"/>
              <w:rPr>
                <w:b/>
                <w:color w:val="auto"/>
              </w:rPr>
            </w:pPr>
            <w:r w:rsidRPr="009D5051">
              <w:rPr>
                <w:color w:val="auto"/>
              </w:rPr>
              <w:t>G. – L. Inne</w:t>
            </w:r>
          </w:p>
        </w:tc>
        <w:tc>
          <w:tcPr>
            <w:tcW w:w="911" w:type="dxa"/>
            <w:shd w:val="clear" w:color="auto" w:fill="C5E0B3"/>
          </w:tcPr>
          <w:p w14:paraId="12166A28" w14:textId="77777777" w:rsidR="009D5051" w:rsidRPr="009D5051" w:rsidRDefault="009D5051" w:rsidP="001053AA">
            <w:pPr>
              <w:pStyle w:val="Tabele"/>
              <w:jc w:val="right"/>
              <w:rPr>
                <w:color w:val="auto"/>
              </w:rPr>
            </w:pPr>
            <w:r w:rsidRPr="009D5051">
              <w:rPr>
                <w:rFonts w:cs="Calibri"/>
                <w:color w:val="auto"/>
                <w:szCs w:val="16"/>
              </w:rPr>
              <w:t>1,96</w:t>
            </w:r>
          </w:p>
        </w:tc>
        <w:tc>
          <w:tcPr>
            <w:tcW w:w="717" w:type="dxa"/>
            <w:shd w:val="clear" w:color="auto" w:fill="C5E0B3"/>
          </w:tcPr>
          <w:p w14:paraId="00F32EFE" w14:textId="77777777" w:rsidR="009D5051" w:rsidRPr="009D5051" w:rsidRDefault="009D5051" w:rsidP="001053AA">
            <w:pPr>
              <w:pStyle w:val="Tabele"/>
              <w:jc w:val="right"/>
              <w:rPr>
                <w:color w:val="auto"/>
              </w:rPr>
            </w:pPr>
            <w:r w:rsidRPr="009D5051">
              <w:rPr>
                <w:rFonts w:cs="Calibri"/>
                <w:color w:val="auto"/>
                <w:szCs w:val="16"/>
              </w:rPr>
              <w:t>2,29</w:t>
            </w:r>
          </w:p>
        </w:tc>
        <w:tc>
          <w:tcPr>
            <w:tcW w:w="717" w:type="dxa"/>
            <w:shd w:val="clear" w:color="auto" w:fill="C5E0B3"/>
          </w:tcPr>
          <w:p w14:paraId="0C5E6B11" w14:textId="77777777" w:rsidR="009D5051" w:rsidRPr="009D5051" w:rsidRDefault="009D5051" w:rsidP="001053AA">
            <w:pPr>
              <w:pStyle w:val="Tabele"/>
              <w:jc w:val="right"/>
              <w:rPr>
                <w:color w:val="auto"/>
              </w:rPr>
            </w:pPr>
            <w:r w:rsidRPr="009D5051">
              <w:rPr>
                <w:rFonts w:cs="Calibri"/>
                <w:color w:val="auto"/>
                <w:szCs w:val="16"/>
              </w:rPr>
              <w:t>2,26</w:t>
            </w:r>
          </w:p>
        </w:tc>
        <w:tc>
          <w:tcPr>
            <w:tcW w:w="717" w:type="dxa"/>
            <w:shd w:val="clear" w:color="auto" w:fill="C5E0B3"/>
          </w:tcPr>
          <w:p w14:paraId="1D3E25C6" w14:textId="77777777" w:rsidR="009D5051" w:rsidRPr="009D5051" w:rsidRDefault="009D5051" w:rsidP="001053AA">
            <w:pPr>
              <w:pStyle w:val="Tabele"/>
              <w:jc w:val="right"/>
              <w:rPr>
                <w:color w:val="auto"/>
              </w:rPr>
            </w:pPr>
            <w:r w:rsidRPr="009D5051">
              <w:rPr>
                <w:rFonts w:cs="Calibri"/>
                <w:color w:val="auto"/>
                <w:szCs w:val="16"/>
              </w:rPr>
              <w:t>2,63</w:t>
            </w:r>
          </w:p>
        </w:tc>
        <w:tc>
          <w:tcPr>
            <w:tcW w:w="718" w:type="dxa"/>
          </w:tcPr>
          <w:p w14:paraId="743BDD8D" w14:textId="77777777" w:rsidR="009D5051" w:rsidRPr="009D5051" w:rsidRDefault="009D5051" w:rsidP="001053AA">
            <w:pPr>
              <w:pStyle w:val="Tabele"/>
              <w:jc w:val="right"/>
              <w:rPr>
                <w:color w:val="auto"/>
                <w:highlight w:val="yellow"/>
              </w:rPr>
            </w:pPr>
            <w:r w:rsidRPr="009D5051">
              <w:rPr>
                <w:rFonts w:cs="Calibri"/>
                <w:color w:val="auto"/>
                <w:szCs w:val="16"/>
              </w:rPr>
              <w:t>2,64</w:t>
            </w:r>
          </w:p>
        </w:tc>
        <w:tc>
          <w:tcPr>
            <w:tcW w:w="717" w:type="dxa"/>
          </w:tcPr>
          <w:p w14:paraId="37AF70C2" w14:textId="77777777" w:rsidR="009D5051" w:rsidRPr="009D5051" w:rsidRDefault="009D5051" w:rsidP="001053AA">
            <w:pPr>
              <w:pStyle w:val="Tabele"/>
              <w:jc w:val="right"/>
              <w:rPr>
                <w:color w:val="auto"/>
                <w:highlight w:val="yellow"/>
              </w:rPr>
            </w:pPr>
            <w:r w:rsidRPr="009D5051">
              <w:rPr>
                <w:rFonts w:cs="Calibri"/>
                <w:color w:val="auto"/>
                <w:szCs w:val="16"/>
              </w:rPr>
              <w:t>2,63</w:t>
            </w:r>
          </w:p>
        </w:tc>
        <w:tc>
          <w:tcPr>
            <w:tcW w:w="717" w:type="dxa"/>
          </w:tcPr>
          <w:p w14:paraId="60858E61" w14:textId="77777777" w:rsidR="009D5051" w:rsidRPr="009D5051" w:rsidRDefault="009D5051" w:rsidP="001053AA">
            <w:pPr>
              <w:pStyle w:val="Tabele"/>
              <w:jc w:val="right"/>
              <w:rPr>
                <w:color w:val="auto"/>
                <w:highlight w:val="yellow"/>
              </w:rPr>
            </w:pPr>
            <w:r w:rsidRPr="009D5051">
              <w:rPr>
                <w:rFonts w:cs="Calibri"/>
                <w:color w:val="auto"/>
                <w:szCs w:val="16"/>
              </w:rPr>
              <w:t>2,69</w:t>
            </w:r>
          </w:p>
        </w:tc>
        <w:tc>
          <w:tcPr>
            <w:tcW w:w="717" w:type="dxa"/>
          </w:tcPr>
          <w:p w14:paraId="7EB3F926" w14:textId="77777777" w:rsidR="009D5051" w:rsidRPr="009D5051" w:rsidRDefault="009D5051" w:rsidP="001053AA">
            <w:pPr>
              <w:pStyle w:val="Tabele"/>
              <w:jc w:val="right"/>
              <w:rPr>
                <w:color w:val="auto"/>
                <w:highlight w:val="yellow"/>
              </w:rPr>
            </w:pPr>
            <w:r w:rsidRPr="009D5051">
              <w:rPr>
                <w:rFonts w:cs="Calibri"/>
                <w:color w:val="auto"/>
                <w:szCs w:val="16"/>
              </w:rPr>
              <w:t>2,80</w:t>
            </w:r>
          </w:p>
        </w:tc>
      </w:tr>
      <w:tr w:rsidR="009D5051" w:rsidRPr="009D5051" w14:paraId="63AD8A28" w14:textId="77777777" w:rsidTr="009D5051">
        <w:trPr>
          <w:trHeight w:val="227"/>
        </w:trPr>
        <w:tc>
          <w:tcPr>
            <w:tcW w:w="1696" w:type="dxa"/>
          </w:tcPr>
          <w:p w14:paraId="7BE0F548" w14:textId="77777777" w:rsidR="009D5051" w:rsidRPr="009D5051" w:rsidRDefault="009D5051" w:rsidP="001053AA">
            <w:pPr>
              <w:pStyle w:val="Tabele"/>
              <w:rPr>
                <w:b/>
                <w:bCs/>
                <w:color w:val="auto"/>
              </w:rPr>
            </w:pPr>
            <w:r w:rsidRPr="009D5051">
              <w:rPr>
                <w:b/>
                <w:bCs/>
                <w:color w:val="auto"/>
              </w:rPr>
              <w:t xml:space="preserve">3. Rolnictwo </w:t>
            </w:r>
          </w:p>
        </w:tc>
        <w:tc>
          <w:tcPr>
            <w:tcW w:w="911" w:type="dxa"/>
            <w:shd w:val="clear" w:color="auto" w:fill="C5E0B3"/>
          </w:tcPr>
          <w:p w14:paraId="002ECFA2" w14:textId="77777777" w:rsidR="009D5051" w:rsidRPr="009D5051" w:rsidRDefault="009D5051" w:rsidP="001053AA">
            <w:pPr>
              <w:pStyle w:val="Tabele"/>
              <w:jc w:val="right"/>
              <w:rPr>
                <w:color w:val="auto"/>
              </w:rPr>
            </w:pPr>
            <w:r w:rsidRPr="009D5051">
              <w:rPr>
                <w:rFonts w:cs="Calibri"/>
                <w:b/>
                <w:bCs/>
                <w:color w:val="auto"/>
                <w:szCs w:val="16"/>
              </w:rPr>
              <w:t>0,01</w:t>
            </w:r>
          </w:p>
        </w:tc>
        <w:tc>
          <w:tcPr>
            <w:tcW w:w="717" w:type="dxa"/>
            <w:shd w:val="clear" w:color="auto" w:fill="C5E0B3"/>
          </w:tcPr>
          <w:p w14:paraId="1EE032B9" w14:textId="77777777" w:rsidR="009D5051" w:rsidRPr="009D5051" w:rsidRDefault="009D5051" w:rsidP="001053AA">
            <w:pPr>
              <w:pStyle w:val="Tabele"/>
              <w:jc w:val="right"/>
              <w:rPr>
                <w:color w:val="auto"/>
              </w:rPr>
            </w:pPr>
            <w:r w:rsidRPr="009D5051">
              <w:rPr>
                <w:rFonts w:cs="Calibri"/>
                <w:b/>
                <w:bCs/>
                <w:color w:val="auto"/>
                <w:szCs w:val="16"/>
              </w:rPr>
              <w:t>0,00</w:t>
            </w:r>
          </w:p>
        </w:tc>
        <w:tc>
          <w:tcPr>
            <w:tcW w:w="717" w:type="dxa"/>
            <w:shd w:val="clear" w:color="auto" w:fill="C5E0B3"/>
          </w:tcPr>
          <w:p w14:paraId="1A06B7E1" w14:textId="77777777" w:rsidR="009D5051" w:rsidRPr="009D5051" w:rsidRDefault="009D5051" w:rsidP="001053AA">
            <w:pPr>
              <w:pStyle w:val="Tabele"/>
              <w:jc w:val="right"/>
              <w:rPr>
                <w:color w:val="auto"/>
              </w:rPr>
            </w:pPr>
            <w:r w:rsidRPr="009D5051">
              <w:rPr>
                <w:rFonts w:cs="Calibri"/>
                <w:b/>
                <w:bCs/>
                <w:color w:val="auto"/>
                <w:szCs w:val="16"/>
              </w:rPr>
              <w:t>0,01</w:t>
            </w:r>
          </w:p>
        </w:tc>
        <w:tc>
          <w:tcPr>
            <w:tcW w:w="717" w:type="dxa"/>
            <w:shd w:val="clear" w:color="auto" w:fill="C5E0B3"/>
          </w:tcPr>
          <w:p w14:paraId="0EC8FE58" w14:textId="77777777" w:rsidR="009D5051" w:rsidRPr="009D5051" w:rsidRDefault="009D5051" w:rsidP="001053AA">
            <w:pPr>
              <w:pStyle w:val="Tabele"/>
              <w:jc w:val="right"/>
              <w:rPr>
                <w:color w:val="auto"/>
              </w:rPr>
            </w:pPr>
            <w:r w:rsidRPr="009D5051">
              <w:rPr>
                <w:rFonts w:cs="Calibri"/>
                <w:b/>
                <w:bCs/>
                <w:color w:val="auto"/>
                <w:szCs w:val="16"/>
              </w:rPr>
              <w:t>0,01</w:t>
            </w:r>
          </w:p>
        </w:tc>
        <w:tc>
          <w:tcPr>
            <w:tcW w:w="718" w:type="dxa"/>
          </w:tcPr>
          <w:p w14:paraId="4FD23402" w14:textId="77777777" w:rsidR="009D5051" w:rsidRPr="009D5051" w:rsidRDefault="009D5051" w:rsidP="001053AA">
            <w:pPr>
              <w:pStyle w:val="Tabele"/>
              <w:jc w:val="right"/>
              <w:rPr>
                <w:color w:val="auto"/>
                <w:highlight w:val="yellow"/>
              </w:rPr>
            </w:pPr>
            <w:r w:rsidRPr="009D5051">
              <w:rPr>
                <w:rFonts w:cs="Calibri"/>
                <w:b/>
                <w:bCs/>
                <w:color w:val="auto"/>
                <w:szCs w:val="16"/>
              </w:rPr>
              <w:t>0,00</w:t>
            </w:r>
          </w:p>
        </w:tc>
        <w:tc>
          <w:tcPr>
            <w:tcW w:w="717" w:type="dxa"/>
          </w:tcPr>
          <w:p w14:paraId="4E2219DA" w14:textId="77777777" w:rsidR="009D5051" w:rsidRPr="009D5051" w:rsidRDefault="009D5051" w:rsidP="001053AA">
            <w:pPr>
              <w:pStyle w:val="Tabele"/>
              <w:jc w:val="right"/>
              <w:rPr>
                <w:color w:val="auto"/>
                <w:highlight w:val="yellow"/>
              </w:rPr>
            </w:pPr>
            <w:r w:rsidRPr="009D5051">
              <w:rPr>
                <w:rFonts w:cs="Calibri"/>
                <w:b/>
                <w:bCs/>
                <w:color w:val="auto"/>
                <w:szCs w:val="16"/>
              </w:rPr>
              <w:t>0,00</w:t>
            </w:r>
          </w:p>
        </w:tc>
        <w:tc>
          <w:tcPr>
            <w:tcW w:w="717" w:type="dxa"/>
          </w:tcPr>
          <w:p w14:paraId="0D4693F8" w14:textId="77777777" w:rsidR="009D5051" w:rsidRPr="009D5051" w:rsidRDefault="009D5051" w:rsidP="001053AA">
            <w:pPr>
              <w:pStyle w:val="Tabele"/>
              <w:jc w:val="right"/>
              <w:rPr>
                <w:color w:val="auto"/>
                <w:highlight w:val="yellow"/>
              </w:rPr>
            </w:pPr>
            <w:r w:rsidRPr="009D5051">
              <w:rPr>
                <w:rFonts w:cs="Calibri"/>
                <w:b/>
                <w:bCs/>
                <w:color w:val="auto"/>
                <w:szCs w:val="16"/>
              </w:rPr>
              <w:t>0,00</w:t>
            </w:r>
          </w:p>
        </w:tc>
        <w:tc>
          <w:tcPr>
            <w:tcW w:w="717" w:type="dxa"/>
          </w:tcPr>
          <w:p w14:paraId="67A7476A" w14:textId="77777777" w:rsidR="009D5051" w:rsidRPr="009D5051" w:rsidRDefault="009D5051" w:rsidP="001053AA">
            <w:pPr>
              <w:pStyle w:val="Tabele"/>
              <w:jc w:val="right"/>
              <w:rPr>
                <w:color w:val="auto"/>
                <w:highlight w:val="yellow"/>
              </w:rPr>
            </w:pPr>
            <w:r w:rsidRPr="009D5051">
              <w:rPr>
                <w:rFonts w:cs="Calibri"/>
                <w:b/>
                <w:bCs/>
                <w:color w:val="auto"/>
                <w:szCs w:val="16"/>
              </w:rPr>
              <w:t>0,00</w:t>
            </w:r>
          </w:p>
        </w:tc>
      </w:tr>
      <w:tr w:rsidR="009D5051" w:rsidRPr="009D5051" w14:paraId="00E47B69" w14:textId="77777777" w:rsidTr="009D5051">
        <w:trPr>
          <w:trHeight w:val="227"/>
        </w:trPr>
        <w:tc>
          <w:tcPr>
            <w:tcW w:w="1696" w:type="dxa"/>
          </w:tcPr>
          <w:p w14:paraId="1399FFEB" w14:textId="77777777" w:rsidR="009D5051" w:rsidRPr="009D5051" w:rsidRDefault="009D5051" w:rsidP="001053AA">
            <w:pPr>
              <w:pStyle w:val="Tabele"/>
              <w:rPr>
                <w:bCs/>
                <w:color w:val="auto"/>
              </w:rPr>
            </w:pPr>
            <w:r w:rsidRPr="009D5051">
              <w:rPr>
                <w:color w:val="auto"/>
              </w:rPr>
              <w:t xml:space="preserve">F. Spalanie resztek roślinnych </w:t>
            </w:r>
          </w:p>
        </w:tc>
        <w:tc>
          <w:tcPr>
            <w:tcW w:w="911" w:type="dxa"/>
            <w:shd w:val="clear" w:color="auto" w:fill="C5E0B3"/>
          </w:tcPr>
          <w:p w14:paraId="15FB969E" w14:textId="77777777" w:rsidR="009D5051" w:rsidRPr="009D5051" w:rsidRDefault="009D5051" w:rsidP="001053AA">
            <w:pPr>
              <w:pStyle w:val="Tabele"/>
              <w:jc w:val="right"/>
              <w:rPr>
                <w:color w:val="auto"/>
              </w:rPr>
            </w:pPr>
            <w:r w:rsidRPr="009D5051">
              <w:rPr>
                <w:rFonts w:cs="Calibri"/>
                <w:color w:val="auto"/>
                <w:szCs w:val="16"/>
              </w:rPr>
              <w:t>0,01</w:t>
            </w:r>
          </w:p>
        </w:tc>
        <w:tc>
          <w:tcPr>
            <w:tcW w:w="717" w:type="dxa"/>
            <w:shd w:val="clear" w:color="auto" w:fill="C5E0B3"/>
          </w:tcPr>
          <w:p w14:paraId="6FCDE05F" w14:textId="77777777" w:rsidR="009D5051" w:rsidRPr="009D5051" w:rsidRDefault="009D5051" w:rsidP="001053AA">
            <w:pPr>
              <w:pStyle w:val="Tabele"/>
              <w:jc w:val="right"/>
              <w:rPr>
                <w:color w:val="auto"/>
              </w:rPr>
            </w:pPr>
            <w:r w:rsidRPr="009D5051">
              <w:rPr>
                <w:rFonts w:cs="Calibri"/>
                <w:color w:val="auto"/>
                <w:szCs w:val="16"/>
              </w:rPr>
              <w:t>0,00</w:t>
            </w:r>
          </w:p>
        </w:tc>
        <w:tc>
          <w:tcPr>
            <w:tcW w:w="717" w:type="dxa"/>
            <w:shd w:val="clear" w:color="auto" w:fill="C5E0B3"/>
          </w:tcPr>
          <w:p w14:paraId="48258676" w14:textId="77777777" w:rsidR="009D5051" w:rsidRPr="009D5051" w:rsidRDefault="009D5051" w:rsidP="001053AA">
            <w:pPr>
              <w:pStyle w:val="Tabele"/>
              <w:jc w:val="right"/>
              <w:rPr>
                <w:color w:val="auto"/>
              </w:rPr>
            </w:pPr>
            <w:r w:rsidRPr="009D5051">
              <w:rPr>
                <w:rFonts w:cs="Calibri"/>
                <w:color w:val="auto"/>
                <w:szCs w:val="16"/>
              </w:rPr>
              <w:t>0,01</w:t>
            </w:r>
          </w:p>
        </w:tc>
        <w:tc>
          <w:tcPr>
            <w:tcW w:w="717" w:type="dxa"/>
            <w:shd w:val="clear" w:color="auto" w:fill="C5E0B3"/>
          </w:tcPr>
          <w:p w14:paraId="62A430B6" w14:textId="77777777" w:rsidR="009D5051" w:rsidRPr="009D5051" w:rsidRDefault="009D5051" w:rsidP="001053AA">
            <w:pPr>
              <w:pStyle w:val="Tabele"/>
              <w:jc w:val="right"/>
              <w:rPr>
                <w:color w:val="auto"/>
              </w:rPr>
            </w:pPr>
            <w:r w:rsidRPr="009D5051">
              <w:rPr>
                <w:rFonts w:cs="Calibri"/>
                <w:color w:val="auto"/>
                <w:szCs w:val="16"/>
              </w:rPr>
              <w:t>0,01</w:t>
            </w:r>
          </w:p>
        </w:tc>
        <w:tc>
          <w:tcPr>
            <w:tcW w:w="718" w:type="dxa"/>
          </w:tcPr>
          <w:p w14:paraId="4FED99C5" w14:textId="77777777" w:rsidR="009D5051" w:rsidRPr="009D5051" w:rsidRDefault="009D5051" w:rsidP="001053AA">
            <w:pPr>
              <w:pStyle w:val="Tabele"/>
              <w:jc w:val="right"/>
              <w:rPr>
                <w:color w:val="auto"/>
                <w:highlight w:val="yellow"/>
              </w:rPr>
            </w:pPr>
            <w:r w:rsidRPr="009D5051">
              <w:rPr>
                <w:rFonts w:cs="Calibri"/>
                <w:color w:val="auto"/>
                <w:szCs w:val="16"/>
              </w:rPr>
              <w:t>0,00</w:t>
            </w:r>
          </w:p>
        </w:tc>
        <w:tc>
          <w:tcPr>
            <w:tcW w:w="717" w:type="dxa"/>
          </w:tcPr>
          <w:p w14:paraId="69310ABB" w14:textId="77777777" w:rsidR="009D5051" w:rsidRPr="009D5051" w:rsidRDefault="009D5051" w:rsidP="001053AA">
            <w:pPr>
              <w:pStyle w:val="Tabele"/>
              <w:jc w:val="right"/>
              <w:rPr>
                <w:color w:val="auto"/>
                <w:highlight w:val="yellow"/>
              </w:rPr>
            </w:pPr>
            <w:r w:rsidRPr="009D5051">
              <w:rPr>
                <w:rFonts w:cs="Calibri"/>
                <w:color w:val="auto"/>
                <w:szCs w:val="16"/>
              </w:rPr>
              <w:t>0,00</w:t>
            </w:r>
          </w:p>
        </w:tc>
        <w:tc>
          <w:tcPr>
            <w:tcW w:w="717" w:type="dxa"/>
          </w:tcPr>
          <w:p w14:paraId="1975A4EB" w14:textId="77777777" w:rsidR="009D5051" w:rsidRPr="009D5051" w:rsidRDefault="009D5051" w:rsidP="001053AA">
            <w:pPr>
              <w:pStyle w:val="Tabele"/>
              <w:jc w:val="right"/>
              <w:rPr>
                <w:color w:val="auto"/>
                <w:highlight w:val="yellow"/>
              </w:rPr>
            </w:pPr>
            <w:r w:rsidRPr="009D5051">
              <w:rPr>
                <w:rFonts w:cs="Calibri"/>
                <w:color w:val="auto"/>
                <w:szCs w:val="16"/>
              </w:rPr>
              <w:t>0,00</w:t>
            </w:r>
          </w:p>
        </w:tc>
        <w:tc>
          <w:tcPr>
            <w:tcW w:w="717" w:type="dxa"/>
          </w:tcPr>
          <w:p w14:paraId="51447DF2" w14:textId="77777777" w:rsidR="009D5051" w:rsidRPr="009D5051" w:rsidRDefault="009D5051" w:rsidP="001053AA">
            <w:pPr>
              <w:pStyle w:val="Tabele"/>
              <w:jc w:val="right"/>
              <w:rPr>
                <w:color w:val="auto"/>
                <w:highlight w:val="yellow"/>
              </w:rPr>
            </w:pPr>
            <w:r w:rsidRPr="009D5051">
              <w:rPr>
                <w:rFonts w:cs="Calibri"/>
                <w:color w:val="auto"/>
                <w:szCs w:val="16"/>
              </w:rPr>
              <w:t>0,00</w:t>
            </w:r>
          </w:p>
        </w:tc>
      </w:tr>
      <w:tr w:rsidR="009D5051" w:rsidRPr="009D5051" w14:paraId="683261D3" w14:textId="77777777" w:rsidTr="009D5051">
        <w:trPr>
          <w:trHeight w:val="227"/>
        </w:trPr>
        <w:tc>
          <w:tcPr>
            <w:tcW w:w="1696" w:type="dxa"/>
          </w:tcPr>
          <w:p w14:paraId="585F146E" w14:textId="77777777" w:rsidR="009D5051" w:rsidRPr="009D5051" w:rsidRDefault="009D5051" w:rsidP="001053AA">
            <w:pPr>
              <w:pStyle w:val="Tabele"/>
              <w:rPr>
                <w:b/>
                <w:bCs/>
                <w:color w:val="auto"/>
              </w:rPr>
            </w:pPr>
            <w:r w:rsidRPr="009D5051">
              <w:rPr>
                <w:b/>
                <w:bCs/>
                <w:color w:val="auto"/>
              </w:rPr>
              <w:t xml:space="preserve">5. Odpady </w:t>
            </w:r>
          </w:p>
        </w:tc>
        <w:tc>
          <w:tcPr>
            <w:tcW w:w="911" w:type="dxa"/>
            <w:shd w:val="clear" w:color="auto" w:fill="C5E0B3"/>
          </w:tcPr>
          <w:p w14:paraId="529F9D06" w14:textId="77777777" w:rsidR="009D5051" w:rsidRPr="009D5051" w:rsidRDefault="009D5051" w:rsidP="001053AA">
            <w:pPr>
              <w:pStyle w:val="Tabele"/>
              <w:jc w:val="right"/>
              <w:rPr>
                <w:color w:val="auto"/>
              </w:rPr>
            </w:pPr>
            <w:r w:rsidRPr="009D5051">
              <w:rPr>
                <w:rFonts w:cs="Calibri"/>
                <w:b/>
                <w:bCs/>
                <w:color w:val="auto"/>
                <w:szCs w:val="16"/>
              </w:rPr>
              <w:t>0,04</w:t>
            </w:r>
          </w:p>
        </w:tc>
        <w:tc>
          <w:tcPr>
            <w:tcW w:w="717" w:type="dxa"/>
            <w:shd w:val="clear" w:color="auto" w:fill="C5E0B3"/>
          </w:tcPr>
          <w:p w14:paraId="5057C50C" w14:textId="77777777" w:rsidR="009D5051" w:rsidRPr="009D5051" w:rsidRDefault="009D5051" w:rsidP="001053AA">
            <w:pPr>
              <w:pStyle w:val="Tabele"/>
              <w:jc w:val="right"/>
              <w:rPr>
                <w:color w:val="auto"/>
              </w:rPr>
            </w:pPr>
            <w:r w:rsidRPr="009D5051">
              <w:rPr>
                <w:rFonts w:cs="Calibri"/>
                <w:b/>
                <w:bCs/>
                <w:color w:val="auto"/>
                <w:szCs w:val="16"/>
              </w:rPr>
              <w:t>0,04</w:t>
            </w:r>
          </w:p>
        </w:tc>
        <w:tc>
          <w:tcPr>
            <w:tcW w:w="717" w:type="dxa"/>
            <w:shd w:val="clear" w:color="auto" w:fill="C5E0B3"/>
          </w:tcPr>
          <w:p w14:paraId="522F3D57" w14:textId="77777777" w:rsidR="009D5051" w:rsidRPr="009D5051" w:rsidRDefault="009D5051" w:rsidP="001053AA">
            <w:pPr>
              <w:pStyle w:val="Tabele"/>
              <w:jc w:val="right"/>
              <w:rPr>
                <w:color w:val="auto"/>
              </w:rPr>
            </w:pPr>
            <w:r w:rsidRPr="009D5051">
              <w:rPr>
                <w:rFonts w:cs="Calibri"/>
                <w:b/>
                <w:bCs/>
                <w:color w:val="auto"/>
                <w:szCs w:val="16"/>
              </w:rPr>
              <w:t>0,05</w:t>
            </w:r>
          </w:p>
        </w:tc>
        <w:tc>
          <w:tcPr>
            <w:tcW w:w="717" w:type="dxa"/>
            <w:shd w:val="clear" w:color="auto" w:fill="C5E0B3"/>
          </w:tcPr>
          <w:p w14:paraId="79512697" w14:textId="77777777" w:rsidR="009D5051" w:rsidRPr="009D5051" w:rsidRDefault="009D5051" w:rsidP="001053AA">
            <w:pPr>
              <w:pStyle w:val="Tabele"/>
              <w:jc w:val="right"/>
              <w:rPr>
                <w:color w:val="auto"/>
              </w:rPr>
            </w:pPr>
            <w:r w:rsidRPr="009D5051">
              <w:rPr>
                <w:rFonts w:cs="Calibri"/>
                <w:b/>
                <w:bCs/>
                <w:color w:val="auto"/>
                <w:szCs w:val="16"/>
              </w:rPr>
              <w:t>0,07</w:t>
            </w:r>
          </w:p>
        </w:tc>
        <w:tc>
          <w:tcPr>
            <w:tcW w:w="718" w:type="dxa"/>
          </w:tcPr>
          <w:p w14:paraId="394275F4" w14:textId="77777777" w:rsidR="009D5051" w:rsidRPr="009D5051" w:rsidRDefault="009D5051" w:rsidP="001053AA">
            <w:pPr>
              <w:pStyle w:val="Tabele"/>
              <w:jc w:val="right"/>
              <w:rPr>
                <w:color w:val="auto"/>
                <w:highlight w:val="yellow"/>
              </w:rPr>
            </w:pPr>
            <w:r w:rsidRPr="009D5051">
              <w:rPr>
                <w:rFonts w:cs="Calibri"/>
                <w:b/>
                <w:bCs/>
                <w:color w:val="auto"/>
                <w:szCs w:val="16"/>
              </w:rPr>
              <w:t>0,08</w:t>
            </w:r>
          </w:p>
        </w:tc>
        <w:tc>
          <w:tcPr>
            <w:tcW w:w="717" w:type="dxa"/>
          </w:tcPr>
          <w:p w14:paraId="45B3D84C" w14:textId="77777777" w:rsidR="009D5051" w:rsidRPr="009D5051" w:rsidRDefault="009D5051" w:rsidP="001053AA">
            <w:pPr>
              <w:pStyle w:val="Tabele"/>
              <w:jc w:val="right"/>
              <w:rPr>
                <w:color w:val="auto"/>
                <w:highlight w:val="yellow"/>
              </w:rPr>
            </w:pPr>
            <w:r w:rsidRPr="009D5051">
              <w:rPr>
                <w:rFonts w:cs="Calibri"/>
                <w:b/>
                <w:bCs/>
                <w:color w:val="auto"/>
                <w:szCs w:val="16"/>
              </w:rPr>
              <w:t>0,08</w:t>
            </w:r>
          </w:p>
        </w:tc>
        <w:tc>
          <w:tcPr>
            <w:tcW w:w="717" w:type="dxa"/>
          </w:tcPr>
          <w:p w14:paraId="1F7DC077" w14:textId="77777777" w:rsidR="009D5051" w:rsidRPr="009D5051" w:rsidRDefault="009D5051" w:rsidP="001053AA">
            <w:pPr>
              <w:pStyle w:val="Tabele"/>
              <w:jc w:val="right"/>
              <w:rPr>
                <w:color w:val="auto"/>
                <w:highlight w:val="yellow"/>
              </w:rPr>
            </w:pPr>
            <w:r w:rsidRPr="009D5051">
              <w:rPr>
                <w:rFonts w:cs="Calibri"/>
                <w:b/>
                <w:bCs/>
                <w:color w:val="auto"/>
                <w:szCs w:val="16"/>
              </w:rPr>
              <w:t>0,07</w:t>
            </w:r>
          </w:p>
        </w:tc>
        <w:tc>
          <w:tcPr>
            <w:tcW w:w="717" w:type="dxa"/>
          </w:tcPr>
          <w:p w14:paraId="364D5B70" w14:textId="77777777" w:rsidR="009D5051" w:rsidRPr="009D5051" w:rsidRDefault="009D5051" w:rsidP="001053AA">
            <w:pPr>
              <w:pStyle w:val="Tabele"/>
              <w:jc w:val="right"/>
              <w:rPr>
                <w:color w:val="auto"/>
                <w:highlight w:val="yellow"/>
              </w:rPr>
            </w:pPr>
            <w:r w:rsidRPr="009D5051">
              <w:rPr>
                <w:rFonts w:cs="Calibri"/>
                <w:b/>
                <w:bCs/>
                <w:color w:val="auto"/>
                <w:szCs w:val="16"/>
              </w:rPr>
              <w:t>0,07</w:t>
            </w:r>
          </w:p>
        </w:tc>
      </w:tr>
      <w:tr w:rsidR="009D5051" w:rsidRPr="009D5051" w14:paraId="4048D6FD" w14:textId="77777777" w:rsidTr="009D5051">
        <w:trPr>
          <w:trHeight w:val="227"/>
        </w:trPr>
        <w:tc>
          <w:tcPr>
            <w:tcW w:w="1696" w:type="dxa"/>
          </w:tcPr>
          <w:p w14:paraId="6FDFCFDD" w14:textId="77777777" w:rsidR="009D5051" w:rsidRPr="009D5051" w:rsidRDefault="009D5051" w:rsidP="001053AA">
            <w:pPr>
              <w:pStyle w:val="Tabele"/>
              <w:rPr>
                <w:bCs/>
                <w:color w:val="auto"/>
              </w:rPr>
            </w:pPr>
            <w:r w:rsidRPr="009D5051">
              <w:rPr>
                <w:rFonts w:cs="Calibri"/>
                <w:color w:val="auto"/>
                <w:szCs w:val="16"/>
              </w:rPr>
              <w:t>C. Spopielanie i otwarte spalanie odpadów</w:t>
            </w:r>
          </w:p>
        </w:tc>
        <w:tc>
          <w:tcPr>
            <w:tcW w:w="911" w:type="dxa"/>
            <w:shd w:val="clear" w:color="auto" w:fill="C5E0B3"/>
          </w:tcPr>
          <w:p w14:paraId="783646EB" w14:textId="77777777" w:rsidR="009D5051" w:rsidRPr="009D5051" w:rsidRDefault="009D5051" w:rsidP="001053AA">
            <w:pPr>
              <w:pStyle w:val="Tabele"/>
              <w:jc w:val="right"/>
              <w:rPr>
                <w:color w:val="auto"/>
              </w:rPr>
            </w:pPr>
            <w:r w:rsidRPr="009D5051">
              <w:rPr>
                <w:rFonts w:cs="Calibri"/>
                <w:color w:val="auto"/>
                <w:szCs w:val="16"/>
              </w:rPr>
              <w:t>0,04</w:t>
            </w:r>
          </w:p>
        </w:tc>
        <w:tc>
          <w:tcPr>
            <w:tcW w:w="717" w:type="dxa"/>
            <w:shd w:val="clear" w:color="auto" w:fill="C5E0B3"/>
          </w:tcPr>
          <w:p w14:paraId="554BAC77" w14:textId="77777777" w:rsidR="009D5051" w:rsidRPr="009D5051" w:rsidRDefault="009D5051" w:rsidP="001053AA">
            <w:pPr>
              <w:pStyle w:val="Tabele"/>
              <w:jc w:val="right"/>
              <w:rPr>
                <w:color w:val="auto"/>
              </w:rPr>
            </w:pPr>
            <w:r w:rsidRPr="009D5051">
              <w:rPr>
                <w:rFonts w:cs="Calibri"/>
                <w:color w:val="auto"/>
                <w:szCs w:val="16"/>
              </w:rPr>
              <w:t>0,04</w:t>
            </w:r>
          </w:p>
        </w:tc>
        <w:tc>
          <w:tcPr>
            <w:tcW w:w="717" w:type="dxa"/>
            <w:shd w:val="clear" w:color="auto" w:fill="C5E0B3"/>
          </w:tcPr>
          <w:p w14:paraId="53243E40" w14:textId="77777777" w:rsidR="009D5051" w:rsidRPr="009D5051" w:rsidRDefault="009D5051" w:rsidP="001053AA">
            <w:pPr>
              <w:pStyle w:val="Tabele"/>
              <w:jc w:val="right"/>
              <w:rPr>
                <w:color w:val="auto"/>
              </w:rPr>
            </w:pPr>
            <w:r w:rsidRPr="009D5051">
              <w:rPr>
                <w:rFonts w:cs="Calibri"/>
                <w:color w:val="auto"/>
                <w:szCs w:val="16"/>
              </w:rPr>
              <w:t>0,05</w:t>
            </w:r>
          </w:p>
        </w:tc>
        <w:tc>
          <w:tcPr>
            <w:tcW w:w="717" w:type="dxa"/>
            <w:shd w:val="clear" w:color="auto" w:fill="C5E0B3"/>
          </w:tcPr>
          <w:p w14:paraId="3075021B" w14:textId="77777777" w:rsidR="009D5051" w:rsidRPr="009D5051" w:rsidRDefault="009D5051" w:rsidP="001053AA">
            <w:pPr>
              <w:pStyle w:val="Tabele"/>
              <w:jc w:val="right"/>
              <w:rPr>
                <w:color w:val="auto"/>
              </w:rPr>
            </w:pPr>
            <w:r w:rsidRPr="009D5051">
              <w:rPr>
                <w:rFonts w:cs="Calibri"/>
                <w:color w:val="auto"/>
                <w:szCs w:val="16"/>
              </w:rPr>
              <w:t>0,07</w:t>
            </w:r>
          </w:p>
        </w:tc>
        <w:tc>
          <w:tcPr>
            <w:tcW w:w="718" w:type="dxa"/>
          </w:tcPr>
          <w:p w14:paraId="13DE8C05" w14:textId="77777777" w:rsidR="009D5051" w:rsidRPr="009D5051" w:rsidRDefault="009D5051" w:rsidP="001053AA">
            <w:pPr>
              <w:pStyle w:val="Tabele"/>
              <w:jc w:val="right"/>
              <w:rPr>
                <w:color w:val="auto"/>
                <w:highlight w:val="yellow"/>
              </w:rPr>
            </w:pPr>
            <w:r w:rsidRPr="009D5051">
              <w:rPr>
                <w:rFonts w:cs="Calibri"/>
                <w:color w:val="auto"/>
                <w:szCs w:val="16"/>
              </w:rPr>
              <w:t>0,08</w:t>
            </w:r>
          </w:p>
        </w:tc>
        <w:tc>
          <w:tcPr>
            <w:tcW w:w="717" w:type="dxa"/>
          </w:tcPr>
          <w:p w14:paraId="5BAE56DC" w14:textId="77777777" w:rsidR="009D5051" w:rsidRPr="009D5051" w:rsidRDefault="009D5051" w:rsidP="001053AA">
            <w:pPr>
              <w:pStyle w:val="Tabele"/>
              <w:jc w:val="right"/>
              <w:rPr>
                <w:color w:val="auto"/>
                <w:highlight w:val="yellow"/>
              </w:rPr>
            </w:pPr>
            <w:r w:rsidRPr="009D5051">
              <w:rPr>
                <w:rFonts w:cs="Calibri"/>
                <w:color w:val="auto"/>
                <w:szCs w:val="16"/>
              </w:rPr>
              <w:t>0,08</w:t>
            </w:r>
          </w:p>
        </w:tc>
        <w:tc>
          <w:tcPr>
            <w:tcW w:w="717" w:type="dxa"/>
          </w:tcPr>
          <w:p w14:paraId="4A4714DB" w14:textId="77777777" w:rsidR="009D5051" w:rsidRPr="009D5051" w:rsidRDefault="009D5051" w:rsidP="001053AA">
            <w:pPr>
              <w:pStyle w:val="Tabele"/>
              <w:jc w:val="right"/>
              <w:rPr>
                <w:color w:val="auto"/>
                <w:highlight w:val="yellow"/>
              </w:rPr>
            </w:pPr>
            <w:r w:rsidRPr="009D5051">
              <w:rPr>
                <w:rFonts w:cs="Calibri"/>
                <w:color w:val="auto"/>
                <w:szCs w:val="16"/>
              </w:rPr>
              <w:t>0,07</w:t>
            </w:r>
          </w:p>
        </w:tc>
        <w:tc>
          <w:tcPr>
            <w:tcW w:w="717" w:type="dxa"/>
          </w:tcPr>
          <w:p w14:paraId="23F7F4B8" w14:textId="77777777" w:rsidR="009D5051" w:rsidRPr="009D5051" w:rsidRDefault="009D5051" w:rsidP="001053AA">
            <w:pPr>
              <w:pStyle w:val="Tabele"/>
              <w:jc w:val="right"/>
              <w:rPr>
                <w:color w:val="auto"/>
                <w:highlight w:val="yellow"/>
              </w:rPr>
            </w:pPr>
            <w:r w:rsidRPr="009D5051">
              <w:rPr>
                <w:rFonts w:cs="Calibri"/>
                <w:color w:val="auto"/>
                <w:szCs w:val="16"/>
              </w:rPr>
              <w:t>0,07</w:t>
            </w:r>
          </w:p>
        </w:tc>
      </w:tr>
      <w:tr w:rsidR="009D5051" w:rsidRPr="009D5051" w14:paraId="3DEFD61D" w14:textId="77777777" w:rsidTr="009D5051">
        <w:trPr>
          <w:trHeight w:val="227"/>
        </w:trPr>
        <w:tc>
          <w:tcPr>
            <w:tcW w:w="1696" w:type="dxa"/>
          </w:tcPr>
          <w:p w14:paraId="456C862C" w14:textId="77777777" w:rsidR="009D5051" w:rsidRPr="009D5051" w:rsidRDefault="009D5051" w:rsidP="001053AA">
            <w:pPr>
              <w:pStyle w:val="Tabele"/>
              <w:rPr>
                <w:bCs/>
                <w:color w:val="auto"/>
              </w:rPr>
            </w:pPr>
            <w:r w:rsidRPr="009D5051">
              <w:rPr>
                <w:color w:val="auto"/>
              </w:rPr>
              <w:t>D. Gospodarka ściekami</w:t>
            </w:r>
          </w:p>
        </w:tc>
        <w:tc>
          <w:tcPr>
            <w:tcW w:w="911" w:type="dxa"/>
            <w:shd w:val="clear" w:color="auto" w:fill="C5E0B3"/>
          </w:tcPr>
          <w:p w14:paraId="6F640CCA" w14:textId="77777777" w:rsidR="009D5051" w:rsidRPr="009D5051" w:rsidRDefault="009D5051" w:rsidP="001053AA">
            <w:pPr>
              <w:pStyle w:val="Tabele"/>
              <w:jc w:val="right"/>
              <w:rPr>
                <w:color w:val="auto"/>
              </w:rPr>
            </w:pPr>
            <w:r w:rsidRPr="009D5051">
              <w:rPr>
                <w:rFonts w:cs="Calibri"/>
                <w:color w:val="auto"/>
                <w:szCs w:val="16"/>
              </w:rPr>
              <w:t>0,00</w:t>
            </w:r>
          </w:p>
        </w:tc>
        <w:tc>
          <w:tcPr>
            <w:tcW w:w="717" w:type="dxa"/>
            <w:shd w:val="clear" w:color="auto" w:fill="C5E0B3"/>
          </w:tcPr>
          <w:p w14:paraId="6C4B942C" w14:textId="77777777" w:rsidR="009D5051" w:rsidRPr="009D5051" w:rsidRDefault="009D5051" w:rsidP="001053AA">
            <w:pPr>
              <w:pStyle w:val="Tabele"/>
              <w:jc w:val="right"/>
              <w:rPr>
                <w:color w:val="auto"/>
              </w:rPr>
            </w:pPr>
            <w:r w:rsidRPr="009D5051">
              <w:rPr>
                <w:rFonts w:cs="Calibri"/>
                <w:color w:val="auto"/>
                <w:szCs w:val="16"/>
              </w:rPr>
              <w:t>0,00</w:t>
            </w:r>
          </w:p>
        </w:tc>
        <w:tc>
          <w:tcPr>
            <w:tcW w:w="717" w:type="dxa"/>
            <w:shd w:val="clear" w:color="auto" w:fill="C5E0B3"/>
          </w:tcPr>
          <w:p w14:paraId="2A804051" w14:textId="77777777" w:rsidR="009D5051" w:rsidRPr="009D5051" w:rsidRDefault="009D5051" w:rsidP="001053AA">
            <w:pPr>
              <w:pStyle w:val="Tabele"/>
              <w:jc w:val="right"/>
              <w:rPr>
                <w:color w:val="auto"/>
              </w:rPr>
            </w:pPr>
            <w:r w:rsidRPr="009D5051">
              <w:rPr>
                <w:rFonts w:cs="Calibri"/>
                <w:color w:val="auto"/>
                <w:szCs w:val="16"/>
              </w:rPr>
              <w:t>0,00</w:t>
            </w:r>
          </w:p>
        </w:tc>
        <w:tc>
          <w:tcPr>
            <w:tcW w:w="717" w:type="dxa"/>
            <w:shd w:val="clear" w:color="auto" w:fill="C5E0B3"/>
          </w:tcPr>
          <w:p w14:paraId="15301F4C" w14:textId="77777777" w:rsidR="009D5051" w:rsidRPr="009D5051" w:rsidRDefault="009D5051" w:rsidP="001053AA">
            <w:pPr>
              <w:pStyle w:val="Tabele"/>
              <w:jc w:val="right"/>
              <w:rPr>
                <w:color w:val="auto"/>
              </w:rPr>
            </w:pPr>
            <w:r w:rsidRPr="009D5051">
              <w:rPr>
                <w:rFonts w:cs="Calibri"/>
                <w:color w:val="auto"/>
                <w:szCs w:val="16"/>
              </w:rPr>
              <w:t>0,00</w:t>
            </w:r>
          </w:p>
        </w:tc>
        <w:tc>
          <w:tcPr>
            <w:tcW w:w="718" w:type="dxa"/>
          </w:tcPr>
          <w:p w14:paraId="722D5F1A" w14:textId="77777777" w:rsidR="009D5051" w:rsidRPr="009D5051" w:rsidRDefault="009D5051" w:rsidP="001053AA">
            <w:pPr>
              <w:pStyle w:val="Tabele"/>
              <w:jc w:val="right"/>
              <w:rPr>
                <w:color w:val="auto"/>
                <w:highlight w:val="yellow"/>
              </w:rPr>
            </w:pPr>
            <w:r w:rsidRPr="009D5051">
              <w:rPr>
                <w:rFonts w:cs="Calibri"/>
                <w:color w:val="auto"/>
                <w:szCs w:val="16"/>
              </w:rPr>
              <w:t>0,00</w:t>
            </w:r>
          </w:p>
        </w:tc>
        <w:tc>
          <w:tcPr>
            <w:tcW w:w="717" w:type="dxa"/>
          </w:tcPr>
          <w:p w14:paraId="51A66700" w14:textId="77777777" w:rsidR="009D5051" w:rsidRPr="009D5051" w:rsidRDefault="009D5051" w:rsidP="001053AA">
            <w:pPr>
              <w:pStyle w:val="Tabele"/>
              <w:jc w:val="right"/>
              <w:rPr>
                <w:color w:val="auto"/>
                <w:highlight w:val="yellow"/>
              </w:rPr>
            </w:pPr>
            <w:r w:rsidRPr="009D5051">
              <w:rPr>
                <w:rFonts w:cs="Calibri"/>
                <w:color w:val="auto"/>
                <w:szCs w:val="16"/>
              </w:rPr>
              <w:t>0,00</w:t>
            </w:r>
          </w:p>
        </w:tc>
        <w:tc>
          <w:tcPr>
            <w:tcW w:w="717" w:type="dxa"/>
          </w:tcPr>
          <w:p w14:paraId="77CA3CE5" w14:textId="77777777" w:rsidR="009D5051" w:rsidRPr="009D5051" w:rsidRDefault="009D5051" w:rsidP="001053AA">
            <w:pPr>
              <w:pStyle w:val="Tabele"/>
              <w:jc w:val="right"/>
              <w:rPr>
                <w:color w:val="auto"/>
                <w:highlight w:val="yellow"/>
              </w:rPr>
            </w:pPr>
            <w:r w:rsidRPr="009D5051">
              <w:rPr>
                <w:rFonts w:cs="Calibri"/>
                <w:color w:val="auto"/>
                <w:szCs w:val="16"/>
              </w:rPr>
              <w:t>0,00</w:t>
            </w:r>
          </w:p>
        </w:tc>
        <w:tc>
          <w:tcPr>
            <w:tcW w:w="717" w:type="dxa"/>
          </w:tcPr>
          <w:p w14:paraId="248F0B7D" w14:textId="77777777" w:rsidR="009D5051" w:rsidRPr="009D5051" w:rsidRDefault="009D5051" w:rsidP="001053AA">
            <w:pPr>
              <w:pStyle w:val="Tabele"/>
              <w:jc w:val="right"/>
              <w:rPr>
                <w:color w:val="auto"/>
                <w:highlight w:val="yellow"/>
              </w:rPr>
            </w:pPr>
            <w:r w:rsidRPr="009D5051">
              <w:rPr>
                <w:rFonts w:cs="Calibri"/>
                <w:color w:val="auto"/>
                <w:szCs w:val="16"/>
              </w:rPr>
              <w:t>0,00</w:t>
            </w:r>
          </w:p>
        </w:tc>
      </w:tr>
      <w:tr w:rsidR="009D5051" w:rsidRPr="009D5051" w14:paraId="7A0C60BE" w14:textId="77777777" w:rsidTr="009D5051">
        <w:trPr>
          <w:trHeight w:val="227"/>
        </w:trPr>
        <w:tc>
          <w:tcPr>
            <w:tcW w:w="1696" w:type="dxa"/>
          </w:tcPr>
          <w:p w14:paraId="34F5DFF7" w14:textId="77777777" w:rsidR="009D5051" w:rsidRPr="009D5051" w:rsidRDefault="009D5051" w:rsidP="001053AA">
            <w:pPr>
              <w:pStyle w:val="Tabele"/>
              <w:rPr>
                <w:b/>
                <w:bCs/>
                <w:color w:val="auto"/>
              </w:rPr>
            </w:pPr>
            <w:r w:rsidRPr="009D5051">
              <w:rPr>
                <w:b/>
                <w:bCs/>
                <w:color w:val="auto"/>
              </w:rPr>
              <w:t>OGÓŁEM</w:t>
            </w:r>
          </w:p>
        </w:tc>
        <w:tc>
          <w:tcPr>
            <w:tcW w:w="911" w:type="dxa"/>
            <w:shd w:val="clear" w:color="auto" w:fill="C5E0B3"/>
          </w:tcPr>
          <w:p w14:paraId="579DE0DE" w14:textId="77777777" w:rsidR="009D5051" w:rsidRPr="009D5051" w:rsidRDefault="009D5051" w:rsidP="001053AA">
            <w:pPr>
              <w:pStyle w:val="Tabele"/>
              <w:jc w:val="right"/>
              <w:rPr>
                <w:b/>
                <w:bCs/>
                <w:color w:val="auto"/>
              </w:rPr>
            </w:pPr>
            <w:r w:rsidRPr="009D5051">
              <w:rPr>
                <w:rFonts w:cs="Calibri"/>
                <w:b/>
                <w:bCs/>
                <w:color w:val="auto"/>
                <w:szCs w:val="16"/>
              </w:rPr>
              <w:t>1 128,98</w:t>
            </w:r>
          </w:p>
        </w:tc>
        <w:tc>
          <w:tcPr>
            <w:tcW w:w="717" w:type="dxa"/>
            <w:shd w:val="clear" w:color="auto" w:fill="C5E0B3"/>
          </w:tcPr>
          <w:p w14:paraId="5EC89231" w14:textId="77777777" w:rsidR="009D5051" w:rsidRPr="009D5051" w:rsidRDefault="009D5051" w:rsidP="001053AA">
            <w:pPr>
              <w:pStyle w:val="Tabele"/>
              <w:jc w:val="right"/>
              <w:rPr>
                <w:b/>
                <w:bCs/>
                <w:color w:val="auto"/>
              </w:rPr>
            </w:pPr>
            <w:r w:rsidRPr="009D5051">
              <w:rPr>
                <w:rFonts w:cs="Calibri"/>
                <w:b/>
                <w:bCs/>
                <w:color w:val="auto"/>
                <w:szCs w:val="16"/>
              </w:rPr>
              <w:t>824,72</w:t>
            </w:r>
          </w:p>
        </w:tc>
        <w:tc>
          <w:tcPr>
            <w:tcW w:w="717" w:type="dxa"/>
            <w:shd w:val="clear" w:color="auto" w:fill="C5E0B3"/>
          </w:tcPr>
          <w:p w14:paraId="4F9D5112" w14:textId="77777777" w:rsidR="009D5051" w:rsidRPr="009D5051" w:rsidRDefault="009D5051" w:rsidP="001053AA">
            <w:pPr>
              <w:pStyle w:val="Tabele"/>
              <w:jc w:val="right"/>
              <w:rPr>
                <w:b/>
                <w:bCs/>
                <w:color w:val="auto"/>
              </w:rPr>
            </w:pPr>
            <w:r w:rsidRPr="009D5051">
              <w:rPr>
                <w:rFonts w:cs="Calibri"/>
                <w:b/>
                <w:bCs/>
                <w:color w:val="auto"/>
                <w:szCs w:val="16"/>
              </w:rPr>
              <w:t>638,53</w:t>
            </w:r>
          </w:p>
        </w:tc>
        <w:tc>
          <w:tcPr>
            <w:tcW w:w="717" w:type="dxa"/>
            <w:shd w:val="clear" w:color="auto" w:fill="C5E0B3"/>
          </w:tcPr>
          <w:p w14:paraId="613BEF43" w14:textId="77777777" w:rsidR="009D5051" w:rsidRPr="009D5051" w:rsidRDefault="009D5051" w:rsidP="001053AA">
            <w:pPr>
              <w:pStyle w:val="Tabele"/>
              <w:jc w:val="right"/>
              <w:rPr>
                <w:b/>
                <w:bCs/>
                <w:color w:val="auto"/>
              </w:rPr>
            </w:pPr>
            <w:r w:rsidRPr="009D5051">
              <w:rPr>
                <w:rFonts w:cs="Calibri"/>
                <w:b/>
                <w:bCs/>
                <w:color w:val="auto"/>
                <w:szCs w:val="16"/>
              </w:rPr>
              <w:t>385,37</w:t>
            </w:r>
          </w:p>
        </w:tc>
        <w:tc>
          <w:tcPr>
            <w:tcW w:w="718" w:type="dxa"/>
          </w:tcPr>
          <w:p w14:paraId="5356C15E" w14:textId="77777777" w:rsidR="009D5051" w:rsidRPr="009D5051" w:rsidRDefault="009D5051" w:rsidP="001053AA">
            <w:pPr>
              <w:pStyle w:val="Tabele"/>
              <w:jc w:val="right"/>
              <w:rPr>
                <w:b/>
                <w:bCs/>
                <w:color w:val="auto"/>
                <w:highlight w:val="yellow"/>
              </w:rPr>
            </w:pPr>
            <w:r w:rsidRPr="009D5051">
              <w:rPr>
                <w:rFonts w:cs="Calibri"/>
                <w:b/>
                <w:bCs/>
                <w:color w:val="auto"/>
                <w:szCs w:val="16"/>
              </w:rPr>
              <w:t>257,33</w:t>
            </w:r>
          </w:p>
        </w:tc>
        <w:tc>
          <w:tcPr>
            <w:tcW w:w="717" w:type="dxa"/>
          </w:tcPr>
          <w:p w14:paraId="42451FCB" w14:textId="77777777" w:rsidR="009D5051" w:rsidRPr="009D5051" w:rsidRDefault="009D5051" w:rsidP="001053AA">
            <w:pPr>
              <w:pStyle w:val="Tabele"/>
              <w:jc w:val="right"/>
              <w:rPr>
                <w:b/>
                <w:bCs/>
                <w:color w:val="auto"/>
                <w:highlight w:val="yellow"/>
              </w:rPr>
            </w:pPr>
            <w:r w:rsidRPr="009D5051">
              <w:rPr>
                <w:rFonts w:cs="Calibri"/>
                <w:b/>
                <w:bCs/>
                <w:color w:val="auto"/>
                <w:szCs w:val="16"/>
              </w:rPr>
              <w:t>146,05</w:t>
            </w:r>
          </w:p>
        </w:tc>
        <w:tc>
          <w:tcPr>
            <w:tcW w:w="717" w:type="dxa"/>
          </w:tcPr>
          <w:p w14:paraId="70E1971E" w14:textId="77777777" w:rsidR="009D5051" w:rsidRPr="009D5051" w:rsidRDefault="009D5051" w:rsidP="001053AA">
            <w:pPr>
              <w:pStyle w:val="Tabele"/>
              <w:jc w:val="right"/>
              <w:rPr>
                <w:b/>
                <w:bCs/>
                <w:color w:val="auto"/>
                <w:highlight w:val="yellow"/>
              </w:rPr>
            </w:pPr>
            <w:r w:rsidRPr="009D5051">
              <w:rPr>
                <w:rFonts w:cs="Calibri"/>
                <w:b/>
                <w:bCs/>
                <w:color w:val="auto"/>
                <w:szCs w:val="16"/>
              </w:rPr>
              <w:t>85,50</w:t>
            </w:r>
          </w:p>
        </w:tc>
        <w:tc>
          <w:tcPr>
            <w:tcW w:w="717" w:type="dxa"/>
          </w:tcPr>
          <w:p w14:paraId="196F5B14" w14:textId="77777777" w:rsidR="009D5051" w:rsidRPr="009D5051" w:rsidRDefault="009D5051" w:rsidP="001053AA">
            <w:pPr>
              <w:pStyle w:val="Tabele"/>
              <w:jc w:val="right"/>
              <w:rPr>
                <w:b/>
                <w:bCs/>
                <w:color w:val="auto"/>
                <w:highlight w:val="yellow"/>
              </w:rPr>
            </w:pPr>
            <w:r w:rsidRPr="009D5051">
              <w:rPr>
                <w:rFonts w:cs="Calibri"/>
                <w:b/>
                <w:bCs/>
                <w:color w:val="auto"/>
                <w:szCs w:val="16"/>
              </w:rPr>
              <w:t>52,12</w:t>
            </w:r>
          </w:p>
        </w:tc>
      </w:tr>
    </w:tbl>
    <w:p w14:paraId="47E843B9" w14:textId="77777777" w:rsidR="005C4144" w:rsidRPr="00BB1158" w:rsidRDefault="005C4144" w:rsidP="005C4144">
      <w:pPr>
        <w:pStyle w:val="ardo"/>
      </w:pPr>
      <w:r w:rsidRPr="00BB1158">
        <w:t>Źródło: Opracowanie własne KOBIZE, IOŚ-PIB</w:t>
      </w:r>
    </w:p>
    <w:p w14:paraId="347ADCDC" w14:textId="08639590" w:rsidR="005C4144" w:rsidRDefault="005C4144" w:rsidP="005C4144">
      <w:pPr>
        <w:rPr>
          <w:rFonts w:cs="Calibri"/>
          <w:bCs/>
          <w:i/>
          <w:sz w:val="18"/>
          <w:szCs w:val="18"/>
        </w:rPr>
      </w:pPr>
      <w:r w:rsidRPr="002C451B">
        <w:t>W latach 2020-2029 Polska powinna zredukować emisję SO</w:t>
      </w:r>
      <w:r w:rsidRPr="0007270A">
        <w:rPr>
          <w:szCs w:val="20"/>
          <w:vertAlign w:val="subscript"/>
        </w:rPr>
        <w:t>2</w:t>
      </w:r>
      <w:r>
        <w:rPr>
          <w:sz w:val="14"/>
          <w:szCs w:val="14"/>
        </w:rPr>
        <w:t xml:space="preserve"> </w:t>
      </w:r>
      <w:r w:rsidRPr="0007270A">
        <w:t xml:space="preserve">o </w:t>
      </w:r>
      <w:r w:rsidRPr="002C451B">
        <w:t>minimum 59%, zaś od roku 2030 –</w:t>
      </w:r>
      <w:r>
        <w:t xml:space="preserve"> o </w:t>
      </w:r>
      <w:r w:rsidRPr="002C451B">
        <w:t>minimum 70%</w:t>
      </w:r>
      <w:r>
        <w:t xml:space="preserve"> w </w:t>
      </w:r>
      <w:r w:rsidRPr="002C451B">
        <w:t>stosunku do roku 2005.</w:t>
      </w:r>
      <w:r>
        <w:t xml:space="preserve"> Z </w:t>
      </w:r>
      <w:r w:rsidRPr="002C451B">
        <w:t>krajowej inwentaryzacji emisji wynika, że osiągnięta dotychczas redukcja tego zanieczyszczenia</w:t>
      </w:r>
      <w:r>
        <w:t xml:space="preserve"> w </w:t>
      </w:r>
      <w:r w:rsidRPr="002C451B">
        <w:t>odniesieniu do 2005 roku przekroczyła wymagany poziom</w:t>
      </w:r>
      <w:r>
        <w:t xml:space="preserve"> i </w:t>
      </w:r>
      <w:r w:rsidRPr="002C451B">
        <w:t>wyniosła</w:t>
      </w:r>
      <w:r>
        <w:t xml:space="preserve"> w </w:t>
      </w:r>
      <w:r w:rsidRPr="002C451B">
        <w:t>2020 roku 65,9%,</w:t>
      </w:r>
      <w:r>
        <w:t xml:space="preserve"> a w </w:t>
      </w:r>
      <w:r w:rsidRPr="002C451B">
        <w:t>2021 roku 65,2%.</w:t>
      </w:r>
      <w:r>
        <w:t xml:space="preserve"> W </w:t>
      </w:r>
      <w:r w:rsidRPr="002C451B">
        <w:t>latach prognozy redukcja emisji SO</w:t>
      </w:r>
      <w:r w:rsidRPr="002C451B">
        <w:rPr>
          <w:vertAlign w:val="subscript"/>
        </w:rPr>
        <w:t>2</w:t>
      </w:r>
      <w:r>
        <w:t xml:space="preserve"> w scenariuszu WA</w:t>
      </w:r>
      <w:r w:rsidRPr="002C451B">
        <w:t>M nadal rośnie</w:t>
      </w:r>
      <w:r>
        <w:t xml:space="preserve"> i </w:t>
      </w:r>
      <w:r w:rsidRPr="002C451B">
        <w:t xml:space="preserve">osiąga wartości </w:t>
      </w:r>
      <w:r w:rsidRPr="00E12C03">
        <w:t xml:space="preserve">od 77,2% w 2025 roku do </w:t>
      </w:r>
      <w:r w:rsidR="009D5051">
        <w:t>ok. 87</w:t>
      </w:r>
      <w:r w:rsidRPr="00E12C03">
        <w:t>% w roku 20</w:t>
      </w:r>
      <w:r w:rsidR="009D5051">
        <w:t>3</w:t>
      </w:r>
      <w:r w:rsidRPr="00E12C03">
        <w:t>0</w:t>
      </w:r>
      <w:r w:rsidR="009D5051">
        <w:t xml:space="preserve"> i ok. </w:t>
      </w:r>
      <w:r w:rsidR="00C72572">
        <w:t>95% w 2040 r.</w:t>
      </w:r>
      <w:r w:rsidRPr="00613189">
        <w:t xml:space="preserve"> (</w:t>
      </w:r>
      <w:r w:rsidRPr="00613189">
        <w:fldChar w:fldCharType="begin"/>
      </w:r>
      <w:r w:rsidRPr="00613189">
        <w:instrText xml:space="preserve"> REF _Ref158206772 \h </w:instrText>
      </w:r>
      <w:r>
        <w:instrText xml:space="preserve"> \* MERGEFORMAT </w:instrText>
      </w:r>
      <w:r w:rsidRPr="00613189">
        <w:fldChar w:fldCharType="separate"/>
      </w:r>
      <w:r w:rsidR="006C7D6C">
        <w:t xml:space="preserve">Tabela </w:t>
      </w:r>
      <w:r w:rsidR="006C7D6C">
        <w:rPr>
          <w:noProof/>
        </w:rPr>
        <w:t>1</w:t>
      </w:r>
      <w:r w:rsidR="006C7D6C">
        <w:t>.</w:t>
      </w:r>
      <w:r w:rsidR="006C7D6C">
        <w:rPr>
          <w:noProof/>
        </w:rPr>
        <w:t>13</w:t>
      </w:r>
      <w:r w:rsidRPr="00613189">
        <w:fldChar w:fldCharType="end"/>
      </w:r>
      <w:r w:rsidRPr="00613189">
        <w:t>) zatem cele redukcyjne dla SO</w:t>
      </w:r>
      <w:r w:rsidRPr="00613189">
        <w:rPr>
          <w:vertAlign w:val="subscript"/>
        </w:rPr>
        <w:t>2</w:t>
      </w:r>
      <w:r w:rsidRPr="00613189">
        <w:t xml:space="preserve"> są spełnione we</w:t>
      </w:r>
      <w:r w:rsidRPr="002C451B">
        <w:t xml:space="preserve"> wszystkich latach prognozy.</w:t>
      </w:r>
    </w:p>
    <w:p w14:paraId="6877B6CA" w14:textId="42A880E8" w:rsidR="005C4144" w:rsidRDefault="005C4144" w:rsidP="005C4144">
      <w:r w:rsidRPr="00860E1E">
        <w:t>Głównym źródłem emisji SO</w:t>
      </w:r>
      <w:r w:rsidRPr="00081D6F">
        <w:rPr>
          <w:vertAlign w:val="subscript"/>
        </w:rPr>
        <w:t>2</w:t>
      </w:r>
      <w:r w:rsidRPr="00860E1E">
        <w:t xml:space="preserve"> w Polsce jest spalanie paliw (kategoria 1A). Udział tego sektora w emisji ogółem wyniósł w 2020 roku 96% i w latach prognozy pozostaje on głównym źródłem emisji</w:t>
      </w:r>
      <w:r w:rsidRPr="00E12C03">
        <w:t>.</w:t>
      </w:r>
      <w:r w:rsidRPr="00AA3AED">
        <w:t xml:space="preserve"> </w:t>
      </w:r>
      <w:r w:rsidRPr="00E12C03">
        <w:t>Głównym powodem spadku emisji SO</w:t>
      </w:r>
      <w:r w:rsidRPr="00E12C03">
        <w:rPr>
          <w:vertAlign w:val="subscript"/>
        </w:rPr>
        <w:t>2</w:t>
      </w:r>
      <w:r w:rsidRPr="00E12C03">
        <w:t xml:space="preserve"> w latach 2025-20</w:t>
      </w:r>
      <w:r w:rsidR="009D5051">
        <w:t>4</w:t>
      </w:r>
      <w:r w:rsidRPr="00E12C03">
        <w:t>0 jest spadek zużycia paliw, w tym głównie węgla kamiennego i brunatnego w przemyśle (kategorie 1A1 i 1A2) i małych źródłach spalania (kat. 1A4) a także zmniejszenie zużycia biomasy drzewnej w małych źródłach spalania (kat. 1A4). Ponadto znaczny wpływ na zmniejszenie emisji ma zmieniająca się w latach prognozy struktura urządzeń grzewczych stosowanych w sektorze małych źródeł emisji (1A4). Zmiany te polegają na stopniowym zastępowaniu wysokoemisyjnych kotłów urządzeniami nowoczesnymi, spełniającymi wymagania Ekoprojektu. Zmiana struktury urządzeń została odzwierciedlona w malejących wskaźnikach emisji ze spalania paliw w tym sektorz</w:t>
      </w:r>
      <w:r w:rsidRPr="00F27E3A">
        <w:t>e.</w:t>
      </w:r>
    </w:p>
    <w:p w14:paraId="53AC5F8A" w14:textId="6AEE1738" w:rsidR="005C4144" w:rsidRDefault="005C4144" w:rsidP="005C4144">
      <w:pPr>
        <w:pStyle w:val="Legenda"/>
      </w:pPr>
      <w:bookmarkStart w:id="62" w:name="_Ref156543600"/>
      <w:bookmarkStart w:id="63" w:name="_Toc167442087"/>
      <w:bookmarkStart w:id="64" w:name="_Toc171587168"/>
      <w:bookmarkStart w:id="65" w:name="_Toc174710952"/>
      <w:bookmarkStart w:id="66" w:name="_Toc175573105"/>
      <w:r w:rsidRPr="00EB3130">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9</w:t>
      </w:r>
      <w:r w:rsidR="00000000">
        <w:rPr>
          <w:noProof/>
        </w:rPr>
        <w:fldChar w:fldCharType="end"/>
      </w:r>
      <w:bookmarkEnd w:id="62"/>
      <w:r w:rsidRPr="00EB3130">
        <w:t>. Projekcje emisji tlenków azotu, według sektorów (kategorii NFR)</w:t>
      </w:r>
      <w:r>
        <w:t>, dla scenariusza WAM</w:t>
      </w:r>
      <w:bookmarkEnd w:id="63"/>
      <w:bookmarkEnd w:id="64"/>
      <w:bookmarkEnd w:id="65"/>
      <w:bookmarkEnd w:id="66"/>
    </w:p>
    <w:tbl>
      <w:tblPr>
        <w:tblStyle w:val="KPEiK"/>
        <w:tblW w:w="4208" w:type="pct"/>
        <w:tblLook w:val="04A0" w:firstRow="1" w:lastRow="0" w:firstColumn="1" w:lastColumn="0" w:noHBand="0" w:noVBand="1"/>
      </w:tblPr>
      <w:tblGrid>
        <w:gridCol w:w="1890"/>
        <w:gridCol w:w="717"/>
        <w:gridCol w:w="717"/>
        <w:gridCol w:w="717"/>
        <w:gridCol w:w="717"/>
        <w:gridCol w:w="718"/>
        <w:gridCol w:w="717"/>
        <w:gridCol w:w="717"/>
        <w:gridCol w:w="717"/>
      </w:tblGrid>
      <w:tr w:rsidR="00C72572" w:rsidRPr="00C72572" w14:paraId="33F5883C" w14:textId="77777777" w:rsidTr="007E3756">
        <w:trPr>
          <w:cnfStyle w:val="100000000000" w:firstRow="1" w:lastRow="0" w:firstColumn="0" w:lastColumn="0" w:oddVBand="0" w:evenVBand="0" w:oddHBand="0" w:evenHBand="0" w:firstRowFirstColumn="0" w:firstRowLastColumn="0" w:lastRowFirstColumn="0" w:lastRowLastColumn="0"/>
          <w:trHeight w:val="227"/>
          <w:tblHeader/>
        </w:trPr>
        <w:tc>
          <w:tcPr>
            <w:tcW w:w="1890" w:type="dxa"/>
            <w:vMerge w:val="restart"/>
          </w:tcPr>
          <w:p w14:paraId="16DA0A27" w14:textId="77777777" w:rsidR="00C72572" w:rsidRPr="00C72572" w:rsidRDefault="00C72572" w:rsidP="001053AA">
            <w:pPr>
              <w:pStyle w:val="Tabele"/>
              <w:jc w:val="center"/>
              <w:rPr>
                <w:b w:val="0"/>
                <w:color w:val="auto"/>
              </w:rPr>
            </w:pPr>
            <w:r w:rsidRPr="00C72572">
              <w:rPr>
                <w:color w:val="auto"/>
              </w:rPr>
              <w:t>Sektor</w:t>
            </w:r>
          </w:p>
          <w:p w14:paraId="45C4258D" w14:textId="77777777" w:rsidR="00C72572" w:rsidRPr="00C72572" w:rsidRDefault="00C72572" w:rsidP="001053AA">
            <w:pPr>
              <w:pStyle w:val="Tabele"/>
              <w:jc w:val="center"/>
              <w:rPr>
                <w:color w:val="auto"/>
              </w:rPr>
            </w:pPr>
            <w:r w:rsidRPr="00C72572">
              <w:rPr>
                <w:color w:val="auto"/>
              </w:rPr>
              <w:t>(kategoria NFR)</w:t>
            </w:r>
          </w:p>
        </w:tc>
        <w:tc>
          <w:tcPr>
            <w:tcW w:w="5737" w:type="dxa"/>
            <w:gridSpan w:val="8"/>
          </w:tcPr>
          <w:p w14:paraId="25F9F743" w14:textId="0C2271B0" w:rsidR="00C72572" w:rsidRPr="00C72572" w:rsidRDefault="00C72572" w:rsidP="001053AA">
            <w:pPr>
              <w:pStyle w:val="Tabele"/>
              <w:jc w:val="center"/>
              <w:rPr>
                <w:b w:val="0"/>
                <w:color w:val="auto"/>
              </w:rPr>
            </w:pPr>
            <w:r w:rsidRPr="00C72572">
              <w:rPr>
                <w:color w:val="auto"/>
              </w:rPr>
              <w:t>Emisja NOx [Gg]</w:t>
            </w:r>
          </w:p>
        </w:tc>
      </w:tr>
      <w:tr w:rsidR="00C72572" w:rsidRPr="00C72572" w14:paraId="1BB04438" w14:textId="77777777" w:rsidTr="00C72572">
        <w:trPr>
          <w:cnfStyle w:val="100000000000" w:firstRow="1" w:lastRow="0" w:firstColumn="0" w:lastColumn="0" w:oddVBand="0" w:evenVBand="0" w:oddHBand="0" w:evenHBand="0" w:firstRowFirstColumn="0" w:firstRowLastColumn="0" w:lastRowFirstColumn="0" w:lastRowLastColumn="0"/>
          <w:trHeight w:val="227"/>
          <w:tblHeader/>
        </w:trPr>
        <w:tc>
          <w:tcPr>
            <w:tcW w:w="1890" w:type="dxa"/>
            <w:vMerge/>
          </w:tcPr>
          <w:p w14:paraId="6D7831EC" w14:textId="77777777" w:rsidR="00C72572" w:rsidRPr="00C72572" w:rsidRDefault="00C72572" w:rsidP="001053AA">
            <w:pPr>
              <w:pStyle w:val="Tabele"/>
              <w:jc w:val="center"/>
              <w:rPr>
                <w:color w:val="auto"/>
              </w:rPr>
            </w:pPr>
          </w:p>
        </w:tc>
        <w:tc>
          <w:tcPr>
            <w:tcW w:w="717" w:type="dxa"/>
          </w:tcPr>
          <w:p w14:paraId="3720198E" w14:textId="77777777" w:rsidR="00C72572" w:rsidRPr="00C72572" w:rsidRDefault="00C72572" w:rsidP="001053AA">
            <w:pPr>
              <w:pStyle w:val="Tabele"/>
              <w:jc w:val="center"/>
              <w:rPr>
                <w:color w:val="auto"/>
              </w:rPr>
            </w:pPr>
            <w:r w:rsidRPr="00C72572">
              <w:rPr>
                <w:color w:val="auto"/>
              </w:rPr>
              <w:t>2005</w:t>
            </w:r>
          </w:p>
        </w:tc>
        <w:tc>
          <w:tcPr>
            <w:tcW w:w="717" w:type="dxa"/>
          </w:tcPr>
          <w:p w14:paraId="658128F0" w14:textId="77777777" w:rsidR="00C72572" w:rsidRPr="00C72572" w:rsidRDefault="00C72572" w:rsidP="001053AA">
            <w:pPr>
              <w:pStyle w:val="Tabele"/>
              <w:jc w:val="center"/>
              <w:rPr>
                <w:color w:val="auto"/>
              </w:rPr>
            </w:pPr>
            <w:r w:rsidRPr="00C72572">
              <w:rPr>
                <w:color w:val="auto"/>
              </w:rPr>
              <w:t>2010</w:t>
            </w:r>
          </w:p>
        </w:tc>
        <w:tc>
          <w:tcPr>
            <w:tcW w:w="717" w:type="dxa"/>
          </w:tcPr>
          <w:p w14:paraId="270C5C8D" w14:textId="77777777" w:rsidR="00C72572" w:rsidRPr="00C72572" w:rsidRDefault="00C72572" w:rsidP="001053AA">
            <w:pPr>
              <w:pStyle w:val="Tabele"/>
              <w:jc w:val="center"/>
              <w:rPr>
                <w:color w:val="auto"/>
              </w:rPr>
            </w:pPr>
            <w:r w:rsidRPr="00C72572">
              <w:rPr>
                <w:color w:val="auto"/>
              </w:rPr>
              <w:t>2015</w:t>
            </w:r>
          </w:p>
        </w:tc>
        <w:tc>
          <w:tcPr>
            <w:tcW w:w="717" w:type="dxa"/>
          </w:tcPr>
          <w:p w14:paraId="20474D24" w14:textId="77777777" w:rsidR="00C72572" w:rsidRPr="00C72572" w:rsidRDefault="00C72572" w:rsidP="001053AA">
            <w:pPr>
              <w:pStyle w:val="Tabele"/>
              <w:jc w:val="center"/>
              <w:rPr>
                <w:color w:val="auto"/>
              </w:rPr>
            </w:pPr>
            <w:r w:rsidRPr="00C72572">
              <w:rPr>
                <w:color w:val="auto"/>
              </w:rPr>
              <w:t>2020</w:t>
            </w:r>
          </w:p>
        </w:tc>
        <w:tc>
          <w:tcPr>
            <w:tcW w:w="718" w:type="dxa"/>
          </w:tcPr>
          <w:p w14:paraId="6A670F3B" w14:textId="77777777" w:rsidR="00C72572" w:rsidRPr="00C72572" w:rsidRDefault="00C72572" w:rsidP="001053AA">
            <w:pPr>
              <w:pStyle w:val="Tabele"/>
              <w:jc w:val="center"/>
              <w:rPr>
                <w:color w:val="auto"/>
              </w:rPr>
            </w:pPr>
            <w:r w:rsidRPr="00C72572">
              <w:rPr>
                <w:color w:val="auto"/>
              </w:rPr>
              <w:t>2025</w:t>
            </w:r>
          </w:p>
        </w:tc>
        <w:tc>
          <w:tcPr>
            <w:tcW w:w="717" w:type="dxa"/>
          </w:tcPr>
          <w:p w14:paraId="0EC02A45" w14:textId="77777777" w:rsidR="00C72572" w:rsidRPr="00C72572" w:rsidRDefault="00C72572" w:rsidP="001053AA">
            <w:pPr>
              <w:pStyle w:val="Tabele"/>
              <w:jc w:val="center"/>
              <w:rPr>
                <w:color w:val="auto"/>
              </w:rPr>
            </w:pPr>
            <w:r w:rsidRPr="00C72572">
              <w:rPr>
                <w:color w:val="auto"/>
              </w:rPr>
              <w:t>2030</w:t>
            </w:r>
          </w:p>
        </w:tc>
        <w:tc>
          <w:tcPr>
            <w:tcW w:w="717" w:type="dxa"/>
          </w:tcPr>
          <w:p w14:paraId="7D2258C1" w14:textId="77777777" w:rsidR="00C72572" w:rsidRPr="00C72572" w:rsidRDefault="00C72572" w:rsidP="001053AA">
            <w:pPr>
              <w:pStyle w:val="Tabele"/>
              <w:jc w:val="center"/>
              <w:rPr>
                <w:color w:val="auto"/>
              </w:rPr>
            </w:pPr>
            <w:r w:rsidRPr="00C72572">
              <w:rPr>
                <w:color w:val="auto"/>
              </w:rPr>
              <w:t>2035</w:t>
            </w:r>
          </w:p>
        </w:tc>
        <w:tc>
          <w:tcPr>
            <w:tcW w:w="717" w:type="dxa"/>
          </w:tcPr>
          <w:p w14:paraId="29B3CD17" w14:textId="77777777" w:rsidR="00C72572" w:rsidRPr="00C72572" w:rsidRDefault="00C72572" w:rsidP="001053AA">
            <w:pPr>
              <w:pStyle w:val="Tabele"/>
              <w:jc w:val="center"/>
              <w:rPr>
                <w:color w:val="auto"/>
              </w:rPr>
            </w:pPr>
            <w:r w:rsidRPr="00C72572">
              <w:rPr>
                <w:color w:val="auto"/>
              </w:rPr>
              <w:t>2040</w:t>
            </w:r>
          </w:p>
        </w:tc>
      </w:tr>
      <w:tr w:rsidR="00C72572" w:rsidRPr="00C72572" w14:paraId="75EAAE91" w14:textId="77777777" w:rsidTr="00C72572">
        <w:trPr>
          <w:trHeight w:val="227"/>
        </w:trPr>
        <w:tc>
          <w:tcPr>
            <w:tcW w:w="1890" w:type="dxa"/>
          </w:tcPr>
          <w:p w14:paraId="5435CFA4" w14:textId="77777777" w:rsidR="00C72572" w:rsidRPr="00C72572" w:rsidRDefault="00C72572" w:rsidP="001053AA">
            <w:pPr>
              <w:pStyle w:val="Tabele"/>
              <w:rPr>
                <w:b/>
                <w:bCs/>
                <w:color w:val="auto"/>
              </w:rPr>
            </w:pPr>
            <w:r w:rsidRPr="00C72572">
              <w:rPr>
                <w:b/>
                <w:bCs/>
                <w:color w:val="auto"/>
              </w:rPr>
              <w:t xml:space="preserve">1. Energia </w:t>
            </w:r>
          </w:p>
        </w:tc>
        <w:tc>
          <w:tcPr>
            <w:tcW w:w="717" w:type="dxa"/>
            <w:shd w:val="clear" w:color="auto" w:fill="C5E0B3"/>
          </w:tcPr>
          <w:p w14:paraId="2F6BA25E" w14:textId="77777777" w:rsidR="00C72572" w:rsidRPr="00C72572" w:rsidRDefault="00C72572" w:rsidP="001053AA">
            <w:pPr>
              <w:pStyle w:val="Tabele"/>
              <w:jc w:val="right"/>
              <w:rPr>
                <w:color w:val="auto"/>
              </w:rPr>
            </w:pPr>
            <w:r w:rsidRPr="00C72572">
              <w:rPr>
                <w:rFonts w:cs="Calibri"/>
                <w:b/>
                <w:bCs/>
                <w:color w:val="auto"/>
                <w:szCs w:val="16"/>
              </w:rPr>
              <w:t>775,74</w:t>
            </w:r>
          </w:p>
        </w:tc>
        <w:tc>
          <w:tcPr>
            <w:tcW w:w="717" w:type="dxa"/>
            <w:shd w:val="clear" w:color="auto" w:fill="C5E0B3"/>
          </w:tcPr>
          <w:p w14:paraId="4F40B72E" w14:textId="77777777" w:rsidR="00C72572" w:rsidRPr="00C72572" w:rsidRDefault="00C72572" w:rsidP="001053AA">
            <w:pPr>
              <w:pStyle w:val="Tabele"/>
              <w:jc w:val="right"/>
              <w:rPr>
                <w:color w:val="auto"/>
              </w:rPr>
            </w:pPr>
            <w:r w:rsidRPr="00C72572">
              <w:rPr>
                <w:rFonts w:cs="Calibri"/>
                <w:b/>
                <w:bCs/>
                <w:color w:val="auto"/>
                <w:szCs w:val="16"/>
              </w:rPr>
              <w:t>758,39</w:t>
            </w:r>
          </w:p>
        </w:tc>
        <w:tc>
          <w:tcPr>
            <w:tcW w:w="717" w:type="dxa"/>
            <w:shd w:val="clear" w:color="auto" w:fill="C5E0B3"/>
          </w:tcPr>
          <w:p w14:paraId="00C0410C" w14:textId="77777777" w:rsidR="00C72572" w:rsidRPr="00C72572" w:rsidRDefault="00C72572" w:rsidP="001053AA">
            <w:pPr>
              <w:pStyle w:val="Tabele"/>
              <w:jc w:val="right"/>
              <w:rPr>
                <w:color w:val="auto"/>
              </w:rPr>
            </w:pPr>
            <w:r w:rsidRPr="00C72572">
              <w:rPr>
                <w:rFonts w:cs="Calibri"/>
                <w:b/>
                <w:bCs/>
                <w:color w:val="auto"/>
                <w:szCs w:val="16"/>
              </w:rPr>
              <w:t>633,82</w:t>
            </w:r>
          </w:p>
        </w:tc>
        <w:tc>
          <w:tcPr>
            <w:tcW w:w="717" w:type="dxa"/>
            <w:shd w:val="clear" w:color="auto" w:fill="C5E0B3"/>
          </w:tcPr>
          <w:p w14:paraId="6A8C1AF6" w14:textId="77777777" w:rsidR="00C72572" w:rsidRPr="00C72572" w:rsidRDefault="00C72572" w:rsidP="001053AA">
            <w:pPr>
              <w:pStyle w:val="Tabele"/>
              <w:jc w:val="right"/>
              <w:rPr>
                <w:color w:val="auto"/>
              </w:rPr>
            </w:pPr>
            <w:r w:rsidRPr="00C72572">
              <w:rPr>
                <w:rFonts w:cs="Calibri"/>
                <w:b/>
                <w:bCs/>
                <w:color w:val="auto"/>
                <w:szCs w:val="16"/>
              </w:rPr>
              <w:t>514,07</w:t>
            </w:r>
          </w:p>
        </w:tc>
        <w:tc>
          <w:tcPr>
            <w:tcW w:w="718" w:type="dxa"/>
          </w:tcPr>
          <w:p w14:paraId="1BF332A7" w14:textId="77777777" w:rsidR="00C72572" w:rsidRPr="00C72572" w:rsidRDefault="00C72572" w:rsidP="001053AA">
            <w:pPr>
              <w:pStyle w:val="Tabele"/>
              <w:jc w:val="right"/>
              <w:rPr>
                <w:color w:val="auto"/>
                <w:highlight w:val="yellow"/>
              </w:rPr>
            </w:pPr>
            <w:r w:rsidRPr="00C72572">
              <w:rPr>
                <w:rFonts w:cs="Calibri"/>
                <w:b/>
                <w:bCs/>
                <w:color w:val="auto"/>
                <w:szCs w:val="16"/>
              </w:rPr>
              <w:t>446,35</w:t>
            </w:r>
          </w:p>
        </w:tc>
        <w:tc>
          <w:tcPr>
            <w:tcW w:w="717" w:type="dxa"/>
          </w:tcPr>
          <w:p w14:paraId="5BEAE318" w14:textId="77777777" w:rsidR="00C72572" w:rsidRPr="00C72572" w:rsidRDefault="00C72572" w:rsidP="001053AA">
            <w:pPr>
              <w:pStyle w:val="Tabele"/>
              <w:jc w:val="right"/>
              <w:rPr>
                <w:color w:val="auto"/>
                <w:highlight w:val="yellow"/>
              </w:rPr>
            </w:pPr>
            <w:r w:rsidRPr="00C72572">
              <w:rPr>
                <w:rFonts w:cs="Calibri"/>
                <w:b/>
                <w:bCs/>
                <w:color w:val="auto"/>
                <w:szCs w:val="16"/>
              </w:rPr>
              <w:t>337,46</w:t>
            </w:r>
          </w:p>
        </w:tc>
        <w:tc>
          <w:tcPr>
            <w:tcW w:w="717" w:type="dxa"/>
          </w:tcPr>
          <w:p w14:paraId="5D16F2EC" w14:textId="77777777" w:rsidR="00C72572" w:rsidRPr="00C72572" w:rsidRDefault="00C72572" w:rsidP="001053AA">
            <w:pPr>
              <w:pStyle w:val="Tabele"/>
              <w:jc w:val="right"/>
              <w:rPr>
                <w:color w:val="auto"/>
                <w:highlight w:val="yellow"/>
              </w:rPr>
            </w:pPr>
            <w:r w:rsidRPr="00C72572">
              <w:rPr>
                <w:rFonts w:cs="Calibri"/>
                <w:b/>
                <w:bCs/>
                <w:color w:val="auto"/>
                <w:szCs w:val="16"/>
              </w:rPr>
              <w:t>253,58</w:t>
            </w:r>
          </w:p>
        </w:tc>
        <w:tc>
          <w:tcPr>
            <w:tcW w:w="717" w:type="dxa"/>
          </w:tcPr>
          <w:p w14:paraId="54723474" w14:textId="77777777" w:rsidR="00C72572" w:rsidRPr="00C72572" w:rsidRDefault="00C72572" w:rsidP="001053AA">
            <w:pPr>
              <w:pStyle w:val="Tabele"/>
              <w:jc w:val="right"/>
              <w:rPr>
                <w:color w:val="auto"/>
                <w:highlight w:val="yellow"/>
              </w:rPr>
            </w:pPr>
            <w:r w:rsidRPr="00C72572">
              <w:rPr>
                <w:rFonts w:cs="Calibri"/>
                <w:b/>
                <w:bCs/>
                <w:color w:val="auto"/>
                <w:szCs w:val="16"/>
              </w:rPr>
              <w:t>174,69</w:t>
            </w:r>
          </w:p>
        </w:tc>
      </w:tr>
      <w:tr w:rsidR="00C72572" w:rsidRPr="00C72572" w14:paraId="5E774EA7" w14:textId="77777777" w:rsidTr="00C72572">
        <w:trPr>
          <w:trHeight w:val="227"/>
        </w:trPr>
        <w:tc>
          <w:tcPr>
            <w:tcW w:w="1890" w:type="dxa"/>
          </w:tcPr>
          <w:p w14:paraId="4737DDB2" w14:textId="77777777" w:rsidR="00C72572" w:rsidRPr="00C72572" w:rsidRDefault="00C72572" w:rsidP="001053AA">
            <w:pPr>
              <w:pStyle w:val="Tabele"/>
              <w:rPr>
                <w:b/>
                <w:bCs/>
                <w:color w:val="auto"/>
              </w:rPr>
            </w:pPr>
            <w:r w:rsidRPr="00C72572">
              <w:rPr>
                <w:color w:val="auto"/>
              </w:rPr>
              <w:t xml:space="preserve">A. Spalanie paliw </w:t>
            </w:r>
          </w:p>
        </w:tc>
        <w:tc>
          <w:tcPr>
            <w:tcW w:w="717" w:type="dxa"/>
            <w:shd w:val="clear" w:color="auto" w:fill="C5E0B3"/>
          </w:tcPr>
          <w:p w14:paraId="4540DA98" w14:textId="77777777" w:rsidR="00C72572" w:rsidRPr="00C72572" w:rsidRDefault="00C72572" w:rsidP="001053AA">
            <w:pPr>
              <w:pStyle w:val="Tabele"/>
              <w:jc w:val="right"/>
              <w:rPr>
                <w:color w:val="auto"/>
              </w:rPr>
            </w:pPr>
            <w:r w:rsidRPr="00C72572">
              <w:rPr>
                <w:rFonts w:cs="Calibri"/>
                <w:color w:val="auto"/>
                <w:szCs w:val="16"/>
              </w:rPr>
              <w:t>770,24</w:t>
            </w:r>
          </w:p>
        </w:tc>
        <w:tc>
          <w:tcPr>
            <w:tcW w:w="717" w:type="dxa"/>
            <w:shd w:val="clear" w:color="auto" w:fill="C5E0B3"/>
          </w:tcPr>
          <w:p w14:paraId="640EC665" w14:textId="77777777" w:rsidR="00C72572" w:rsidRPr="00C72572" w:rsidRDefault="00C72572" w:rsidP="001053AA">
            <w:pPr>
              <w:pStyle w:val="Tabele"/>
              <w:jc w:val="right"/>
              <w:rPr>
                <w:color w:val="auto"/>
              </w:rPr>
            </w:pPr>
            <w:r w:rsidRPr="00C72572">
              <w:rPr>
                <w:rFonts w:cs="Calibri"/>
                <w:color w:val="auto"/>
                <w:szCs w:val="16"/>
              </w:rPr>
              <w:t>753,45</w:t>
            </w:r>
          </w:p>
        </w:tc>
        <w:tc>
          <w:tcPr>
            <w:tcW w:w="717" w:type="dxa"/>
            <w:shd w:val="clear" w:color="auto" w:fill="C5E0B3"/>
          </w:tcPr>
          <w:p w14:paraId="25DDEDFB" w14:textId="77777777" w:rsidR="00C72572" w:rsidRPr="00C72572" w:rsidRDefault="00C72572" w:rsidP="001053AA">
            <w:pPr>
              <w:pStyle w:val="Tabele"/>
              <w:jc w:val="right"/>
              <w:rPr>
                <w:color w:val="auto"/>
              </w:rPr>
            </w:pPr>
            <w:r w:rsidRPr="00C72572">
              <w:rPr>
                <w:rFonts w:cs="Calibri"/>
                <w:color w:val="auto"/>
                <w:szCs w:val="16"/>
              </w:rPr>
              <w:t>629,46</w:t>
            </w:r>
          </w:p>
        </w:tc>
        <w:tc>
          <w:tcPr>
            <w:tcW w:w="717" w:type="dxa"/>
            <w:shd w:val="clear" w:color="auto" w:fill="C5E0B3"/>
          </w:tcPr>
          <w:p w14:paraId="4DFF6F21" w14:textId="77777777" w:rsidR="00C72572" w:rsidRPr="00C72572" w:rsidRDefault="00C72572" w:rsidP="001053AA">
            <w:pPr>
              <w:pStyle w:val="Tabele"/>
              <w:jc w:val="right"/>
              <w:rPr>
                <w:color w:val="auto"/>
              </w:rPr>
            </w:pPr>
            <w:r w:rsidRPr="00C72572">
              <w:rPr>
                <w:rFonts w:cs="Calibri"/>
                <w:color w:val="auto"/>
                <w:szCs w:val="16"/>
              </w:rPr>
              <w:t>510,66</w:t>
            </w:r>
          </w:p>
        </w:tc>
        <w:tc>
          <w:tcPr>
            <w:tcW w:w="718" w:type="dxa"/>
          </w:tcPr>
          <w:p w14:paraId="5B5720A0" w14:textId="77777777" w:rsidR="00C72572" w:rsidRPr="00C72572" w:rsidRDefault="00C72572" w:rsidP="001053AA">
            <w:pPr>
              <w:pStyle w:val="Tabele"/>
              <w:jc w:val="right"/>
              <w:rPr>
                <w:color w:val="auto"/>
                <w:highlight w:val="yellow"/>
              </w:rPr>
            </w:pPr>
            <w:r w:rsidRPr="00C72572">
              <w:rPr>
                <w:rFonts w:cs="Calibri"/>
                <w:color w:val="auto"/>
                <w:szCs w:val="16"/>
              </w:rPr>
              <w:t>442,64</w:t>
            </w:r>
          </w:p>
        </w:tc>
        <w:tc>
          <w:tcPr>
            <w:tcW w:w="717" w:type="dxa"/>
          </w:tcPr>
          <w:p w14:paraId="388B7996" w14:textId="77777777" w:rsidR="00C72572" w:rsidRPr="00C72572" w:rsidRDefault="00C72572" w:rsidP="001053AA">
            <w:pPr>
              <w:pStyle w:val="Tabele"/>
              <w:jc w:val="right"/>
              <w:rPr>
                <w:color w:val="auto"/>
                <w:highlight w:val="yellow"/>
              </w:rPr>
            </w:pPr>
            <w:r w:rsidRPr="00C72572">
              <w:rPr>
                <w:rFonts w:cs="Calibri"/>
                <w:color w:val="auto"/>
                <w:szCs w:val="16"/>
              </w:rPr>
              <w:t>333,98</w:t>
            </w:r>
          </w:p>
        </w:tc>
        <w:tc>
          <w:tcPr>
            <w:tcW w:w="717" w:type="dxa"/>
          </w:tcPr>
          <w:p w14:paraId="59C432B4" w14:textId="77777777" w:rsidR="00C72572" w:rsidRPr="00C72572" w:rsidRDefault="00C72572" w:rsidP="001053AA">
            <w:pPr>
              <w:pStyle w:val="Tabele"/>
              <w:jc w:val="right"/>
              <w:rPr>
                <w:color w:val="auto"/>
                <w:highlight w:val="yellow"/>
              </w:rPr>
            </w:pPr>
            <w:r w:rsidRPr="00C72572">
              <w:rPr>
                <w:rFonts w:cs="Calibri"/>
                <w:color w:val="auto"/>
                <w:szCs w:val="16"/>
              </w:rPr>
              <w:t>250,32</w:t>
            </w:r>
          </w:p>
        </w:tc>
        <w:tc>
          <w:tcPr>
            <w:tcW w:w="717" w:type="dxa"/>
          </w:tcPr>
          <w:p w14:paraId="56D9FA9B" w14:textId="77777777" w:rsidR="00C72572" w:rsidRPr="00C72572" w:rsidRDefault="00C72572" w:rsidP="001053AA">
            <w:pPr>
              <w:pStyle w:val="Tabele"/>
              <w:jc w:val="right"/>
              <w:rPr>
                <w:color w:val="auto"/>
                <w:highlight w:val="yellow"/>
              </w:rPr>
            </w:pPr>
            <w:r w:rsidRPr="00C72572">
              <w:rPr>
                <w:rFonts w:cs="Calibri"/>
                <w:color w:val="auto"/>
                <w:szCs w:val="16"/>
              </w:rPr>
              <w:t>171,69</w:t>
            </w:r>
          </w:p>
        </w:tc>
      </w:tr>
      <w:tr w:rsidR="00C72572" w:rsidRPr="00C72572" w14:paraId="57C4AF6C" w14:textId="77777777" w:rsidTr="00C72572">
        <w:trPr>
          <w:trHeight w:val="227"/>
        </w:trPr>
        <w:tc>
          <w:tcPr>
            <w:tcW w:w="1890" w:type="dxa"/>
          </w:tcPr>
          <w:p w14:paraId="22115707" w14:textId="77777777" w:rsidR="00C72572" w:rsidRPr="00C72572" w:rsidRDefault="00C72572" w:rsidP="001053AA">
            <w:pPr>
              <w:pStyle w:val="Tabele"/>
              <w:rPr>
                <w:bCs/>
                <w:color w:val="auto"/>
              </w:rPr>
            </w:pPr>
            <w:r w:rsidRPr="00C72572">
              <w:rPr>
                <w:color w:val="auto"/>
              </w:rPr>
              <w:t xml:space="preserve">1. Przemysły energetyczne </w:t>
            </w:r>
          </w:p>
        </w:tc>
        <w:tc>
          <w:tcPr>
            <w:tcW w:w="717" w:type="dxa"/>
            <w:shd w:val="clear" w:color="auto" w:fill="C5E0B3"/>
          </w:tcPr>
          <w:p w14:paraId="0E4472C6" w14:textId="77777777" w:rsidR="00C72572" w:rsidRPr="00C72572" w:rsidRDefault="00C72572" w:rsidP="001053AA">
            <w:pPr>
              <w:pStyle w:val="Tabele"/>
              <w:jc w:val="right"/>
              <w:rPr>
                <w:color w:val="auto"/>
              </w:rPr>
            </w:pPr>
            <w:r w:rsidRPr="00C72572">
              <w:rPr>
                <w:rFonts w:cs="Calibri"/>
                <w:color w:val="auto"/>
                <w:szCs w:val="16"/>
              </w:rPr>
              <w:t>304,23</w:t>
            </w:r>
          </w:p>
        </w:tc>
        <w:tc>
          <w:tcPr>
            <w:tcW w:w="717" w:type="dxa"/>
            <w:shd w:val="clear" w:color="auto" w:fill="C5E0B3"/>
          </w:tcPr>
          <w:p w14:paraId="72F3D77D" w14:textId="77777777" w:rsidR="00C72572" w:rsidRPr="00C72572" w:rsidRDefault="00C72572" w:rsidP="001053AA">
            <w:pPr>
              <w:pStyle w:val="Tabele"/>
              <w:jc w:val="right"/>
              <w:rPr>
                <w:color w:val="auto"/>
              </w:rPr>
            </w:pPr>
            <w:r w:rsidRPr="00C72572">
              <w:rPr>
                <w:rFonts w:cs="Calibri"/>
                <w:color w:val="auto"/>
                <w:szCs w:val="16"/>
              </w:rPr>
              <w:t>287,18</w:t>
            </w:r>
          </w:p>
        </w:tc>
        <w:tc>
          <w:tcPr>
            <w:tcW w:w="717" w:type="dxa"/>
            <w:shd w:val="clear" w:color="auto" w:fill="C5E0B3"/>
          </w:tcPr>
          <w:p w14:paraId="0F9ED425" w14:textId="77777777" w:rsidR="00C72572" w:rsidRPr="00C72572" w:rsidRDefault="00C72572" w:rsidP="001053AA">
            <w:pPr>
              <w:pStyle w:val="Tabele"/>
              <w:jc w:val="right"/>
              <w:rPr>
                <w:color w:val="auto"/>
              </w:rPr>
            </w:pPr>
            <w:r w:rsidRPr="00C72572">
              <w:rPr>
                <w:rFonts w:cs="Calibri"/>
                <w:color w:val="auto"/>
                <w:szCs w:val="16"/>
              </w:rPr>
              <w:t>214,14</w:t>
            </w:r>
          </w:p>
        </w:tc>
        <w:tc>
          <w:tcPr>
            <w:tcW w:w="717" w:type="dxa"/>
            <w:shd w:val="clear" w:color="auto" w:fill="C5E0B3"/>
          </w:tcPr>
          <w:p w14:paraId="5B3D3B20" w14:textId="77777777" w:rsidR="00C72572" w:rsidRPr="00C72572" w:rsidRDefault="00C72572" w:rsidP="001053AA">
            <w:pPr>
              <w:pStyle w:val="Tabele"/>
              <w:jc w:val="right"/>
              <w:rPr>
                <w:color w:val="auto"/>
              </w:rPr>
            </w:pPr>
            <w:r w:rsidRPr="00C72572">
              <w:rPr>
                <w:rFonts w:cs="Calibri"/>
                <w:color w:val="auto"/>
                <w:szCs w:val="16"/>
              </w:rPr>
              <w:t>127,14</w:t>
            </w:r>
          </w:p>
        </w:tc>
        <w:tc>
          <w:tcPr>
            <w:tcW w:w="718" w:type="dxa"/>
          </w:tcPr>
          <w:p w14:paraId="5712107E" w14:textId="77777777" w:rsidR="00C72572" w:rsidRPr="00C72572" w:rsidRDefault="00C72572" w:rsidP="001053AA">
            <w:pPr>
              <w:pStyle w:val="Tabele"/>
              <w:jc w:val="right"/>
              <w:rPr>
                <w:color w:val="auto"/>
                <w:highlight w:val="yellow"/>
              </w:rPr>
            </w:pPr>
            <w:r w:rsidRPr="00C72572">
              <w:rPr>
                <w:rFonts w:cs="Calibri"/>
                <w:color w:val="auto"/>
                <w:szCs w:val="16"/>
              </w:rPr>
              <w:t>104,72</w:t>
            </w:r>
          </w:p>
        </w:tc>
        <w:tc>
          <w:tcPr>
            <w:tcW w:w="717" w:type="dxa"/>
          </w:tcPr>
          <w:p w14:paraId="6B0F91C1" w14:textId="77777777" w:rsidR="00C72572" w:rsidRPr="00C72572" w:rsidRDefault="00C72572" w:rsidP="001053AA">
            <w:pPr>
              <w:pStyle w:val="Tabele"/>
              <w:jc w:val="right"/>
              <w:rPr>
                <w:color w:val="auto"/>
                <w:highlight w:val="yellow"/>
              </w:rPr>
            </w:pPr>
            <w:r w:rsidRPr="00C72572">
              <w:rPr>
                <w:rFonts w:cs="Calibri"/>
                <w:color w:val="auto"/>
                <w:szCs w:val="16"/>
              </w:rPr>
              <w:t>66,69</w:t>
            </w:r>
          </w:p>
        </w:tc>
        <w:tc>
          <w:tcPr>
            <w:tcW w:w="717" w:type="dxa"/>
          </w:tcPr>
          <w:p w14:paraId="4F578D1A" w14:textId="77777777" w:rsidR="00C72572" w:rsidRPr="00C72572" w:rsidRDefault="00C72572" w:rsidP="001053AA">
            <w:pPr>
              <w:pStyle w:val="Tabele"/>
              <w:jc w:val="right"/>
              <w:rPr>
                <w:color w:val="auto"/>
                <w:highlight w:val="yellow"/>
              </w:rPr>
            </w:pPr>
            <w:r w:rsidRPr="00C72572">
              <w:rPr>
                <w:rFonts w:cs="Calibri"/>
                <w:color w:val="auto"/>
                <w:szCs w:val="16"/>
              </w:rPr>
              <w:t>44,65</w:t>
            </w:r>
          </w:p>
        </w:tc>
        <w:tc>
          <w:tcPr>
            <w:tcW w:w="717" w:type="dxa"/>
          </w:tcPr>
          <w:p w14:paraId="6CCCFF2D" w14:textId="77777777" w:rsidR="00C72572" w:rsidRPr="00C72572" w:rsidRDefault="00C72572" w:rsidP="001053AA">
            <w:pPr>
              <w:pStyle w:val="Tabele"/>
              <w:jc w:val="right"/>
              <w:rPr>
                <w:color w:val="auto"/>
                <w:highlight w:val="yellow"/>
              </w:rPr>
            </w:pPr>
            <w:r w:rsidRPr="00C72572">
              <w:rPr>
                <w:rFonts w:cs="Calibri"/>
                <w:color w:val="auto"/>
                <w:szCs w:val="16"/>
              </w:rPr>
              <w:t>25,22</w:t>
            </w:r>
          </w:p>
        </w:tc>
      </w:tr>
      <w:tr w:rsidR="00C72572" w:rsidRPr="00C72572" w14:paraId="1D18DEA8" w14:textId="77777777" w:rsidTr="00C72572">
        <w:trPr>
          <w:trHeight w:val="227"/>
        </w:trPr>
        <w:tc>
          <w:tcPr>
            <w:tcW w:w="1890" w:type="dxa"/>
          </w:tcPr>
          <w:p w14:paraId="2F8A9B07" w14:textId="77777777" w:rsidR="00C72572" w:rsidRPr="00C72572" w:rsidRDefault="00C72572" w:rsidP="001053AA">
            <w:pPr>
              <w:pStyle w:val="Tabele"/>
              <w:rPr>
                <w:bCs/>
                <w:color w:val="auto"/>
              </w:rPr>
            </w:pPr>
            <w:r w:rsidRPr="00C72572">
              <w:rPr>
                <w:color w:val="auto"/>
              </w:rPr>
              <w:t xml:space="preserve">2. Przemysł wytwórczy i budownictwo </w:t>
            </w:r>
          </w:p>
        </w:tc>
        <w:tc>
          <w:tcPr>
            <w:tcW w:w="717" w:type="dxa"/>
            <w:shd w:val="clear" w:color="auto" w:fill="C5E0B3"/>
          </w:tcPr>
          <w:p w14:paraId="736A1862" w14:textId="77777777" w:rsidR="00C72572" w:rsidRPr="00C72572" w:rsidRDefault="00C72572" w:rsidP="001053AA">
            <w:pPr>
              <w:pStyle w:val="Tabele"/>
              <w:jc w:val="right"/>
              <w:rPr>
                <w:color w:val="auto"/>
              </w:rPr>
            </w:pPr>
            <w:r w:rsidRPr="00C72572">
              <w:rPr>
                <w:rFonts w:cs="Calibri"/>
                <w:color w:val="auto"/>
                <w:szCs w:val="16"/>
              </w:rPr>
              <w:t>64,65</w:t>
            </w:r>
          </w:p>
        </w:tc>
        <w:tc>
          <w:tcPr>
            <w:tcW w:w="717" w:type="dxa"/>
            <w:shd w:val="clear" w:color="auto" w:fill="C5E0B3"/>
          </w:tcPr>
          <w:p w14:paraId="48365453" w14:textId="77777777" w:rsidR="00C72572" w:rsidRPr="00C72572" w:rsidRDefault="00C72572" w:rsidP="001053AA">
            <w:pPr>
              <w:pStyle w:val="Tabele"/>
              <w:jc w:val="right"/>
              <w:rPr>
                <w:color w:val="auto"/>
              </w:rPr>
            </w:pPr>
            <w:r w:rsidRPr="00C72572">
              <w:rPr>
                <w:rFonts w:cs="Calibri"/>
                <w:color w:val="auto"/>
                <w:szCs w:val="16"/>
              </w:rPr>
              <w:t>54,50</w:t>
            </w:r>
          </w:p>
        </w:tc>
        <w:tc>
          <w:tcPr>
            <w:tcW w:w="717" w:type="dxa"/>
            <w:shd w:val="clear" w:color="auto" w:fill="C5E0B3"/>
          </w:tcPr>
          <w:p w14:paraId="674DBD35" w14:textId="77777777" w:rsidR="00C72572" w:rsidRPr="00C72572" w:rsidRDefault="00C72572" w:rsidP="001053AA">
            <w:pPr>
              <w:pStyle w:val="Tabele"/>
              <w:jc w:val="right"/>
              <w:rPr>
                <w:color w:val="auto"/>
              </w:rPr>
            </w:pPr>
            <w:r w:rsidRPr="00C72572">
              <w:rPr>
                <w:rFonts w:cs="Calibri"/>
                <w:color w:val="auto"/>
                <w:szCs w:val="16"/>
              </w:rPr>
              <w:t>48,75</w:t>
            </w:r>
          </w:p>
        </w:tc>
        <w:tc>
          <w:tcPr>
            <w:tcW w:w="717" w:type="dxa"/>
            <w:shd w:val="clear" w:color="auto" w:fill="C5E0B3"/>
          </w:tcPr>
          <w:p w14:paraId="2C6077EA" w14:textId="77777777" w:rsidR="00C72572" w:rsidRPr="00C72572" w:rsidRDefault="00C72572" w:rsidP="001053AA">
            <w:pPr>
              <w:pStyle w:val="Tabele"/>
              <w:jc w:val="right"/>
              <w:rPr>
                <w:color w:val="auto"/>
              </w:rPr>
            </w:pPr>
            <w:r w:rsidRPr="00C72572">
              <w:rPr>
                <w:rFonts w:cs="Calibri"/>
                <w:color w:val="auto"/>
                <w:szCs w:val="16"/>
              </w:rPr>
              <w:t>50,19</w:t>
            </w:r>
          </w:p>
        </w:tc>
        <w:tc>
          <w:tcPr>
            <w:tcW w:w="718" w:type="dxa"/>
          </w:tcPr>
          <w:p w14:paraId="0BE527CC" w14:textId="77777777" w:rsidR="00C72572" w:rsidRPr="00C72572" w:rsidRDefault="00C72572" w:rsidP="001053AA">
            <w:pPr>
              <w:pStyle w:val="Tabele"/>
              <w:jc w:val="right"/>
              <w:rPr>
                <w:color w:val="auto"/>
                <w:highlight w:val="yellow"/>
              </w:rPr>
            </w:pPr>
            <w:r w:rsidRPr="00C72572">
              <w:rPr>
                <w:rFonts w:cs="Calibri"/>
                <w:color w:val="auto"/>
                <w:szCs w:val="16"/>
              </w:rPr>
              <w:t>43,57</w:t>
            </w:r>
          </w:p>
        </w:tc>
        <w:tc>
          <w:tcPr>
            <w:tcW w:w="717" w:type="dxa"/>
          </w:tcPr>
          <w:p w14:paraId="71348424" w14:textId="77777777" w:rsidR="00C72572" w:rsidRPr="00C72572" w:rsidRDefault="00C72572" w:rsidP="001053AA">
            <w:pPr>
              <w:pStyle w:val="Tabele"/>
              <w:jc w:val="right"/>
              <w:rPr>
                <w:color w:val="auto"/>
                <w:highlight w:val="yellow"/>
              </w:rPr>
            </w:pPr>
            <w:r w:rsidRPr="00C72572">
              <w:rPr>
                <w:rFonts w:cs="Calibri"/>
                <w:color w:val="auto"/>
                <w:szCs w:val="16"/>
              </w:rPr>
              <w:t>33,93</w:t>
            </w:r>
          </w:p>
        </w:tc>
        <w:tc>
          <w:tcPr>
            <w:tcW w:w="717" w:type="dxa"/>
          </w:tcPr>
          <w:p w14:paraId="06BE3A6A" w14:textId="77777777" w:rsidR="00C72572" w:rsidRPr="00C72572" w:rsidRDefault="00C72572" w:rsidP="001053AA">
            <w:pPr>
              <w:pStyle w:val="Tabele"/>
              <w:jc w:val="right"/>
              <w:rPr>
                <w:color w:val="auto"/>
                <w:highlight w:val="yellow"/>
              </w:rPr>
            </w:pPr>
            <w:r w:rsidRPr="00C72572">
              <w:rPr>
                <w:rFonts w:cs="Calibri"/>
                <w:color w:val="auto"/>
                <w:szCs w:val="16"/>
              </w:rPr>
              <w:t>27,74</w:t>
            </w:r>
          </w:p>
        </w:tc>
        <w:tc>
          <w:tcPr>
            <w:tcW w:w="717" w:type="dxa"/>
          </w:tcPr>
          <w:p w14:paraId="4AD3A62F" w14:textId="77777777" w:rsidR="00C72572" w:rsidRPr="00C72572" w:rsidRDefault="00C72572" w:rsidP="001053AA">
            <w:pPr>
              <w:pStyle w:val="Tabele"/>
              <w:jc w:val="right"/>
              <w:rPr>
                <w:color w:val="auto"/>
                <w:highlight w:val="yellow"/>
              </w:rPr>
            </w:pPr>
            <w:r w:rsidRPr="00C72572">
              <w:rPr>
                <w:rFonts w:cs="Calibri"/>
                <w:color w:val="auto"/>
                <w:szCs w:val="16"/>
              </w:rPr>
              <w:t>22,43</w:t>
            </w:r>
          </w:p>
        </w:tc>
      </w:tr>
      <w:tr w:rsidR="00C72572" w:rsidRPr="00C72572" w14:paraId="7A4B50B9" w14:textId="77777777" w:rsidTr="00C72572">
        <w:trPr>
          <w:trHeight w:val="227"/>
        </w:trPr>
        <w:tc>
          <w:tcPr>
            <w:tcW w:w="1890" w:type="dxa"/>
          </w:tcPr>
          <w:p w14:paraId="5E22A693" w14:textId="77777777" w:rsidR="00C72572" w:rsidRPr="00C72572" w:rsidRDefault="00C72572" w:rsidP="001053AA">
            <w:pPr>
              <w:pStyle w:val="Tabele"/>
              <w:rPr>
                <w:bCs/>
                <w:color w:val="auto"/>
              </w:rPr>
            </w:pPr>
            <w:r w:rsidRPr="00C72572">
              <w:rPr>
                <w:color w:val="auto"/>
              </w:rPr>
              <w:t xml:space="preserve">3. Transport </w:t>
            </w:r>
          </w:p>
        </w:tc>
        <w:tc>
          <w:tcPr>
            <w:tcW w:w="717" w:type="dxa"/>
            <w:shd w:val="clear" w:color="auto" w:fill="C5E0B3"/>
          </w:tcPr>
          <w:p w14:paraId="725D438B" w14:textId="77777777" w:rsidR="00C72572" w:rsidRPr="00C72572" w:rsidRDefault="00C72572" w:rsidP="001053AA">
            <w:pPr>
              <w:pStyle w:val="Tabele"/>
              <w:jc w:val="right"/>
              <w:rPr>
                <w:color w:val="auto"/>
              </w:rPr>
            </w:pPr>
            <w:r w:rsidRPr="00C72572">
              <w:rPr>
                <w:rFonts w:cs="Calibri"/>
                <w:color w:val="auto"/>
                <w:szCs w:val="16"/>
              </w:rPr>
              <w:t>218,78</w:t>
            </w:r>
          </w:p>
        </w:tc>
        <w:tc>
          <w:tcPr>
            <w:tcW w:w="717" w:type="dxa"/>
            <w:shd w:val="clear" w:color="auto" w:fill="C5E0B3"/>
          </w:tcPr>
          <w:p w14:paraId="7EF52C25" w14:textId="77777777" w:rsidR="00C72572" w:rsidRPr="00C72572" w:rsidRDefault="00C72572" w:rsidP="001053AA">
            <w:pPr>
              <w:pStyle w:val="Tabele"/>
              <w:jc w:val="right"/>
              <w:rPr>
                <w:color w:val="auto"/>
              </w:rPr>
            </w:pPr>
            <w:r w:rsidRPr="00C72572">
              <w:rPr>
                <w:rFonts w:cs="Calibri"/>
                <w:color w:val="auto"/>
                <w:szCs w:val="16"/>
              </w:rPr>
              <w:t>252,94</w:t>
            </w:r>
          </w:p>
        </w:tc>
        <w:tc>
          <w:tcPr>
            <w:tcW w:w="717" w:type="dxa"/>
            <w:shd w:val="clear" w:color="auto" w:fill="C5E0B3"/>
          </w:tcPr>
          <w:p w14:paraId="1EAB8300" w14:textId="77777777" w:rsidR="00C72572" w:rsidRPr="00C72572" w:rsidRDefault="00C72572" w:rsidP="001053AA">
            <w:pPr>
              <w:pStyle w:val="Tabele"/>
              <w:jc w:val="right"/>
              <w:rPr>
                <w:color w:val="auto"/>
              </w:rPr>
            </w:pPr>
            <w:r w:rsidRPr="00C72572">
              <w:rPr>
                <w:rFonts w:cs="Calibri"/>
                <w:color w:val="auto"/>
                <w:szCs w:val="16"/>
              </w:rPr>
              <w:t>243,37</w:t>
            </w:r>
          </w:p>
        </w:tc>
        <w:tc>
          <w:tcPr>
            <w:tcW w:w="717" w:type="dxa"/>
            <w:shd w:val="clear" w:color="auto" w:fill="C5E0B3"/>
          </w:tcPr>
          <w:p w14:paraId="34CD5EB5" w14:textId="77777777" w:rsidR="00C72572" w:rsidRPr="00C72572" w:rsidRDefault="00C72572" w:rsidP="001053AA">
            <w:pPr>
              <w:pStyle w:val="Tabele"/>
              <w:jc w:val="right"/>
              <w:rPr>
                <w:color w:val="auto"/>
              </w:rPr>
            </w:pPr>
            <w:r w:rsidRPr="00C72572">
              <w:rPr>
                <w:rFonts w:cs="Calibri"/>
                <w:color w:val="auto"/>
                <w:szCs w:val="16"/>
              </w:rPr>
              <w:t>214,34</w:t>
            </w:r>
          </w:p>
        </w:tc>
        <w:tc>
          <w:tcPr>
            <w:tcW w:w="718" w:type="dxa"/>
          </w:tcPr>
          <w:p w14:paraId="45B71913" w14:textId="77777777" w:rsidR="00C72572" w:rsidRPr="00C72572" w:rsidRDefault="00C72572" w:rsidP="001053AA">
            <w:pPr>
              <w:pStyle w:val="Tabele"/>
              <w:jc w:val="right"/>
              <w:rPr>
                <w:color w:val="auto"/>
                <w:highlight w:val="yellow"/>
              </w:rPr>
            </w:pPr>
            <w:r w:rsidRPr="00C72572">
              <w:rPr>
                <w:rFonts w:cs="Calibri"/>
                <w:color w:val="auto"/>
                <w:szCs w:val="16"/>
              </w:rPr>
              <w:t>196,74</w:t>
            </w:r>
          </w:p>
        </w:tc>
        <w:tc>
          <w:tcPr>
            <w:tcW w:w="717" w:type="dxa"/>
          </w:tcPr>
          <w:p w14:paraId="1C49C725" w14:textId="77777777" w:rsidR="00C72572" w:rsidRPr="00C72572" w:rsidRDefault="00C72572" w:rsidP="001053AA">
            <w:pPr>
              <w:pStyle w:val="Tabele"/>
              <w:jc w:val="right"/>
              <w:rPr>
                <w:color w:val="auto"/>
                <w:highlight w:val="yellow"/>
              </w:rPr>
            </w:pPr>
            <w:r w:rsidRPr="00C72572">
              <w:rPr>
                <w:rFonts w:cs="Calibri"/>
                <w:color w:val="auto"/>
                <w:szCs w:val="16"/>
              </w:rPr>
              <w:t>154,14</w:t>
            </w:r>
          </w:p>
        </w:tc>
        <w:tc>
          <w:tcPr>
            <w:tcW w:w="717" w:type="dxa"/>
          </w:tcPr>
          <w:p w14:paraId="556996BB" w14:textId="77777777" w:rsidR="00C72572" w:rsidRPr="00C72572" w:rsidRDefault="00C72572" w:rsidP="001053AA">
            <w:pPr>
              <w:pStyle w:val="Tabele"/>
              <w:jc w:val="right"/>
              <w:rPr>
                <w:color w:val="auto"/>
                <w:highlight w:val="yellow"/>
              </w:rPr>
            </w:pPr>
            <w:r w:rsidRPr="00C72572">
              <w:rPr>
                <w:rFonts w:cs="Calibri"/>
                <w:color w:val="auto"/>
                <w:szCs w:val="16"/>
              </w:rPr>
              <w:t>108,44</w:t>
            </w:r>
          </w:p>
        </w:tc>
        <w:tc>
          <w:tcPr>
            <w:tcW w:w="717" w:type="dxa"/>
          </w:tcPr>
          <w:p w14:paraId="4EC857ED" w14:textId="77777777" w:rsidR="00C72572" w:rsidRPr="00C72572" w:rsidRDefault="00C72572" w:rsidP="001053AA">
            <w:pPr>
              <w:pStyle w:val="Tabele"/>
              <w:jc w:val="right"/>
              <w:rPr>
                <w:color w:val="auto"/>
                <w:highlight w:val="yellow"/>
              </w:rPr>
            </w:pPr>
            <w:r w:rsidRPr="00C72572">
              <w:rPr>
                <w:rFonts w:cs="Calibri"/>
                <w:color w:val="auto"/>
                <w:szCs w:val="16"/>
              </w:rPr>
              <w:t>63,62</w:t>
            </w:r>
          </w:p>
        </w:tc>
      </w:tr>
      <w:tr w:rsidR="00C72572" w:rsidRPr="00C72572" w14:paraId="518F5EBA" w14:textId="77777777" w:rsidTr="00C72572">
        <w:trPr>
          <w:trHeight w:val="227"/>
        </w:trPr>
        <w:tc>
          <w:tcPr>
            <w:tcW w:w="1890" w:type="dxa"/>
          </w:tcPr>
          <w:p w14:paraId="3664C870" w14:textId="77777777" w:rsidR="00C72572" w:rsidRPr="00C72572" w:rsidRDefault="00C72572" w:rsidP="001053AA">
            <w:pPr>
              <w:pStyle w:val="Tabele"/>
              <w:rPr>
                <w:bCs/>
                <w:color w:val="auto"/>
              </w:rPr>
            </w:pPr>
            <w:r w:rsidRPr="00C72572">
              <w:rPr>
                <w:color w:val="auto"/>
              </w:rPr>
              <w:lastRenderedPageBreak/>
              <w:t>4. Inne sektory (małe źródła spalania paliw, w tym gospodarstwa domowe)</w:t>
            </w:r>
          </w:p>
        </w:tc>
        <w:tc>
          <w:tcPr>
            <w:tcW w:w="717" w:type="dxa"/>
            <w:shd w:val="clear" w:color="auto" w:fill="C5E0B3"/>
          </w:tcPr>
          <w:p w14:paraId="536A34A6" w14:textId="77777777" w:rsidR="00C72572" w:rsidRPr="00C72572" w:rsidRDefault="00C72572" w:rsidP="001053AA">
            <w:pPr>
              <w:pStyle w:val="Tabele"/>
              <w:jc w:val="right"/>
              <w:rPr>
                <w:color w:val="auto"/>
              </w:rPr>
            </w:pPr>
            <w:r w:rsidRPr="00C72572">
              <w:rPr>
                <w:rFonts w:cs="Calibri"/>
                <w:color w:val="auto"/>
                <w:szCs w:val="16"/>
              </w:rPr>
              <w:t>182,57</w:t>
            </w:r>
          </w:p>
        </w:tc>
        <w:tc>
          <w:tcPr>
            <w:tcW w:w="717" w:type="dxa"/>
            <w:shd w:val="clear" w:color="auto" w:fill="C5E0B3"/>
          </w:tcPr>
          <w:p w14:paraId="2C72947B" w14:textId="77777777" w:rsidR="00C72572" w:rsidRPr="00C72572" w:rsidRDefault="00C72572" w:rsidP="001053AA">
            <w:pPr>
              <w:pStyle w:val="Tabele"/>
              <w:jc w:val="right"/>
              <w:rPr>
                <w:color w:val="auto"/>
              </w:rPr>
            </w:pPr>
            <w:r w:rsidRPr="00C72572">
              <w:rPr>
                <w:rFonts w:cs="Calibri"/>
                <w:color w:val="auto"/>
                <w:szCs w:val="16"/>
              </w:rPr>
              <w:t>158,82</w:t>
            </w:r>
          </w:p>
        </w:tc>
        <w:tc>
          <w:tcPr>
            <w:tcW w:w="717" w:type="dxa"/>
            <w:shd w:val="clear" w:color="auto" w:fill="C5E0B3"/>
          </w:tcPr>
          <w:p w14:paraId="42B6F3CC" w14:textId="77777777" w:rsidR="00C72572" w:rsidRPr="00C72572" w:rsidRDefault="00C72572" w:rsidP="001053AA">
            <w:pPr>
              <w:pStyle w:val="Tabele"/>
              <w:jc w:val="right"/>
              <w:rPr>
                <w:color w:val="auto"/>
              </w:rPr>
            </w:pPr>
            <w:r w:rsidRPr="00C72572">
              <w:rPr>
                <w:rFonts w:cs="Calibri"/>
                <w:color w:val="auto"/>
                <w:szCs w:val="16"/>
              </w:rPr>
              <w:t>123,20</w:t>
            </w:r>
          </w:p>
        </w:tc>
        <w:tc>
          <w:tcPr>
            <w:tcW w:w="717" w:type="dxa"/>
            <w:shd w:val="clear" w:color="auto" w:fill="C5E0B3"/>
          </w:tcPr>
          <w:p w14:paraId="7FB3AD07" w14:textId="77777777" w:rsidR="00C72572" w:rsidRPr="00C72572" w:rsidRDefault="00C72572" w:rsidP="001053AA">
            <w:pPr>
              <w:pStyle w:val="Tabele"/>
              <w:jc w:val="right"/>
              <w:rPr>
                <w:color w:val="auto"/>
              </w:rPr>
            </w:pPr>
            <w:r w:rsidRPr="00C72572">
              <w:rPr>
                <w:rFonts w:cs="Calibri"/>
                <w:color w:val="auto"/>
                <w:szCs w:val="16"/>
              </w:rPr>
              <w:t>118,98</w:t>
            </w:r>
          </w:p>
        </w:tc>
        <w:tc>
          <w:tcPr>
            <w:tcW w:w="718" w:type="dxa"/>
          </w:tcPr>
          <w:p w14:paraId="2B01D02B" w14:textId="77777777" w:rsidR="00C72572" w:rsidRPr="00C72572" w:rsidRDefault="00C72572" w:rsidP="001053AA">
            <w:pPr>
              <w:pStyle w:val="Tabele"/>
              <w:jc w:val="right"/>
              <w:rPr>
                <w:color w:val="auto"/>
                <w:highlight w:val="yellow"/>
              </w:rPr>
            </w:pPr>
            <w:r w:rsidRPr="00C72572">
              <w:rPr>
                <w:rFonts w:cs="Calibri"/>
                <w:color w:val="auto"/>
                <w:szCs w:val="16"/>
              </w:rPr>
              <w:t>97,62</w:t>
            </w:r>
          </w:p>
        </w:tc>
        <w:tc>
          <w:tcPr>
            <w:tcW w:w="717" w:type="dxa"/>
          </w:tcPr>
          <w:p w14:paraId="7F9BC760" w14:textId="77777777" w:rsidR="00C72572" w:rsidRPr="00C72572" w:rsidRDefault="00C72572" w:rsidP="001053AA">
            <w:pPr>
              <w:pStyle w:val="Tabele"/>
              <w:jc w:val="right"/>
              <w:rPr>
                <w:color w:val="auto"/>
                <w:highlight w:val="yellow"/>
              </w:rPr>
            </w:pPr>
            <w:r w:rsidRPr="00C72572">
              <w:rPr>
                <w:rFonts w:cs="Calibri"/>
                <w:color w:val="auto"/>
                <w:szCs w:val="16"/>
              </w:rPr>
              <w:t>79,22</w:t>
            </w:r>
          </w:p>
        </w:tc>
        <w:tc>
          <w:tcPr>
            <w:tcW w:w="717" w:type="dxa"/>
          </w:tcPr>
          <w:p w14:paraId="163CB234" w14:textId="77777777" w:rsidR="00C72572" w:rsidRPr="00C72572" w:rsidRDefault="00C72572" w:rsidP="001053AA">
            <w:pPr>
              <w:pStyle w:val="Tabele"/>
              <w:jc w:val="right"/>
              <w:rPr>
                <w:color w:val="auto"/>
                <w:highlight w:val="yellow"/>
              </w:rPr>
            </w:pPr>
            <w:r w:rsidRPr="00C72572">
              <w:rPr>
                <w:rFonts w:cs="Calibri"/>
                <w:color w:val="auto"/>
                <w:szCs w:val="16"/>
              </w:rPr>
              <w:t>69,49</w:t>
            </w:r>
          </w:p>
        </w:tc>
        <w:tc>
          <w:tcPr>
            <w:tcW w:w="717" w:type="dxa"/>
          </w:tcPr>
          <w:p w14:paraId="318D1FFA" w14:textId="77777777" w:rsidR="00C72572" w:rsidRPr="00C72572" w:rsidRDefault="00C72572" w:rsidP="001053AA">
            <w:pPr>
              <w:pStyle w:val="Tabele"/>
              <w:jc w:val="right"/>
              <w:rPr>
                <w:color w:val="auto"/>
                <w:highlight w:val="yellow"/>
              </w:rPr>
            </w:pPr>
            <w:r w:rsidRPr="00C72572">
              <w:rPr>
                <w:rFonts w:cs="Calibri"/>
                <w:color w:val="auto"/>
                <w:szCs w:val="16"/>
              </w:rPr>
              <w:t>60,42</w:t>
            </w:r>
          </w:p>
        </w:tc>
      </w:tr>
      <w:tr w:rsidR="00C72572" w:rsidRPr="00C72572" w14:paraId="7EA8BBBF" w14:textId="77777777" w:rsidTr="00C72572">
        <w:trPr>
          <w:trHeight w:val="227"/>
        </w:trPr>
        <w:tc>
          <w:tcPr>
            <w:tcW w:w="1890" w:type="dxa"/>
          </w:tcPr>
          <w:p w14:paraId="0431DC1E" w14:textId="77777777" w:rsidR="00C72572" w:rsidRPr="00C72572" w:rsidRDefault="00C72572" w:rsidP="001053AA">
            <w:pPr>
              <w:pStyle w:val="Tabele"/>
              <w:rPr>
                <w:bCs/>
                <w:color w:val="auto"/>
              </w:rPr>
            </w:pPr>
            <w:r w:rsidRPr="00C72572">
              <w:rPr>
                <w:color w:val="auto"/>
              </w:rPr>
              <w:t xml:space="preserve">B. Emisja lotna z paliw </w:t>
            </w:r>
          </w:p>
        </w:tc>
        <w:tc>
          <w:tcPr>
            <w:tcW w:w="717" w:type="dxa"/>
            <w:shd w:val="clear" w:color="auto" w:fill="C5E0B3"/>
          </w:tcPr>
          <w:p w14:paraId="07D61683" w14:textId="77777777" w:rsidR="00C72572" w:rsidRPr="00C72572" w:rsidRDefault="00C72572" w:rsidP="001053AA">
            <w:pPr>
              <w:pStyle w:val="Tabele"/>
              <w:jc w:val="right"/>
              <w:rPr>
                <w:color w:val="auto"/>
              </w:rPr>
            </w:pPr>
            <w:r w:rsidRPr="00C72572">
              <w:rPr>
                <w:rFonts w:cs="Calibri"/>
                <w:color w:val="auto"/>
                <w:szCs w:val="16"/>
              </w:rPr>
              <w:t>5,51</w:t>
            </w:r>
          </w:p>
        </w:tc>
        <w:tc>
          <w:tcPr>
            <w:tcW w:w="717" w:type="dxa"/>
            <w:shd w:val="clear" w:color="auto" w:fill="C5E0B3"/>
          </w:tcPr>
          <w:p w14:paraId="3B2A4820" w14:textId="77777777" w:rsidR="00C72572" w:rsidRPr="00C72572" w:rsidRDefault="00C72572" w:rsidP="001053AA">
            <w:pPr>
              <w:pStyle w:val="Tabele"/>
              <w:jc w:val="right"/>
              <w:rPr>
                <w:color w:val="auto"/>
              </w:rPr>
            </w:pPr>
            <w:r w:rsidRPr="00C72572">
              <w:rPr>
                <w:rFonts w:cs="Calibri"/>
                <w:color w:val="auto"/>
                <w:szCs w:val="16"/>
              </w:rPr>
              <w:t>4,94</w:t>
            </w:r>
          </w:p>
        </w:tc>
        <w:tc>
          <w:tcPr>
            <w:tcW w:w="717" w:type="dxa"/>
            <w:shd w:val="clear" w:color="auto" w:fill="C5E0B3"/>
          </w:tcPr>
          <w:p w14:paraId="601DD7BA" w14:textId="77777777" w:rsidR="00C72572" w:rsidRPr="00C72572" w:rsidRDefault="00C72572" w:rsidP="001053AA">
            <w:pPr>
              <w:pStyle w:val="Tabele"/>
              <w:jc w:val="right"/>
              <w:rPr>
                <w:color w:val="auto"/>
              </w:rPr>
            </w:pPr>
            <w:r w:rsidRPr="00C72572">
              <w:rPr>
                <w:rFonts w:cs="Calibri"/>
                <w:color w:val="auto"/>
                <w:szCs w:val="16"/>
              </w:rPr>
              <w:t>4,36</w:t>
            </w:r>
          </w:p>
        </w:tc>
        <w:tc>
          <w:tcPr>
            <w:tcW w:w="717" w:type="dxa"/>
            <w:shd w:val="clear" w:color="auto" w:fill="C5E0B3"/>
          </w:tcPr>
          <w:p w14:paraId="73E9EE2F" w14:textId="77777777" w:rsidR="00C72572" w:rsidRPr="00C72572" w:rsidRDefault="00C72572" w:rsidP="001053AA">
            <w:pPr>
              <w:pStyle w:val="Tabele"/>
              <w:jc w:val="right"/>
              <w:rPr>
                <w:color w:val="auto"/>
              </w:rPr>
            </w:pPr>
            <w:r w:rsidRPr="00C72572">
              <w:rPr>
                <w:rFonts w:cs="Calibri"/>
                <w:color w:val="auto"/>
                <w:szCs w:val="16"/>
              </w:rPr>
              <w:t>3,41</w:t>
            </w:r>
          </w:p>
        </w:tc>
        <w:tc>
          <w:tcPr>
            <w:tcW w:w="718" w:type="dxa"/>
          </w:tcPr>
          <w:p w14:paraId="70636553" w14:textId="77777777" w:rsidR="00C72572" w:rsidRPr="00C72572" w:rsidRDefault="00C72572" w:rsidP="001053AA">
            <w:pPr>
              <w:pStyle w:val="Tabele"/>
              <w:jc w:val="right"/>
              <w:rPr>
                <w:color w:val="auto"/>
                <w:highlight w:val="yellow"/>
              </w:rPr>
            </w:pPr>
            <w:r w:rsidRPr="00C72572">
              <w:rPr>
                <w:rFonts w:cs="Calibri"/>
                <w:color w:val="auto"/>
                <w:szCs w:val="16"/>
              </w:rPr>
              <w:t>3,70</w:t>
            </w:r>
          </w:p>
        </w:tc>
        <w:tc>
          <w:tcPr>
            <w:tcW w:w="717" w:type="dxa"/>
          </w:tcPr>
          <w:p w14:paraId="303322DB" w14:textId="77777777" w:rsidR="00C72572" w:rsidRPr="00C72572" w:rsidRDefault="00C72572" w:rsidP="001053AA">
            <w:pPr>
              <w:pStyle w:val="Tabele"/>
              <w:jc w:val="right"/>
              <w:rPr>
                <w:color w:val="auto"/>
                <w:highlight w:val="yellow"/>
              </w:rPr>
            </w:pPr>
            <w:r w:rsidRPr="00C72572">
              <w:rPr>
                <w:rFonts w:cs="Calibri"/>
                <w:color w:val="auto"/>
                <w:szCs w:val="16"/>
              </w:rPr>
              <w:t>3,48</w:t>
            </w:r>
          </w:p>
        </w:tc>
        <w:tc>
          <w:tcPr>
            <w:tcW w:w="717" w:type="dxa"/>
          </w:tcPr>
          <w:p w14:paraId="34CCEF38" w14:textId="77777777" w:rsidR="00C72572" w:rsidRPr="00C72572" w:rsidRDefault="00C72572" w:rsidP="001053AA">
            <w:pPr>
              <w:pStyle w:val="Tabele"/>
              <w:jc w:val="right"/>
              <w:rPr>
                <w:color w:val="auto"/>
                <w:highlight w:val="yellow"/>
              </w:rPr>
            </w:pPr>
            <w:r w:rsidRPr="00C72572">
              <w:rPr>
                <w:rFonts w:cs="Calibri"/>
                <w:color w:val="auto"/>
                <w:szCs w:val="16"/>
              </w:rPr>
              <w:t>3,27</w:t>
            </w:r>
          </w:p>
        </w:tc>
        <w:tc>
          <w:tcPr>
            <w:tcW w:w="717" w:type="dxa"/>
          </w:tcPr>
          <w:p w14:paraId="35021202" w14:textId="77777777" w:rsidR="00C72572" w:rsidRPr="00C72572" w:rsidRDefault="00C72572" w:rsidP="001053AA">
            <w:pPr>
              <w:pStyle w:val="Tabele"/>
              <w:jc w:val="right"/>
              <w:rPr>
                <w:color w:val="auto"/>
                <w:highlight w:val="yellow"/>
              </w:rPr>
            </w:pPr>
            <w:r w:rsidRPr="00C72572">
              <w:rPr>
                <w:rFonts w:cs="Calibri"/>
                <w:color w:val="auto"/>
                <w:szCs w:val="16"/>
              </w:rPr>
              <w:t>3,00</w:t>
            </w:r>
          </w:p>
        </w:tc>
      </w:tr>
      <w:tr w:rsidR="00C72572" w:rsidRPr="00C72572" w14:paraId="10329045" w14:textId="77777777" w:rsidTr="00C72572">
        <w:trPr>
          <w:trHeight w:val="227"/>
        </w:trPr>
        <w:tc>
          <w:tcPr>
            <w:tcW w:w="1890" w:type="dxa"/>
          </w:tcPr>
          <w:p w14:paraId="2A378034" w14:textId="77777777" w:rsidR="00C72572" w:rsidRPr="00C72572" w:rsidRDefault="00C72572" w:rsidP="001053AA">
            <w:pPr>
              <w:pStyle w:val="Tabele"/>
              <w:rPr>
                <w:bCs/>
                <w:color w:val="auto"/>
              </w:rPr>
            </w:pPr>
            <w:r w:rsidRPr="00C72572">
              <w:rPr>
                <w:color w:val="auto"/>
              </w:rPr>
              <w:t xml:space="preserve">1. Paliwa stałe </w:t>
            </w:r>
          </w:p>
        </w:tc>
        <w:tc>
          <w:tcPr>
            <w:tcW w:w="717" w:type="dxa"/>
            <w:shd w:val="clear" w:color="auto" w:fill="C5E0B3"/>
          </w:tcPr>
          <w:p w14:paraId="2E3E216F" w14:textId="77777777" w:rsidR="00C72572" w:rsidRPr="00C72572" w:rsidRDefault="00C72572" w:rsidP="001053AA">
            <w:pPr>
              <w:pStyle w:val="Tabele"/>
              <w:jc w:val="right"/>
              <w:rPr>
                <w:color w:val="auto"/>
              </w:rPr>
            </w:pPr>
            <w:r w:rsidRPr="00C72572">
              <w:rPr>
                <w:rFonts w:cs="Calibri"/>
                <w:color w:val="auto"/>
                <w:szCs w:val="16"/>
              </w:rPr>
              <w:t>0,01</w:t>
            </w:r>
          </w:p>
        </w:tc>
        <w:tc>
          <w:tcPr>
            <w:tcW w:w="717" w:type="dxa"/>
            <w:shd w:val="clear" w:color="auto" w:fill="C5E0B3"/>
          </w:tcPr>
          <w:p w14:paraId="2095714C" w14:textId="77777777" w:rsidR="00C72572" w:rsidRPr="00C72572" w:rsidRDefault="00C72572" w:rsidP="001053AA">
            <w:pPr>
              <w:pStyle w:val="Tabele"/>
              <w:jc w:val="right"/>
              <w:rPr>
                <w:color w:val="auto"/>
              </w:rPr>
            </w:pPr>
            <w:r w:rsidRPr="00C72572">
              <w:rPr>
                <w:rFonts w:cs="Calibri"/>
                <w:color w:val="auto"/>
                <w:szCs w:val="16"/>
              </w:rPr>
              <w:t>0,01</w:t>
            </w:r>
          </w:p>
        </w:tc>
        <w:tc>
          <w:tcPr>
            <w:tcW w:w="717" w:type="dxa"/>
            <w:shd w:val="clear" w:color="auto" w:fill="C5E0B3"/>
          </w:tcPr>
          <w:p w14:paraId="20283F83" w14:textId="77777777" w:rsidR="00C72572" w:rsidRPr="00C72572" w:rsidRDefault="00C72572" w:rsidP="001053AA">
            <w:pPr>
              <w:pStyle w:val="Tabele"/>
              <w:jc w:val="right"/>
              <w:rPr>
                <w:color w:val="auto"/>
              </w:rPr>
            </w:pPr>
            <w:r w:rsidRPr="00C72572">
              <w:rPr>
                <w:rFonts w:cs="Calibri"/>
                <w:color w:val="auto"/>
                <w:szCs w:val="16"/>
              </w:rPr>
              <w:t>0,01</w:t>
            </w:r>
          </w:p>
        </w:tc>
        <w:tc>
          <w:tcPr>
            <w:tcW w:w="717" w:type="dxa"/>
            <w:shd w:val="clear" w:color="auto" w:fill="C5E0B3"/>
          </w:tcPr>
          <w:p w14:paraId="43194255" w14:textId="77777777" w:rsidR="00C72572" w:rsidRPr="00C72572" w:rsidRDefault="00C72572" w:rsidP="001053AA">
            <w:pPr>
              <w:pStyle w:val="Tabele"/>
              <w:jc w:val="right"/>
              <w:rPr>
                <w:color w:val="auto"/>
              </w:rPr>
            </w:pPr>
            <w:r w:rsidRPr="00C72572">
              <w:rPr>
                <w:rFonts w:cs="Calibri"/>
                <w:color w:val="auto"/>
                <w:szCs w:val="16"/>
              </w:rPr>
              <w:t>0,01</w:t>
            </w:r>
          </w:p>
        </w:tc>
        <w:tc>
          <w:tcPr>
            <w:tcW w:w="718" w:type="dxa"/>
          </w:tcPr>
          <w:p w14:paraId="3B128421" w14:textId="77777777" w:rsidR="00C72572" w:rsidRPr="00C72572" w:rsidRDefault="00C72572" w:rsidP="001053AA">
            <w:pPr>
              <w:pStyle w:val="Tabele"/>
              <w:jc w:val="right"/>
              <w:rPr>
                <w:color w:val="auto"/>
                <w:highlight w:val="yellow"/>
              </w:rPr>
            </w:pPr>
            <w:r w:rsidRPr="00C72572">
              <w:rPr>
                <w:rFonts w:cs="Calibri"/>
                <w:color w:val="auto"/>
                <w:szCs w:val="16"/>
              </w:rPr>
              <w:t>0,01</w:t>
            </w:r>
          </w:p>
        </w:tc>
        <w:tc>
          <w:tcPr>
            <w:tcW w:w="717" w:type="dxa"/>
          </w:tcPr>
          <w:p w14:paraId="5063CA3E" w14:textId="77777777" w:rsidR="00C72572" w:rsidRPr="00C72572" w:rsidRDefault="00C72572" w:rsidP="001053AA">
            <w:pPr>
              <w:pStyle w:val="Tabele"/>
              <w:jc w:val="right"/>
              <w:rPr>
                <w:color w:val="auto"/>
                <w:highlight w:val="yellow"/>
              </w:rPr>
            </w:pPr>
            <w:r w:rsidRPr="00C72572">
              <w:rPr>
                <w:rFonts w:cs="Calibri"/>
                <w:color w:val="auto"/>
                <w:szCs w:val="16"/>
              </w:rPr>
              <w:t>0,01</w:t>
            </w:r>
          </w:p>
        </w:tc>
        <w:tc>
          <w:tcPr>
            <w:tcW w:w="717" w:type="dxa"/>
          </w:tcPr>
          <w:p w14:paraId="1F5287B7" w14:textId="77777777" w:rsidR="00C72572" w:rsidRPr="00C72572" w:rsidRDefault="00C72572" w:rsidP="001053AA">
            <w:pPr>
              <w:pStyle w:val="Tabele"/>
              <w:jc w:val="right"/>
              <w:rPr>
                <w:color w:val="auto"/>
                <w:highlight w:val="yellow"/>
              </w:rPr>
            </w:pPr>
            <w:r w:rsidRPr="00C72572">
              <w:rPr>
                <w:rFonts w:cs="Calibri"/>
                <w:color w:val="auto"/>
                <w:szCs w:val="16"/>
              </w:rPr>
              <w:t>0,01</w:t>
            </w:r>
          </w:p>
        </w:tc>
        <w:tc>
          <w:tcPr>
            <w:tcW w:w="717" w:type="dxa"/>
          </w:tcPr>
          <w:p w14:paraId="3C2D2D21" w14:textId="77777777" w:rsidR="00C72572" w:rsidRPr="00C72572" w:rsidRDefault="00C72572" w:rsidP="001053AA">
            <w:pPr>
              <w:pStyle w:val="Tabele"/>
              <w:jc w:val="right"/>
              <w:rPr>
                <w:color w:val="auto"/>
                <w:highlight w:val="yellow"/>
              </w:rPr>
            </w:pPr>
            <w:r w:rsidRPr="00C72572">
              <w:rPr>
                <w:rFonts w:cs="Calibri"/>
                <w:color w:val="auto"/>
                <w:szCs w:val="16"/>
              </w:rPr>
              <w:t>0,01</w:t>
            </w:r>
          </w:p>
        </w:tc>
      </w:tr>
      <w:tr w:rsidR="00C72572" w:rsidRPr="00C72572" w14:paraId="35886718" w14:textId="77777777" w:rsidTr="00C72572">
        <w:trPr>
          <w:trHeight w:val="227"/>
        </w:trPr>
        <w:tc>
          <w:tcPr>
            <w:tcW w:w="1890" w:type="dxa"/>
          </w:tcPr>
          <w:p w14:paraId="7ED5596A" w14:textId="77777777" w:rsidR="00C72572" w:rsidRPr="00C72572" w:rsidRDefault="00C72572" w:rsidP="001053AA">
            <w:pPr>
              <w:pStyle w:val="Tabele"/>
              <w:rPr>
                <w:bCs/>
                <w:color w:val="auto"/>
              </w:rPr>
            </w:pPr>
            <w:r w:rsidRPr="00C72572">
              <w:rPr>
                <w:color w:val="auto"/>
              </w:rPr>
              <w:t xml:space="preserve">2. Ropa naftowa i gaz ziemny </w:t>
            </w:r>
          </w:p>
        </w:tc>
        <w:tc>
          <w:tcPr>
            <w:tcW w:w="717" w:type="dxa"/>
            <w:shd w:val="clear" w:color="auto" w:fill="C5E0B3"/>
          </w:tcPr>
          <w:p w14:paraId="59D43A1B" w14:textId="77777777" w:rsidR="00C72572" w:rsidRPr="00C72572" w:rsidRDefault="00C72572" w:rsidP="001053AA">
            <w:pPr>
              <w:pStyle w:val="Tabele"/>
              <w:jc w:val="right"/>
              <w:rPr>
                <w:color w:val="auto"/>
              </w:rPr>
            </w:pPr>
            <w:r w:rsidRPr="00C72572">
              <w:rPr>
                <w:rFonts w:cs="Calibri"/>
                <w:color w:val="auto"/>
                <w:szCs w:val="16"/>
              </w:rPr>
              <w:t>5,50</w:t>
            </w:r>
          </w:p>
        </w:tc>
        <w:tc>
          <w:tcPr>
            <w:tcW w:w="717" w:type="dxa"/>
            <w:shd w:val="clear" w:color="auto" w:fill="C5E0B3"/>
          </w:tcPr>
          <w:p w14:paraId="3DC60EBA" w14:textId="77777777" w:rsidR="00C72572" w:rsidRPr="00C72572" w:rsidRDefault="00C72572" w:rsidP="001053AA">
            <w:pPr>
              <w:pStyle w:val="Tabele"/>
              <w:jc w:val="right"/>
              <w:rPr>
                <w:color w:val="auto"/>
              </w:rPr>
            </w:pPr>
            <w:r w:rsidRPr="00C72572">
              <w:rPr>
                <w:rFonts w:cs="Calibri"/>
                <w:color w:val="auto"/>
                <w:szCs w:val="16"/>
              </w:rPr>
              <w:t>4,93</w:t>
            </w:r>
          </w:p>
        </w:tc>
        <w:tc>
          <w:tcPr>
            <w:tcW w:w="717" w:type="dxa"/>
            <w:shd w:val="clear" w:color="auto" w:fill="C5E0B3"/>
          </w:tcPr>
          <w:p w14:paraId="722FC524" w14:textId="77777777" w:rsidR="00C72572" w:rsidRPr="00C72572" w:rsidRDefault="00C72572" w:rsidP="001053AA">
            <w:pPr>
              <w:pStyle w:val="Tabele"/>
              <w:jc w:val="right"/>
              <w:rPr>
                <w:color w:val="auto"/>
              </w:rPr>
            </w:pPr>
            <w:r w:rsidRPr="00C72572">
              <w:rPr>
                <w:rFonts w:cs="Calibri"/>
                <w:color w:val="auto"/>
                <w:szCs w:val="16"/>
              </w:rPr>
              <w:t>4,35</w:t>
            </w:r>
          </w:p>
        </w:tc>
        <w:tc>
          <w:tcPr>
            <w:tcW w:w="717" w:type="dxa"/>
            <w:shd w:val="clear" w:color="auto" w:fill="C5E0B3"/>
          </w:tcPr>
          <w:p w14:paraId="2DAAF289" w14:textId="77777777" w:rsidR="00C72572" w:rsidRPr="00C72572" w:rsidRDefault="00C72572" w:rsidP="001053AA">
            <w:pPr>
              <w:pStyle w:val="Tabele"/>
              <w:jc w:val="right"/>
              <w:rPr>
                <w:color w:val="auto"/>
              </w:rPr>
            </w:pPr>
            <w:r w:rsidRPr="00C72572">
              <w:rPr>
                <w:rFonts w:cs="Calibri"/>
                <w:color w:val="auto"/>
                <w:szCs w:val="16"/>
              </w:rPr>
              <w:t>3,40</w:t>
            </w:r>
          </w:p>
        </w:tc>
        <w:tc>
          <w:tcPr>
            <w:tcW w:w="718" w:type="dxa"/>
          </w:tcPr>
          <w:p w14:paraId="1227405F" w14:textId="77777777" w:rsidR="00C72572" w:rsidRPr="00C72572" w:rsidRDefault="00C72572" w:rsidP="001053AA">
            <w:pPr>
              <w:pStyle w:val="Tabele"/>
              <w:jc w:val="right"/>
              <w:rPr>
                <w:color w:val="auto"/>
                <w:highlight w:val="yellow"/>
              </w:rPr>
            </w:pPr>
            <w:r w:rsidRPr="00C72572">
              <w:rPr>
                <w:rFonts w:cs="Calibri"/>
                <w:color w:val="auto"/>
                <w:szCs w:val="16"/>
              </w:rPr>
              <w:t>3,69</w:t>
            </w:r>
          </w:p>
        </w:tc>
        <w:tc>
          <w:tcPr>
            <w:tcW w:w="717" w:type="dxa"/>
          </w:tcPr>
          <w:p w14:paraId="06DD44BF" w14:textId="77777777" w:rsidR="00C72572" w:rsidRPr="00C72572" w:rsidRDefault="00C72572" w:rsidP="001053AA">
            <w:pPr>
              <w:pStyle w:val="Tabele"/>
              <w:jc w:val="right"/>
              <w:rPr>
                <w:color w:val="auto"/>
                <w:highlight w:val="yellow"/>
              </w:rPr>
            </w:pPr>
            <w:r w:rsidRPr="00C72572">
              <w:rPr>
                <w:rFonts w:cs="Calibri"/>
                <w:color w:val="auto"/>
                <w:szCs w:val="16"/>
              </w:rPr>
              <w:t>3,47</w:t>
            </w:r>
          </w:p>
        </w:tc>
        <w:tc>
          <w:tcPr>
            <w:tcW w:w="717" w:type="dxa"/>
          </w:tcPr>
          <w:p w14:paraId="71A30AC2" w14:textId="77777777" w:rsidR="00C72572" w:rsidRPr="00C72572" w:rsidRDefault="00C72572" w:rsidP="001053AA">
            <w:pPr>
              <w:pStyle w:val="Tabele"/>
              <w:jc w:val="right"/>
              <w:rPr>
                <w:color w:val="auto"/>
                <w:highlight w:val="yellow"/>
              </w:rPr>
            </w:pPr>
            <w:r w:rsidRPr="00C72572">
              <w:rPr>
                <w:rFonts w:cs="Calibri"/>
                <w:color w:val="auto"/>
                <w:szCs w:val="16"/>
              </w:rPr>
              <w:t>3,26</w:t>
            </w:r>
          </w:p>
        </w:tc>
        <w:tc>
          <w:tcPr>
            <w:tcW w:w="717" w:type="dxa"/>
          </w:tcPr>
          <w:p w14:paraId="16E0973C" w14:textId="77777777" w:rsidR="00C72572" w:rsidRPr="00C72572" w:rsidRDefault="00C72572" w:rsidP="001053AA">
            <w:pPr>
              <w:pStyle w:val="Tabele"/>
              <w:jc w:val="right"/>
              <w:rPr>
                <w:color w:val="auto"/>
                <w:highlight w:val="yellow"/>
              </w:rPr>
            </w:pPr>
            <w:r w:rsidRPr="00C72572">
              <w:rPr>
                <w:rFonts w:cs="Calibri"/>
                <w:color w:val="auto"/>
                <w:szCs w:val="16"/>
              </w:rPr>
              <w:t>3,00</w:t>
            </w:r>
          </w:p>
        </w:tc>
      </w:tr>
      <w:tr w:rsidR="00C72572" w:rsidRPr="00C72572" w14:paraId="7312A6CA" w14:textId="77777777" w:rsidTr="00C72572">
        <w:trPr>
          <w:trHeight w:val="227"/>
        </w:trPr>
        <w:tc>
          <w:tcPr>
            <w:tcW w:w="1890" w:type="dxa"/>
          </w:tcPr>
          <w:p w14:paraId="4CE7D324" w14:textId="77777777" w:rsidR="00C72572" w:rsidRPr="00C72572" w:rsidRDefault="00C72572" w:rsidP="001053AA">
            <w:pPr>
              <w:pStyle w:val="Tabele"/>
              <w:rPr>
                <w:b/>
                <w:bCs/>
                <w:color w:val="auto"/>
              </w:rPr>
            </w:pPr>
            <w:r w:rsidRPr="00C72572">
              <w:rPr>
                <w:b/>
                <w:bCs/>
                <w:color w:val="auto"/>
              </w:rPr>
              <w:t xml:space="preserve">2. Procesy przemysłowe i użytkowanie produktów </w:t>
            </w:r>
          </w:p>
        </w:tc>
        <w:tc>
          <w:tcPr>
            <w:tcW w:w="717" w:type="dxa"/>
            <w:shd w:val="clear" w:color="auto" w:fill="C5E0B3"/>
          </w:tcPr>
          <w:p w14:paraId="749BFA98" w14:textId="77777777" w:rsidR="00C72572" w:rsidRPr="00C72572" w:rsidRDefault="00C72572" w:rsidP="001053AA">
            <w:pPr>
              <w:pStyle w:val="Tabele"/>
              <w:jc w:val="right"/>
              <w:rPr>
                <w:color w:val="auto"/>
              </w:rPr>
            </w:pPr>
            <w:r w:rsidRPr="00C72572">
              <w:rPr>
                <w:rFonts w:cs="Calibri"/>
                <w:b/>
                <w:bCs/>
                <w:color w:val="auto"/>
                <w:szCs w:val="16"/>
              </w:rPr>
              <w:t>15,99</w:t>
            </w:r>
          </w:p>
        </w:tc>
        <w:tc>
          <w:tcPr>
            <w:tcW w:w="717" w:type="dxa"/>
            <w:shd w:val="clear" w:color="auto" w:fill="C5E0B3"/>
          </w:tcPr>
          <w:p w14:paraId="1EE9965A" w14:textId="77777777" w:rsidR="00C72572" w:rsidRPr="00C72572" w:rsidRDefault="00C72572" w:rsidP="001053AA">
            <w:pPr>
              <w:pStyle w:val="Tabele"/>
              <w:jc w:val="right"/>
              <w:rPr>
                <w:color w:val="auto"/>
              </w:rPr>
            </w:pPr>
            <w:r w:rsidRPr="00C72572">
              <w:rPr>
                <w:rFonts w:cs="Calibri"/>
                <w:b/>
                <w:bCs/>
                <w:color w:val="auto"/>
                <w:szCs w:val="16"/>
              </w:rPr>
              <w:t>15,43</w:t>
            </w:r>
          </w:p>
        </w:tc>
        <w:tc>
          <w:tcPr>
            <w:tcW w:w="717" w:type="dxa"/>
            <w:shd w:val="clear" w:color="auto" w:fill="C5E0B3"/>
          </w:tcPr>
          <w:p w14:paraId="0239BB5D" w14:textId="77777777" w:rsidR="00C72572" w:rsidRPr="00C72572" w:rsidRDefault="00C72572" w:rsidP="001053AA">
            <w:pPr>
              <w:pStyle w:val="Tabele"/>
              <w:jc w:val="right"/>
              <w:rPr>
                <w:color w:val="auto"/>
              </w:rPr>
            </w:pPr>
            <w:r w:rsidRPr="00C72572">
              <w:rPr>
                <w:rFonts w:cs="Calibri"/>
                <w:b/>
                <w:bCs/>
                <w:color w:val="auto"/>
                <w:szCs w:val="16"/>
              </w:rPr>
              <w:t>17,47</w:t>
            </w:r>
          </w:p>
        </w:tc>
        <w:tc>
          <w:tcPr>
            <w:tcW w:w="717" w:type="dxa"/>
            <w:shd w:val="clear" w:color="auto" w:fill="C5E0B3"/>
          </w:tcPr>
          <w:p w14:paraId="7BD588E4" w14:textId="77777777" w:rsidR="00C72572" w:rsidRPr="00C72572" w:rsidRDefault="00C72572" w:rsidP="001053AA">
            <w:pPr>
              <w:pStyle w:val="Tabele"/>
              <w:jc w:val="right"/>
              <w:rPr>
                <w:color w:val="auto"/>
              </w:rPr>
            </w:pPr>
            <w:r w:rsidRPr="00C72572">
              <w:rPr>
                <w:rFonts w:cs="Calibri"/>
                <w:b/>
                <w:bCs/>
                <w:color w:val="auto"/>
                <w:szCs w:val="16"/>
              </w:rPr>
              <w:t>17,52</w:t>
            </w:r>
          </w:p>
        </w:tc>
        <w:tc>
          <w:tcPr>
            <w:tcW w:w="718" w:type="dxa"/>
          </w:tcPr>
          <w:p w14:paraId="49F1962E" w14:textId="77777777" w:rsidR="00C72572" w:rsidRPr="00C72572" w:rsidRDefault="00C72572" w:rsidP="001053AA">
            <w:pPr>
              <w:pStyle w:val="Tabele"/>
              <w:jc w:val="right"/>
              <w:rPr>
                <w:color w:val="auto"/>
                <w:highlight w:val="yellow"/>
              </w:rPr>
            </w:pPr>
            <w:r w:rsidRPr="00C72572">
              <w:rPr>
                <w:rFonts w:cs="Calibri"/>
                <w:b/>
                <w:bCs/>
                <w:color w:val="auto"/>
                <w:szCs w:val="16"/>
              </w:rPr>
              <w:t>17,75</w:t>
            </w:r>
          </w:p>
        </w:tc>
        <w:tc>
          <w:tcPr>
            <w:tcW w:w="717" w:type="dxa"/>
          </w:tcPr>
          <w:p w14:paraId="541B3D26" w14:textId="77777777" w:rsidR="00C72572" w:rsidRPr="00C72572" w:rsidRDefault="00C72572" w:rsidP="001053AA">
            <w:pPr>
              <w:pStyle w:val="Tabele"/>
              <w:jc w:val="right"/>
              <w:rPr>
                <w:color w:val="auto"/>
                <w:highlight w:val="yellow"/>
              </w:rPr>
            </w:pPr>
            <w:r w:rsidRPr="00C72572">
              <w:rPr>
                <w:rFonts w:cs="Calibri"/>
                <w:b/>
                <w:bCs/>
                <w:color w:val="auto"/>
                <w:szCs w:val="16"/>
              </w:rPr>
              <w:t>17,94</w:t>
            </w:r>
          </w:p>
        </w:tc>
        <w:tc>
          <w:tcPr>
            <w:tcW w:w="717" w:type="dxa"/>
          </w:tcPr>
          <w:p w14:paraId="3405BDDC" w14:textId="77777777" w:rsidR="00C72572" w:rsidRPr="00C72572" w:rsidRDefault="00C72572" w:rsidP="001053AA">
            <w:pPr>
              <w:pStyle w:val="Tabele"/>
              <w:jc w:val="right"/>
              <w:rPr>
                <w:color w:val="auto"/>
                <w:highlight w:val="yellow"/>
              </w:rPr>
            </w:pPr>
            <w:r w:rsidRPr="00C72572">
              <w:rPr>
                <w:rFonts w:cs="Calibri"/>
                <w:b/>
                <w:bCs/>
                <w:color w:val="auto"/>
                <w:szCs w:val="16"/>
              </w:rPr>
              <w:t>18,15</w:t>
            </w:r>
          </w:p>
        </w:tc>
        <w:tc>
          <w:tcPr>
            <w:tcW w:w="717" w:type="dxa"/>
          </w:tcPr>
          <w:p w14:paraId="5B517FB4" w14:textId="77777777" w:rsidR="00C72572" w:rsidRPr="00C72572" w:rsidRDefault="00C72572" w:rsidP="001053AA">
            <w:pPr>
              <w:pStyle w:val="Tabele"/>
              <w:jc w:val="right"/>
              <w:rPr>
                <w:color w:val="auto"/>
                <w:highlight w:val="yellow"/>
              </w:rPr>
            </w:pPr>
            <w:r w:rsidRPr="00C72572">
              <w:rPr>
                <w:rFonts w:cs="Calibri"/>
                <w:b/>
                <w:bCs/>
                <w:color w:val="auto"/>
                <w:szCs w:val="16"/>
              </w:rPr>
              <w:t>18,35</w:t>
            </w:r>
          </w:p>
        </w:tc>
      </w:tr>
      <w:tr w:rsidR="00C72572" w:rsidRPr="00C72572" w14:paraId="4BA583DF" w14:textId="77777777" w:rsidTr="00C72572">
        <w:trPr>
          <w:trHeight w:val="227"/>
        </w:trPr>
        <w:tc>
          <w:tcPr>
            <w:tcW w:w="1890" w:type="dxa"/>
          </w:tcPr>
          <w:p w14:paraId="2D958341" w14:textId="77777777" w:rsidR="00C72572" w:rsidRPr="00C72572" w:rsidRDefault="00C72572" w:rsidP="001053AA">
            <w:pPr>
              <w:pStyle w:val="Tabele"/>
              <w:rPr>
                <w:bCs/>
                <w:color w:val="auto"/>
              </w:rPr>
            </w:pPr>
            <w:r w:rsidRPr="00C72572">
              <w:rPr>
                <w:color w:val="auto"/>
              </w:rPr>
              <w:t xml:space="preserve">B. Przemysł chemiczny </w:t>
            </w:r>
          </w:p>
        </w:tc>
        <w:tc>
          <w:tcPr>
            <w:tcW w:w="717" w:type="dxa"/>
            <w:shd w:val="clear" w:color="auto" w:fill="C5E0B3"/>
          </w:tcPr>
          <w:p w14:paraId="5BD90F6E" w14:textId="77777777" w:rsidR="00C72572" w:rsidRPr="00C72572" w:rsidRDefault="00C72572" w:rsidP="001053AA">
            <w:pPr>
              <w:pStyle w:val="Tabele"/>
              <w:jc w:val="right"/>
              <w:rPr>
                <w:color w:val="auto"/>
              </w:rPr>
            </w:pPr>
            <w:r w:rsidRPr="00C72572">
              <w:rPr>
                <w:rFonts w:cs="Calibri"/>
                <w:color w:val="auto"/>
                <w:szCs w:val="16"/>
              </w:rPr>
              <w:t>13,63</w:t>
            </w:r>
          </w:p>
        </w:tc>
        <w:tc>
          <w:tcPr>
            <w:tcW w:w="717" w:type="dxa"/>
            <w:shd w:val="clear" w:color="auto" w:fill="C5E0B3"/>
          </w:tcPr>
          <w:p w14:paraId="3131DF5B" w14:textId="77777777" w:rsidR="00C72572" w:rsidRPr="00C72572" w:rsidRDefault="00C72572" w:rsidP="001053AA">
            <w:pPr>
              <w:pStyle w:val="Tabele"/>
              <w:jc w:val="right"/>
              <w:rPr>
                <w:color w:val="auto"/>
              </w:rPr>
            </w:pPr>
            <w:r w:rsidRPr="00C72572">
              <w:rPr>
                <w:rFonts w:cs="Calibri"/>
                <w:color w:val="auto"/>
                <w:szCs w:val="16"/>
              </w:rPr>
              <w:t>13,04</w:t>
            </w:r>
          </w:p>
        </w:tc>
        <w:tc>
          <w:tcPr>
            <w:tcW w:w="717" w:type="dxa"/>
            <w:shd w:val="clear" w:color="auto" w:fill="C5E0B3"/>
          </w:tcPr>
          <w:p w14:paraId="61526B37" w14:textId="77777777" w:rsidR="00C72572" w:rsidRPr="00C72572" w:rsidRDefault="00C72572" w:rsidP="001053AA">
            <w:pPr>
              <w:pStyle w:val="Tabele"/>
              <w:jc w:val="right"/>
              <w:rPr>
                <w:color w:val="auto"/>
              </w:rPr>
            </w:pPr>
            <w:r w:rsidRPr="00C72572">
              <w:rPr>
                <w:rFonts w:cs="Calibri"/>
                <w:color w:val="auto"/>
                <w:szCs w:val="16"/>
              </w:rPr>
              <w:t>14,91</w:t>
            </w:r>
          </w:p>
        </w:tc>
        <w:tc>
          <w:tcPr>
            <w:tcW w:w="717" w:type="dxa"/>
            <w:shd w:val="clear" w:color="auto" w:fill="C5E0B3"/>
          </w:tcPr>
          <w:p w14:paraId="31E80FEC" w14:textId="77777777" w:rsidR="00C72572" w:rsidRPr="00C72572" w:rsidRDefault="00C72572" w:rsidP="001053AA">
            <w:pPr>
              <w:pStyle w:val="Tabele"/>
              <w:jc w:val="right"/>
              <w:rPr>
                <w:color w:val="auto"/>
              </w:rPr>
            </w:pPr>
            <w:r w:rsidRPr="00C72572">
              <w:rPr>
                <w:rFonts w:cs="Calibri"/>
                <w:color w:val="auto"/>
                <w:szCs w:val="16"/>
              </w:rPr>
              <w:t>15,06</w:t>
            </w:r>
          </w:p>
        </w:tc>
        <w:tc>
          <w:tcPr>
            <w:tcW w:w="718" w:type="dxa"/>
          </w:tcPr>
          <w:p w14:paraId="2EB79CA3" w14:textId="77777777" w:rsidR="00C72572" w:rsidRPr="00C72572" w:rsidRDefault="00C72572" w:rsidP="001053AA">
            <w:pPr>
              <w:pStyle w:val="Tabele"/>
              <w:jc w:val="right"/>
              <w:rPr>
                <w:color w:val="auto"/>
                <w:highlight w:val="yellow"/>
              </w:rPr>
            </w:pPr>
            <w:r w:rsidRPr="00C72572">
              <w:rPr>
                <w:rFonts w:cs="Calibri"/>
                <w:color w:val="auto"/>
                <w:szCs w:val="16"/>
              </w:rPr>
              <w:t>15,07</w:t>
            </w:r>
          </w:p>
        </w:tc>
        <w:tc>
          <w:tcPr>
            <w:tcW w:w="717" w:type="dxa"/>
          </w:tcPr>
          <w:p w14:paraId="5500F321" w14:textId="77777777" w:rsidR="00C72572" w:rsidRPr="00C72572" w:rsidRDefault="00C72572" w:rsidP="001053AA">
            <w:pPr>
              <w:pStyle w:val="Tabele"/>
              <w:jc w:val="right"/>
              <w:rPr>
                <w:color w:val="auto"/>
                <w:highlight w:val="yellow"/>
              </w:rPr>
            </w:pPr>
            <w:r w:rsidRPr="00C72572">
              <w:rPr>
                <w:rFonts w:cs="Calibri"/>
                <w:color w:val="auto"/>
                <w:szCs w:val="16"/>
              </w:rPr>
              <w:t>15,25</w:t>
            </w:r>
          </w:p>
        </w:tc>
        <w:tc>
          <w:tcPr>
            <w:tcW w:w="717" w:type="dxa"/>
          </w:tcPr>
          <w:p w14:paraId="207C11A1" w14:textId="77777777" w:rsidR="00C72572" w:rsidRPr="00C72572" w:rsidRDefault="00C72572" w:rsidP="001053AA">
            <w:pPr>
              <w:pStyle w:val="Tabele"/>
              <w:jc w:val="right"/>
              <w:rPr>
                <w:color w:val="auto"/>
                <w:highlight w:val="yellow"/>
              </w:rPr>
            </w:pPr>
            <w:r w:rsidRPr="00C72572">
              <w:rPr>
                <w:rFonts w:cs="Calibri"/>
                <w:color w:val="auto"/>
                <w:szCs w:val="16"/>
              </w:rPr>
              <w:t>15,44</w:t>
            </w:r>
          </w:p>
        </w:tc>
        <w:tc>
          <w:tcPr>
            <w:tcW w:w="717" w:type="dxa"/>
          </w:tcPr>
          <w:p w14:paraId="52BD22C2" w14:textId="77777777" w:rsidR="00C72572" w:rsidRPr="00C72572" w:rsidRDefault="00C72572" w:rsidP="001053AA">
            <w:pPr>
              <w:pStyle w:val="Tabele"/>
              <w:jc w:val="right"/>
              <w:rPr>
                <w:color w:val="auto"/>
                <w:highlight w:val="yellow"/>
              </w:rPr>
            </w:pPr>
            <w:r w:rsidRPr="00C72572">
              <w:rPr>
                <w:rFonts w:cs="Calibri"/>
                <w:color w:val="auto"/>
                <w:szCs w:val="16"/>
              </w:rPr>
              <w:t>15,64</w:t>
            </w:r>
          </w:p>
        </w:tc>
      </w:tr>
      <w:tr w:rsidR="00C72572" w:rsidRPr="00C72572" w14:paraId="3090619D" w14:textId="77777777" w:rsidTr="00C72572">
        <w:trPr>
          <w:trHeight w:val="227"/>
        </w:trPr>
        <w:tc>
          <w:tcPr>
            <w:tcW w:w="1890" w:type="dxa"/>
          </w:tcPr>
          <w:p w14:paraId="27C0E4C5" w14:textId="77777777" w:rsidR="00C72572" w:rsidRPr="00C72572" w:rsidRDefault="00C72572" w:rsidP="001053AA">
            <w:pPr>
              <w:pStyle w:val="Tabele"/>
              <w:rPr>
                <w:bCs/>
                <w:color w:val="auto"/>
              </w:rPr>
            </w:pPr>
            <w:r w:rsidRPr="00C72572">
              <w:rPr>
                <w:color w:val="auto"/>
              </w:rPr>
              <w:t xml:space="preserve">C. Produkcja metali </w:t>
            </w:r>
          </w:p>
        </w:tc>
        <w:tc>
          <w:tcPr>
            <w:tcW w:w="717" w:type="dxa"/>
            <w:shd w:val="clear" w:color="auto" w:fill="C5E0B3"/>
          </w:tcPr>
          <w:p w14:paraId="2E151C7B" w14:textId="77777777" w:rsidR="00C72572" w:rsidRPr="00C72572" w:rsidRDefault="00C72572" w:rsidP="001053AA">
            <w:pPr>
              <w:pStyle w:val="Tabele"/>
              <w:jc w:val="right"/>
              <w:rPr>
                <w:color w:val="auto"/>
              </w:rPr>
            </w:pPr>
            <w:r w:rsidRPr="00C72572">
              <w:rPr>
                <w:rFonts w:cs="Calibri"/>
                <w:color w:val="auto"/>
                <w:szCs w:val="16"/>
              </w:rPr>
              <w:t>1,42</w:t>
            </w:r>
          </w:p>
        </w:tc>
        <w:tc>
          <w:tcPr>
            <w:tcW w:w="717" w:type="dxa"/>
            <w:shd w:val="clear" w:color="auto" w:fill="C5E0B3"/>
          </w:tcPr>
          <w:p w14:paraId="7AF25606" w14:textId="77777777" w:rsidR="00C72572" w:rsidRPr="00C72572" w:rsidRDefault="00C72572" w:rsidP="001053AA">
            <w:pPr>
              <w:pStyle w:val="Tabele"/>
              <w:jc w:val="right"/>
              <w:rPr>
                <w:color w:val="auto"/>
              </w:rPr>
            </w:pPr>
            <w:r w:rsidRPr="00C72572">
              <w:rPr>
                <w:rFonts w:cs="Calibri"/>
                <w:color w:val="auto"/>
                <w:szCs w:val="16"/>
              </w:rPr>
              <w:t>1,39</w:t>
            </w:r>
          </w:p>
        </w:tc>
        <w:tc>
          <w:tcPr>
            <w:tcW w:w="717" w:type="dxa"/>
            <w:shd w:val="clear" w:color="auto" w:fill="C5E0B3"/>
          </w:tcPr>
          <w:p w14:paraId="3DDB1EFD" w14:textId="77777777" w:rsidR="00C72572" w:rsidRPr="00C72572" w:rsidRDefault="00C72572" w:rsidP="001053AA">
            <w:pPr>
              <w:pStyle w:val="Tabele"/>
              <w:jc w:val="right"/>
              <w:rPr>
                <w:color w:val="auto"/>
              </w:rPr>
            </w:pPr>
            <w:r w:rsidRPr="00C72572">
              <w:rPr>
                <w:rFonts w:cs="Calibri"/>
                <w:color w:val="auto"/>
                <w:szCs w:val="16"/>
              </w:rPr>
              <w:t>1,59</w:t>
            </w:r>
          </w:p>
        </w:tc>
        <w:tc>
          <w:tcPr>
            <w:tcW w:w="717" w:type="dxa"/>
            <w:shd w:val="clear" w:color="auto" w:fill="C5E0B3"/>
          </w:tcPr>
          <w:p w14:paraId="1A409EAA" w14:textId="77777777" w:rsidR="00C72572" w:rsidRPr="00C72572" w:rsidRDefault="00C72572" w:rsidP="001053AA">
            <w:pPr>
              <w:pStyle w:val="Tabele"/>
              <w:jc w:val="right"/>
              <w:rPr>
                <w:color w:val="auto"/>
              </w:rPr>
            </w:pPr>
            <w:r w:rsidRPr="00C72572">
              <w:rPr>
                <w:rFonts w:cs="Calibri"/>
                <w:color w:val="auto"/>
                <w:szCs w:val="16"/>
              </w:rPr>
              <w:t>1,42</w:t>
            </w:r>
          </w:p>
        </w:tc>
        <w:tc>
          <w:tcPr>
            <w:tcW w:w="718" w:type="dxa"/>
          </w:tcPr>
          <w:p w14:paraId="3C138F90" w14:textId="77777777" w:rsidR="00C72572" w:rsidRPr="00C72572" w:rsidRDefault="00C72572" w:rsidP="001053AA">
            <w:pPr>
              <w:pStyle w:val="Tabele"/>
              <w:jc w:val="right"/>
              <w:rPr>
                <w:color w:val="auto"/>
                <w:highlight w:val="yellow"/>
              </w:rPr>
            </w:pPr>
            <w:r w:rsidRPr="00C72572">
              <w:rPr>
                <w:rFonts w:cs="Calibri"/>
                <w:color w:val="auto"/>
                <w:szCs w:val="16"/>
              </w:rPr>
              <w:t>1,68</w:t>
            </w:r>
          </w:p>
        </w:tc>
        <w:tc>
          <w:tcPr>
            <w:tcW w:w="717" w:type="dxa"/>
          </w:tcPr>
          <w:p w14:paraId="55775CCE" w14:textId="77777777" w:rsidR="00C72572" w:rsidRPr="00C72572" w:rsidRDefault="00C72572" w:rsidP="001053AA">
            <w:pPr>
              <w:pStyle w:val="Tabele"/>
              <w:jc w:val="right"/>
              <w:rPr>
                <w:color w:val="auto"/>
                <w:highlight w:val="yellow"/>
              </w:rPr>
            </w:pPr>
            <w:r w:rsidRPr="00C72572">
              <w:rPr>
                <w:rFonts w:cs="Calibri"/>
                <w:color w:val="auto"/>
                <w:szCs w:val="16"/>
              </w:rPr>
              <w:t>1,68</w:t>
            </w:r>
          </w:p>
        </w:tc>
        <w:tc>
          <w:tcPr>
            <w:tcW w:w="717" w:type="dxa"/>
          </w:tcPr>
          <w:p w14:paraId="5F302E57" w14:textId="77777777" w:rsidR="00C72572" w:rsidRPr="00C72572" w:rsidRDefault="00C72572" w:rsidP="001053AA">
            <w:pPr>
              <w:pStyle w:val="Tabele"/>
              <w:jc w:val="right"/>
              <w:rPr>
                <w:color w:val="auto"/>
                <w:highlight w:val="yellow"/>
              </w:rPr>
            </w:pPr>
            <w:r w:rsidRPr="00C72572">
              <w:rPr>
                <w:rFonts w:cs="Calibri"/>
                <w:color w:val="auto"/>
                <w:szCs w:val="16"/>
              </w:rPr>
              <w:t>1,68</w:t>
            </w:r>
          </w:p>
        </w:tc>
        <w:tc>
          <w:tcPr>
            <w:tcW w:w="717" w:type="dxa"/>
          </w:tcPr>
          <w:p w14:paraId="566EA1D6" w14:textId="77777777" w:rsidR="00C72572" w:rsidRPr="00C72572" w:rsidRDefault="00C72572" w:rsidP="001053AA">
            <w:pPr>
              <w:pStyle w:val="Tabele"/>
              <w:jc w:val="right"/>
              <w:rPr>
                <w:color w:val="auto"/>
                <w:highlight w:val="yellow"/>
              </w:rPr>
            </w:pPr>
            <w:r w:rsidRPr="00C72572">
              <w:rPr>
                <w:rFonts w:cs="Calibri"/>
                <w:color w:val="auto"/>
                <w:szCs w:val="16"/>
              </w:rPr>
              <w:t>1,66</w:t>
            </w:r>
          </w:p>
        </w:tc>
      </w:tr>
      <w:tr w:rsidR="00C72572" w:rsidRPr="00C72572" w14:paraId="17C4E5CE" w14:textId="77777777" w:rsidTr="00C72572">
        <w:trPr>
          <w:trHeight w:val="227"/>
        </w:trPr>
        <w:tc>
          <w:tcPr>
            <w:tcW w:w="1890" w:type="dxa"/>
          </w:tcPr>
          <w:p w14:paraId="2DFD8BF8" w14:textId="77777777" w:rsidR="00C72572" w:rsidRPr="00C72572" w:rsidRDefault="00C72572" w:rsidP="001053AA">
            <w:pPr>
              <w:pStyle w:val="Tabele"/>
              <w:rPr>
                <w:b/>
                <w:color w:val="auto"/>
              </w:rPr>
            </w:pPr>
            <w:r w:rsidRPr="00C72572">
              <w:rPr>
                <w:color w:val="auto"/>
              </w:rPr>
              <w:t>G. – L. Inne</w:t>
            </w:r>
          </w:p>
        </w:tc>
        <w:tc>
          <w:tcPr>
            <w:tcW w:w="717" w:type="dxa"/>
            <w:shd w:val="clear" w:color="auto" w:fill="C5E0B3"/>
          </w:tcPr>
          <w:p w14:paraId="72EF6AF4" w14:textId="77777777" w:rsidR="00C72572" w:rsidRPr="00C72572" w:rsidRDefault="00C72572" w:rsidP="001053AA">
            <w:pPr>
              <w:pStyle w:val="Tabele"/>
              <w:jc w:val="right"/>
              <w:rPr>
                <w:color w:val="auto"/>
              </w:rPr>
            </w:pPr>
            <w:r w:rsidRPr="00C72572">
              <w:rPr>
                <w:rFonts w:cs="Calibri"/>
                <w:color w:val="auto"/>
                <w:szCs w:val="16"/>
              </w:rPr>
              <w:t>0,94</w:t>
            </w:r>
          </w:p>
        </w:tc>
        <w:tc>
          <w:tcPr>
            <w:tcW w:w="717" w:type="dxa"/>
            <w:shd w:val="clear" w:color="auto" w:fill="C5E0B3"/>
          </w:tcPr>
          <w:p w14:paraId="65E705E1" w14:textId="77777777" w:rsidR="00C72572" w:rsidRPr="00C72572" w:rsidRDefault="00C72572" w:rsidP="001053AA">
            <w:pPr>
              <w:pStyle w:val="Tabele"/>
              <w:jc w:val="right"/>
              <w:rPr>
                <w:color w:val="auto"/>
              </w:rPr>
            </w:pPr>
            <w:r w:rsidRPr="00C72572">
              <w:rPr>
                <w:rFonts w:cs="Calibri"/>
                <w:color w:val="auto"/>
                <w:szCs w:val="16"/>
              </w:rPr>
              <w:t>1,01</w:t>
            </w:r>
          </w:p>
        </w:tc>
        <w:tc>
          <w:tcPr>
            <w:tcW w:w="717" w:type="dxa"/>
            <w:shd w:val="clear" w:color="auto" w:fill="C5E0B3"/>
          </w:tcPr>
          <w:p w14:paraId="6AD970A9" w14:textId="77777777" w:rsidR="00C72572" w:rsidRPr="00C72572" w:rsidRDefault="00C72572" w:rsidP="001053AA">
            <w:pPr>
              <w:pStyle w:val="Tabele"/>
              <w:jc w:val="right"/>
              <w:rPr>
                <w:color w:val="auto"/>
              </w:rPr>
            </w:pPr>
            <w:r w:rsidRPr="00C72572">
              <w:rPr>
                <w:rFonts w:cs="Calibri"/>
                <w:color w:val="auto"/>
                <w:szCs w:val="16"/>
              </w:rPr>
              <w:t>0,98</w:t>
            </w:r>
          </w:p>
        </w:tc>
        <w:tc>
          <w:tcPr>
            <w:tcW w:w="717" w:type="dxa"/>
            <w:shd w:val="clear" w:color="auto" w:fill="C5E0B3"/>
          </w:tcPr>
          <w:p w14:paraId="32C40120" w14:textId="77777777" w:rsidR="00C72572" w:rsidRPr="00C72572" w:rsidRDefault="00C72572" w:rsidP="001053AA">
            <w:pPr>
              <w:pStyle w:val="Tabele"/>
              <w:jc w:val="right"/>
              <w:rPr>
                <w:color w:val="auto"/>
              </w:rPr>
            </w:pPr>
            <w:r w:rsidRPr="00C72572">
              <w:rPr>
                <w:rFonts w:cs="Calibri"/>
                <w:color w:val="auto"/>
                <w:szCs w:val="16"/>
              </w:rPr>
              <w:t>1,04</w:t>
            </w:r>
          </w:p>
        </w:tc>
        <w:tc>
          <w:tcPr>
            <w:tcW w:w="718" w:type="dxa"/>
          </w:tcPr>
          <w:p w14:paraId="246BFAAC" w14:textId="77777777" w:rsidR="00C72572" w:rsidRPr="00C72572" w:rsidRDefault="00C72572" w:rsidP="001053AA">
            <w:pPr>
              <w:pStyle w:val="Tabele"/>
              <w:jc w:val="right"/>
              <w:rPr>
                <w:color w:val="auto"/>
                <w:highlight w:val="yellow"/>
              </w:rPr>
            </w:pPr>
            <w:r w:rsidRPr="00C72572">
              <w:rPr>
                <w:rFonts w:cs="Calibri"/>
                <w:color w:val="auto"/>
                <w:szCs w:val="16"/>
              </w:rPr>
              <w:t>1,00</w:t>
            </w:r>
          </w:p>
        </w:tc>
        <w:tc>
          <w:tcPr>
            <w:tcW w:w="717" w:type="dxa"/>
          </w:tcPr>
          <w:p w14:paraId="5D7C6E5A" w14:textId="77777777" w:rsidR="00C72572" w:rsidRPr="00C72572" w:rsidRDefault="00C72572" w:rsidP="001053AA">
            <w:pPr>
              <w:pStyle w:val="Tabele"/>
              <w:jc w:val="right"/>
              <w:rPr>
                <w:color w:val="auto"/>
                <w:highlight w:val="yellow"/>
              </w:rPr>
            </w:pPr>
            <w:r w:rsidRPr="00C72572">
              <w:rPr>
                <w:rFonts w:cs="Calibri"/>
                <w:color w:val="auto"/>
                <w:szCs w:val="16"/>
              </w:rPr>
              <w:t>1,01</w:t>
            </w:r>
          </w:p>
        </w:tc>
        <w:tc>
          <w:tcPr>
            <w:tcW w:w="717" w:type="dxa"/>
          </w:tcPr>
          <w:p w14:paraId="09A252AF" w14:textId="77777777" w:rsidR="00C72572" w:rsidRPr="00C72572" w:rsidRDefault="00C72572" w:rsidP="001053AA">
            <w:pPr>
              <w:pStyle w:val="Tabele"/>
              <w:jc w:val="right"/>
              <w:rPr>
                <w:color w:val="auto"/>
                <w:highlight w:val="yellow"/>
              </w:rPr>
            </w:pPr>
            <w:r w:rsidRPr="00C72572">
              <w:rPr>
                <w:rFonts w:cs="Calibri"/>
                <w:color w:val="auto"/>
                <w:szCs w:val="16"/>
              </w:rPr>
              <w:t>1,03</w:t>
            </w:r>
          </w:p>
        </w:tc>
        <w:tc>
          <w:tcPr>
            <w:tcW w:w="717" w:type="dxa"/>
          </w:tcPr>
          <w:p w14:paraId="334AAAD6" w14:textId="77777777" w:rsidR="00C72572" w:rsidRPr="00C72572" w:rsidRDefault="00C72572" w:rsidP="001053AA">
            <w:pPr>
              <w:pStyle w:val="Tabele"/>
              <w:jc w:val="right"/>
              <w:rPr>
                <w:color w:val="auto"/>
                <w:highlight w:val="yellow"/>
              </w:rPr>
            </w:pPr>
            <w:r w:rsidRPr="00C72572">
              <w:rPr>
                <w:rFonts w:cs="Calibri"/>
                <w:color w:val="auto"/>
                <w:szCs w:val="16"/>
              </w:rPr>
              <w:t>1,04</w:t>
            </w:r>
          </w:p>
        </w:tc>
      </w:tr>
      <w:tr w:rsidR="00C72572" w:rsidRPr="00C72572" w14:paraId="64FB1D28" w14:textId="77777777" w:rsidTr="00C72572">
        <w:trPr>
          <w:trHeight w:val="227"/>
        </w:trPr>
        <w:tc>
          <w:tcPr>
            <w:tcW w:w="1890" w:type="dxa"/>
          </w:tcPr>
          <w:p w14:paraId="77B0DA29" w14:textId="77777777" w:rsidR="00C72572" w:rsidRPr="00C72572" w:rsidRDefault="00C72572" w:rsidP="001053AA">
            <w:pPr>
              <w:pStyle w:val="Tabele"/>
              <w:rPr>
                <w:b/>
                <w:bCs/>
                <w:color w:val="auto"/>
              </w:rPr>
            </w:pPr>
            <w:r w:rsidRPr="00C72572">
              <w:rPr>
                <w:b/>
                <w:bCs/>
                <w:color w:val="auto"/>
              </w:rPr>
              <w:t xml:space="preserve">3. Rolnictwo </w:t>
            </w:r>
          </w:p>
        </w:tc>
        <w:tc>
          <w:tcPr>
            <w:tcW w:w="717" w:type="dxa"/>
            <w:shd w:val="clear" w:color="auto" w:fill="C5E0B3"/>
          </w:tcPr>
          <w:p w14:paraId="56AE5E4A" w14:textId="77777777" w:rsidR="00C72572" w:rsidRPr="00C72572" w:rsidRDefault="00C72572" w:rsidP="001053AA">
            <w:pPr>
              <w:pStyle w:val="Tabele"/>
              <w:jc w:val="right"/>
              <w:rPr>
                <w:color w:val="auto"/>
              </w:rPr>
            </w:pPr>
            <w:r w:rsidRPr="00C72572">
              <w:rPr>
                <w:rFonts w:cs="Calibri"/>
                <w:b/>
                <w:bCs/>
                <w:color w:val="auto"/>
                <w:szCs w:val="16"/>
              </w:rPr>
              <w:t>65,48</w:t>
            </w:r>
          </w:p>
        </w:tc>
        <w:tc>
          <w:tcPr>
            <w:tcW w:w="717" w:type="dxa"/>
            <w:shd w:val="clear" w:color="auto" w:fill="C5E0B3"/>
          </w:tcPr>
          <w:p w14:paraId="7A641F69" w14:textId="77777777" w:rsidR="00C72572" w:rsidRPr="00C72572" w:rsidRDefault="00C72572" w:rsidP="001053AA">
            <w:pPr>
              <w:pStyle w:val="Tabele"/>
              <w:jc w:val="right"/>
              <w:rPr>
                <w:color w:val="auto"/>
              </w:rPr>
            </w:pPr>
            <w:r w:rsidRPr="00C72572">
              <w:rPr>
                <w:rFonts w:cs="Calibri"/>
                <w:b/>
                <w:bCs/>
                <w:color w:val="auto"/>
                <w:szCs w:val="16"/>
              </w:rPr>
              <w:t>69,50</w:t>
            </w:r>
          </w:p>
        </w:tc>
        <w:tc>
          <w:tcPr>
            <w:tcW w:w="717" w:type="dxa"/>
            <w:shd w:val="clear" w:color="auto" w:fill="C5E0B3"/>
          </w:tcPr>
          <w:p w14:paraId="6E15F9E0" w14:textId="77777777" w:rsidR="00C72572" w:rsidRPr="00C72572" w:rsidRDefault="00C72572" w:rsidP="001053AA">
            <w:pPr>
              <w:pStyle w:val="Tabele"/>
              <w:jc w:val="right"/>
              <w:rPr>
                <w:color w:val="auto"/>
              </w:rPr>
            </w:pPr>
            <w:r w:rsidRPr="00C72572">
              <w:rPr>
                <w:rFonts w:cs="Calibri"/>
                <w:b/>
                <w:bCs/>
                <w:color w:val="auto"/>
                <w:szCs w:val="16"/>
              </w:rPr>
              <w:t>68,27</w:t>
            </w:r>
          </w:p>
        </w:tc>
        <w:tc>
          <w:tcPr>
            <w:tcW w:w="717" w:type="dxa"/>
            <w:shd w:val="clear" w:color="auto" w:fill="C5E0B3"/>
          </w:tcPr>
          <w:p w14:paraId="5C1FF498" w14:textId="77777777" w:rsidR="00C72572" w:rsidRPr="00C72572" w:rsidRDefault="00C72572" w:rsidP="001053AA">
            <w:pPr>
              <w:pStyle w:val="Tabele"/>
              <w:jc w:val="right"/>
              <w:rPr>
                <w:color w:val="auto"/>
              </w:rPr>
            </w:pPr>
            <w:r w:rsidRPr="00C72572">
              <w:rPr>
                <w:rFonts w:cs="Calibri"/>
                <w:b/>
                <w:bCs/>
                <w:color w:val="auto"/>
                <w:szCs w:val="16"/>
              </w:rPr>
              <w:t>71,98</w:t>
            </w:r>
          </w:p>
        </w:tc>
        <w:tc>
          <w:tcPr>
            <w:tcW w:w="718" w:type="dxa"/>
          </w:tcPr>
          <w:p w14:paraId="50F74C8D" w14:textId="77777777" w:rsidR="00C72572" w:rsidRPr="00C72572" w:rsidRDefault="00C72572" w:rsidP="001053AA">
            <w:pPr>
              <w:pStyle w:val="Tabele"/>
              <w:jc w:val="right"/>
              <w:rPr>
                <w:color w:val="auto"/>
                <w:highlight w:val="yellow"/>
              </w:rPr>
            </w:pPr>
            <w:r w:rsidRPr="00C72572">
              <w:rPr>
                <w:rFonts w:cs="Calibri"/>
                <w:b/>
                <w:bCs/>
                <w:color w:val="auto"/>
                <w:szCs w:val="16"/>
              </w:rPr>
              <w:t>65,15</w:t>
            </w:r>
          </w:p>
        </w:tc>
        <w:tc>
          <w:tcPr>
            <w:tcW w:w="717" w:type="dxa"/>
          </w:tcPr>
          <w:p w14:paraId="3A409530" w14:textId="77777777" w:rsidR="00C72572" w:rsidRPr="00C72572" w:rsidRDefault="00C72572" w:rsidP="001053AA">
            <w:pPr>
              <w:pStyle w:val="Tabele"/>
              <w:jc w:val="right"/>
              <w:rPr>
                <w:color w:val="auto"/>
                <w:highlight w:val="yellow"/>
              </w:rPr>
            </w:pPr>
            <w:r w:rsidRPr="00C72572">
              <w:rPr>
                <w:rFonts w:cs="Calibri"/>
                <w:b/>
                <w:bCs/>
                <w:color w:val="auto"/>
                <w:szCs w:val="16"/>
              </w:rPr>
              <w:t>61,24</w:t>
            </w:r>
          </w:p>
        </w:tc>
        <w:tc>
          <w:tcPr>
            <w:tcW w:w="717" w:type="dxa"/>
          </w:tcPr>
          <w:p w14:paraId="5AA835B7" w14:textId="77777777" w:rsidR="00C72572" w:rsidRPr="00C72572" w:rsidRDefault="00C72572" w:rsidP="001053AA">
            <w:pPr>
              <w:pStyle w:val="Tabele"/>
              <w:jc w:val="right"/>
              <w:rPr>
                <w:color w:val="auto"/>
                <w:highlight w:val="yellow"/>
              </w:rPr>
            </w:pPr>
            <w:r w:rsidRPr="00C72572">
              <w:rPr>
                <w:rFonts w:cs="Calibri"/>
                <w:b/>
                <w:bCs/>
                <w:color w:val="auto"/>
                <w:szCs w:val="16"/>
              </w:rPr>
              <w:t>59,41</w:t>
            </w:r>
          </w:p>
        </w:tc>
        <w:tc>
          <w:tcPr>
            <w:tcW w:w="717" w:type="dxa"/>
          </w:tcPr>
          <w:p w14:paraId="0221A12D" w14:textId="77777777" w:rsidR="00C72572" w:rsidRPr="00C72572" w:rsidRDefault="00C72572" w:rsidP="001053AA">
            <w:pPr>
              <w:pStyle w:val="Tabele"/>
              <w:jc w:val="right"/>
              <w:rPr>
                <w:color w:val="auto"/>
                <w:highlight w:val="yellow"/>
              </w:rPr>
            </w:pPr>
            <w:r w:rsidRPr="00C72572">
              <w:rPr>
                <w:rFonts w:cs="Calibri"/>
                <w:b/>
                <w:bCs/>
                <w:color w:val="auto"/>
                <w:szCs w:val="16"/>
              </w:rPr>
              <w:t>55,63</w:t>
            </w:r>
          </w:p>
        </w:tc>
      </w:tr>
      <w:tr w:rsidR="00C72572" w:rsidRPr="00C72572" w14:paraId="34F42D2E" w14:textId="77777777" w:rsidTr="00C72572">
        <w:trPr>
          <w:trHeight w:val="227"/>
        </w:trPr>
        <w:tc>
          <w:tcPr>
            <w:tcW w:w="1890" w:type="dxa"/>
          </w:tcPr>
          <w:p w14:paraId="109A7D3F" w14:textId="77777777" w:rsidR="00C72572" w:rsidRPr="00C72572" w:rsidRDefault="00C72572" w:rsidP="001053AA">
            <w:pPr>
              <w:pStyle w:val="Tabele"/>
              <w:rPr>
                <w:bCs/>
                <w:color w:val="auto"/>
              </w:rPr>
            </w:pPr>
            <w:r w:rsidRPr="00C72572">
              <w:rPr>
                <w:color w:val="auto"/>
              </w:rPr>
              <w:t xml:space="preserve">B. Nawozy naturalne </w:t>
            </w:r>
          </w:p>
        </w:tc>
        <w:tc>
          <w:tcPr>
            <w:tcW w:w="717" w:type="dxa"/>
            <w:shd w:val="clear" w:color="auto" w:fill="C5E0B3"/>
          </w:tcPr>
          <w:p w14:paraId="11C39B14" w14:textId="77777777" w:rsidR="00C72572" w:rsidRPr="00C72572" w:rsidRDefault="00C72572" w:rsidP="001053AA">
            <w:pPr>
              <w:pStyle w:val="Tabele"/>
              <w:jc w:val="right"/>
              <w:rPr>
                <w:color w:val="auto"/>
              </w:rPr>
            </w:pPr>
            <w:r w:rsidRPr="00C72572">
              <w:rPr>
                <w:rFonts w:cs="Calibri"/>
                <w:color w:val="auto"/>
                <w:szCs w:val="16"/>
              </w:rPr>
              <w:t>5,29</w:t>
            </w:r>
          </w:p>
        </w:tc>
        <w:tc>
          <w:tcPr>
            <w:tcW w:w="717" w:type="dxa"/>
            <w:shd w:val="clear" w:color="auto" w:fill="C5E0B3"/>
          </w:tcPr>
          <w:p w14:paraId="182102CB" w14:textId="77777777" w:rsidR="00C72572" w:rsidRPr="00C72572" w:rsidRDefault="00C72572" w:rsidP="001053AA">
            <w:pPr>
              <w:pStyle w:val="Tabele"/>
              <w:jc w:val="right"/>
              <w:rPr>
                <w:color w:val="auto"/>
              </w:rPr>
            </w:pPr>
            <w:r w:rsidRPr="00C72572">
              <w:rPr>
                <w:rFonts w:cs="Calibri"/>
                <w:color w:val="auto"/>
                <w:szCs w:val="16"/>
              </w:rPr>
              <w:t>4,79</w:t>
            </w:r>
          </w:p>
        </w:tc>
        <w:tc>
          <w:tcPr>
            <w:tcW w:w="717" w:type="dxa"/>
            <w:shd w:val="clear" w:color="auto" w:fill="C5E0B3"/>
          </w:tcPr>
          <w:p w14:paraId="4574E5E2" w14:textId="77777777" w:rsidR="00C72572" w:rsidRPr="00C72572" w:rsidRDefault="00C72572" w:rsidP="001053AA">
            <w:pPr>
              <w:pStyle w:val="Tabele"/>
              <w:jc w:val="right"/>
              <w:rPr>
                <w:color w:val="auto"/>
              </w:rPr>
            </w:pPr>
            <w:r w:rsidRPr="00C72572">
              <w:rPr>
                <w:rFonts w:cs="Calibri"/>
                <w:color w:val="auto"/>
                <w:szCs w:val="16"/>
              </w:rPr>
              <w:t>4,73</w:t>
            </w:r>
          </w:p>
        </w:tc>
        <w:tc>
          <w:tcPr>
            <w:tcW w:w="717" w:type="dxa"/>
            <w:shd w:val="clear" w:color="auto" w:fill="C5E0B3"/>
          </w:tcPr>
          <w:p w14:paraId="30A3FB86" w14:textId="77777777" w:rsidR="00C72572" w:rsidRPr="00C72572" w:rsidRDefault="00C72572" w:rsidP="001053AA">
            <w:pPr>
              <w:pStyle w:val="Tabele"/>
              <w:jc w:val="right"/>
              <w:rPr>
                <w:color w:val="auto"/>
              </w:rPr>
            </w:pPr>
            <w:r w:rsidRPr="00C72572">
              <w:rPr>
                <w:rFonts w:cs="Calibri"/>
                <w:color w:val="auto"/>
                <w:szCs w:val="16"/>
              </w:rPr>
              <w:t>5,38</w:t>
            </w:r>
          </w:p>
        </w:tc>
        <w:tc>
          <w:tcPr>
            <w:tcW w:w="718" w:type="dxa"/>
          </w:tcPr>
          <w:p w14:paraId="1DF51727" w14:textId="77777777" w:rsidR="00C72572" w:rsidRPr="00C72572" w:rsidRDefault="00C72572" w:rsidP="001053AA">
            <w:pPr>
              <w:pStyle w:val="Tabele"/>
              <w:jc w:val="right"/>
              <w:rPr>
                <w:color w:val="auto"/>
                <w:highlight w:val="yellow"/>
              </w:rPr>
            </w:pPr>
            <w:r w:rsidRPr="00C72572">
              <w:rPr>
                <w:rFonts w:cs="Calibri"/>
                <w:color w:val="auto"/>
                <w:szCs w:val="16"/>
              </w:rPr>
              <w:t>4,67</w:t>
            </w:r>
          </w:p>
        </w:tc>
        <w:tc>
          <w:tcPr>
            <w:tcW w:w="717" w:type="dxa"/>
          </w:tcPr>
          <w:p w14:paraId="5E85F3FB" w14:textId="77777777" w:rsidR="00C72572" w:rsidRPr="00C72572" w:rsidRDefault="00C72572" w:rsidP="001053AA">
            <w:pPr>
              <w:pStyle w:val="Tabele"/>
              <w:jc w:val="right"/>
              <w:rPr>
                <w:color w:val="auto"/>
                <w:highlight w:val="yellow"/>
              </w:rPr>
            </w:pPr>
            <w:r w:rsidRPr="00C72572">
              <w:rPr>
                <w:rFonts w:cs="Calibri"/>
                <w:color w:val="auto"/>
                <w:szCs w:val="16"/>
              </w:rPr>
              <w:t>4,74</w:t>
            </w:r>
          </w:p>
        </w:tc>
        <w:tc>
          <w:tcPr>
            <w:tcW w:w="717" w:type="dxa"/>
          </w:tcPr>
          <w:p w14:paraId="53EDC298" w14:textId="77777777" w:rsidR="00C72572" w:rsidRPr="00C72572" w:rsidRDefault="00C72572" w:rsidP="001053AA">
            <w:pPr>
              <w:pStyle w:val="Tabele"/>
              <w:jc w:val="right"/>
              <w:rPr>
                <w:color w:val="auto"/>
                <w:highlight w:val="yellow"/>
              </w:rPr>
            </w:pPr>
            <w:r w:rsidRPr="00C72572">
              <w:rPr>
                <w:rFonts w:cs="Calibri"/>
                <w:color w:val="auto"/>
                <w:szCs w:val="16"/>
              </w:rPr>
              <w:t>4,85</w:t>
            </w:r>
          </w:p>
        </w:tc>
        <w:tc>
          <w:tcPr>
            <w:tcW w:w="717" w:type="dxa"/>
          </w:tcPr>
          <w:p w14:paraId="634F15F6" w14:textId="77777777" w:rsidR="00C72572" w:rsidRPr="00C72572" w:rsidRDefault="00C72572" w:rsidP="001053AA">
            <w:pPr>
              <w:pStyle w:val="Tabele"/>
              <w:jc w:val="right"/>
              <w:rPr>
                <w:color w:val="auto"/>
                <w:highlight w:val="yellow"/>
              </w:rPr>
            </w:pPr>
            <w:r w:rsidRPr="00C72572">
              <w:rPr>
                <w:rFonts w:cs="Calibri"/>
                <w:color w:val="auto"/>
                <w:szCs w:val="16"/>
              </w:rPr>
              <w:t>4,91</w:t>
            </w:r>
          </w:p>
        </w:tc>
      </w:tr>
      <w:tr w:rsidR="00C72572" w:rsidRPr="00C72572" w14:paraId="56A798CA" w14:textId="77777777" w:rsidTr="00C72572">
        <w:trPr>
          <w:trHeight w:val="227"/>
        </w:trPr>
        <w:tc>
          <w:tcPr>
            <w:tcW w:w="1890" w:type="dxa"/>
          </w:tcPr>
          <w:p w14:paraId="167619BA" w14:textId="77777777" w:rsidR="00C72572" w:rsidRPr="00C72572" w:rsidRDefault="00C72572" w:rsidP="001053AA">
            <w:pPr>
              <w:pStyle w:val="Tabele"/>
              <w:rPr>
                <w:bCs/>
                <w:color w:val="auto"/>
              </w:rPr>
            </w:pPr>
            <w:r w:rsidRPr="00C72572">
              <w:rPr>
                <w:color w:val="auto"/>
              </w:rPr>
              <w:t xml:space="preserve">D. Gleby rolne </w:t>
            </w:r>
          </w:p>
        </w:tc>
        <w:tc>
          <w:tcPr>
            <w:tcW w:w="717" w:type="dxa"/>
            <w:shd w:val="clear" w:color="auto" w:fill="C5E0B3"/>
          </w:tcPr>
          <w:p w14:paraId="4BC5AA25" w14:textId="77777777" w:rsidR="00C72572" w:rsidRPr="00C72572" w:rsidRDefault="00C72572" w:rsidP="001053AA">
            <w:pPr>
              <w:pStyle w:val="Tabele"/>
              <w:jc w:val="right"/>
              <w:rPr>
                <w:color w:val="auto"/>
              </w:rPr>
            </w:pPr>
            <w:r w:rsidRPr="00C72572">
              <w:rPr>
                <w:rFonts w:cs="Calibri"/>
                <w:color w:val="auto"/>
                <w:szCs w:val="16"/>
              </w:rPr>
              <w:t>60,13</w:t>
            </w:r>
          </w:p>
        </w:tc>
        <w:tc>
          <w:tcPr>
            <w:tcW w:w="717" w:type="dxa"/>
            <w:shd w:val="clear" w:color="auto" w:fill="C5E0B3"/>
          </w:tcPr>
          <w:p w14:paraId="791D2268" w14:textId="77777777" w:rsidR="00C72572" w:rsidRPr="00C72572" w:rsidRDefault="00C72572" w:rsidP="001053AA">
            <w:pPr>
              <w:pStyle w:val="Tabele"/>
              <w:jc w:val="right"/>
              <w:rPr>
                <w:color w:val="auto"/>
              </w:rPr>
            </w:pPr>
            <w:r w:rsidRPr="00C72572">
              <w:rPr>
                <w:rFonts w:cs="Calibri"/>
                <w:color w:val="auto"/>
                <w:szCs w:val="16"/>
              </w:rPr>
              <w:t>64,69</w:t>
            </w:r>
          </w:p>
        </w:tc>
        <w:tc>
          <w:tcPr>
            <w:tcW w:w="717" w:type="dxa"/>
            <w:shd w:val="clear" w:color="auto" w:fill="C5E0B3"/>
          </w:tcPr>
          <w:p w14:paraId="6DBDEF3B" w14:textId="77777777" w:rsidR="00C72572" w:rsidRPr="00C72572" w:rsidRDefault="00C72572" w:rsidP="001053AA">
            <w:pPr>
              <w:pStyle w:val="Tabele"/>
              <w:jc w:val="right"/>
              <w:rPr>
                <w:color w:val="auto"/>
              </w:rPr>
            </w:pPr>
            <w:r w:rsidRPr="00C72572">
              <w:rPr>
                <w:rFonts w:cs="Calibri"/>
                <w:color w:val="auto"/>
                <w:szCs w:val="16"/>
              </w:rPr>
              <w:t>63,48</w:t>
            </w:r>
          </w:p>
        </w:tc>
        <w:tc>
          <w:tcPr>
            <w:tcW w:w="717" w:type="dxa"/>
            <w:shd w:val="clear" w:color="auto" w:fill="C5E0B3"/>
          </w:tcPr>
          <w:p w14:paraId="2A8FA997" w14:textId="77777777" w:rsidR="00C72572" w:rsidRPr="00C72572" w:rsidRDefault="00C72572" w:rsidP="001053AA">
            <w:pPr>
              <w:pStyle w:val="Tabele"/>
              <w:jc w:val="right"/>
              <w:rPr>
                <w:color w:val="auto"/>
              </w:rPr>
            </w:pPr>
            <w:r w:rsidRPr="00C72572">
              <w:rPr>
                <w:rFonts w:cs="Calibri"/>
                <w:color w:val="auto"/>
                <w:szCs w:val="16"/>
              </w:rPr>
              <w:t>66,56</w:t>
            </w:r>
          </w:p>
        </w:tc>
        <w:tc>
          <w:tcPr>
            <w:tcW w:w="718" w:type="dxa"/>
          </w:tcPr>
          <w:p w14:paraId="6469C2C5" w14:textId="77777777" w:rsidR="00C72572" w:rsidRPr="00C72572" w:rsidRDefault="00C72572" w:rsidP="001053AA">
            <w:pPr>
              <w:pStyle w:val="Tabele"/>
              <w:jc w:val="right"/>
              <w:rPr>
                <w:color w:val="auto"/>
                <w:highlight w:val="yellow"/>
              </w:rPr>
            </w:pPr>
            <w:r w:rsidRPr="00C72572">
              <w:rPr>
                <w:rFonts w:cs="Calibri"/>
                <w:color w:val="auto"/>
                <w:szCs w:val="16"/>
              </w:rPr>
              <w:t>60,47</w:t>
            </w:r>
          </w:p>
        </w:tc>
        <w:tc>
          <w:tcPr>
            <w:tcW w:w="717" w:type="dxa"/>
          </w:tcPr>
          <w:p w14:paraId="4861F341" w14:textId="77777777" w:rsidR="00C72572" w:rsidRPr="00C72572" w:rsidRDefault="00C72572" w:rsidP="001053AA">
            <w:pPr>
              <w:pStyle w:val="Tabele"/>
              <w:jc w:val="right"/>
              <w:rPr>
                <w:color w:val="auto"/>
                <w:highlight w:val="yellow"/>
              </w:rPr>
            </w:pPr>
            <w:r w:rsidRPr="00C72572">
              <w:rPr>
                <w:rFonts w:cs="Calibri"/>
                <w:color w:val="auto"/>
                <w:szCs w:val="16"/>
              </w:rPr>
              <w:t>56,49</w:t>
            </w:r>
          </w:p>
        </w:tc>
        <w:tc>
          <w:tcPr>
            <w:tcW w:w="717" w:type="dxa"/>
          </w:tcPr>
          <w:p w14:paraId="70BDEFD5" w14:textId="77777777" w:rsidR="00C72572" w:rsidRPr="00C72572" w:rsidRDefault="00C72572" w:rsidP="001053AA">
            <w:pPr>
              <w:pStyle w:val="Tabele"/>
              <w:jc w:val="right"/>
              <w:rPr>
                <w:color w:val="auto"/>
                <w:highlight w:val="yellow"/>
              </w:rPr>
            </w:pPr>
            <w:r w:rsidRPr="00C72572">
              <w:rPr>
                <w:rFonts w:cs="Calibri"/>
                <w:color w:val="auto"/>
                <w:szCs w:val="16"/>
              </w:rPr>
              <w:t>54,55</w:t>
            </w:r>
          </w:p>
        </w:tc>
        <w:tc>
          <w:tcPr>
            <w:tcW w:w="717" w:type="dxa"/>
          </w:tcPr>
          <w:p w14:paraId="41A6BBCF" w14:textId="77777777" w:rsidR="00C72572" w:rsidRPr="00C72572" w:rsidRDefault="00C72572" w:rsidP="001053AA">
            <w:pPr>
              <w:pStyle w:val="Tabele"/>
              <w:jc w:val="right"/>
              <w:rPr>
                <w:color w:val="auto"/>
                <w:highlight w:val="yellow"/>
              </w:rPr>
            </w:pPr>
            <w:r w:rsidRPr="00C72572">
              <w:rPr>
                <w:rFonts w:cs="Calibri"/>
                <w:color w:val="auto"/>
                <w:szCs w:val="16"/>
              </w:rPr>
              <w:t>50,71</w:t>
            </w:r>
          </w:p>
        </w:tc>
      </w:tr>
      <w:tr w:rsidR="00C72572" w:rsidRPr="00C72572" w14:paraId="6500AAEE" w14:textId="77777777" w:rsidTr="00C72572">
        <w:trPr>
          <w:trHeight w:val="227"/>
        </w:trPr>
        <w:tc>
          <w:tcPr>
            <w:tcW w:w="1890" w:type="dxa"/>
          </w:tcPr>
          <w:p w14:paraId="769D5918" w14:textId="77777777" w:rsidR="00C72572" w:rsidRPr="00C72572" w:rsidRDefault="00C72572" w:rsidP="001053AA">
            <w:pPr>
              <w:pStyle w:val="Tabele"/>
              <w:rPr>
                <w:bCs/>
                <w:color w:val="auto"/>
              </w:rPr>
            </w:pPr>
            <w:r w:rsidRPr="00C72572">
              <w:rPr>
                <w:color w:val="auto"/>
              </w:rPr>
              <w:t xml:space="preserve">F. Spalanie resztek roślinnych </w:t>
            </w:r>
          </w:p>
        </w:tc>
        <w:tc>
          <w:tcPr>
            <w:tcW w:w="717" w:type="dxa"/>
            <w:shd w:val="clear" w:color="auto" w:fill="C5E0B3"/>
          </w:tcPr>
          <w:p w14:paraId="0D6FD426" w14:textId="77777777" w:rsidR="00C72572" w:rsidRPr="00C72572" w:rsidRDefault="00C72572" w:rsidP="001053AA">
            <w:pPr>
              <w:pStyle w:val="Tabele"/>
              <w:jc w:val="right"/>
              <w:rPr>
                <w:color w:val="auto"/>
              </w:rPr>
            </w:pPr>
            <w:r w:rsidRPr="00C72572">
              <w:rPr>
                <w:rFonts w:cs="Calibri"/>
                <w:color w:val="auto"/>
                <w:szCs w:val="16"/>
              </w:rPr>
              <w:t>0,07</w:t>
            </w:r>
          </w:p>
        </w:tc>
        <w:tc>
          <w:tcPr>
            <w:tcW w:w="717" w:type="dxa"/>
            <w:shd w:val="clear" w:color="auto" w:fill="C5E0B3"/>
          </w:tcPr>
          <w:p w14:paraId="162A74F9" w14:textId="77777777" w:rsidR="00C72572" w:rsidRPr="00C72572" w:rsidRDefault="00C72572" w:rsidP="001053AA">
            <w:pPr>
              <w:pStyle w:val="Tabele"/>
              <w:jc w:val="right"/>
              <w:rPr>
                <w:color w:val="auto"/>
              </w:rPr>
            </w:pPr>
            <w:r w:rsidRPr="00C72572">
              <w:rPr>
                <w:rFonts w:cs="Calibri"/>
                <w:color w:val="auto"/>
                <w:szCs w:val="16"/>
              </w:rPr>
              <w:t>0,02</w:t>
            </w:r>
          </w:p>
        </w:tc>
        <w:tc>
          <w:tcPr>
            <w:tcW w:w="717" w:type="dxa"/>
            <w:shd w:val="clear" w:color="auto" w:fill="C5E0B3"/>
          </w:tcPr>
          <w:p w14:paraId="75D62CA6" w14:textId="77777777" w:rsidR="00C72572" w:rsidRPr="00C72572" w:rsidRDefault="00C72572" w:rsidP="001053AA">
            <w:pPr>
              <w:pStyle w:val="Tabele"/>
              <w:jc w:val="right"/>
              <w:rPr>
                <w:color w:val="auto"/>
              </w:rPr>
            </w:pPr>
            <w:r w:rsidRPr="00C72572">
              <w:rPr>
                <w:rFonts w:cs="Calibri"/>
                <w:color w:val="auto"/>
                <w:szCs w:val="16"/>
              </w:rPr>
              <w:t>0,06</w:t>
            </w:r>
          </w:p>
        </w:tc>
        <w:tc>
          <w:tcPr>
            <w:tcW w:w="717" w:type="dxa"/>
            <w:shd w:val="clear" w:color="auto" w:fill="C5E0B3"/>
          </w:tcPr>
          <w:p w14:paraId="347BE559" w14:textId="77777777" w:rsidR="00C72572" w:rsidRPr="00C72572" w:rsidRDefault="00C72572" w:rsidP="001053AA">
            <w:pPr>
              <w:pStyle w:val="Tabele"/>
              <w:jc w:val="right"/>
              <w:rPr>
                <w:color w:val="auto"/>
              </w:rPr>
            </w:pPr>
            <w:r w:rsidRPr="00C72572">
              <w:rPr>
                <w:rFonts w:cs="Calibri"/>
                <w:color w:val="auto"/>
                <w:szCs w:val="16"/>
              </w:rPr>
              <w:t>0,03</w:t>
            </w:r>
          </w:p>
        </w:tc>
        <w:tc>
          <w:tcPr>
            <w:tcW w:w="718" w:type="dxa"/>
          </w:tcPr>
          <w:p w14:paraId="101A69B7" w14:textId="77777777" w:rsidR="00C72572" w:rsidRPr="00C72572" w:rsidRDefault="00C72572" w:rsidP="001053AA">
            <w:pPr>
              <w:pStyle w:val="Tabele"/>
              <w:jc w:val="right"/>
              <w:rPr>
                <w:color w:val="auto"/>
                <w:highlight w:val="yellow"/>
              </w:rPr>
            </w:pPr>
            <w:r w:rsidRPr="00C72572">
              <w:rPr>
                <w:rFonts w:cs="Calibri"/>
                <w:color w:val="auto"/>
                <w:szCs w:val="16"/>
              </w:rPr>
              <w:t>0,01</w:t>
            </w:r>
          </w:p>
        </w:tc>
        <w:tc>
          <w:tcPr>
            <w:tcW w:w="717" w:type="dxa"/>
          </w:tcPr>
          <w:p w14:paraId="605657E9" w14:textId="77777777" w:rsidR="00C72572" w:rsidRPr="00C72572" w:rsidRDefault="00C72572" w:rsidP="001053AA">
            <w:pPr>
              <w:pStyle w:val="Tabele"/>
              <w:jc w:val="right"/>
              <w:rPr>
                <w:color w:val="auto"/>
                <w:highlight w:val="yellow"/>
              </w:rPr>
            </w:pPr>
            <w:r w:rsidRPr="00C72572">
              <w:rPr>
                <w:rFonts w:cs="Calibri"/>
                <w:color w:val="auto"/>
                <w:szCs w:val="16"/>
              </w:rPr>
              <w:t>0,01</w:t>
            </w:r>
          </w:p>
        </w:tc>
        <w:tc>
          <w:tcPr>
            <w:tcW w:w="717" w:type="dxa"/>
          </w:tcPr>
          <w:p w14:paraId="6B777BF4" w14:textId="77777777" w:rsidR="00C72572" w:rsidRPr="00C72572" w:rsidRDefault="00C72572" w:rsidP="001053AA">
            <w:pPr>
              <w:pStyle w:val="Tabele"/>
              <w:jc w:val="right"/>
              <w:rPr>
                <w:color w:val="auto"/>
                <w:highlight w:val="yellow"/>
              </w:rPr>
            </w:pPr>
            <w:r w:rsidRPr="00C72572">
              <w:rPr>
                <w:rFonts w:cs="Calibri"/>
                <w:color w:val="auto"/>
                <w:szCs w:val="16"/>
              </w:rPr>
              <w:t>0,01</w:t>
            </w:r>
          </w:p>
        </w:tc>
        <w:tc>
          <w:tcPr>
            <w:tcW w:w="717" w:type="dxa"/>
          </w:tcPr>
          <w:p w14:paraId="61DB3893" w14:textId="77777777" w:rsidR="00C72572" w:rsidRPr="00C72572" w:rsidRDefault="00C72572" w:rsidP="001053AA">
            <w:pPr>
              <w:pStyle w:val="Tabele"/>
              <w:jc w:val="right"/>
              <w:rPr>
                <w:color w:val="auto"/>
                <w:highlight w:val="yellow"/>
              </w:rPr>
            </w:pPr>
            <w:r w:rsidRPr="00C72572">
              <w:rPr>
                <w:rFonts w:cs="Calibri"/>
                <w:color w:val="auto"/>
                <w:szCs w:val="16"/>
              </w:rPr>
              <w:t>0,01</w:t>
            </w:r>
          </w:p>
        </w:tc>
      </w:tr>
      <w:tr w:rsidR="00C72572" w:rsidRPr="00C72572" w14:paraId="2F633983" w14:textId="77777777" w:rsidTr="00C72572">
        <w:trPr>
          <w:trHeight w:val="227"/>
        </w:trPr>
        <w:tc>
          <w:tcPr>
            <w:tcW w:w="1890" w:type="dxa"/>
          </w:tcPr>
          <w:p w14:paraId="65AA5BA7" w14:textId="77777777" w:rsidR="00C72572" w:rsidRPr="00C72572" w:rsidRDefault="00C72572" w:rsidP="001053AA">
            <w:pPr>
              <w:pStyle w:val="Tabele"/>
              <w:rPr>
                <w:b/>
                <w:bCs/>
                <w:color w:val="auto"/>
              </w:rPr>
            </w:pPr>
            <w:r w:rsidRPr="00C72572">
              <w:rPr>
                <w:b/>
                <w:bCs/>
                <w:color w:val="auto"/>
              </w:rPr>
              <w:t xml:space="preserve">5. Odpady </w:t>
            </w:r>
          </w:p>
        </w:tc>
        <w:tc>
          <w:tcPr>
            <w:tcW w:w="717" w:type="dxa"/>
            <w:shd w:val="clear" w:color="auto" w:fill="C5E0B3"/>
          </w:tcPr>
          <w:p w14:paraId="538B04C9" w14:textId="77777777" w:rsidR="00C72572" w:rsidRPr="00C72572" w:rsidRDefault="00C72572" w:rsidP="001053AA">
            <w:pPr>
              <w:pStyle w:val="Tabele"/>
              <w:jc w:val="right"/>
              <w:rPr>
                <w:color w:val="auto"/>
              </w:rPr>
            </w:pPr>
            <w:r w:rsidRPr="00C72572">
              <w:rPr>
                <w:rFonts w:cs="Calibri"/>
                <w:b/>
                <w:bCs/>
                <w:color w:val="auto"/>
                <w:szCs w:val="16"/>
              </w:rPr>
              <w:t>1,27</w:t>
            </w:r>
          </w:p>
        </w:tc>
        <w:tc>
          <w:tcPr>
            <w:tcW w:w="717" w:type="dxa"/>
            <w:shd w:val="clear" w:color="auto" w:fill="C5E0B3"/>
          </w:tcPr>
          <w:p w14:paraId="17437B2C" w14:textId="77777777" w:rsidR="00C72572" w:rsidRPr="00C72572" w:rsidRDefault="00C72572" w:rsidP="001053AA">
            <w:pPr>
              <w:pStyle w:val="Tabele"/>
              <w:jc w:val="right"/>
              <w:rPr>
                <w:color w:val="auto"/>
              </w:rPr>
            </w:pPr>
            <w:r w:rsidRPr="00C72572">
              <w:rPr>
                <w:rFonts w:cs="Calibri"/>
                <w:b/>
                <w:bCs/>
                <w:color w:val="auto"/>
                <w:szCs w:val="16"/>
              </w:rPr>
              <w:t>1,33</w:t>
            </w:r>
          </w:p>
        </w:tc>
        <w:tc>
          <w:tcPr>
            <w:tcW w:w="717" w:type="dxa"/>
            <w:shd w:val="clear" w:color="auto" w:fill="C5E0B3"/>
          </w:tcPr>
          <w:p w14:paraId="12D90CE5" w14:textId="77777777" w:rsidR="00C72572" w:rsidRPr="00C72572" w:rsidRDefault="00C72572" w:rsidP="001053AA">
            <w:pPr>
              <w:pStyle w:val="Tabele"/>
              <w:jc w:val="right"/>
              <w:rPr>
                <w:color w:val="auto"/>
              </w:rPr>
            </w:pPr>
            <w:r w:rsidRPr="00C72572">
              <w:rPr>
                <w:rFonts w:cs="Calibri"/>
                <w:b/>
                <w:bCs/>
                <w:color w:val="auto"/>
                <w:szCs w:val="16"/>
              </w:rPr>
              <w:t>1,53</w:t>
            </w:r>
          </w:p>
        </w:tc>
        <w:tc>
          <w:tcPr>
            <w:tcW w:w="717" w:type="dxa"/>
            <w:shd w:val="clear" w:color="auto" w:fill="C5E0B3"/>
          </w:tcPr>
          <w:p w14:paraId="2BD072BA" w14:textId="77777777" w:rsidR="00C72572" w:rsidRPr="00C72572" w:rsidRDefault="00C72572" w:rsidP="001053AA">
            <w:pPr>
              <w:pStyle w:val="Tabele"/>
              <w:jc w:val="right"/>
              <w:rPr>
                <w:color w:val="auto"/>
              </w:rPr>
            </w:pPr>
            <w:r w:rsidRPr="00C72572">
              <w:rPr>
                <w:rFonts w:cs="Calibri"/>
                <w:b/>
                <w:bCs/>
                <w:color w:val="auto"/>
                <w:szCs w:val="16"/>
              </w:rPr>
              <w:t>1,81</w:t>
            </w:r>
          </w:p>
        </w:tc>
        <w:tc>
          <w:tcPr>
            <w:tcW w:w="718" w:type="dxa"/>
          </w:tcPr>
          <w:p w14:paraId="76CE129F" w14:textId="77777777" w:rsidR="00C72572" w:rsidRPr="00C72572" w:rsidRDefault="00C72572" w:rsidP="001053AA">
            <w:pPr>
              <w:pStyle w:val="Tabele"/>
              <w:jc w:val="right"/>
              <w:rPr>
                <w:color w:val="auto"/>
                <w:highlight w:val="yellow"/>
              </w:rPr>
            </w:pPr>
            <w:r w:rsidRPr="00C72572">
              <w:rPr>
                <w:rFonts w:cs="Calibri"/>
                <w:b/>
                <w:bCs/>
                <w:color w:val="auto"/>
                <w:szCs w:val="16"/>
              </w:rPr>
              <w:t>1,97</w:t>
            </w:r>
          </w:p>
        </w:tc>
        <w:tc>
          <w:tcPr>
            <w:tcW w:w="717" w:type="dxa"/>
          </w:tcPr>
          <w:p w14:paraId="5AAD61C9" w14:textId="77777777" w:rsidR="00C72572" w:rsidRPr="00C72572" w:rsidRDefault="00C72572" w:rsidP="001053AA">
            <w:pPr>
              <w:pStyle w:val="Tabele"/>
              <w:jc w:val="right"/>
              <w:rPr>
                <w:color w:val="auto"/>
                <w:highlight w:val="yellow"/>
              </w:rPr>
            </w:pPr>
            <w:r w:rsidRPr="00C72572">
              <w:rPr>
                <w:rFonts w:cs="Calibri"/>
                <w:b/>
                <w:bCs/>
                <w:color w:val="auto"/>
                <w:szCs w:val="16"/>
              </w:rPr>
              <w:t>1,87</w:t>
            </w:r>
          </w:p>
        </w:tc>
        <w:tc>
          <w:tcPr>
            <w:tcW w:w="717" w:type="dxa"/>
          </w:tcPr>
          <w:p w14:paraId="488D37F5" w14:textId="77777777" w:rsidR="00C72572" w:rsidRPr="00C72572" w:rsidRDefault="00C72572" w:rsidP="001053AA">
            <w:pPr>
              <w:pStyle w:val="Tabele"/>
              <w:jc w:val="right"/>
              <w:rPr>
                <w:color w:val="auto"/>
                <w:highlight w:val="yellow"/>
              </w:rPr>
            </w:pPr>
            <w:r w:rsidRPr="00C72572">
              <w:rPr>
                <w:rFonts w:cs="Calibri"/>
                <w:b/>
                <w:bCs/>
                <w:color w:val="auto"/>
                <w:szCs w:val="16"/>
              </w:rPr>
              <w:t>1,89</w:t>
            </w:r>
          </w:p>
        </w:tc>
        <w:tc>
          <w:tcPr>
            <w:tcW w:w="717" w:type="dxa"/>
          </w:tcPr>
          <w:p w14:paraId="6CA886F8" w14:textId="77777777" w:rsidR="00C72572" w:rsidRPr="00C72572" w:rsidRDefault="00C72572" w:rsidP="001053AA">
            <w:pPr>
              <w:pStyle w:val="Tabele"/>
              <w:jc w:val="right"/>
              <w:rPr>
                <w:color w:val="auto"/>
                <w:highlight w:val="yellow"/>
              </w:rPr>
            </w:pPr>
            <w:r w:rsidRPr="00C72572">
              <w:rPr>
                <w:rFonts w:cs="Calibri"/>
                <w:b/>
                <w:bCs/>
                <w:color w:val="auto"/>
                <w:szCs w:val="16"/>
              </w:rPr>
              <w:t>1,88</w:t>
            </w:r>
          </w:p>
        </w:tc>
      </w:tr>
      <w:tr w:rsidR="00C72572" w:rsidRPr="00C72572" w14:paraId="72DEAE54" w14:textId="77777777" w:rsidTr="00C72572">
        <w:trPr>
          <w:trHeight w:val="227"/>
        </w:trPr>
        <w:tc>
          <w:tcPr>
            <w:tcW w:w="1890" w:type="dxa"/>
          </w:tcPr>
          <w:p w14:paraId="0CA21CF3" w14:textId="77777777" w:rsidR="00C72572" w:rsidRPr="00C72572" w:rsidRDefault="00C72572" w:rsidP="001053AA">
            <w:pPr>
              <w:pStyle w:val="Tabele"/>
              <w:rPr>
                <w:bCs/>
                <w:color w:val="auto"/>
              </w:rPr>
            </w:pPr>
            <w:r w:rsidRPr="00C72572">
              <w:rPr>
                <w:rFonts w:cs="Calibri"/>
                <w:color w:val="auto"/>
                <w:szCs w:val="16"/>
              </w:rPr>
              <w:t>C. Spopielanie i otwarte spalanie odpadów</w:t>
            </w:r>
          </w:p>
        </w:tc>
        <w:tc>
          <w:tcPr>
            <w:tcW w:w="717" w:type="dxa"/>
            <w:shd w:val="clear" w:color="auto" w:fill="C5E0B3"/>
          </w:tcPr>
          <w:p w14:paraId="423D5F42" w14:textId="77777777" w:rsidR="00C72572" w:rsidRPr="00C72572" w:rsidRDefault="00C72572" w:rsidP="001053AA">
            <w:pPr>
              <w:pStyle w:val="Tabele"/>
              <w:jc w:val="right"/>
              <w:rPr>
                <w:color w:val="auto"/>
              </w:rPr>
            </w:pPr>
            <w:r w:rsidRPr="00C72572">
              <w:rPr>
                <w:rFonts w:cs="Calibri"/>
                <w:color w:val="auto"/>
                <w:szCs w:val="16"/>
              </w:rPr>
              <w:t>1,27</w:t>
            </w:r>
          </w:p>
        </w:tc>
        <w:tc>
          <w:tcPr>
            <w:tcW w:w="717" w:type="dxa"/>
            <w:shd w:val="clear" w:color="auto" w:fill="C5E0B3"/>
          </w:tcPr>
          <w:p w14:paraId="477C3DAB" w14:textId="77777777" w:rsidR="00C72572" w:rsidRPr="00C72572" w:rsidRDefault="00C72572" w:rsidP="001053AA">
            <w:pPr>
              <w:pStyle w:val="Tabele"/>
              <w:jc w:val="right"/>
              <w:rPr>
                <w:color w:val="auto"/>
              </w:rPr>
            </w:pPr>
            <w:r w:rsidRPr="00C72572">
              <w:rPr>
                <w:rFonts w:cs="Calibri"/>
                <w:color w:val="auto"/>
                <w:szCs w:val="16"/>
              </w:rPr>
              <w:t>1,33</w:t>
            </w:r>
          </w:p>
        </w:tc>
        <w:tc>
          <w:tcPr>
            <w:tcW w:w="717" w:type="dxa"/>
            <w:shd w:val="clear" w:color="auto" w:fill="C5E0B3"/>
          </w:tcPr>
          <w:p w14:paraId="0456A909" w14:textId="77777777" w:rsidR="00C72572" w:rsidRPr="00C72572" w:rsidRDefault="00C72572" w:rsidP="001053AA">
            <w:pPr>
              <w:pStyle w:val="Tabele"/>
              <w:jc w:val="right"/>
              <w:rPr>
                <w:color w:val="auto"/>
              </w:rPr>
            </w:pPr>
            <w:r w:rsidRPr="00C72572">
              <w:rPr>
                <w:rFonts w:cs="Calibri"/>
                <w:color w:val="auto"/>
                <w:szCs w:val="16"/>
              </w:rPr>
              <w:t>1,53</w:t>
            </w:r>
          </w:p>
        </w:tc>
        <w:tc>
          <w:tcPr>
            <w:tcW w:w="717" w:type="dxa"/>
            <w:shd w:val="clear" w:color="auto" w:fill="C5E0B3"/>
          </w:tcPr>
          <w:p w14:paraId="0B9F5E91" w14:textId="77777777" w:rsidR="00C72572" w:rsidRPr="00C72572" w:rsidRDefault="00C72572" w:rsidP="001053AA">
            <w:pPr>
              <w:pStyle w:val="Tabele"/>
              <w:jc w:val="right"/>
              <w:rPr>
                <w:color w:val="auto"/>
              </w:rPr>
            </w:pPr>
            <w:r w:rsidRPr="00C72572">
              <w:rPr>
                <w:rFonts w:cs="Calibri"/>
                <w:color w:val="auto"/>
                <w:szCs w:val="16"/>
              </w:rPr>
              <w:t>1,81</w:t>
            </w:r>
          </w:p>
        </w:tc>
        <w:tc>
          <w:tcPr>
            <w:tcW w:w="718" w:type="dxa"/>
          </w:tcPr>
          <w:p w14:paraId="7BFB9F2A" w14:textId="77777777" w:rsidR="00C72572" w:rsidRPr="00C72572" w:rsidRDefault="00C72572" w:rsidP="001053AA">
            <w:pPr>
              <w:pStyle w:val="Tabele"/>
              <w:jc w:val="right"/>
              <w:rPr>
                <w:color w:val="auto"/>
                <w:highlight w:val="yellow"/>
              </w:rPr>
            </w:pPr>
            <w:r w:rsidRPr="00C72572">
              <w:rPr>
                <w:rFonts w:cs="Calibri"/>
                <w:color w:val="auto"/>
                <w:szCs w:val="16"/>
              </w:rPr>
              <w:t>1,97</w:t>
            </w:r>
          </w:p>
        </w:tc>
        <w:tc>
          <w:tcPr>
            <w:tcW w:w="717" w:type="dxa"/>
          </w:tcPr>
          <w:p w14:paraId="7F15FAD3" w14:textId="77777777" w:rsidR="00C72572" w:rsidRPr="00C72572" w:rsidRDefault="00C72572" w:rsidP="001053AA">
            <w:pPr>
              <w:pStyle w:val="Tabele"/>
              <w:jc w:val="right"/>
              <w:rPr>
                <w:color w:val="auto"/>
                <w:highlight w:val="yellow"/>
              </w:rPr>
            </w:pPr>
            <w:r w:rsidRPr="00C72572">
              <w:rPr>
                <w:rFonts w:cs="Calibri"/>
                <w:color w:val="auto"/>
                <w:szCs w:val="16"/>
              </w:rPr>
              <w:t>1,87</w:t>
            </w:r>
          </w:p>
        </w:tc>
        <w:tc>
          <w:tcPr>
            <w:tcW w:w="717" w:type="dxa"/>
          </w:tcPr>
          <w:p w14:paraId="09447880" w14:textId="77777777" w:rsidR="00C72572" w:rsidRPr="00C72572" w:rsidRDefault="00C72572" w:rsidP="001053AA">
            <w:pPr>
              <w:pStyle w:val="Tabele"/>
              <w:jc w:val="right"/>
              <w:rPr>
                <w:color w:val="auto"/>
                <w:highlight w:val="yellow"/>
              </w:rPr>
            </w:pPr>
            <w:r w:rsidRPr="00C72572">
              <w:rPr>
                <w:rFonts w:cs="Calibri"/>
                <w:color w:val="auto"/>
                <w:szCs w:val="16"/>
              </w:rPr>
              <w:t>1,89</w:t>
            </w:r>
          </w:p>
        </w:tc>
        <w:tc>
          <w:tcPr>
            <w:tcW w:w="717" w:type="dxa"/>
          </w:tcPr>
          <w:p w14:paraId="22CF861E" w14:textId="77777777" w:rsidR="00C72572" w:rsidRPr="00C72572" w:rsidRDefault="00C72572" w:rsidP="001053AA">
            <w:pPr>
              <w:pStyle w:val="Tabele"/>
              <w:jc w:val="right"/>
              <w:rPr>
                <w:color w:val="auto"/>
                <w:highlight w:val="yellow"/>
              </w:rPr>
            </w:pPr>
            <w:r w:rsidRPr="00C72572">
              <w:rPr>
                <w:rFonts w:cs="Calibri"/>
                <w:color w:val="auto"/>
                <w:szCs w:val="16"/>
              </w:rPr>
              <w:t>1,88</w:t>
            </w:r>
          </w:p>
        </w:tc>
      </w:tr>
      <w:tr w:rsidR="00C72572" w:rsidRPr="00C72572" w14:paraId="41EBC485" w14:textId="77777777" w:rsidTr="00C72572">
        <w:trPr>
          <w:trHeight w:val="227"/>
        </w:trPr>
        <w:tc>
          <w:tcPr>
            <w:tcW w:w="1890" w:type="dxa"/>
          </w:tcPr>
          <w:p w14:paraId="63D2C393" w14:textId="77777777" w:rsidR="00C72572" w:rsidRPr="00C72572" w:rsidRDefault="00C72572" w:rsidP="001053AA">
            <w:pPr>
              <w:pStyle w:val="Tabele"/>
              <w:rPr>
                <w:b/>
                <w:bCs/>
                <w:color w:val="auto"/>
              </w:rPr>
            </w:pPr>
            <w:r w:rsidRPr="00C72572">
              <w:rPr>
                <w:b/>
                <w:bCs/>
                <w:color w:val="auto"/>
              </w:rPr>
              <w:t>OGÓŁEM</w:t>
            </w:r>
          </w:p>
        </w:tc>
        <w:tc>
          <w:tcPr>
            <w:tcW w:w="717" w:type="dxa"/>
            <w:shd w:val="clear" w:color="auto" w:fill="C5E0B3"/>
          </w:tcPr>
          <w:p w14:paraId="27A5D05F" w14:textId="77777777" w:rsidR="00C72572" w:rsidRPr="00C72572" w:rsidRDefault="00C72572" w:rsidP="001053AA">
            <w:pPr>
              <w:pStyle w:val="Tabele"/>
              <w:jc w:val="right"/>
              <w:rPr>
                <w:b/>
                <w:bCs/>
                <w:color w:val="auto"/>
              </w:rPr>
            </w:pPr>
            <w:r w:rsidRPr="00C72572">
              <w:rPr>
                <w:rFonts w:cs="Calibri"/>
                <w:b/>
                <w:bCs/>
                <w:color w:val="auto"/>
                <w:szCs w:val="16"/>
              </w:rPr>
              <w:t>858,49</w:t>
            </w:r>
          </w:p>
        </w:tc>
        <w:tc>
          <w:tcPr>
            <w:tcW w:w="717" w:type="dxa"/>
            <w:shd w:val="clear" w:color="auto" w:fill="C5E0B3"/>
          </w:tcPr>
          <w:p w14:paraId="1F378A8E" w14:textId="77777777" w:rsidR="00C72572" w:rsidRPr="00C72572" w:rsidRDefault="00C72572" w:rsidP="001053AA">
            <w:pPr>
              <w:pStyle w:val="Tabele"/>
              <w:jc w:val="right"/>
              <w:rPr>
                <w:b/>
                <w:bCs/>
                <w:color w:val="auto"/>
              </w:rPr>
            </w:pPr>
            <w:r w:rsidRPr="00C72572">
              <w:rPr>
                <w:rFonts w:cs="Calibri"/>
                <w:b/>
                <w:bCs/>
                <w:color w:val="auto"/>
                <w:szCs w:val="16"/>
              </w:rPr>
              <w:t>844,65</w:t>
            </w:r>
          </w:p>
        </w:tc>
        <w:tc>
          <w:tcPr>
            <w:tcW w:w="717" w:type="dxa"/>
            <w:shd w:val="clear" w:color="auto" w:fill="C5E0B3"/>
          </w:tcPr>
          <w:p w14:paraId="30CB2C59" w14:textId="77777777" w:rsidR="00C72572" w:rsidRPr="00C72572" w:rsidRDefault="00C72572" w:rsidP="001053AA">
            <w:pPr>
              <w:pStyle w:val="Tabele"/>
              <w:jc w:val="right"/>
              <w:rPr>
                <w:b/>
                <w:bCs/>
                <w:color w:val="auto"/>
              </w:rPr>
            </w:pPr>
            <w:r w:rsidRPr="00C72572">
              <w:rPr>
                <w:rFonts w:cs="Calibri"/>
                <w:b/>
                <w:bCs/>
                <w:color w:val="auto"/>
                <w:szCs w:val="16"/>
              </w:rPr>
              <w:t>721,10</w:t>
            </w:r>
          </w:p>
        </w:tc>
        <w:tc>
          <w:tcPr>
            <w:tcW w:w="717" w:type="dxa"/>
            <w:shd w:val="clear" w:color="auto" w:fill="C5E0B3"/>
          </w:tcPr>
          <w:p w14:paraId="7D712619" w14:textId="77777777" w:rsidR="00C72572" w:rsidRPr="00C72572" w:rsidRDefault="00C72572" w:rsidP="001053AA">
            <w:pPr>
              <w:pStyle w:val="Tabele"/>
              <w:jc w:val="right"/>
              <w:rPr>
                <w:b/>
                <w:bCs/>
                <w:color w:val="auto"/>
              </w:rPr>
            </w:pPr>
            <w:r w:rsidRPr="00C72572">
              <w:rPr>
                <w:rFonts w:cs="Calibri"/>
                <w:b/>
                <w:bCs/>
                <w:color w:val="auto"/>
                <w:szCs w:val="16"/>
              </w:rPr>
              <w:t>605,38</w:t>
            </w:r>
          </w:p>
        </w:tc>
        <w:tc>
          <w:tcPr>
            <w:tcW w:w="718" w:type="dxa"/>
          </w:tcPr>
          <w:p w14:paraId="78CF9021" w14:textId="77777777" w:rsidR="00C72572" w:rsidRPr="00C72572" w:rsidRDefault="00C72572" w:rsidP="001053AA">
            <w:pPr>
              <w:pStyle w:val="Tabele"/>
              <w:jc w:val="right"/>
              <w:rPr>
                <w:b/>
                <w:bCs/>
                <w:color w:val="auto"/>
                <w:highlight w:val="yellow"/>
              </w:rPr>
            </w:pPr>
            <w:r w:rsidRPr="00C72572">
              <w:rPr>
                <w:rFonts w:cs="Calibri"/>
                <w:b/>
                <w:bCs/>
                <w:color w:val="auto"/>
                <w:szCs w:val="16"/>
              </w:rPr>
              <w:t>531,21</w:t>
            </w:r>
          </w:p>
        </w:tc>
        <w:tc>
          <w:tcPr>
            <w:tcW w:w="717" w:type="dxa"/>
          </w:tcPr>
          <w:p w14:paraId="4DD9365A" w14:textId="77777777" w:rsidR="00C72572" w:rsidRPr="00C72572" w:rsidRDefault="00C72572" w:rsidP="001053AA">
            <w:pPr>
              <w:pStyle w:val="Tabele"/>
              <w:jc w:val="right"/>
              <w:rPr>
                <w:b/>
                <w:bCs/>
                <w:color w:val="auto"/>
                <w:highlight w:val="yellow"/>
              </w:rPr>
            </w:pPr>
            <w:r w:rsidRPr="00C72572">
              <w:rPr>
                <w:rFonts w:cs="Calibri"/>
                <w:b/>
                <w:bCs/>
                <w:color w:val="auto"/>
                <w:szCs w:val="16"/>
              </w:rPr>
              <w:t>418,51</w:t>
            </w:r>
          </w:p>
        </w:tc>
        <w:tc>
          <w:tcPr>
            <w:tcW w:w="717" w:type="dxa"/>
          </w:tcPr>
          <w:p w14:paraId="2106F7FC" w14:textId="77777777" w:rsidR="00C72572" w:rsidRPr="00C72572" w:rsidRDefault="00C72572" w:rsidP="001053AA">
            <w:pPr>
              <w:pStyle w:val="Tabele"/>
              <w:jc w:val="right"/>
              <w:rPr>
                <w:b/>
                <w:bCs/>
                <w:color w:val="auto"/>
                <w:highlight w:val="yellow"/>
              </w:rPr>
            </w:pPr>
            <w:r w:rsidRPr="00C72572">
              <w:rPr>
                <w:rFonts w:cs="Calibri"/>
                <w:b/>
                <w:bCs/>
                <w:color w:val="auto"/>
                <w:szCs w:val="16"/>
              </w:rPr>
              <w:t>333,03</w:t>
            </w:r>
          </w:p>
        </w:tc>
        <w:tc>
          <w:tcPr>
            <w:tcW w:w="717" w:type="dxa"/>
          </w:tcPr>
          <w:p w14:paraId="2364377F" w14:textId="77777777" w:rsidR="00C72572" w:rsidRPr="00C72572" w:rsidRDefault="00C72572" w:rsidP="001053AA">
            <w:pPr>
              <w:pStyle w:val="Tabele"/>
              <w:jc w:val="right"/>
              <w:rPr>
                <w:b/>
                <w:bCs/>
                <w:color w:val="auto"/>
                <w:highlight w:val="yellow"/>
              </w:rPr>
            </w:pPr>
            <w:r w:rsidRPr="00C72572">
              <w:rPr>
                <w:rFonts w:cs="Calibri"/>
                <w:b/>
                <w:bCs/>
                <w:color w:val="auto"/>
                <w:szCs w:val="16"/>
              </w:rPr>
              <w:t>250,55</w:t>
            </w:r>
          </w:p>
        </w:tc>
      </w:tr>
    </w:tbl>
    <w:p w14:paraId="0CDEF99C" w14:textId="77777777" w:rsidR="005C4144" w:rsidRPr="00BB1158" w:rsidRDefault="005C4144" w:rsidP="005C4144">
      <w:pPr>
        <w:pStyle w:val="ardo"/>
      </w:pPr>
      <w:r w:rsidRPr="00BB1158">
        <w:t>Źródło: Opracowanie własne KOBIZE, IOŚ-PIB</w:t>
      </w:r>
    </w:p>
    <w:p w14:paraId="611AA099" w14:textId="74B6E345" w:rsidR="005C4144" w:rsidRDefault="005C4144" w:rsidP="005C4144">
      <w:pPr>
        <w:rPr>
          <w:rFonts w:cs="Calibri"/>
          <w:bCs/>
          <w:i/>
          <w:sz w:val="18"/>
          <w:szCs w:val="18"/>
        </w:rPr>
      </w:pPr>
      <w:r w:rsidRPr="00B52D69">
        <w:t>Zgodnie</w:t>
      </w:r>
      <w:r>
        <w:t xml:space="preserve"> z </w:t>
      </w:r>
      <w:r w:rsidRPr="00B52D69">
        <w:t>dyrektywą NEC</w:t>
      </w:r>
      <w:r>
        <w:t xml:space="preserve"> w </w:t>
      </w:r>
      <w:r w:rsidRPr="00B52D69">
        <w:t>latach 2020-2029 Polska powinna zredukować emisję NO</w:t>
      </w:r>
      <w:r w:rsidRPr="005C7B82">
        <w:rPr>
          <w:vertAlign w:val="subscript"/>
        </w:rPr>
        <w:t>x</w:t>
      </w:r>
      <w:r>
        <w:t xml:space="preserve"> o </w:t>
      </w:r>
      <w:r w:rsidRPr="00B52D69">
        <w:t>minimum 30%, zaś od roku 2030 –</w:t>
      </w:r>
      <w:r>
        <w:t xml:space="preserve"> o </w:t>
      </w:r>
      <w:r w:rsidRPr="00B52D69">
        <w:t>minimum 39%</w:t>
      </w:r>
      <w:r>
        <w:t xml:space="preserve"> w </w:t>
      </w:r>
      <w:r w:rsidRPr="00B52D69">
        <w:t xml:space="preserve">stosunku do roku </w:t>
      </w:r>
      <w:r>
        <w:t>2005, przy czym zgodnie z art. 4 tej dyrektywy, emisja NO</w:t>
      </w:r>
      <w:r w:rsidRPr="005C7B82">
        <w:rPr>
          <w:vertAlign w:val="subscript"/>
        </w:rPr>
        <w:t>x</w:t>
      </w:r>
      <w:r>
        <w:t xml:space="preserve"> z sektorów 3B (nawozy naturalne) i 3D (gleby rolne) nie jest objęta celem redukcyjnym określonym dla państw członkowskich UE. Krajowa emisja NO</w:t>
      </w:r>
      <w:r w:rsidRPr="005C7B82">
        <w:rPr>
          <w:vertAlign w:val="subscript"/>
        </w:rPr>
        <w:t>x</w:t>
      </w:r>
      <w:r>
        <w:t xml:space="preserve"> (bez sektorów 3B i 3D) w 2020 r. była niższa od emisji w 2005 r. o 32,7%, a w 2021 o 34,5%, a zatem limit emisji tego zanieczyszczenia został w tych latach spełniony. W </w:t>
      </w:r>
      <w:r w:rsidRPr="00B52D69">
        <w:t>latach prognozy redukcja emisji NO</w:t>
      </w:r>
      <w:r w:rsidRPr="005C7B82">
        <w:rPr>
          <w:vertAlign w:val="subscript"/>
        </w:rPr>
        <w:t>x</w:t>
      </w:r>
      <w:r>
        <w:t xml:space="preserve"> w scenariuszu WA</w:t>
      </w:r>
      <w:r w:rsidRPr="00B52D69">
        <w:t xml:space="preserve">M osiąga wartości </w:t>
      </w:r>
      <w:r w:rsidRPr="00E12C03">
        <w:t>od 41,2% w 2025 roku</w:t>
      </w:r>
      <w:r w:rsidR="00C72572">
        <w:t xml:space="preserve">, 55% w 2030 r. </w:t>
      </w:r>
      <w:r w:rsidRPr="00E12C03">
        <w:t xml:space="preserve">do </w:t>
      </w:r>
      <w:r w:rsidR="00C72572">
        <w:t>75</w:t>
      </w:r>
      <w:r w:rsidRPr="00E12C03">
        <w:t>% w roku 20</w:t>
      </w:r>
      <w:r w:rsidR="00C72572">
        <w:t>4</w:t>
      </w:r>
      <w:r w:rsidRPr="00E12C03">
        <w:t>0</w:t>
      </w:r>
      <w:r w:rsidRPr="00B52D69">
        <w:t xml:space="preserve"> </w:t>
      </w:r>
      <w:r>
        <w:t>(</w:t>
      </w:r>
      <w:r>
        <w:fldChar w:fldCharType="begin"/>
      </w:r>
      <w:r>
        <w:instrText xml:space="preserve"> REF _Ref158206772 \h </w:instrText>
      </w:r>
      <w:r>
        <w:fldChar w:fldCharType="separate"/>
      </w:r>
      <w:r w:rsidR="006C7D6C">
        <w:t xml:space="preserve">Tabela </w:t>
      </w:r>
      <w:r w:rsidR="006C7D6C">
        <w:rPr>
          <w:noProof/>
        </w:rPr>
        <w:t>1</w:t>
      </w:r>
      <w:r w:rsidR="006C7D6C">
        <w:t>.</w:t>
      </w:r>
      <w:r w:rsidR="006C7D6C">
        <w:rPr>
          <w:noProof/>
        </w:rPr>
        <w:t>13</w:t>
      </w:r>
      <w:r>
        <w:fldChar w:fldCharType="end"/>
      </w:r>
      <w:r>
        <w:t xml:space="preserve">), </w:t>
      </w:r>
      <w:r w:rsidRPr="00B52D69">
        <w:t>zatem cele redukcyjne dla NO</w:t>
      </w:r>
      <w:r w:rsidRPr="005C7B82">
        <w:rPr>
          <w:vertAlign w:val="subscript"/>
        </w:rPr>
        <w:t>x</w:t>
      </w:r>
      <w:r w:rsidRPr="00B52D69">
        <w:t xml:space="preserve"> są spełnione we wszystkich latach prognozy.</w:t>
      </w:r>
    </w:p>
    <w:p w14:paraId="558FFFFF" w14:textId="03344362" w:rsidR="005C4144" w:rsidRPr="00851D83" w:rsidRDefault="005C4144" w:rsidP="005C4144">
      <w:r>
        <w:t>Podobnie jak w przypadku dwutlenku siarki, spalanie paliw (kategoria 1A) jest głównym źródłem emisji tlenków azotu z udziałem 84% w emisji krajowej w roku 2020</w:t>
      </w:r>
      <w:r w:rsidRPr="00E12C03">
        <w:t>. Głównym powodem spadku emisji NO</w:t>
      </w:r>
      <w:r w:rsidRPr="00E12C03">
        <w:rPr>
          <w:vertAlign w:val="subscript"/>
        </w:rPr>
        <w:t>x</w:t>
      </w:r>
      <w:r w:rsidRPr="00E12C03">
        <w:t xml:space="preserve"> w latach 2025-20</w:t>
      </w:r>
      <w:r w:rsidR="00C72572">
        <w:t>4</w:t>
      </w:r>
      <w:r w:rsidRPr="00E12C03">
        <w:t>0 jest prognozowane zmniejszenie zużycia paliw w przemysłach energetycznych (kategoria 1A1), transporcie (kategoria 1A3) i małych źródłach spalania paliw (kategoria 1A4).</w:t>
      </w:r>
    </w:p>
    <w:p w14:paraId="105CC17E" w14:textId="1ADE26D2" w:rsidR="005C4144" w:rsidRDefault="005C4144" w:rsidP="005C4144">
      <w:r w:rsidRPr="00E12C03">
        <w:t>Ponadto istotny wpływ na zmniejszenie emisji NO</w:t>
      </w:r>
      <w:r w:rsidRPr="00E12C03">
        <w:rPr>
          <w:vertAlign w:val="subscript"/>
        </w:rPr>
        <w:t>x</w:t>
      </w:r>
      <w:r w:rsidRPr="00E12C03">
        <w:t xml:space="preserve"> ma postęp techniczny w sektorze małych źródeł spalania paliw (1A4) polegający na zmieniającej się w latach prognozy strukturze urządzeń grzewczych stosowanych w tym sektorze. Zmiany te polegają na stopniowym wycofywaniu z użytkowania urządzeń wysokoemisyjnych i</w:t>
      </w:r>
      <w:r w:rsidR="00C72572">
        <w:t xml:space="preserve"> </w:t>
      </w:r>
      <w:r w:rsidRPr="00E12C03">
        <w:t>zastępowaniu ich urządzeniami nowoczesnymi, spełniającymi wymagania Ekoprojektu. Zmiana struktury urządzeń została odzwierciedlona w malejących wskaźnikach emisji ze spalania paliw w tym sektorz</w:t>
      </w:r>
      <w:r w:rsidRPr="00F27E3A">
        <w:t>e.</w:t>
      </w:r>
    </w:p>
    <w:p w14:paraId="5177A8CF" w14:textId="1552FBD1" w:rsidR="005C4144" w:rsidRDefault="005C4144" w:rsidP="005C4144">
      <w:pPr>
        <w:pStyle w:val="Legenda"/>
      </w:pPr>
      <w:bookmarkStart w:id="67" w:name="_Ref156544048"/>
      <w:bookmarkStart w:id="68" w:name="_Toc167442088"/>
      <w:bookmarkStart w:id="69" w:name="_Toc171587169"/>
      <w:bookmarkStart w:id="70" w:name="_Toc174710953"/>
      <w:bookmarkStart w:id="71" w:name="_Toc175573106"/>
      <w:r w:rsidRPr="00EB3130">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10</w:t>
      </w:r>
      <w:r w:rsidR="00000000">
        <w:rPr>
          <w:noProof/>
        </w:rPr>
        <w:fldChar w:fldCharType="end"/>
      </w:r>
      <w:bookmarkEnd w:id="67"/>
      <w:r w:rsidRPr="00EB3130">
        <w:t>. Projekcje emisji NMLZO, według sektorów (kategorii NFR)</w:t>
      </w:r>
      <w:r>
        <w:t>, dla scenariusza WAM</w:t>
      </w:r>
      <w:bookmarkEnd w:id="68"/>
      <w:bookmarkEnd w:id="69"/>
      <w:bookmarkEnd w:id="70"/>
      <w:bookmarkEnd w:id="71"/>
    </w:p>
    <w:tbl>
      <w:tblPr>
        <w:tblStyle w:val="KPEiK"/>
        <w:tblW w:w="4208" w:type="pct"/>
        <w:tblLook w:val="04A0" w:firstRow="1" w:lastRow="0" w:firstColumn="1" w:lastColumn="0" w:noHBand="0" w:noVBand="1"/>
      </w:tblPr>
      <w:tblGrid>
        <w:gridCol w:w="1890"/>
        <w:gridCol w:w="717"/>
        <w:gridCol w:w="717"/>
        <w:gridCol w:w="717"/>
        <w:gridCol w:w="717"/>
        <w:gridCol w:w="718"/>
        <w:gridCol w:w="717"/>
        <w:gridCol w:w="717"/>
        <w:gridCol w:w="717"/>
      </w:tblGrid>
      <w:tr w:rsidR="00C72572" w:rsidRPr="00DE4FED" w14:paraId="709D7453" w14:textId="77777777" w:rsidTr="00E54D01">
        <w:trPr>
          <w:cnfStyle w:val="100000000000" w:firstRow="1" w:lastRow="0" w:firstColumn="0" w:lastColumn="0" w:oddVBand="0" w:evenVBand="0" w:oddHBand="0" w:evenHBand="0" w:firstRowFirstColumn="0" w:firstRowLastColumn="0" w:lastRowFirstColumn="0" w:lastRowLastColumn="0"/>
          <w:trHeight w:val="227"/>
          <w:tblHeader/>
        </w:trPr>
        <w:tc>
          <w:tcPr>
            <w:tcW w:w="1890" w:type="dxa"/>
            <w:vMerge w:val="restart"/>
          </w:tcPr>
          <w:p w14:paraId="7693E337" w14:textId="77777777" w:rsidR="00C72572" w:rsidRDefault="00C72572" w:rsidP="001053AA">
            <w:pPr>
              <w:pStyle w:val="Tabele"/>
              <w:jc w:val="center"/>
              <w:rPr>
                <w:b w:val="0"/>
              </w:rPr>
            </w:pPr>
            <w:r w:rsidRPr="00DE4FED">
              <w:t>Sektor</w:t>
            </w:r>
          </w:p>
          <w:p w14:paraId="2280A2E7" w14:textId="77777777" w:rsidR="00C72572" w:rsidRPr="00DE4FED" w:rsidRDefault="00C72572" w:rsidP="001053AA">
            <w:pPr>
              <w:pStyle w:val="Tabele"/>
              <w:jc w:val="center"/>
            </w:pPr>
            <w:r>
              <w:t>(kategoria NFR)</w:t>
            </w:r>
          </w:p>
        </w:tc>
        <w:tc>
          <w:tcPr>
            <w:tcW w:w="5737" w:type="dxa"/>
            <w:gridSpan w:val="8"/>
          </w:tcPr>
          <w:p w14:paraId="465FFFE1" w14:textId="64013B07" w:rsidR="00C72572" w:rsidRPr="00DE4FED" w:rsidRDefault="00C72572" w:rsidP="001053AA">
            <w:pPr>
              <w:pStyle w:val="Tabele"/>
              <w:jc w:val="center"/>
              <w:rPr>
                <w:b w:val="0"/>
              </w:rPr>
            </w:pPr>
            <w:r w:rsidRPr="00DE4FED">
              <w:t>Emisja NMLZO [Gg]</w:t>
            </w:r>
          </w:p>
        </w:tc>
      </w:tr>
      <w:tr w:rsidR="00C72572" w:rsidRPr="00DE4FED" w14:paraId="0CEE5976" w14:textId="77777777" w:rsidTr="00C72572">
        <w:trPr>
          <w:cnfStyle w:val="100000000000" w:firstRow="1" w:lastRow="0" w:firstColumn="0" w:lastColumn="0" w:oddVBand="0" w:evenVBand="0" w:oddHBand="0" w:evenHBand="0" w:firstRowFirstColumn="0" w:firstRowLastColumn="0" w:lastRowFirstColumn="0" w:lastRowLastColumn="0"/>
          <w:trHeight w:val="227"/>
          <w:tblHeader/>
        </w:trPr>
        <w:tc>
          <w:tcPr>
            <w:tcW w:w="1890" w:type="dxa"/>
            <w:vMerge/>
          </w:tcPr>
          <w:p w14:paraId="638475EF" w14:textId="77777777" w:rsidR="00C72572" w:rsidRPr="00DE4FED" w:rsidRDefault="00C72572" w:rsidP="001053AA">
            <w:pPr>
              <w:pStyle w:val="Tabele"/>
              <w:jc w:val="center"/>
            </w:pPr>
          </w:p>
        </w:tc>
        <w:tc>
          <w:tcPr>
            <w:tcW w:w="717" w:type="dxa"/>
          </w:tcPr>
          <w:p w14:paraId="6BAD2D4F" w14:textId="77777777" w:rsidR="00C72572" w:rsidRPr="00DE4FED" w:rsidRDefault="00C72572" w:rsidP="001053AA">
            <w:pPr>
              <w:pStyle w:val="Tabele"/>
              <w:jc w:val="center"/>
            </w:pPr>
            <w:r w:rsidRPr="00DE4FED">
              <w:t>2005</w:t>
            </w:r>
          </w:p>
        </w:tc>
        <w:tc>
          <w:tcPr>
            <w:tcW w:w="717" w:type="dxa"/>
          </w:tcPr>
          <w:p w14:paraId="6DB02795" w14:textId="77777777" w:rsidR="00C72572" w:rsidRPr="00DE4FED" w:rsidRDefault="00C72572" w:rsidP="001053AA">
            <w:pPr>
              <w:pStyle w:val="Tabele"/>
              <w:jc w:val="center"/>
            </w:pPr>
            <w:r w:rsidRPr="00DE4FED">
              <w:t>2010</w:t>
            </w:r>
          </w:p>
        </w:tc>
        <w:tc>
          <w:tcPr>
            <w:tcW w:w="717" w:type="dxa"/>
          </w:tcPr>
          <w:p w14:paraId="19EB70F3" w14:textId="77777777" w:rsidR="00C72572" w:rsidRPr="00DE4FED" w:rsidRDefault="00C72572" w:rsidP="001053AA">
            <w:pPr>
              <w:pStyle w:val="Tabele"/>
              <w:jc w:val="center"/>
            </w:pPr>
            <w:r w:rsidRPr="00DE4FED">
              <w:t>2015</w:t>
            </w:r>
          </w:p>
        </w:tc>
        <w:tc>
          <w:tcPr>
            <w:tcW w:w="717" w:type="dxa"/>
          </w:tcPr>
          <w:p w14:paraId="7858CA74" w14:textId="77777777" w:rsidR="00C72572" w:rsidRPr="00DE4FED" w:rsidRDefault="00C72572" w:rsidP="001053AA">
            <w:pPr>
              <w:pStyle w:val="Tabele"/>
              <w:jc w:val="center"/>
            </w:pPr>
            <w:r w:rsidRPr="00DE4FED">
              <w:t>2020</w:t>
            </w:r>
          </w:p>
        </w:tc>
        <w:tc>
          <w:tcPr>
            <w:tcW w:w="718" w:type="dxa"/>
          </w:tcPr>
          <w:p w14:paraId="015BBC7B" w14:textId="77777777" w:rsidR="00C72572" w:rsidRPr="00DE4FED" w:rsidRDefault="00C72572" w:rsidP="001053AA">
            <w:pPr>
              <w:pStyle w:val="Tabele"/>
              <w:jc w:val="center"/>
            </w:pPr>
            <w:r w:rsidRPr="00DE4FED">
              <w:t>2025</w:t>
            </w:r>
          </w:p>
        </w:tc>
        <w:tc>
          <w:tcPr>
            <w:tcW w:w="717" w:type="dxa"/>
          </w:tcPr>
          <w:p w14:paraId="375A635F" w14:textId="77777777" w:rsidR="00C72572" w:rsidRPr="00DE4FED" w:rsidRDefault="00C72572" w:rsidP="001053AA">
            <w:pPr>
              <w:pStyle w:val="Tabele"/>
              <w:jc w:val="center"/>
            </w:pPr>
            <w:r w:rsidRPr="00DE4FED">
              <w:t>2030</w:t>
            </w:r>
          </w:p>
        </w:tc>
        <w:tc>
          <w:tcPr>
            <w:tcW w:w="717" w:type="dxa"/>
          </w:tcPr>
          <w:p w14:paraId="21A2FF31" w14:textId="77777777" w:rsidR="00C72572" w:rsidRPr="00DE4FED" w:rsidRDefault="00C72572" w:rsidP="001053AA">
            <w:pPr>
              <w:pStyle w:val="Tabele"/>
              <w:jc w:val="center"/>
            </w:pPr>
            <w:r w:rsidRPr="00DE4FED">
              <w:t>2035</w:t>
            </w:r>
          </w:p>
        </w:tc>
        <w:tc>
          <w:tcPr>
            <w:tcW w:w="717" w:type="dxa"/>
          </w:tcPr>
          <w:p w14:paraId="0524CB47" w14:textId="77777777" w:rsidR="00C72572" w:rsidRPr="00DE4FED" w:rsidRDefault="00C72572" w:rsidP="001053AA">
            <w:pPr>
              <w:pStyle w:val="Tabele"/>
              <w:jc w:val="center"/>
            </w:pPr>
            <w:r w:rsidRPr="00DE4FED">
              <w:t>2040</w:t>
            </w:r>
          </w:p>
        </w:tc>
      </w:tr>
      <w:tr w:rsidR="00C72572" w:rsidRPr="004669DE" w14:paraId="06579386" w14:textId="77777777" w:rsidTr="00C72572">
        <w:trPr>
          <w:trHeight w:val="227"/>
        </w:trPr>
        <w:tc>
          <w:tcPr>
            <w:tcW w:w="1890" w:type="dxa"/>
          </w:tcPr>
          <w:p w14:paraId="2EEABB77" w14:textId="77777777" w:rsidR="00C72572" w:rsidRPr="004669DE" w:rsidRDefault="00C72572" w:rsidP="001053AA">
            <w:pPr>
              <w:pStyle w:val="Tabele"/>
              <w:rPr>
                <w:b/>
                <w:bCs/>
              </w:rPr>
            </w:pPr>
            <w:r>
              <w:rPr>
                <w:rFonts w:cs="Calibri"/>
                <w:b/>
                <w:bCs/>
                <w:color w:val="000000"/>
                <w:szCs w:val="16"/>
              </w:rPr>
              <w:t xml:space="preserve">1. Energia </w:t>
            </w:r>
          </w:p>
        </w:tc>
        <w:tc>
          <w:tcPr>
            <w:tcW w:w="717" w:type="dxa"/>
            <w:shd w:val="clear" w:color="auto" w:fill="C5E0B3"/>
          </w:tcPr>
          <w:p w14:paraId="7E269586" w14:textId="77777777" w:rsidR="00C72572" w:rsidRPr="000E1FBE" w:rsidRDefault="00C72572" w:rsidP="001053AA">
            <w:pPr>
              <w:pStyle w:val="Tabele"/>
              <w:jc w:val="right"/>
            </w:pPr>
            <w:r>
              <w:rPr>
                <w:rFonts w:cs="Calibri"/>
                <w:b/>
                <w:bCs/>
                <w:color w:val="000000"/>
                <w:szCs w:val="16"/>
              </w:rPr>
              <w:t>414,50</w:t>
            </w:r>
          </w:p>
        </w:tc>
        <w:tc>
          <w:tcPr>
            <w:tcW w:w="717" w:type="dxa"/>
            <w:shd w:val="clear" w:color="auto" w:fill="C5E0B3"/>
          </w:tcPr>
          <w:p w14:paraId="294338F5" w14:textId="77777777" w:rsidR="00C72572" w:rsidRPr="000E1FBE" w:rsidRDefault="00C72572" w:rsidP="001053AA">
            <w:pPr>
              <w:pStyle w:val="Tabele"/>
              <w:jc w:val="right"/>
            </w:pPr>
            <w:r>
              <w:rPr>
                <w:rFonts w:cs="Calibri"/>
                <w:b/>
                <w:bCs/>
                <w:color w:val="000000"/>
                <w:szCs w:val="16"/>
              </w:rPr>
              <w:t>402,18</w:t>
            </w:r>
          </w:p>
        </w:tc>
        <w:tc>
          <w:tcPr>
            <w:tcW w:w="717" w:type="dxa"/>
            <w:shd w:val="clear" w:color="auto" w:fill="C5E0B3"/>
          </w:tcPr>
          <w:p w14:paraId="12ECCB79" w14:textId="77777777" w:rsidR="00C72572" w:rsidRPr="004669DE" w:rsidRDefault="00C72572" w:rsidP="001053AA">
            <w:pPr>
              <w:pStyle w:val="Tabele"/>
              <w:jc w:val="right"/>
            </w:pPr>
            <w:r>
              <w:rPr>
                <w:rFonts w:cs="Calibri"/>
                <w:b/>
                <w:bCs/>
                <w:color w:val="000000"/>
                <w:szCs w:val="16"/>
              </w:rPr>
              <w:t>366,66</w:t>
            </w:r>
          </w:p>
        </w:tc>
        <w:tc>
          <w:tcPr>
            <w:tcW w:w="717" w:type="dxa"/>
            <w:shd w:val="clear" w:color="auto" w:fill="C5E0B3"/>
          </w:tcPr>
          <w:p w14:paraId="2146AAD7" w14:textId="77777777" w:rsidR="00C72572" w:rsidRPr="004669DE" w:rsidRDefault="00C72572" w:rsidP="001053AA">
            <w:pPr>
              <w:pStyle w:val="Tabele"/>
              <w:jc w:val="right"/>
            </w:pPr>
            <w:r>
              <w:rPr>
                <w:rFonts w:cs="Calibri"/>
                <w:b/>
                <w:bCs/>
                <w:color w:val="000000"/>
                <w:szCs w:val="16"/>
              </w:rPr>
              <w:t>347,47</w:t>
            </w:r>
          </w:p>
        </w:tc>
        <w:tc>
          <w:tcPr>
            <w:tcW w:w="718" w:type="dxa"/>
          </w:tcPr>
          <w:p w14:paraId="2F14B154" w14:textId="77777777" w:rsidR="00C72572" w:rsidRPr="0007270A" w:rsidRDefault="00C72572" w:rsidP="001053AA">
            <w:pPr>
              <w:pStyle w:val="Tabele"/>
              <w:jc w:val="right"/>
              <w:rPr>
                <w:highlight w:val="yellow"/>
              </w:rPr>
            </w:pPr>
            <w:r>
              <w:rPr>
                <w:rFonts w:cs="Calibri"/>
                <w:b/>
                <w:bCs/>
                <w:color w:val="000000"/>
                <w:szCs w:val="16"/>
              </w:rPr>
              <w:t>242,42</w:t>
            </w:r>
          </w:p>
        </w:tc>
        <w:tc>
          <w:tcPr>
            <w:tcW w:w="717" w:type="dxa"/>
          </w:tcPr>
          <w:p w14:paraId="47E3B856" w14:textId="77777777" w:rsidR="00C72572" w:rsidRPr="0007270A" w:rsidRDefault="00C72572" w:rsidP="001053AA">
            <w:pPr>
              <w:pStyle w:val="Tabele"/>
              <w:jc w:val="right"/>
              <w:rPr>
                <w:highlight w:val="yellow"/>
              </w:rPr>
            </w:pPr>
            <w:r>
              <w:rPr>
                <w:rFonts w:cs="Calibri"/>
                <w:b/>
                <w:bCs/>
                <w:color w:val="000000"/>
                <w:szCs w:val="16"/>
              </w:rPr>
              <w:t>164,31</w:t>
            </w:r>
          </w:p>
        </w:tc>
        <w:tc>
          <w:tcPr>
            <w:tcW w:w="717" w:type="dxa"/>
          </w:tcPr>
          <w:p w14:paraId="06238666" w14:textId="77777777" w:rsidR="00C72572" w:rsidRPr="0007270A" w:rsidRDefault="00C72572" w:rsidP="001053AA">
            <w:pPr>
              <w:pStyle w:val="Tabele"/>
              <w:jc w:val="right"/>
              <w:rPr>
                <w:highlight w:val="yellow"/>
              </w:rPr>
            </w:pPr>
            <w:r>
              <w:rPr>
                <w:rFonts w:cs="Calibri"/>
                <w:b/>
                <w:bCs/>
                <w:color w:val="000000"/>
                <w:szCs w:val="16"/>
              </w:rPr>
              <w:t>108,22</w:t>
            </w:r>
          </w:p>
        </w:tc>
        <w:tc>
          <w:tcPr>
            <w:tcW w:w="717" w:type="dxa"/>
          </w:tcPr>
          <w:p w14:paraId="1BE7B1A7" w14:textId="77777777" w:rsidR="00C72572" w:rsidRPr="0007270A" w:rsidRDefault="00C72572" w:rsidP="001053AA">
            <w:pPr>
              <w:pStyle w:val="Tabele"/>
              <w:jc w:val="right"/>
              <w:rPr>
                <w:highlight w:val="yellow"/>
              </w:rPr>
            </w:pPr>
            <w:r>
              <w:rPr>
                <w:rFonts w:cs="Calibri"/>
                <w:b/>
                <w:bCs/>
                <w:color w:val="000000"/>
                <w:szCs w:val="16"/>
              </w:rPr>
              <w:t>89,88</w:t>
            </w:r>
          </w:p>
        </w:tc>
      </w:tr>
      <w:tr w:rsidR="00C72572" w:rsidRPr="004669DE" w14:paraId="30AB4482" w14:textId="77777777" w:rsidTr="00C72572">
        <w:trPr>
          <w:trHeight w:val="227"/>
        </w:trPr>
        <w:tc>
          <w:tcPr>
            <w:tcW w:w="1890" w:type="dxa"/>
          </w:tcPr>
          <w:p w14:paraId="68C32BC8" w14:textId="77777777" w:rsidR="00C72572" w:rsidRPr="004669DE" w:rsidRDefault="00C72572" w:rsidP="001053AA">
            <w:pPr>
              <w:pStyle w:val="Tabele"/>
              <w:rPr>
                <w:b/>
                <w:bCs/>
              </w:rPr>
            </w:pPr>
            <w:r>
              <w:rPr>
                <w:rFonts w:cs="Calibri"/>
                <w:color w:val="000000"/>
                <w:szCs w:val="16"/>
              </w:rPr>
              <w:t xml:space="preserve">A. Spalanie paliw </w:t>
            </w:r>
          </w:p>
        </w:tc>
        <w:tc>
          <w:tcPr>
            <w:tcW w:w="717" w:type="dxa"/>
            <w:shd w:val="clear" w:color="auto" w:fill="C5E0B3"/>
          </w:tcPr>
          <w:p w14:paraId="22738906" w14:textId="77777777" w:rsidR="00C72572" w:rsidRPr="004669DE" w:rsidRDefault="00C72572" w:rsidP="001053AA">
            <w:pPr>
              <w:pStyle w:val="Tabele"/>
              <w:jc w:val="right"/>
            </w:pPr>
            <w:r>
              <w:rPr>
                <w:rFonts w:cs="Calibri"/>
                <w:color w:val="000000"/>
                <w:szCs w:val="16"/>
              </w:rPr>
              <w:t>298,66</w:t>
            </w:r>
          </w:p>
        </w:tc>
        <w:tc>
          <w:tcPr>
            <w:tcW w:w="717" w:type="dxa"/>
            <w:shd w:val="clear" w:color="auto" w:fill="C5E0B3"/>
          </w:tcPr>
          <w:p w14:paraId="455C7E33" w14:textId="77777777" w:rsidR="00C72572" w:rsidRPr="004669DE" w:rsidRDefault="00C72572" w:rsidP="001053AA">
            <w:pPr>
              <w:pStyle w:val="Tabele"/>
              <w:jc w:val="right"/>
            </w:pPr>
            <w:r>
              <w:rPr>
                <w:rFonts w:cs="Calibri"/>
                <w:color w:val="000000"/>
                <w:szCs w:val="16"/>
              </w:rPr>
              <w:t>300,69</w:t>
            </w:r>
          </w:p>
        </w:tc>
        <w:tc>
          <w:tcPr>
            <w:tcW w:w="717" w:type="dxa"/>
            <w:shd w:val="clear" w:color="auto" w:fill="C5E0B3"/>
          </w:tcPr>
          <w:p w14:paraId="08624E43" w14:textId="77777777" w:rsidR="00C72572" w:rsidRPr="004669DE" w:rsidRDefault="00C72572" w:rsidP="001053AA">
            <w:pPr>
              <w:pStyle w:val="Tabele"/>
              <w:jc w:val="right"/>
            </w:pPr>
            <w:r>
              <w:rPr>
                <w:rFonts w:cs="Calibri"/>
                <w:color w:val="000000"/>
                <w:szCs w:val="16"/>
              </w:rPr>
              <w:t>265,61</w:t>
            </w:r>
          </w:p>
        </w:tc>
        <w:tc>
          <w:tcPr>
            <w:tcW w:w="717" w:type="dxa"/>
            <w:shd w:val="clear" w:color="auto" w:fill="C5E0B3"/>
          </w:tcPr>
          <w:p w14:paraId="3E610AC0" w14:textId="77777777" w:rsidR="00C72572" w:rsidRPr="004669DE" w:rsidRDefault="00C72572" w:rsidP="001053AA">
            <w:pPr>
              <w:pStyle w:val="Tabele"/>
              <w:jc w:val="right"/>
            </w:pPr>
            <w:r>
              <w:rPr>
                <w:rFonts w:cs="Calibri"/>
                <w:color w:val="000000"/>
                <w:szCs w:val="16"/>
              </w:rPr>
              <w:t>262,31</w:t>
            </w:r>
          </w:p>
        </w:tc>
        <w:tc>
          <w:tcPr>
            <w:tcW w:w="718" w:type="dxa"/>
          </w:tcPr>
          <w:p w14:paraId="2BE63A3F" w14:textId="77777777" w:rsidR="00C72572" w:rsidRPr="0007270A" w:rsidRDefault="00C72572" w:rsidP="001053AA">
            <w:pPr>
              <w:pStyle w:val="Tabele"/>
              <w:jc w:val="right"/>
              <w:rPr>
                <w:highlight w:val="yellow"/>
              </w:rPr>
            </w:pPr>
            <w:r>
              <w:rPr>
                <w:rFonts w:cs="Calibri"/>
                <w:color w:val="000000"/>
                <w:szCs w:val="16"/>
              </w:rPr>
              <w:t>161,89</w:t>
            </w:r>
          </w:p>
        </w:tc>
        <w:tc>
          <w:tcPr>
            <w:tcW w:w="717" w:type="dxa"/>
          </w:tcPr>
          <w:p w14:paraId="3A555C34" w14:textId="77777777" w:rsidR="00C72572" w:rsidRPr="0007270A" w:rsidRDefault="00C72572" w:rsidP="001053AA">
            <w:pPr>
              <w:pStyle w:val="Tabele"/>
              <w:jc w:val="right"/>
              <w:rPr>
                <w:highlight w:val="yellow"/>
              </w:rPr>
            </w:pPr>
            <w:r>
              <w:rPr>
                <w:rFonts w:cs="Calibri"/>
                <w:color w:val="000000"/>
                <w:szCs w:val="16"/>
              </w:rPr>
              <w:t>100,57</w:t>
            </w:r>
          </w:p>
        </w:tc>
        <w:tc>
          <w:tcPr>
            <w:tcW w:w="717" w:type="dxa"/>
          </w:tcPr>
          <w:p w14:paraId="77BEFE25" w14:textId="77777777" w:rsidR="00C72572" w:rsidRPr="0007270A" w:rsidRDefault="00C72572" w:rsidP="001053AA">
            <w:pPr>
              <w:pStyle w:val="Tabele"/>
              <w:jc w:val="right"/>
              <w:rPr>
                <w:highlight w:val="yellow"/>
              </w:rPr>
            </w:pPr>
            <w:r>
              <w:rPr>
                <w:rFonts w:cs="Calibri"/>
                <w:color w:val="000000"/>
                <w:szCs w:val="16"/>
              </w:rPr>
              <w:t>56,64</w:t>
            </w:r>
          </w:p>
        </w:tc>
        <w:tc>
          <w:tcPr>
            <w:tcW w:w="717" w:type="dxa"/>
          </w:tcPr>
          <w:p w14:paraId="7528C7AD" w14:textId="77777777" w:rsidR="00C72572" w:rsidRPr="0007270A" w:rsidRDefault="00C72572" w:rsidP="001053AA">
            <w:pPr>
              <w:pStyle w:val="Tabele"/>
              <w:jc w:val="right"/>
              <w:rPr>
                <w:highlight w:val="yellow"/>
              </w:rPr>
            </w:pPr>
            <w:r>
              <w:rPr>
                <w:rFonts w:cs="Calibri"/>
                <w:color w:val="000000"/>
                <w:szCs w:val="16"/>
              </w:rPr>
              <w:t>49,48</w:t>
            </w:r>
          </w:p>
        </w:tc>
      </w:tr>
      <w:tr w:rsidR="00C72572" w:rsidRPr="004669DE" w14:paraId="6E2CA733" w14:textId="77777777" w:rsidTr="00C72572">
        <w:trPr>
          <w:trHeight w:val="227"/>
        </w:trPr>
        <w:tc>
          <w:tcPr>
            <w:tcW w:w="1890" w:type="dxa"/>
          </w:tcPr>
          <w:p w14:paraId="356FFFA0" w14:textId="77777777" w:rsidR="00C72572" w:rsidRPr="004669DE" w:rsidRDefault="00C72572" w:rsidP="001053AA">
            <w:pPr>
              <w:pStyle w:val="Tabele"/>
              <w:rPr>
                <w:bCs/>
              </w:rPr>
            </w:pPr>
            <w:r>
              <w:rPr>
                <w:rFonts w:cs="Calibri"/>
                <w:color w:val="000000"/>
                <w:szCs w:val="16"/>
              </w:rPr>
              <w:t xml:space="preserve">1. Przemysły energetyczne </w:t>
            </w:r>
          </w:p>
        </w:tc>
        <w:tc>
          <w:tcPr>
            <w:tcW w:w="717" w:type="dxa"/>
            <w:shd w:val="clear" w:color="auto" w:fill="C5E0B3"/>
          </w:tcPr>
          <w:p w14:paraId="24AE7325" w14:textId="77777777" w:rsidR="00C72572" w:rsidRPr="004669DE" w:rsidRDefault="00C72572" w:rsidP="001053AA">
            <w:pPr>
              <w:pStyle w:val="Tabele"/>
              <w:jc w:val="right"/>
            </w:pPr>
            <w:r>
              <w:rPr>
                <w:rFonts w:cs="Calibri"/>
                <w:color w:val="000000"/>
                <w:szCs w:val="16"/>
              </w:rPr>
              <w:t>2,86</w:t>
            </w:r>
          </w:p>
        </w:tc>
        <w:tc>
          <w:tcPr>
            <w:tcW w:w="717" w:type="dxa"/>
            <w:shd w:val="clear" w:color="auto" w:fill="C5E0B3"/>
          </w:tcPr>
          <w:p w14:paraId="538419FF" w14:textId="77777777" w:rsidR="00C72572" w:rsidRPr="004669DE" w:rsidRDefault="00C72572" w:rsidP="001053AA">
            <w:pPr>
              <w:pStyle w:val="Tabele"/>
              <w:jc w:val="right"/>
            </w:pPr>
            <w:r>
              <w:rPr>
                <w:rFonts w:cs="Calibri"/>
                <w:color w:val="000000"/>
                <w:szCs w:val="16"/>
              </w:rPr>
              <w:t>3,04</w:t>
            </w:r>
          </w:p>
        </w:tc>
        <w:tc>
          <w:tcPr>
            <w:tcW w:w="717" w:type="dxa"/>
            <w:shd w:val="clear" w:color="auto" w:fill="C5E0B3"/>
          </w:tcPr>
          <w:p w14:paraId="0DE63763" w14:textId="77777777" w:rsidR="00C72572" w:rsidRPr="004669DE" w:rsidRDefault="00C72572" w:rsidP="001053AA">
            <w:pPr>
              <w:pStyle w:val="Tabele"/>
              <w:jc w:val="right"/>
            </w:pPr>
            <w:r>
              <w:rPr>
                <w:rFonts w:cs="Calibri"/>
                <w:color w:val="000000"/>
                <w:szCs w:val="16"/>
              </w:rPr>
              <w:t>3,29</w:t>
            </w:r>
          </w:p>
        </w:tc>
        <w:tc>
          <w:tcPr>
            <w:tcW w:w="717" w:type="dxa"/>
            <w:shd w:val="clear" w:color="auto" w:fill="C5E0B3"/>
          </w:tcPr>
          <w:p w14:paraId="53E78C15" w14:textId="77777777" w:rsidR="00C72572" w:rsidRPr="004669DE" w:rsidRDefault="00C72572" w:rsidP="001053AA">
            <w:pPr>
              <w:pStyle w:val="Tabele"/>
              <w:jc w:val="right"/>
            </w:pPr>
            <w:r>
              <w:rPr>
                <w:rFonts w:cs="Calibri"/>
                <w:color w:val="000000"/>
                <w:szCs w:val="16"/>
              </w:rPr>
              <w:t>3,25</w:t>
            </w:r>
          </w:p>
        </w:tc>
        <w:tc>
          <w:tcPr>
            <w:tcW w:w="718" w:type="dxa"/>
          </w:tcPr>
          <w:p w14:paraId="74F5E787" w14:textId="77777777" w:rsidR="00C72572" w:rsidRPr="0007270A" w:rsidRDefault="00C72572" w:rsidP="001053AA">
            <w:pPr>
              <w:pStyle w:val="Tabele"/>
              <w:jc w:val="right"/>
              <w:rPr>
                <w:highlight w:val="yellow"/>
              </w:rPr>
            </w:pPr>
            <w:r>
              <w:rPr>
                <w:rFonts w:cs="Calibri"/>
                <w:color w:val="000000"/>
                <w:szCs w:val="16"/>
              </w:rPr>
              <w:t>3,63</w:t>
            </w:r>
          </w:p>
        </w:tc>
        <w:tc>
          <w:tcPr>
            <w:tcW w:w="717" w:type="dxa"/>
          </w:tcPr>
          <w:p w14:paraId="18C02772" w14:textId="77777777" w:rsidR="00C72572" w:rsidRPr="0007270A" w:rsidRDefault="00C72572" w:rsidP="001053AA">
            <w:pPr>
              <w:pStyle w:val="Tabele"/>
              <w:jc w:val="right"/>
              <w:rPr>
                <w:highlight w:val="yellow"/>
              </w:rPr>
            </w:pPr>
            <w:r>
              <w:rPr>
                <w:rFonts w:cs="Calibri"/>
                <w:color w:val="000000"/>
                <w:szCs w:val="16"/>
              </w:rPr>
              <w:t>3,41</w:t>
            </w:r>
          </w:p>
        </w:tc>
        <w:tc>
          <w:tcPr>
            <w:tcW w:w="717" w:type="dxa"/>
          </w:tcPr>
          <w:p w14:paraId="1EB60E91" w14:textId="77777777" w:rsidR="00C72572" w:rsidRPr="0007270A" w:rsidRDefault="00C72572" w:rsidP="001053AA">
            <w:pPr>
              <w:pStyle w:val="Tabele"/>
              <w:jc w:val="right"/>
              <w:rPr>
                <w:highlight w:val="yellow"/>
              </w:rPr>
            </w:pPr>
            <w:r>
              <w:rPr>
                <w:rFonts w:cs="Calibri"/>
                <w:color w:val="000000"/>
                <w:szCs w:val="16"/>
              </w:rPr>
              <w:t>2,80</w:t>
            </w:r>
          </w:p>
        </w:tc>
        <w:tc>
          <w:tcPr>
            <w:tcW w:w="717" w:type="dxa"/>
          </w:tcPr>
          <w:p w14:paraId="49599576" w14:textId="77777777" w:rsidR="00C72572" w:rsidRPr="0007270A" w:rsidRDefault="00C72572" w:rsidP="001053AA">
            <w:pPr>
              <w:pStyle w:val="Tabele"/>
              <w:jc w:val="right"/>
              <w:rPr>
                <w:highlight w:val="yellow"/>
              </w:rPr>
            </w:pPr>
            <w:r>
              <w:rPr>
                <w:rFonts w:cs="Calibri"/>
                <w:color w:val="000000"/>
                <w:szCs w:val="16"/>
              </w:rPr>
              <w:t>1,84</w:t>
            </w:r>
          </w:p>
        </w:tc>
      </w:tr>
      <w:tr w:rsidR="00C72572" w:rsidRPr="004669DE" w14:paraId="499DEA6E" w14:textId="77777777" w:rsidTr="00C72572">
        <w:trPr>
          <w:trHeight w:val="227"/>
        </w:trPr>
        <w:tc>
          <w:tcPr>
            <w:tcW w:w="1890" w:type="dxa"/>
          </w:tcPr>
          <w:p w14:paraId="421739C7" w14:textId="77777777" w:rsidR="00C72572" w:rsidRPr="004669DE" w:rsidRDefault="00C72572" w:rsidP="001053AA">
            <w:pPr>
              <w:pStyle w:val="Tabele"/>
              <w:rPr>
                <w:bCs/>
              </w:rPr>
            </w:pPr>
            <w:r>
              <w:rPr>
                <w:rFonts w:cs="Calibri"/>
                <w:color w:val="000000"/>
                <w:szCs w:val="16"/>
              </w:rPr>
              <w:t xml:space="preserve">2. Przemysł wytwórczy i budownictwo </w:t>
            </w:r>
          </w:p>
        </w:tc>
        <w:tc>
          <w:tcPr>
            <w:tcW w:w="717" w:type="dxa"/>
            <w:shd w:val="clear" w:color="auto" w:fill="C5E0B3"/>
          </w:tcPr>
          <w:p w14:paraId="101050A7" w14:textId="77777777" w:rsidR="00C72572" w:rsidRPr="004669DE" w:rsidRDefault="00C72572" w:rsidP="001053AA">
            <w:pPr>
              <w:pStyle w:val="Tabele"/>
              <w:jc w:val="right"/>
            </w:pPr>
            <w:r>
              <w:rPr>
                <w:rFonts w:cs="Calibri"/>
                <w:color w:val="000000"/>
                <w:szCs w:val="16"/>
              </w:rPr>
              <w:t>28,36</w:t>
            </w:r>
          </w:p>
        </w:tc>
        <w:tc>
          <w:tcPr>
            <w:tcW w:w="717" w:type="dxa"/>
            <w:shd w:val="clear" w:color="auto" w:fill="C5E0B3"/>
          </w:tcPr>
          <w:p w14:paraId="5CF2C379" w14:textId="77777777" w:rsidR="00C72572" w:rsidRPr="004669DE" w:rsidRDefault="00C72572" w:rsidP="001053AA">
            <w:pPr>
              <w:pStyle w:val="Tabele"/>
              <w:jc w:val="right"/>
            </w:pPr>
            <w:r>
              <w:rPr>
                <w:rFonts w:cs="Calibri"/>
                <w:color w:val="000000"/>
                <w:szCs w:val="16"/>
              </w:rPr>
              <w:t>28,37</w:t>
            </w:r>
          </w:p>
        </w:tc>
        <w:tc>
          <w:tcPr>
            <w:tcW w:w="717" w:type="dxa"/>
            <w:shd w:val="clear" w:color="auto" w:fill="C5E0B3"/>
          </w:tcPr>
          <w:p w14:paraId="6841EA9F" w14:textId="77777777" w:rsidR="00C72572" w:rsidRPr="004669DE" w:rsidRDefault="00C72572" w:rsidP="001053AA">
            <w:pPr>
              <w:pStyle w:val="Tabele"/>
              <w:jc w:val="right"/>
            </w:pPr>
            <w:r>
              <w:rPr>
                <w:rFonts w:cs="Calibri"/>
                <w:color w:val="000000"/>
                <w:szCs w:val="16"/>
              </w:rPr>
              <w:t>31,91</w:t>
            </w:r>
          </w:p>
        </w:tc>
        <w:tc>
          <w:tcPr>
            <w:tcW w:w="717" w:type="dxa"/>
            <w:shd w:val="clear" w:color="auto" w:fill="C5E0B3"/>
          </w:tcPr>
          <w:p w14:paraId="43D2C4A8" w14:textId="77777777" w:rsidR="00C72572" w:rsidRPr="004669DE" w:rsidRDefault="00C72572" w:rsidP="001053AA">
            <w:pPr>
              <w:pStyle w:val="Tabele"/>
              <w:jc w:val="right"/>
            </w:pPr>
            <w:r>
              <w:rPr>
                <w:rFonts w:cs="Calibri"/>
                <w:color w:val="000000"/>
                <w:szCs w:val="16"/>
              </w:rPr>
              <w:t>39,11</w:t>
            </w:r>
          </w:p>
        </w:tc>
        <w:tc>
          <w:tcPr>
            <w:tcW w:w="718" w:type="dxa"/>
          </w:tcPr>
          <w:p w14:paraId="07CF3448" w14:textId="77777777" w:rsidR="00C72572" w:rsidRPr="0007270A" w:rsidRDefault="00C72572" w:rsidP="001053AA">
            <w:pPr>
              <w:pStyle w:val="Tabele"/>
              <w:jc w:val="right"/>
              <w:rPr>
                <w:highlight w:val="yellow"/>
              </w:rPr>
            </w:pPr>
            <w:r>
              <w:rPr>
                <w:rFonts w:cs="Calibri"/>
                <w:color w:val="000000"/>
                <w:szCs w:val="16"/>
              </w:rPr>
              <w:t>35,82</w:t>
            </w:r>
          </w:p>
        </w:tc>
        <w:tc>
          <w:tcPr>
            <w:tcW w:w="717" w:type="dxa"/>
          </w:tcPr>
          <w:p w14:paraId="33155A11" w14:textId="77777777" w:rsidR="00C72572" w:rsidRPr="0007270A" w:rsidRDefault="00C72572" w:rsidP="001053AA">
            <w:pPr>
              <w:pStyle w:val="Tabele"/>
              <w:jc w:val="right"/>
              <w:rPr>
                <w:highlight w:val="yellow"/>
              </w:rPr>
            </w:pPr>
            <w:r>
              <w:rPr>
                <w:rFonts w:cs="Calibri"/>
                <w:color w:val="000000"/>
                <w:szCs w:val="16"/>
              </w:rPr>
              <w:t>31,40</w:t>
            </w:r>
          </w:p>
        </w:tc>
        <w:tc>
          <w:tcPr>
            <w:tcW w:w="717" w:type="dxa"/>
          </w:tcPr>
          <w:p w14:paraId="552D0296" w14:textId="77777777" w:rsidR="00C72572" w:rsidRPr="0007270A" w:rsidRDefault="00C72572" w:rsidP="001053AA">
            <w:pPr>
              <w:pStyle w:val="Tabele"/>
              <w:jc w:val="right"/>
              <w:rPr>
                <w:highlight w:val="yellow"/>
              </w:rPr>
            </w:pPr>
            <w:r>
              <w:rPr>
                <w:rFonts w:cs="Calibri"/>
                <w:color w:val="000000"/>
                <w:szCs w:val="16"/>
              </w:rPr>
              <w:t>28,92</w:t>
            </w:r>
          </w:p>
        </w:tc>
        <w:tc>
          <w:tcPr>
            <w:tcW w:w="717" w:type="dxa"/>
          </w:tcPr>
          <w:p w14:paraId="3AC9081D" w14:textId="77777777" w:rsidR="00C72572" w:rsidRPr="0007270A" w:rsidRDefault="00C72572" w:rsidP="001053AA">
            <w:pPr>
              <w:pStyle w:val="Tabele"/>
              <w:jc w:val="right"/>
              <w:rPr>
                <w:highlight w:val="yellow"/>
              </w:rPr>
            </w:pPr>
            <w:r>
              <w:rPr>
                <w:rFonts w:cs="Calibri"/>
                <w:color w:val="000000"/>
                <w:szCs w:val="16"/>
              </w:rPr>
              <w:t>27,16</w:t>
            </w:r>
          </w:p>
        </w:tc>
      </w:tr>
      <w:tr w:rsidR="00C72572" w:rsidRPr="004669DE" w14:paraId="34B93F2F" w14:textId="77777777" w:rsidTr="00C72572">
        <w:trPr>
          <w:trHeight w:val="227"/>
        </w:trPr>
        <w:tc>
          <w:tcPr>
            <w:tcW w:w="1890" w:type="dxa"/>
          </w:tcPr>
          <w:p w14:paraId="4A376177" w14:textId="77777777" w:rsidR="00C72572" w:rsidRPr="004669DE" w:rsidRDefault="00C72572" w:rsidP="001053AA">
            <w:pPr>
              <w:pStyle w:val="Tabele"/>
              <w:rPr>
                <w:bCs/>
              </w:rPr>
            </w:pPr>
            <w:r>
              <w:rPr>
                <w:rFonts w:cs="Calibri"/>
                <w:color w:val="000000"/>
                <w:szCs w:val="16"/>
              </w:rPr>
              <w:lastRenderedPageBreak/>
              <w:t xml:space="preserve">3. Transport </w:t>
            </w:r>
          </w:p>
        </w:tc>
        <w:tc>
          <w:tcPr>
            <w:tcW w:w="717" w:type="dxa"/>
            <w:shd w:val="clear" w:color="auto" w:fill="C5E0B3"/>
          </w:tcPr>
          <w:p w14:paraId="49A2F476" w14:textId="77777777" w:rsidR="00C72572" w:rsidRPr="004669DE" w:rsidRDefault="00C72572" w:rsidP="001053AA">
            <w:pPr>
              <w:pStyle w:val="Tabele"/>
              <w:jc w:val="right"/>
            </w:pPr>
            <w:r>
              <w:rPr>
                <w:rFonts w:cs="Calibri"/>
                <w:color w:val="000000"/>
                <w:szCs w:val="16"/>
              </w:rPr>
              <w:t>91,28</w:t>
            </w:r>
          </w:p>
        </w:tc>
        <w:tc>
          <w:tcPr>
            <w:tcW w:w="717" w:type="dxa"/>
            <w:shd w:val="clear" w:color="auto" w:fill="C5E0B3"/>
          </w:tcPr>
          <w:p w14:paraId="0B8931BB" w14:textId="77777777" w:rsidR="00C72572" w:rsidRPr="004669DE" w:rsidRDefault="00C72572" w:rsidP="001053AA">
            <w:pPr>
              <w:pStyle w:val="Tabele"/>
              <w:jc w:val="right"/>
            </w:pPr>
            <w:r>
              <w:rPr>
                <w:rFonts w:cs="Calibri"/>
                <w:color w:val="000000"/>
                <w:szCs w:val="16"/>
              </w:rPr>
              <w:t>72,25</w:t>
            </w:r>
          </w:p>
        </w:tc>
        <w:tc>
          <w:tcPr>
            <w:tcW w:w="717" w:type="dxa"/>
            <w:shd w:val="clear" w:color="auto" w:fill="C5E0B3"/>
          </w:tcPr>
          <w:p w14:paraId="294584C3" w14:textId="77777777" w:rsidR="00C72572" w:rsidRPr="004669DE" w:rsidRDefault="00C72572" w:rsidP="001053AA">
            <w:pPr>
              <w:pStyle w:val="Tabele"/>
              <w:jc w:val="right"/>
            </w:pPr>
            <w:r>
              <w:rPr>
                <w:rFonts w:cs="Calibri"/>
                <w:color w:val="000000"/>
                <w:szCs w:val="16"/>
              </w:rPr>
              <w:t>70,26</w:t>
            </w:r>
          </w:p>
        </w:tc>
        <w:tc>
          <w:tcPr>
            <w:tcW w:w="717" w:type="dxa"/>
            <w:shd w:val="clear" w:color="auto" w:fill="C5E0B3"/>
          </w:tcPr>
          <w:p w14:paraId="6B02FEA9" w14:textId="77777777" w:rsidR="00C72572" w:rsidRPr="004669DE" w:rsidRDefault="00C72572" w:rsidP="001053AA">
            <w:pPr>
              <w:pStyle w:val="Tabele"/>
              <w:jc w:val="right"/>
            </w:pPr>
            <w:r>
              <w:rPr>
                <w:rFonts w:cs="Calibri"/>
                <w:color w:val="000000"/>
                <w:szCs w:val="16"/>
              </w:rPr>
              <w:t>45,56</w:t>
            </w:r>
          </w:p>
        </w:tc>
        <w:tc>
          <w:tcPr>
            <w:tcW w:w="718" w:type="dxa"/>
          </w:tcPr>
          <w:p w14:paraId="6CF080B8" w14:textId="77777777" w:rsidR="00C72572" w:rsidRPr="0007270A" w:rsidRDefault="00C72572" w:rsidP="001053AA">
            <w:pPr>
              <w:pStyle w:val="Tabele"/>
              <w:jc w:val="right"/>
              <w:rPr>
                <w:highlight w:val="yellow"/>
              </w:rPr>
            </w:pPr>
            <w:r>
              <w:rPr>
                <w:rFonts w:cs="Calibri"/>
                <w:color w:val="000000"/>
                <w:szCs w:val="16"/>
              </w:rPr>
              <w:t>23,58</w:t>
            </w:r>
          </w:p>
        </w:tc>
        <w:tc>
          <w:tcPr>
            <w:tcW w:w="717" w:type="dxa"/>
          </w:tcPr>
          <w:p w14:paraId="6186FF43" w14:textId="77777777" w:rsidR="00C72572" w:rsidRPr="0007270A" w:rsidRDefault="00C72572" w:rsidP="001053AA">
            <w:pPr>
              <w:pStyle w:val="Tabele"/>
              <w:jc w:val="right"/>
              <w:rPr>
                <w:highlight w:val="yellow"/>
              </w:rPr>
            </w:pPr>
            <w:r>
              <w:rPr>
                <w:rFonts w:cs="Calibri"/>
                <w:color w:val="000000"/>
                <w:szCs w:val="16"/>
              </w:rPr>
              <w:t>20,87</w:t>
            </w:r>
          </w:p>
        </w:tc>
        <w:tc>
          <w:tcPr>
            <w:tcW w:w="717" w:type="dxa"/>
          </w:tcPr>
          <w:p w14:paraId="12FBA740" w14:textId="77777777" w:rsidR="00C72572" w:rsidRPr="0007270A" w:rsidRDefault="00C72572" w:rsidP="001053AA">
            <w:pPr>
              <w:pStyle w:val="Tabele"/>
              <w:jc w:val="right"/>
              <w:rPr>
                <w:highlight w:val="yellow"/>
              </w:rPr>
            </w:pPr>
            <w:r>
              <w:rPr>
                <w:rFonts w:cs="Calibri"/>
                <w:color w:val="000000"/>
                <w:szCs w:val="16"/>
              </w:rPr>
              <w:t>17,63</w:t>
            </w:r>
          </w:p>
        </w:tc>
        <w:tc>
          <w:tcPr>
            <w:tcW w:w="717" w:type="dxa"/>
          </w:tcPr>
          <w:p w14:paraId="5B4C0A08" w14:textId="77777777" w:rsidR="00C72572" w:rsidRPr="0007270A" w:rsidRDefault="00C72572" w:rsidP="001053AA">
            <w:pPr>
              <w:pStyle w:val="Tabele"/>
              <w:jc w:val="right"/>
              <w:rPr>
                <w:highlight w:val="yellow"/>
              </w:rPr>
            </w:pPr>
            <w:r>
              <w:rPr>
                <w:rFonts w:cs="Calibri"/>
                <w:color w:val="000000"/>
                <w:szCs w:val="16"/>
              </w:rPr>
              <w:t>14,16</w:t>
            </w:r>
          </w:p>
        </w:tc>
      </w:tr>
      <w:tr w:rsidR="00C72572" w:rsidRPr="004669DE" w14:paraId="5C45EE40" w14:textId="77777777" w:rsidTr="00C72572">
        <w:trPr>
          <w:trHeight w:val="227"/>
        </w:trPr>
        <w:tc>
          <w:tcPr>
            <w:tcW w:w="1890" w:type="dxa"/>
          </w:tcPr>
          <w:p w14:paraId="41B9BE8C" w14:textId="77777777" w:rsidR="00C72572" w:rsidRPr="004669DE" w:rsidRDefault="00C72572" w:rsidP="001053AA">
            <w:pPr>
              <w:pStyle w:val="Tabele"/>
              <w:rPr>
                <w:bCs/>
              </w:rPr>
            </w:pPr>
            <w:r w:rsidRPr="00B02F7C">
              <w:rPr>
                <w:color w:val="auto"/>
              </w:rPr>
              <w:t>4. Inne sektory (małe źródła spalania paliw, w tym gospodarstwa domowe</w:t>
            </w:r>
            <w:r w:rsidRPr="00860E1E">
              <w:t>)</w:t>
            </w:r>
          </w:p>
        </w:tc>
        <w:tc>
          <w:tcPr>
            <w:tcW w:w="717" w:type="dxa"/>
            <w:shd w:val="clear" w:color="auto" w:fill="C5E0B3"/>
          </w:tcPr>
          <w:p w14:paraId="0DCFDDD9" w14:textId="77777777" w:rsidR="00C72572" w:rsidRPr="004669DE" w:rsidRDefault="00C72572" w:rsidP="001053AA">
            <w:pPr>
              <w:pStyle w:val="Tabele"/>
              <w:jc w:val="right"/>
            </w:pPr>
            <w:r>
              <w:rPr>
                <w:rFonts w:cs="Calibri"/>
                <w:color w:val="000000"/>
                <w:szCs w:val="16"/>
              </w:rPr>
              <w:t>176,17</w:t>
            </w:r>
          </w:p>
        </w:tc>
        <w:tc>
          <w:tcPr>
            <w:tcW w:w="717" w:type="dxa"/>
            <w:shd w:val="clear" w:color="auto" w:fill="C5E0B3"/>
          </w:tcPr>
          <w:p w14:paraId="7A7E9144" w14:textId="77777777" w:rsidR="00C72572" w:rsidRPr="004669DE" w:rsidRDefault="00C72572" w:rsidP="001053AA">
            <w:pPr>
              <w:pStyle w:val="Tabele"/>
              <w:jc w:val="right"/>
            </w:pPr>
            <w:r>
              <w:rPr>
                <w:rFonts w:cs="Calibri"/>
                <w:color w:val="000000"/>
                <w:szCs w:val="16"/>
              </w:rPr>
              <w:t>197,04</w:t>
            </w:r>
          </w:p>
        </w:tc>
        <w:tc>
          <w:tcPr>
            <w:tcW w:w="717" w:type="dxa"/>
            <w:shd w:val="clear" w:color="auto" w:fill="C5E0B3"/>
          </w:tcPr>
          <w:p w14:paraId="6497C9D3" w14:textId="77777777" w:rsidR="00C72572" w:rsidRPr="004669DE" w:rsidRDefault="00C72572" w:rsidP="001053AA">
            <w:pPr>
              <w:pStyle w:val="Tabele"/>
              <w:jc w:val="right"/>
            </w:pPr>
            <w:r>
              <w:rPr>
                <w:rFonts w:cs="Calibri"/>
                <w:color w:val="000000"/>
                <w:szCs w:val="16"/>
              </w:rPr>
              <w:t>160,15</w:t>
            </w:r>
          </w:p>
        </w:tc>
        <w:tc>
          <w:tcPr>
            <w:tcW w:w="717" w:type="dxa"/>
            <w:shd w:val="clear" w:color="auto" w:fill="C5E0B3"/>
          </w:tcPr>
          <w:p w14:paraId="2E2681B0" w14:textId="77777777" w:rsidR="00C72572" w:rsidRPr="004669DE" w:rsidRDefault="00C72572" w:rsidP="001053AA">
            <w:pPr>
              <w:pStyle w:val="Tabele"/>
              <w:jc w:val="right"/>
            </w:pPr>
            <w:r>
              <w:rPr>
                <w:rFonts w:cs="Calibri"/>
                <w:color w:val="000000"/>
                <w:szCs w:val="16"/>
              </w:rPr>
              <w:t>174,39</w:t>
            </w:r>
          </w:p>
        </w:tc>
        <w:tc>
          <w:tcPr>
            <w:tcW w:w="718" w:type="dxa"/>
          </w:tcPr>
          <w:p w14:paraId="164A1535" w14:textId="77777777" w:rsidR="00C72572" w:rsidRPr="0007270A" w:rsidRDefault="00C72572" w:rsidP="001053AA">
            <w:pPr>
              <w:pStyle w:val="Tabele"/>
              <w:jc w:val="right"/>
              <w:rPr>
                <w:highlight w:val="yellow"/>
              </w:rPr>
            </w:pPr>
            <w:r>
              <w:rPr>
                <w:rFonts w:cs="Calibri"/>
                <w:color w:val="000000"/>
                <w:szCs w:val="16"/>
              </w:rPr>
              <w:t>98,86</w:t>
            </w:r>
          </w:p>
        </w:tc>
        <w:tc>
          <w:tcPr>
            <w:tcW w:w="717" w:type="dxa"/>
          </w:tcPr>
          <w:p w14:paraId="331C44AF" w14:textId="77777777" w:rsidR="00C72572" w:rsidRPr="0007270A" w:rsidRDefault="00C72572" w:rsidP="001053AA">
            <w:pPr>
              <w:pStyle w:val="Tabele"/>
              <w:jc w:val="right"/>
              <w:rPr>
                <w:highlight w:val="yellow"/>
              </w:rPr>
            </w:pPr>
            <w:r>
              <w:rPr>
                <w:rFonts w:cs="Calibri"/>
                <w:color w:val="000000"/>
                <w:szCs w:val="16"/>
              </w:rPr>
              <w:t>44,88</w:t>
            </w:r>
          </w:p>
        </w:tc>
        <w:tc>
          <w:tcPr>
            <w:tcW w:w="717" w:type="dxa"/>
          </w:tcPr>
          <w:p w14:paraId="5E83AA6A" w14:textId="77777777" w:rsidR="00C72572" w:rsidRPr="0007270A" w:rsidRDefault="00C72572" w:rsidP="001053AA">
            <w:pPr>
              <w:pStyle w:val="Tabele"/>
              <w:jc w:val="right"/>
              <w:rPr>
                <w:highlight w:val="yellow"/>
              </w:rPr>
            </w:pPr>
            <w:r>
              <w:rPr>
                <w:rFonts w:cs="Calibri"/>
                <w:color w:val="000000"/>
                <w:szCs w:val="16"/>
              </w:rPr>
              <w:t>7,28</w:t>
            </w:r>
          </w:p>
        </w:tc>
        <w:tc>
          <w:tcPr>
            <w:tcW w:w="717" w:type="dxa"/>
          </w:tcPr>
          <w:p w14:paraId="7C2D913A" w14:textId="77777777" w:rsidR="00C72572" w:rsidRPr="0007270A" w:rsidRDefault="00C72572" w:rsidP="001053AA">
            <w:pPr>
              <w:pStyle w:val="Tabele"/>
              <w:jc w:val="right"/>
              <w:rPr>
                <w:highlight w:val="yellow"/>
              </w:rPr>
            </w:pPr>
            <w:r>
              <w:rPr>
                <w:rFonts w:cs="Calibri"/>
                <w:color w:val="000000"/>
                <w:szCs w:val="16"/>
              </w:rPr>
              <w:t>6,31</w:t>
            </w:r>
          </w:p>
        </w:tc>
      </w:tr>
      <w:tr w:rsidR="00C72572" w:rsidRPr="004669DE" w14:paraId="1DC8D2D6" w14:textId="77777777" w:rsidTr="00C72572">
        <w:trPr>
          <w:trHeight w:val="227"/>
        </w:trPr>
        <w:tc>
          <w:tcPr>
            <w:tcW w:w="1890" w:type="dxa"/>
          </w:tcPr>
          <w:p w14:paraId="01D1F913" w14:textId="77777777" w:rsidR="00C72572" w:rsidRPr="004669DE" w:rsidRDefault="00C72572" w:rsidP="001053AA">
            <w:pPr>
              <w:pStyle w:val="Tabele"/>
              <w:rPr>
                <w:bCs/>
              </w:rPr>
            </w:pPr>
            <w:r>
              <w:rPr>
                <w:rFonts w:cs="Calibri"/>
                <w:color w:val="000000"/>
                <w:szCs w:val="16"/>
              </w:rPr>
              <w:t xml:space="preserve">B. Emisja lotna z paliw </w:t>
            </w:r>
          </w:p>
        </w:tc>
        <w:tc>
          <w:tcPr>
            <w:tcW w:w="717" w:type="dxa"/>
            <w:shd w:val="clear" w:color="auto" w:fill="C5E0B3"/>
          </w:tcPr>
          <w:p w14:paraId="6F4D0FFD" w14:textId="77777777" w:rsidR="00C72572" w:rsidRPr="004669DE" w:rsidRDefault="00C72572" w:rsidP="001053AA">
            <w:pPr>
              <w:pStyle w:val="Tabele"/>
              <w:jc w:val="right"/>
            </w:pPr>
            <w:r>
              <w:rPr>
                <w:rFonts w:cs="Calibri"/>
                <w:color w:val="000000"/>
                <w:szCs w:val="16"/>
              </w:rPr>
              <w:t>115,84</w:t>
            </w:r>
          </w:p>
        </w:tc>
        <w:tc>
          <w:tcPr>
            <w:tcW w:w="717" w:type="dxa"/>
            <w:shd w:val="clear" w:color="auto" w:fill="C5E0B3"/>
          </w:tcPr>
          <w:p w14:paraId="7A6B3EB1" w14:textId="77777777" w:rsidR="00C72572" w:rsidRPr="004669DE" w:rsidRDefault="00C72572" w:rsidP="001053AA">
            <w:pPr>
              <w:pStyle w:val="Tabele"/>
              <w:jc w:val="right"/>
            </w:pPr>
            <w:r>
              <w:rPr>
                <w:rFonts w:cs="Calibri"/>
                <w:color w:val="000000"/>
                <w:szCs w:val="16"/>
              </w:rPr>
              <w:t>101,48</w:t>
            </w:r>
          </w:p>
        </w:tc>
        <w:tc>
          <w:tcPr>
            <w:tcW w:w="717" w:type="dxa"/>
            <w:shd w:val="clear" w:color="auto" w:fill="C5E0B3"/>
          </w:tcPr>
          <w:p w14:paraId="7F50FEB6" w14:textId="77777777" w:rsidR="00C72572" w:rsidRPr="004669DE" w:rsidRDefault="00C72572" w:rsidP="001053AA">
            <w:pPr>
              <w:pStyle w:val="Tabele"/>
              <w:jc w:val="right"/>
            </w:pPr>
            <w:r>
              <w:rPr>
                <w:rFonts w:cs="Calibri"/>
                <w:color w:val="000000"/>
                <w:szCs w:val="16"/>
              </w:rPr>
              <w:t>101,05</w:t>
            </w:r>
          </w:p>
        </w:tc>
        <w:tc>
          <w:tcPr>
            <w:tcW w:w="717" w:type="dxa"/>
            <w:shd w:val="clear" w:color="auto" w:fill="C5E0B3"/>
          </w:tcPr>
          <w:p w14:paraId="61489A68" w14:textId="77777777" w:rsidR="00C72572" w:rsidRPr="004669DE" w:rsidRDefault="00C72572" w:rsidP="001053AA">
            <w:pPr>
              <w:pStyle w:val="Tabele"/>
              <w:jc w:val="right"/>
            </w:pPr>
            <w:r>
              <w:rPr>
                <w:rFonts w:cs="Calibri"/>
                <w:color w:val="000000"/>
                <w:szCs w:val="16"/>
              </w:rPr>
              <w:t>85,15</w:t>
            </w:r>
          </w:p>
        </w:tc>
        <w:tc>
          <w:tcPr>
            <w:tcW w:w="718" w:type="dxa"/>
          </w:tcPr>
          <w:p w14:paraId="39585F39" w14:textId="77777777" w:rsidR="00C72572" w:rsidRPr="0007270A" w:rsidRDefault="00C72572" w:rsidP="001053AA">
            <w:pPr>
              <w:pStyle w:val="Tabele"/>
              <w:jc w:val="right"/>
              <w:rPr>
                <w:highlight w:val="yellow"/>
              </w:rPr>
            </w:pPr>
            <w:r>
              <w:rPr>
                <w:rFonts w:cs="Calibri"/>
                <w:color w:val="000000"/>
                <w:szCs w:val="16"/>
              </w:rPr>
              <w:t>80,53</w:t>
            </w:r>
          </w:p>
        </w:tc>
        <w:tc>
          <w:tcPr>
            <w:tcW w:w="717" w:type="dxa"/>
          </w:tcPr>
          <w:p w14:paraId="0E49E693" w14:textId="77777777" w:rsidR="00C72572" w:rsidRPr="0007270A" w:rsidRDefault="00C72572" w:rsidP="001053AA">
            <w:pPr>
              <w:pStyle w:val="Tabele"/>
              <w:jc w:val="right"/>
              <w:rPr>
                <w:highlight w:val="yellow"/>
              </w:rPr>
            </w:pPr>
            <w:r>
              <w:rPr>
                <w:rFonts w:cs="Calibri"/>
                <w:color w:val="000000"/>
                <w:szCs w:val="16"/>
              </w:rPr>
              <w:t>63,74</w:t>
            </w:r>
          </w:p>
        </w:tc>
        <w:tc>
          <w:tcPr>
            <w:tcW w:w="717" w:type="dxa"/>
          </w:tcPr>
          <w:p w14:paraId="441F5936" w14:textId="77777777" w:rsidR="00C72572" w:rsidRPr="0007270A" w:rsidRDefault="00C72572" w:rsidP="001053AA">
            <w:pPr>
              <w:pStyle w:val="Tabele"/>
              <w:jc w:val="right"/>
              <w:rPr>
                <w:highlight w:val="yellow"/>
              </w:rPr>
            </w:pPr>
            <w:r>
              <w:rPr>
                <w:rFonts w:cs="Calibri"/>
                <w:color w:val="000000"/>
                <w:szCs w:val="16"/>
              </w:rPr>
              <w:t>51,58</w:t>
            </w:r>
          </w:p>
        </w:tc>
        <w:tc>
          <w:tcPr>
            <w:tcW w:w="717" w:type="dxa"/>
          </w:tcPr>
          <w:p w14:paraId="01AE5539" w14:textId="77777777" w:rsidR="00C72572" w:rsidRPr="0007270A" w:rsidRDefault="00C72572" w:rsidP="001053AA">
            <w:pPr>
              <w:pStyle w:val="Tabele"/>
              <w:jc w:val="right"/>
              <w:rPr>
                <w:highlight w:val="yellow"/>
              </w:rPr>
            </w:pPr>
            <w:r>
              <w:rPr>
                <w:rFonts w:cs="Calibri"/>
                <w:color w:val="000000"/>
                <w:szCs w:val="16"/>
              </w:rPr>
              <w:t>40,40</w:t>
            </w:r>
          </w:p>
        </w:tc>
      </w:tr>
      <w:tr w:rsidR="00C72572" w:rsidRPr="004669DE" w14:paraId="6BBAB3F3" w14:textId="77777777" w:rsidTr="00C72572">
        <w:trPr>
          <w:trHeight w:val="227"/>
        </w:trPr>
        <w:tc>
          <w:tcPr>
            <w:tcW w:w="1890" w:type="dxa"/>
          </w:tcPr>
          <w:p w14:paraId="3C4D1B35" w14:textId="77777777" w:rsidR="00C72572" w:rsidRPr="004669DE" w:rsidRDefault="00C72572" w:rsidP="001053AA">
            <w:pPr>
              <w:pStyle w:val="Tabele"/>
              <w:rPr>
                <w:bCs/>
              </w:rPr>
            </w:pPr>
            <w:r>
              <w:rPr>
                <w:rFonts w:cs="Calibri"/>
                <w:color w:val="000000"/>
                <w:szCs w:val="16"/>
              </w:rPr>
              <w:t xml:space="preserve">1. Paliwa stałe </w:t>
            </w:r>
          </w:p>
        </w:tc>
        <w:tc>
          <w:tcPr>
            <w:tcW w:w="717" w:type="dxa"/>
            <w:shd w:val="clear" w:color="auto" w:fill="C5E0B3"/>
          </w:tcPr>
          <w:p w14:paraId="75199452" w14:textId="77777777" w:rsidR="00C72572" w:rsidRPr="004669DE" w:rsidRDefault="00C72572" w:rsidP="001053AA">
            <w:pPr>
              <w:pStyle w:val="Tabele"/>
              <w:jc w:val="right"/>
            </w:pPr>
            <w:r>
              <w:rPr>
                <w:rFonts w:cs="Calibri"/>
                <w:color w:val="000000"/>
                <w:szCs w:val="16"/>
              </w:rPr>
              <w:t>90,08</w:t>
            </w:r>
          </w:p>
        </w:tc>
        <w:tc>
          <w:tcPr>
            <w:tcW w:w="717" w:type="dxa"/>
            <w:shd w:val="clear" w:color="auto" w:fill="C5E0B3"/>
          </w:tcPr>
          <w:p w14:paraId="715C0659" w14:textId="77777777" w:rsidR="00C72572" w:rsidRPr="004669DE" w:rsidRDefault="00C72572" w:rsidP="001053AA">
            <w:pPr>
              <w:pStyle w:val="Tabele"/>
              <w:jc w:val="right"/>
            </w:pPr>
            <w:r>
              <w:rPr>
                <w:rFonts w:cs="Calibri"/>
                <w:color w:val="000000"/>
                <w:szCs w:val="16"/>
              </w:rPr>
              <w:t>72,32</w:t>
            </w:r>
          </w:p>
        </w:tc>
        <w:tc>
          <w:tcPr>
            <w:tcW w:w="717" w:type="dxa"/>
            <w:shd w:val="clear" w:color="auto" w:fill="C5E0B3"/>
          </w:tcPr>
          <w:p w14:paraId="726C6835" w14:textId="77777777" w:rsidR="00C72572" w:rsidRPr="004669DE" w:rsidRDefault="00C72572" w:rsidP="001053AA">
            <w:pPr>
              <w:pStyle w:val="Tabele"/>
              <w:jc w:val="right"/>
            </w:pPr>
            <w:r>
              <w:rPr>
                <w:rFonts w:cs="Calibri"/>
                <w:color w:val="000000"/>
                <w:szCs w:val="16"/>
              </w:rPr>
              <w:t>70,44</w:t>
            </w:r>
          </w:p>
        </w:tc>
        <w:tc>
          <w:tcPr>
            <w:tcW w:w="717" w:type="dxa"/>
            <w:shd w:val="clear" w:color="auto" w:fill="C5E0B3"/>
          </w:tcPr>
          <w:p w14:paraId="43E6BE67" w14:textId="77777777" w:rsidR="00C72572" w:rsidRPr="004669DE" w:rsidRDefault="00C72572" w:rsidP="001053AA">
            <w:pPr>
              <w:pStyle w:val="Tabele"/>
              <w:jc w:val="right"/>
            </w:pPr>
            <w:r>
              <w:rPr>
                <w:rFonts w:cs="Calibri"/>
                <w:color w:val="000000"/>
                <w:szCs w:val="16"/>
              </w:rPr>
              <w:t>52,77</w:t>
            </w:r>
          </w:p>
        </w:tc>
        <w:tc>
          <w:tcPr>
            <w:tcW w:w="718" w:type="dxa"/>
          </w:tcPr>
          <w:p w14:paraId="062346B8" w14:textId="77777777" w:rsidR="00C72572" w:rsidRPr="0007270A" w:rsidRDefault="00C72572" w:rsidP="001053AA">
            <w:pPr>
              <w:pStyle w:val="Tabele"/>
              <w:jc w:val="right"/>
              <w:rPr>
                <w:highlight w:val="yellow"/>
              </w:rPr>
            </w:pPr>
            <w:r>
              <w:rPr>
                <w:rFonts w:cs="Calibri"/>
                <w:color w:val="000000"/>
                <w:szCs w:val="16"/>
              </w:rPr>
              <w:t>46,73</w:t>
            </w:r>
          </w:p>
        </w:tc>
        <w:tc>
          <w:tcPr>
            <w:tcW w:w="717" w:type="dxa"/>
          </w:tcPr>
          <w:p w14:paraId="125CB765" w14:textId="77777777" w:rsidR="00C72572" w:rsidRPr="0007270A" w:rsidRDefault="00C72572" w:rsidP="001053AA">
            <w:pPr>
              <w:pStyle w:val="Tabele"/>
              <w:jc w:val="right"/>
              <w:rPr>
                <w:highlight w:val="yellow"/>
              </w:rPr>
            </w:pPr>
            <w:r>
              <w:rPr>
                <w:rFonts w:cs="Calibri"/>
                <w:color w:val="000000"/>
                <w:szCs w:val="16"/>
              </w:rPr>
              <w:t>30,33</w:t>
            </w:r>
          </w:p>
        </w:tc>
        <w:tc>
          <w:tcPr>
            <w:tcW w:w="717" w:type="dxa"/>
          </w:tcPr>
          <w:p w14:paraId="09F45A2A" w14:textId="77777777" w:rsidR="00C72572" w:rsidRPr="0007270A" w:rsidRDefault="00C72572" w:rsidP="001053AA">
            <w:pPr>
              <w:pStyle w:val="Tabele"/>
              <w:jc w:val="right"/>
              <w:rPr>
                <w:highlight w:val="yellow"/>
              </w:rPr>
            </w:pPr>
            <w:r>
              <w:rPr>
                <w:rFonts w:cs="Calibri"/>
                <w:color w:val="000000"/>
                <w:szCs w:val="16"/>
              </w:rPr>
              <w:t>20,04</w:t>
            </w:r>
          </w:p>
        </w:tc>
        <w:tc>
          <w:tcPr>
            <w:tcW w:w="717" w:type="dxa"/>
          </w:tcPr>
          <w:p w14:paraId="7E33A0C5" w14:textId="77777777" w:rsidR="00C72572" w:rsidRPr="0007270A" w:rsidRDefault="00C72572" w:rsidP="001053AA">
            <w:pPr>
              <w:pStyle w:val="Tabele"/>
              <w:jc w:val="right"/>
              <w:rPr>
                <w:highlight w:val="yellow"/>
              </w:rPr>
            </w:pPr>
            <w:r>
              <w:rPr>
                <w:rFonts w:cs="Calibri"/>
                <w:color w:val="000000"/>
                <w:szCs w:val="16"/>
              </w:rPr>
              <w:t>12,17</w:t>
            </w:r>
          </w:p>
        </w:tc>
      </w:tr>
      <w:tr w:rsidR="00C72572" w:rsidRPr="004669DE" w14:paraId="5A625CAB" w14:textId="77777777" w:rsidTr="00C72572">
        <w:trPr>
          <w:trHeight w:val="227"/>
        </w:trPr>
        <w:tc>
          <w:tcPr>
            <w:tcW w:w="1890" w:type="dxa"/>
          </w:tcPr>
          <w:p w14:paraId="74967479" w14:textId="77777777" w:rsidR="00C72572" w:rsidRPr="004669DE" w:rsidRDefault="00C72572" w:rsidP="001053AA">
            <w:pPr>
              <w:pStyle w:val="Tabele"/>
              <w:rPr>
                <w:bCs/>
              </w:rPr>
            </w:pPr>
            <w:r>
              <w:rPr>
                <w:rFonts w:cs="Calibri"/>
                <w:color w:val="000000"/>
                <w:szCs w:val="16"/>
              </w:rPr>
              <w:t xml:space="preserve">2. Ropa naftowa i gaz ziemny </w:t>
            </w:r>
          </w:p>
        </w:tc>
        <w:tc>
          <w:tcPr>
            <w:tcW w:w="717" w:type="dxa"/>
            <w:shd w:val="clear" w:color="auto" w:fill="C5E0B3"/>
          </w:tcPr>
          <w:p w14:paraId="4AFF4842" w14:textId="77777777" w:rsidR="00C72572" w:rsidRPr="004669DE" w:rsidRDefault="00C72572" w:rsidP="001053AA">
            <w:pPr>
              <w:pStyle w:val="Tabele"/>
              <w:jc w:val="right"/>
            </w:pPr>
            <w:r>
              <w:rPr>
                <w:rFonts w:cs="Calibri"/>
                <w:color w:val="000000"/>
                <w:szCs w:val="16"/>
              </w:rPr>
              <w:t>25,76</w:t>
            </w:r>
          </w:p>
        </w:tc>
        <w:tc>
          <w:tcPr>
            <w:tcW w:w="717" w:type="dxa"/>
            <w:shd w:val="clear" w:color="auto" w:fill="C5E0B3"/>
          </w:tcPr>
          <w:p w14:paraId="3E83E105" w14:textId="77777777" w:rsidR="00C72572" w:rsidRPr="004669DE" w:rsidRDefault="00C72572" w:rsidP="001053AA">
            <w:pPr>
              <w:pStyle w:val="Tabele"/>
              <w:jc w:val="right"/>
            </w:pPr>
            <w:r>
              <w:rPr>
                <w:rFonts w:cs="Calibri"/>
                <w:color w:val="000000"/>
                <w:szCs w:val="16"/>
              </w:rPr>
              <w:t>29,17</w:t>
            </w:r>
          </w:p>
        </w:tc>
        <w:tc>
          <w:tcPr>
            <w:tcW w:w="717" w:type="dxa"/>
            <w:shd w:val="clear" w:color="auto" w:fill="C5E0B3"/>
          </w:tcPr>
          <w:p w14:paraId="645C5CDF" w14:textId="77777777" w:rsidR="00C72572" w:rsidRPr="004669DE" w:rsidRDefault="00C72572" w:rsidP="001053AA">
            <w:pPr>
              <w:pStyle w:val="Tabele"/>
              <w:jc w:val="right"/>
            </w:pPr>
            <w:r>
              <w:rPr>
                <w:rFonts w:cs="Calibri"/>
                <w:color w:val="000000"/>
                <w:szCs w:val="16"/>
              </w:rPr>
              <w:t>30,61</w:t>
            </w:r>
          </w:p>
        </w:tc>
        <w:tc>
          <w:tcPr>
            <w:tcW w:w="717" w:type="dxa"/>
            <w:shd w:val="clear" w:color="auto" w:fill="C5E0B3"/>
          </w:tcPr>
          <w:p w14:paraId="4663D1F8" w14:textId="77777777" w:rsidR="00C72572" w:rsidRPr="004669DE" w:rsidRDefault="00C72572" w:rsidP="001053AA">
            <w:pPr>
              <w:pStyle w:val="Tabele"/>
              <w:jc w:val="right"/>
            </w:pPr>
            <w:r>
              <w:rPr>
                <w:rFonts w:cs="Calibri"/>
                <w:color w:val="000000"/>
                <w:szCs w:val="16"/>
              </w:rPr>
              <w:t>32,39</w:t>
            </w:r>
          </w:p>
        </w:tc>
        <w:tc>
          <w:tcPr>
            <w:tcW w:w="718" w:type="dxa"/>
          </w:tcPr>
          <w:p w14:paraId="7E7AF3B4" w14:textId="77777777" w:rsidR="00C72572" w:rsidRPr="0007270A" w:rsidRDefault="00C72572" w:rsidP="001053AA">
            <w:pPr>
              <w:pStyle w:val="Tabele"/>
              <w:jc w:val="right"/>
              <w:rPr>
                <w:highlight w:val="yellow"/>
              </w:rPr>
            </w:pPr>
            <w:r>
              <w:rPr>
                <w:rFonts w:cs="Calibri"/>
                <w:color w:val="000000"/>
                <w:szCs w:val="16"/>
              </w:rPr>
              <w:t>33,79</w:t>
            </w:r>
          </w:p>
        </w:tc>
        <w:tc>
          <w:tcPr>
            <w:tcW w:w="717" w:type="dxa"/>
          </w:tcPr>
          <w:p w14:paraId="4DE42DB6" w14:textId="77777777" w:rsidR="00C72572" w:rsidRPr="0007270A" w:rsidRDefault="00C72572" w:rsidP="001053AA">
            <w:pPr>
              <w:pStyle w:val="Tabele"/>
              <w:jc w:val="right"/>
              <w:rPr>
                <w:highlight w:val="yellow"/>
              </w:rPr>
            </w:pPr>
            <w:r>
              <w:rPr>
                <w:rFonts w:cs="Calibri"/>
                <w:color w:val="000000"/>
                <w:szCs w:val="16"/>
              </w:rPr>
              <w:t>33,41</w:t>
            </w:r>
          </w:p>
        </w:tc>
        <w:tc>
          <w:tcPr>
            <w:tcW w:w="717" w:type="dxa"/>
          </w:tcPr>
          <w:p w14:paraId="45BA798E" w14:textId="77777777" w:rsidR="00C72572" w:rsidRPr="0007270A" w:rsidRDefault="00C72572" w:rsidP="001053AA">
            <w:pPr>
              <w:pStyle w:val="Tabele"/>
              <w:jc w:val="right"/>
              <w:rPr>
                <w:highlight w:val="yellow"/>
              </w:rPr>
            </w:pPr>
            <w:r>
              <w:rPr>
                <w:rFonts w:cs="Calibri"/>
                <w:color w:val="000000"/>
                <w:szCs w:val="16"/>
              </w:rPr>
              <w:t>31,54</w:t>
            </w:r>
          </w:p>
        </w:tc>
        <w:tc>
          <w:tcPr>
            <w:tcW w:w="717" w:type="dxa"/>
          </w:tcPr>
          <w:p w14:paraId="1DD61FA5" w14:textId="77777777" w:rsidR="00C72572" w:rsidRPr="0007270A" w:rsidRDefault="00C72572" w:rsidP="001053AA">
            <w:pPr>
              <w:pStyle w:val="Tabele"/>
              <w:jc w:val="right"/>
              <w:rPr>
                <w:highlight w:val="yellow"/>
              </w:rPr>
            </w:pPr>
            <w:r>
              <w:rPr>
                <w:rFonts w:cs="Calibri"/>
                <w:color w:val="000000"/>
                <w:szCs w:val="16"/>
              </w:rPr>
              <w:t>28,22</w:t>
            </w:r>
          </w:p>
        </w:tc>
      </w:tr>
      <w:tr w:rsidR="00C72572" w:rsidRPr="004669DE" w14:paraId="642A1C35" w14:textId="77777777" w:rsidTr="00C72572">
        <w:trPr>
          <w:trHeight w:val="227"/>
        </w:trPr>
        <w:tc>
          <w:tcPr>
            <w:tcW w:w="1890" w:type="dxa"/>
          </w:tcPr>
          <w:p w14:paraId="0A89F313" w14:textId="77777777" w:rsidR="00C72572" w:rsidRPr="004669DE" w:rsidRDefault="00C72572" w:rsidP="001053AA">
            <w:pPr>
              <w:pStyle w:val="Tabele"/>
              <w:rPr>
                <w:bCs/>
              </w:rPr>
            </w:pPr>
            <w:r>
              <w:rPr>
                <w:rFonts w:cs="Calibri"/>
                <w:b/>
                <w:bCs/>
                <w:color w:val="000000"/>
                <w:szCs w:val="16"/>
              </w:rPr>
              <w:t xml:space="preserve">2. Procesy przemysłowe i użytkowanie produktów </w:t>
            </w:r>
          </w:p>
        </w:tc>
        <w:tc>
          <w:tcPr>
            <w:tcW w:w="717" w:type="dxa"/>
            <w:shd w:val="clear" w:color="auto" w:fill="C5E0B3"/>
          </w:tcPr>
          <w:p w14:paraId="693EE968" w14:textId="77777777" w:rsidR="00C72572" w:rsidRPr="004669DE" w:rsidRDefault="00C72572" w:rsidP="001053AA">
            <w:pPr>
              <w:pStyle w:val="Tabele"/>
              <w:jc w:val="right"/>
            </w:pPr>
            <w:r>
              <w:rPr>
                <w:rFonts w:cs="Calibri"/>
                <w:b/>
                <w:bCs/>
                <w:color w:val="000000"/>
                <w:szCs w:val="16"/>
              </w:rPr>
              <w:t>267,37</w:t>
            </w:r>
          </w:p>
        </w:tc>
        <w:tc>
          <w:tcPr>
            <w:tcW w:w="717" w:type="dxa"/>
            <w:shd w:val="clear" w:color="auto" w:fill="C5E0B3"/>
          </w:tcPr>
          <w:p w14:paraId="2D8D1BE4" w14:textId="77777777" w:rsidR="00C72572" w:rsidRPr="004669DE" w:rsidRDefault="00C72572" w:rsidP="001053AA">
            <w:pPr>
              <w:pStyle w:val="Tabele"/>
              <w:jc w:val="right"/>
            </w:pPr>
            <w:r>
              <w:rPr>
                <w:rFonts w:cs="Calibri"/>
                <w:b/>
                <w:bCs/>
                <w:color w:val="000000"/>
                <w:szCs w:val="16"/>
              </w:rPr>
              <w:t>269,06</w:t>
            </w:r>
          </w:p>
        </w:tc>
        <w:tc>
          <w:tcPr>
            <w:tcW w:w="717" w:type="dxa"/>
            <w:shd w:val="clear" w:color="auto" w:fill="C5E0B3"/>
          </w:tcPr>
          <w:p w14:paraId="1973BCE4" w14:textId="77777777" w:rsidR="00C72572" w:rsidRPr="004669DE" w:rsidRDefault="00C72572" w:rsidP="001053AA">
            <w:pPr>
              <w:pStyle w:val="Tabele"/>
              <w:jc w:val="right"/>
            </w:pPr>
            <w:r>
              <w:rPr>
                <w:rFonts w:cs="Calibri"/>
                <w:b/>
                <w:bCs/>
                <w:color w:val="000000"/>
                <w:szCs w:val="16"/>
              </w:rPr>
              <w:t>260,82</w:t>
            </w:r>
          </w:p>
        </w:tc>
        <w:tc>
          <w:tcPr>
            <w:tcW w:w="717" w:type="dxa"/>
            <w:shd w:val="clear" w:color="auto" w:fill="C5E0B3"/>
          </w:tcPr>
          <w:p w14:paraId="0822401D" w14:textId="77777777" w:rsidR="00C72572" w:rsidRPr="004669DE" w:rsidRDefault="00C72572" w:rsidP="001053AA">
            <w:pPr>
              <w:pStyle w:val="Tabele"/>
              <w:jc w:val="right"/>
            </w:pPr>
            <w:r>
              <w:rPr>
                <w:rFonts w:cs="Calibri"/>
                <w:b/>
                <w:bCs/>
                <w:color w:val="000000"/>
                <w:szCs w:val="16"/>
              </w:rPr>
              <w:t>279,39</w:t>
            </w:r>
          </w:p>
        </w:tc>
        <w:tc>
          <w:tcPr>
            <w:tcW w:w="718" w:type="dxa"/>
          </w:tcPr>
          <w:p w14:paraId="25023E60" w14:textId="77777777" w:rsidR="00C72572" w:rsidRPr="0007270A" w:rsidRDefault="00C72572" w:rsidP="001053AA">
            <w:pPr>
              <w:pStyle w:val="Tabele"/>
              <w:jc w:val="right"/>
              <w:rPr>
                <w:highlight w:val="yellow"/>
              </w:rPr>
            </w:pPr>
            <w:r>
              <w:rPr>
                <w:rFonts w:cs="Calibri"/>
                <w:b/>
                <w:bCs/>
                <w:color w:val="000000"/>
                <w:szCs w:val="16"/>
              </w:rPr>
              <w:t>263,36</w:t>
            </w:r>
          </w:p>
        </w:tc>
        <w:tc>
          <w:tcPr>
            <w:tcW w:w="717" w:type="dxa"/>
          </w:tcPr>
          <w:p w14:paraId="621FB84C" w14:textId="77777777" w:rsidR="00C72572" w:rsidRPr="0007270A" w:rsidRDefault="00C72572" w:rsidP="001053AA">
            <w:pPr>
              <w:pStyle w:val="Tabele"/>
              <w:jc w:val="right"/>
              <w:rPr>
                <w:highlight w:val="yellow"/>
              </w:rPr>
            </w:pPr>
            <w:r>
              <w:rPr>
                <w:rFonts w:cs="Calibri"/>
                <w:b/>
                <w:bCs/>
                <w:color w:val="000000"/>
                <w:szCs w:val="16"/>
              </w:rPr>
              <w:t>260,79</w:t>
            </w:r>
          </w:p>
        </w:tc>
        <w:tc>
          <w:tcPr>
            <w:tcW w:w="717" w:type="dxa"/>
          </w:tcPr>
          <w:p w14:paraId="75EE2A20" w14:textId="77777777" w:rsidR="00C72572" w:rsidRPr="0007270A" w:rsidRDefault="00C72572" w:rsidP="001053AA">
            <w:pPr>
              <w:pStyle w:val="Tabele"/>
              <w:jc w:val="right"/>
              <w:rPr>
                <w:highlight w:val="yellow"/>
              </w:rPr>
            </w:pPr>
            <w:r>
              <w:rPr>
                <w:rFonts w:cs="Calibri"/>
                <w:b/>
                <w:bCs/>
                <w:color w:val="000000"/>
                <w:szCs w:val="16"/>
              </w:rPr>
              <w:t>257,17</w:t>
            </w:r>
          </w:p>
        </w:tc>
        <w:tc>
          <w:tcPr>
            <w:tcW w:w="717" w:type="dxa"/>
          </w:tcPr>
          <w:p w14:paraId="4CD30AC1" w14:textId="77777777" w:rsidR="00C72572" w:rsidRPr="0007270A" w:rsidRDefault="00C72572" w:rsidP="001053AA">
            <w:pPr>
              <w:pStyle w:val="Tabele"/>
              <w:jc w:val="right"/>
              <w:rPr>
                <w:highlight w:val="yellow"/>
              </w:rPr>
            </w:pPr>
            <w:r>
              <w:rPr>
                <w:rFonts w:cs="Calibri"/>
                <w:b/>
                <w:bCs/>
                <w:color w:val="000000"/>
                <w:szCs w:val="16"/>
              </w:rPr>
              <w:t>253,46</w:t>
            </w:r>
          </w:p>
        </w:tc>
      </w:tr>
      <w:tr w:rsidR="00C72572" w:rsidRPr="004669DE" w14:paraId="16349DB6" w14:textId="77777777" w:rsidTr="00C72572">
        <w:trPr>
          <w:trHeight w:val="227"/>
        </w:trPr>
        <w:tc>
          <w:tcPr>
            <w:tcW w:w="1890" w:type="dxa"/>
          </w:tcPr>
          <w:p w14:paraId="3E89070E" w14:textId="77777777" w:rsidR="00C72572" w:rsidRPr="004669DE" w:rsidRDefault="00C72572" w:rsidP="001053AA">
            <w:pPr>
              <w:pStyle w:val="Tabele"/>
              <w:rPr>
                <w:bCs/>
              </w:rPr>
            </w:pPr>
            <w:r>
              <w:rPr>
                <w:rFonts w:cs="Calibri"/>
                <w:color w:val="000000"/>
                <w:szCs w:val="16"/>
              </w:rPr>
              <w:t xml:space="preserve">B. Przemysł chemiczny </w:t>
            </w:r>
          </w:p>
        </w:tc>
        <w:tc>
          <w:tcPr>
            <w:tcW w:w="717" w:type="dxa"/>
            <w:shd w:val="clear" w:color="auto" w:fill="C5E0B3"/>
          </w:tcPr>
          <w:p w14:paraId="29E069D9" w14:textId="77777777" w:rsidR="00C72572" w:rsidRPr="004669DE" w:rsidRDefault="00C72572" w:rsidP="001053AA">
            <w:pPr>
              <w:pStyle w:val="Tabele"/>
              <w:jc w:val="right"/>
            </w:pPr>
            <w:r>
              <w:rPr>
                <w:rFonts w:cs="Calibri"/>
                <w:color w:val="000000"/>
                <w:szCs w:val="16"/>
              </w:rPr>
              <w:t>2,84</w:t>
            </w:r>
          </w:p>
        </w:tc>
        <w:tc>
          <w:tcPr>
            <w:tcW w:w="717" w:type="dxa"/>
            <w:shd w:val="clear" w:color="auto" w:fill="C5E0B3"/>
          </w:tcPr>
          <w:p w14:paraId="2149616E" w14:textId="77777777" w:rsidR="00C72572" w:rsidRPr="004669DE" w:rsidRDefault="00C72572" w:rsidP="001053AA">
            <w:pPr>
              <w:pStyle w:val="Tabele"/>
              <w:jc w:val="right"/>
            </w:pPr>
            <w:r>
              <w:rPr>
                <w:rFonts w:cs="Calibri"/>
                <w:color w:val="000000"/>
                <w:szCs w:val="16"/>
              </w:rPr>
              <w:t>2,98</w:t>
            </w:r>
          </w:p>
        </w:tc>
        <w:tc>
          <w:tcPr>
            <w:tcW w:w="717" w:type="dxa"/>
            <w:shd w:val="clear" w:color="auto" w:fill="C5E0B3"/>
          </w:tcPr>
          <w:p w14:paraId="172B8A43" w14:textId="77777777" w:rsidR="00C72572" w:rsidRPr="004669DE" w:rsidRDefault="00C72572" w:rsidP="001053AA">
            <w:pPr>
              <w:pStyle w:val="Tabele"/>
              <w:jc w:val="right"/>
            </w:pPr>
            <w:r>
              <w:rPr>
                <w:rFonts w:cs="Calibri"/>
                <w:color w:val="000000"/>
                <w:szCs w:val="16"/>
              </w:rPr>
              <w:t>4,18</w:t>
            </w:r>
          </w:p>
        </w:tc>
        <w:tc>
          <w:tcPr>
            <w:tcW w:w="717" w:type="dxa"/>
            <w:shd w:val="clear" w:color="auto" w:fill="C5E0B3"/>
          </w:tcPr>
          <w:p w14:paraId="7C63E2E2" w14:textId="77777777" w:rsidR="00C72572" w:rsidRPr="004669DE" w:rsidRDefault="00C72572" w:rsidP="001053AA">
            <w:pPr>
              <w:pStyle w:val="Tabele"/>
              <w:jc w:val="right"/>
            </w:pPr>
            <w:r>
              <w:rPr>
                <w:rFonts w:cs="Calibri"/>
                <w:color w:val="000000"/>
                <w:szCs w:val="16"/>
              </w:rPr>
              <w:t>5,68</w:t>
            </w:r>
          </w:p>
        </w:tc>
        <w:tc>
          <w:tcPr>
            <w:tcW w:w="718" w:type="dxa"/>
          </w:tcPr>
          <w:p w14:paraId="1F04014C" w14:textId="77777777" w:rsidR="00C72572" w:rsidRPr="0007270A" w:rsidRDefault="00C72572" w:rsidP="001053AA">
            <w:pPr>
              <w:pStyle w:val="Tabele"/>
              <w:jc w:val="right"/>
              <w:rPr>
                <w:highlight w:val="yellow"/>
              </w:rPr>
            </w:pPr>
            <w:r>
              <w:rPr>
                <w:rFonts w:cs="Calibri"/>
                <w:color w:val="000000"/>
                <w:szCs w:val="16"/>
              </w:rPr>
              <w:t>6,37</w:t>
            </w:r>
          </w:p>
        </w:tc>
        <w:tc>
          <w:tcPr>
            <w:tcW w:w="717" w:type="dxa"/>
          </w:tcPr>
          <w:p w14:paraId="77B28A8F" w14:textId="77777777" w:rsidR="00C72572" w:rsidRPr="0007270A" w:rsidRDefault="00C72572" w:rsidP="001053AA">
            <w:pPr>
              <w:pStyle w:val="Tabele"/>
              <w:jc w:val="right"/>
              <w:rPr>
                <w:highlight w:val="yellow"/>
              </w:rPr>
            </w:pPr>
            <w:r>
              <w:rPr>
                <w:rFonts w:cs="Calibri"/>
                <w:color w:val="000000"/>
                <w:szCs w:val="16"/>
              </w:rPr>
              <w:t>6,40</w:t>
            </w:r>
          </w:p>
        </w:tc>
        <w:tc>
          <w:tcPr>
            <w:tcW w:w="717" w:type="dxa"/>
          </w:tcPr>
          <w:p w14:paraId="177A9ADE" w14:textId="77777777" w:rsidR="00C72572" w:rsidRPr="0007270A" w:rsidRDefault="00C72572" w:rsidP="001053AA">
            <w:pPr>
              <w:pStyle w:val="Tabele"/>
              <w:jc w:val="right"/>
              <w:rPr>
                <w:highlight w:val="yellow"/>
              </w:rPr>
            </w:pPr>
            <w:r>
              <w:rPr>
                <w:rFonts w:cs="Calibri"/>
                <w:color w:val="000000"/>
                <w:szCs w:val="16"/>
              </w:rPr>
              <w:t>6,43</w:t>
            </w:r>
          </w:p>
        </w:tc>
        <w:tc>
          <w:tcPr>
            <w:tcW w:w="717" w:type="dxa"/>
          </w:tcPr>
          <w:p w14:paraId="5594077F" w14:textId="77777777" w:rsidR="00C72572" w:rsidRPr="0007270A" w:rsidRDefault="00C72572" w:rsidP="001053AA">
            <w:pPr>
              <w:pStyle w:val="Tabele"/>
              <w:jc w:val="right"/>
              <w:rPr>
                <w:highlight w:val="yellow"/>
              </w:rPr>
            </w:pPr>
            <w:r>
              <w:rPr>
                <w:rFonts w:cs="Calibri"/>
                <w:color w:val="000000"/>
                <w:szCs w:val="16"/>
              </w:rPr>
              <w:t>6,47</w:t>
            </w:r>
          </w:p>
        </w:tc>
      </w:tr>
      <w:tr w:rsidR="00C72572" w:rsidRPr="004669DE" w14:paraId="221DF8A1" w14:textId="77777777" w:rsidTr="00C72572">
        <w:trPr>
          <w:trHeight w:val="227"/>
        </w:trPr>
        <w:tc>
          <w:tcPr>
            <w:tcW w:w="1890" w:type="dxa"/>
          </w:tcPr>
          <w:p w14:paraId="7B931B77" w14:textId="77777777" w:rsidR="00C72572" w:rsidRPr="004669DE" w:rsidRDefault="00C72572" w:rsidP="001053AA">
            <w:pPr>
              <w:pStyle w:val="Tabele"/>
              <w:rPr>
                <w:bCs/>
              </w:rPr>
            </w:pPr>
            <w:r>
              <w:rPr>
                <w:rFonts w:cs="Calibri"/>
                <w:color w:val="000000"/>
                <w:szCs w:val="16"/>
              </w:rPr>
              <w:t xml:space="preserve">C. Produkcja metali </w:t>
            </w:r>
          </w:p>
        </w:tc>
        <w:tc>
          <w:tcPr>
            <w:tcW w:w="717" w:type="dxa"/>
            <w:shd w:val="clear" w:color="auto" w:fill="C5E0B3"/>
          </w:tcPr>
          <w:p w14:paraId="5591A7F4" w14:textId="77777777" w:rsidR="00C72572" w:rsidRPr="004669DE" w:rsidRDefault="00C72572" w:rsidP="001053AA">
            <w:pPr>
              <w:pStyle w:val="Tabele"/>
              <w:jc w:val="right"/>
            </w:pPr>
            <w:r>
              <w:rPr>
                <w:rFonts w:cs="Calibri"/>
                <w:color w:val="000000"/>
                <w:szCs w:val="16"/>
              </w:rPr>
              <w:t>1,07</w:t>
            </w:r>
          </w:p>
        </w:tc>
        <w:tc>
          <w:tcPr>
            <w:tcW w:w="717" w:type="dxa"/>
            <w:shd w:val="clear" w:color="auto" w:fill="C5E0B3"/>
          </w:tcPr>
          <w:p w14:paraId="4FE52211" w14:textId="77777777" w:rsidR="00C72572" w:rsidRPr="004669DE" w:rsidRDefault="00C72572" w:rsidP="001053AA">
            <w:pPr>
              <w:pStyle w:val="Tabele"/>
              <w:jc w:val="right"/>
            </w:pPr>
            <w:r>
              <w:rPr>
                <w:rFonts w:cs="Calibri"/>
                <w:color w:val="000000"/>
                <w:szCs w:val="16"/>
              </w:rPr>
              <w:t>1,04</w:t>
            </w:r>
          </w:p>
        </w:tc>
        <w:tc>
          <w:tcPr>
            <w:tcW w:w="717" w:type="dxa"/>
            <w:shd w:val="clear" w:color="auto" w:fill="C5E0B3"/>
          </w:tcPr>
          <w:p w14:paraId="2458CBA1" w14:textId="77777777" w:rsidR="00C72572" w:rsidRPr="004669DE" w:rsidRDefault="00C72572" w:rsidP="001053AA">
            <w:pPr>
              <w:pStyle w:val="Tabele"/>
              <w:jc w:val="right"/>
            </w:pPr>
            <w:r>
              <w:rPr>
                <w:rFonts w:cs="Calibri"/>
                <w:color w:val="000000"/>
                <w:szCs w:val="16"/>
              </w:rPr>
              <w:t>1,27</w:t>
            </w:r>
          </w:p>
        </w:tc>
        <w:tc>
          <w:tcPr>
            <w:tcW w:w="717" w:type="dxa"/>
            <w:shd w:val="clear" w:color="auto" w:fill="C5E0B3"/>
          </w:tcPr>
          <w:p w14:paraId="7D88B713" w14:textId="77777777" w:rsidR="00C72572" w:rsidRPr="004669DE" w:rsidRDefault="00C72572" w:rsidP="001053AA">
            <w:pPr>
              <w:pStyle w:val="Tabele"/>
              <w:jc w:val="right"/>
            </w:pPr>
            <w:r>
              <w:rPr>
                <w:rFonts w:cs="Calibri"/>
                <w:color w:val="000000"/>
                <w:szCs w:val="16"/>
              </w:rPr>
              <w:t>0,91</w:t>
            </w:r>
          </w:p>
        </w:tc>
        <w:tc>
          <w:tcPr>
            <w:tcW w:w="718" w:type="dxa"/>
          </w:tcPr>
          <w:p w14:paraId="00E46112" w14:textId="77777777" w:rsidR="00C72572" w:rsidRPr="0007270A" w:rsidRDefault="00C72572" w:rsidP="001053AA">
            <w:pPr>
              <w:pStyle w:val="Tabele"/>
              <w:jc w:val="right"/>
              <w:rPr>
                <w:highlight w:val="yellow"/>
              </w:rPr>
            </w:pPr>
            <w:r>
              <w:rPr>
                <w:rFonts w:cs="Calibri"/>
                <w:color w:val="000000"/>
                <w:szCs w:val="16"/>
              </w:rPr>
              <w:t>0,85</w:t>
            </w:r>
          </w:p>
        </w:tc>
        <w:tc>
          <w:tcPr>
            <w:tcW w:w="717" w:type="dxa"/>
          </w:tcPr>
          <w:p w14:paraId="546CAB1B" w14:textId="77777777" w:rsidR="00C72572" w:rsidRPr="0007270A" w:rsidRDefault="00C72572" w:rsidP="001053AA">
            <w:pPr>
              <w:pStyle w:val="Tabele"/>
              <w:jc w:val="right"/>
              <w:rPr>
                <w:highlight w:val="yellow"/>
              </w:rPr>
            </w:pPr>
            <w:r>
              <w:rPr>
                <w:rFonts w:cs="Calibri"/>
                <w:color w:val="000000"/>
                <w:szCs w:val="16"/>
              </w:rPr>
              <w:t>0,80</w:t>
            </w:r>
          </w:p>
        </w:tc>
        <w:tc>
          <w:tcPr>
            <w:tcW w:w="717" w:type="dxa"/>
          </w:tcPr>
          <w:p w14:paraId="67ED1428" w14:textId="77777777" w:rsidR="00C72572" w:rsidRPr="0007270A" w:rsidRDefault="00C72572" w:rsidP="001053AA">
            <w:pPr>
              <w:pStyle w:val="Tabele"/>
              <w:jc w:val="right"/>
              <w:rPr>
                <w:highlight w:val="yellow"/>
              </w:rPr>
            </w:pPr>
            <w:r>
              <w:rPr>
                <w:rFonts w:cs="Calibri"/>
                <w:color w:val="000000"/>
                <w:szCs w:val="16"/>
              </w:rPr>
              <w:t>0,75</w:t>
            </w:r>
          </w:p>
        </w:tc>
        <w:tc>
          <w:tcPr>
            <w:tcW w:w="717" w:type="dxa"/>
          </w:tcPr>
          <w:p w14:paraId="0D2B36AC" w14:textId="77777777" w:rsidR="00C72572" w:rsidRPr="0007270A" w:rsidRDefault="00C72572" w:rsidP="001053AA">
            <w:pPr>
              <w:pStyle w:val="Tabele"/>
              <w:jc w:val="right"/>
              <w:rPr>
                <w:highlight w:val="yellow"/>
              </w:rPr>
            </w:pPr>
            <w:r>
              <w:rPr>
                <w:rFonts w:cs="Calibri"/>
                <w:color w:val="000000"/>
                <w:szCs w:val="16"/>
              </w:rPr>
              <w:t>0,71</w:t>
            </w:r>
          </w:p>
        </w:tc>
      </w:tr>
      <w:tr w:rsidR="00C72572" w:rsidRPr="004669DE" w14:paraId="4AAC6578" w14:textId="77777777" w:rsidTr="00C72572">
        <w:trPr>
          <w:trHeight w:val="227"/>
        </w:trPr>
        <w:tc>
          <w:tcPr>
            <w:tcW w:w="1890" w:type="dxa"/>
          </w:tcPr>
          <w:p w14:paraId="72D7FBC5" w14:textId="77777777" w:rsidR="00C72572" w:rsidRPr="004669DE" w:rsidRDefault="00C72572" w:rsidP="001053AA">
            <w:pPr>
              <w:pStyle w:val="Tabele"/>
              <w:rPr>
                <w:bCs/>
              </w:rPr>
            </w:pPr>
            <w:r>
              <w:rPr>
                <w:rFonts w:cs="Calibri"/>
                <w:color w:val="000000"/>
                <w:szCs w:val="16"/>
              </w:rPr>
              <w:t>D. Stosowanie rozpuszczalników i innych produktów</w:t>
            </w:r>
          </w:p>
        </w:tc>
        <w:tc>
          <w:tcPr>
            <w:tcW w:w="717" w:type="dxa"/>
            <w:shd w:val="clear" w:color="auto" w:fill="C5E0B3"/>
          </w:tcPr>
          <w:p w14:paraId="62E2B91D" w14:textId="77777777" w:rsidR="00C72572" w:rsidRPr="004669DE" w:rsidRDefault="00C72572" w:rsidP="001053AA">
            <w:pPr>
              <w:pStyle w:val="Tabele"/>
              <w:jc w:val="right"/>
            </w:pPr>
            <w:r>
              <w:rPr>
                <w:rFonts w:cs="Calibri"/>
                <w:color w:val="000000"/>
                <w:szCs w:val="16"/>
              </w:rPr>
              <w:t>256,78</w:t>
            </w:r>
          </w:p>
        </w:tc>
        <w:tc>
          <w:tcPr>
            <w:tcW w:w="717" w:type="dxa"/>
            <w:shd w:val="clear" w:color="auto" w:fill="C5E0B3"/>
          </w:tcPr>
          <w:p w14:paraId="2EE473D0" w14:textId="77777777" w:rsidR="00C72572" w:rsidRPr="004669DE" w:rsidRDefault="00C72572" w:rsidP="001053AA">
            <w:pPr>
              <w:pStyle w:val="Tabele"/>
              <w:jc w:val="right"/>
            </w:pPr>
            <w:r>
              <w:rPr>
                <w:rFonts w:cs="Calibri"/>
                <w:color w:val="000000"/>
                <w:szCs w:val="16"/>
              </w:rPr>
              <w:t>258,12</w:t>
            </w:r>
          </w:p>
        </w:tc>
        <w:tc>
          <w:tcPr>
            <w:tcW w:w="717" w:type="dxa"/>
            <w:shd w:val="clear" w:color="auto" w:fill="C5E0B3"/>
          </w:tcPr>
          <w:p w14:paraId="0D3BCA15" w14:textId="77777777" w:rsidR="00C72572" w:rsidRPr="004669DE" w:rsidRDefault="00C72572" w:rsidP="001053AA">
            <w:pPr>
              <w:pStyle w:val="Tabele"/>
              <w:jc w:val="right"/>
            </w:pPr>
            <w:r>
              <w:rPr>
                <w:rFonts w:cs="Calibri"/>
                <w:color w:val="000000"/>
                <w:szCs w:val="16"/>
              </w:rPr>
              <w:t>248,27</w:t>
            </w:r>
          </w:p>
        </w:tc>
        <w:tc>
          <w:tcPr>
            <w:tcW w:w="717" w:type="dxa"/>
            <w:shd w:val="clear" w:color="auto" w:fill="C5E0B3"/>
          </w:tcPr>
          <w:p w14:paraId="49C44119" w14:textId="77777777" w:rsidR="00C72572" w:rsidRPr="004669DE" w:rsidRDefault="00C72572" w:rsidP="001053AA">
            <w:pPr>
              <w:pStyle w:val="Tabele"/>
              <w:jc w:val="right"/>
            </w:pPr>
            <w:r>
              <w:rPr>
                <w:rFonts w:cs="Calibri"/>
                <w:color w:val="000000"/>
                <w:szCs w:val="16"/>
              </w:rPr>
              <w:t>264,78</w:t>
            </w:r>
          </w:p>
        </w:tc>
        <w:tc>
          <w:tcPr>
            <w:tcW w:w="718" w:type="dxa"/>
          </w:tcPr>
          <w:p w14:paraId="09024223" w14:textId="77777777" w:rsidR="00C72572" w:rsidRPr="0007270A" w:rsidRDefault="00C72572" w:rsidP="001053AA">
            <w:pPr>
              <w:pStyle w:val="Tabele"/>
              <w:jc w:val="right"/>
              <w:rPr>
                <w:highlight w:val="yellow"/>
              </w:rPr>
            </w:pPr>
            <w:r>
              <w:rPr>
                <w:rFonts w:cs="Calibri"/>
                <w:color w:val="000000"/>
                <w:szCs w:val="16"/>
              </w:rPr>
              <w:t>248,08</w:t>
            </w:r>
          </w:p>
        </w:tc>
        <w:tc>
          <w:tcPr>
            <w:tcW w:w="717" w:type="dxa"/>
          </w:tcPr>
          <w:p w14:paraId="36AFFB54" w14:textId="77777777" w:rsidR="00C72572" w:rsidRPr="0007270A" w:rsidRDefault="00C72572" w:rsidP="001053AA">
            <w:pPr>
              <w:pStyle w:val="Tabele"/>
              <w:jc w:val="right"/>
              <w:rPr>
                <w:highlight w:val="yellow"/>
              </w:rPr>
            </w:pPr>
            <w:r>
              <w:rPr>
                <w:rFonts w:cs="Calibri"/>
                <w:color w:val="000000"/>
                <w:szCs w:val="16"/>
              </w:rPr>
              <w:t>245,44</w:t>
            </w:r>
          </w:p>
        </w:tc>
        <w:tc>
          <w:tcPr>
            <w:tcW w:w="717" w:type="dxa"/>
          </w:tcPr>
          <w:p w14:paraId="18498B5A" w14:textId="77777777" w:rsidR="00C72572" w:rsidRPr="0007270A" w:rsidRDefault="00C72572" w:rsidP="001053AA">
            <w:pPr>
              <w:pStyle w:val="Tabele"/>
              <w:jc w:val="right"/>
              <w:rPr>
                <w:highlight w:val="yellow"/>
              </w:rPr>
            </w:pPr>
            <w:r>
              <w:rPr>
                <w:rFonts w:cs="Calibri"/>
                <w:color w:val="000000"/>
                <w:szCs w:val="16"/>
              </w:rPr>
              <w:t>241,75</w:t>
            </w:r>
          </w:p>
        </w:tc>
        <w:tc>
          <w:tcPr>
            <w:tcW w:w="717" w:type="dxa"/>
          </w:tcPr>
          <w:p w14:paraId="5873BA42" w14:textId="77777777" w:rsidR="00C72572" w:rsidRPr="0007270A" w:rsidRDefault="00C72572" w:rsidP="001053AA">
            <w:pPr>
              <w:pStyle w:val="Tabele"/>
              <w:jc w:val="right"/>
              <w:rPr>
                <w:highlight w:val="yellow"/>
              </w:rPr>
            </w:pPr>
            <w:r>
              <w:rPr>
                <w:rFonts w:cs="Calibri"/>
                <w:color w:val="000000"/>
                <w:szCs w:val="16"/>
              </w:rPr>
              <w:t>238,00</w:t>
            </w:r>
          </w:p>
        </w:tc>
      </w:tr>
      <w:tr w:rsidR="00C72572" w:rsidRPr="004669DE" w14:paraId="2CD38B31" w14:textId="77777777" w:rsidTr="00C72572">
        <w:trPr>
          <w:trHeight w:val="227"/>
        </w:trPr>
        <w:tc>
          <w:tcPr>
            <w:tcW w:w="1890" w:type="dxa"/>
          </w:tcPr>
          <w:p w14:paraId="52BD883B" w14:textId="77777777" w:rsidR="00C72572" w:rsidRPr="00EB3B96" w:rsidRDefault="00C72572" w:rsidP="001053AA">
            <w:pPr>
              <w:pStyle w:val="Tabele"/>
              <w:rPr>
                <w:b/>
              </w:rPr>
            </w:pPr>
            <w:r>
              <w:rPr>
                <w:rFonts w:cs="Calibri"/>
                <w:color w:val="000000"/>
                <w:szCs w:val="16"/>
              </w:rPr>
              <w:t>G. – L. Inne</w:t>
            </w:r>
          </w:p>
        </w:tc>
        <w:tc>
          <w:tcPr>
            <w:tcW w:w="717" w:type="dxa"/>
            <w:shd w:val="clear" w:color="auto" w:fill="C5E0B3"/>
          </w:tcPr>
          <w:p w14:paraId="4C201EE4" w14:textId="77777777" w:rsidR="00C72572" w:rsidRPr="004669DE" w:rsidRDefault="00C72572" w:rsidP="001053AA">
            <w:pPr>
              <w:pStyle w:val="Tabele"/>
              <w:jc w:val="right"/>
            </w:pPr>
            <w:r>
              <w:rPr>
                <w:rFonts w:cs="Calibri"/>
                <w:color w:val="000000"/>
                <w:szCs w:val="16"/>
              </w:rPr>
              <w:t>6,68</w:t>
            </w:r>
          </w:p>
        </w:tc>
        <w:tc>
          <w:tcPr>
            <w:tcW w:w="717" w:type="dxa"/>
            <w:shd w:val="clear" w:color="auto" w:fill="C5E0B3"/>
          </w:tcPr>
          <w:p w14:paraId="074DFA68" w14:textId="77777777" w:rsidR="00C72572" w:rsidRPr="004669DE" w:rsidRDefault="00C72572" w:rsidP="001053AA">
            <w:pPr>
              <w:pStyle w:val="Tabele"/>
              <w:jc w:val="right"/>
            </w:pPr>
            <w:r>
              <w:rPr>
                <w:rFonts w:cs="Calibri"/>
                <w:color w:val="000000"/>
                <w:szCs w:val="16"/>
              </w:rPr>
              <w:t>6,92</w:t>
            </w:r>
          </w:p>
        </w:tc>
        <w:tc>
          <w:tcPr>
            <w:tcW w:w="717" w:type="dxa"/>
            <w:shd w:val="clear" w:color="auto" w:fill="C5E0B3"/>
          </w:tcPr>
          <w:p w14:paraId="558C18A2" w14:textId="77777777" w:rsidR="00C72572" w:rsidRPr="004669DE" w:rsidRDefault="00C72572" w:rsidP="001053AA">
            <w:pPr>
              <w:pStyle w:val="Tabele"/>
              <w:jc w:val="right"/>
            </w:pPr>
            <w:r>
              <w:rPr>
                <w:rFonts w:cs="Calibri"/>
                <w:color w:val="000000"/>
                <w:szCs w:val="16"/>
              </w:rPr>
              <w:t>7,11</w:t>
            </w:r>
          </w:p>
        </w:tc>
        <w:tc>
          <w:tcPr>
            <w:tcW w:w="717" w:type="dxa"/>
            <w:shd w:val="clear" w:color="auto" w:fill="C5E0B3"/>
          </w:tcPr>
          <w:p w14:paraId="7A99E92C" w14:textId="77777777" w:rsidR="00C72572" w:rsidRPr="004669DE" w:rsidRDefault="00C72572" w:rsidP="001053AA">
            <w:pPr>
              <w:pStyle w:val="Tabele"/>
              <w:jc w:val="right"/>
            </w:pPr>
            <w:r>
              <w:rPr>
                <w:rFonts w:cs="Calibri"/>
                <w:color w:val="000000"/>
                <w:szCs w:val="16"/>
              </w:rPr>
              <w:t>8,02</w:t>
            </w:r>
          </w:p>
        </w:tc>
        <w:tc>
          <w:tcPr>
            <w:tcW w:w="718" w:type="dxa"/>
          </w:tcPr>
          <w:p w14:paraId="7D933384" w14:textId="77777777" w:rsidR="00C72572" w:rsidRPr="0007270A" w:rsidRDefault="00C72572" w:rsidP="001053AA">
            <w:pPr>
              <w:pStyle w:val="Tabele"/>
              <w:jc w:val="right"/>
              <w:rPr>
                <w:highlight w:val="yellow"/>
              </w:rPr>
            </w:pPr>
            <w:r>
              <w:rPr>
                <w:rFonts w:cs="Calibri"/>
                <w:color w:val="000000"/>
                <w:szCs w:val="16"/>
              </w:rPr>
              <w:t>8,06</w:t>
            </w:r>
          </w:p>
        </w:tc>
        <w:tc>
          <w:tcPr>
            <w:tcW w:w="717" w:type="dxa"/>
          </w:tcPr>
          <w:p w14:paraId="132C5CF2" w14:textId="77777777" w:rsidR="00C72572" w:rsidRPr="0007270A" w:rsidRDefault="00C72572" w:rsidP="001053AA">
            <w:pPr>
              <w:pStyle w:val="Tabele"/>
              <w:jc w:val="right"/>
              <w:rPr>
                <w:highlight w:val="yellow"/>
              </w:rPr>
            </w:pPr>
            <w:r>
              <w:rPr>
                <w:rFonts w:cs="Calibri"/>
                <w:color w:val="000000"/>
                <w:szCs w:val="16"/>
              </w:rPr>
              <w:t>8,15</w:t>
            </w:r>
          </w:p>
        </w:tc>
        <w:tc>
          <w:tcPr>
            <w:tcW w:w="717" w:type="dxa"/>
          </w:tcPr>
          <w:p w14:paraId="27F66B7C" w14:textId="77777777" w:rsidR="00C72572" w:rsidRPr="0007270A" w:rsidRDefault="00C72572" w:rsidP="001053AA">
            <w:pPr>
              <w:pStyle w:val="Tabele"/>
              <w:jc w:val="right"/>
              <w:rPr>
                <w:highlight w:val="yellow"/>
              </w:rPr>
            </w:pPr>
            <w:r>
              <w:rPr>
                <w:rFonts w:cs="Calibri"/>
                <w:color w:val="000000"/>
                <w:szCs w:val="16"/>
              </w:rPr>
              <w:t>8,24</w:t>
            </w:r>
          </w:p>
        </w:tc>
        <w:tc>
          <w:tcPr>
            <w:tcW w:w="717" w:type="dxa"/>
          </w:tcPr>
          <w:p w14:paraId="33863709" w14:textId="77777777" w:rsidR="00C72572" w:rsidRPr="0007270A" w:rsidRDefault="00C72572" w:rsidP="001053AA">
            <w:pPr>
              <w:pStyle w:val="Tabele"/>
              <w:jc w:val="right"/>
              <w:rPr>
                <w:highlight w:val="yellow"/>
              </w:rPr>
            </w:pPr>
            <w:r>
              <w:rPr>
                <w:rFonts w:cs="Calibri"/>
                <w:color w:val="000000"/>
                <w:szCs w:val="16"/>
              </w:rPr>
              <w:t>8,28</w:t>
            </w:r>
          </w:p>
        </w:tc>
      </w:tr>
      <w:tr w:rsidR="00C72572" w:rsidRPr="004669DE" w14:paraId="6C51D1DE" w14:textId="77777777" w:rsidTr="00C72572">
        <w:trPr>
          <w:trHeight w:val="227"/>
        </w:trPr>
        <w:tc>
          <w:tcPr>
            <w:tcW w:w="1890" w:type="dxa"/>
          </w:tcPr>
          <w:p w14:paraId="4A8FA27A" w14:textId="77777777" w:rsidR="00C72572" w:rsidRPr="004669DE" w:rsidRDefault="00C72572" w:rsidP="001053AA">
            <w:pPr>
              <w:pStyle w:val="Tabele"/>
              <w:rPr>
                <w:bCs/>
              </w:rPr>
            </w:pPr>
            <w:r>
              <w:rPr>
                <w:rFonts w:cs="Calibri"/>
                <w:b/>
                <w:bCs/>
                <w:color w:val="000000"/>
                <w:szCs w:val="16"/>
              </w:rPr>
              <w:t xml:space="preserve">3. Rolnictwo </w:t>
            </w:r>
          </w:p>
        </w:tc>
        <w:tc>
          <w:tcPr>
            <w:tcW w:w="717" w:type="dxa"/>
            <w:shd w:val="clear" w:color="auto" w:fill="C5E0B3"/>
          </w:tcPr>
          <w:p w14:paraId="03590DB2" w14:textId="77777777" w:rsidR="00C72572" w:rsidRPr="004669DE" w:rsidRDefault="00C72572" w:rsidP="001053AA">
            <w:pPr>
              <w:pStyle w:val="Tabele"/>
              <w:jc w:val="right"/>
            </w:pPr>
            <w:r>
              <w:rPr>
                <w:rFonts w:cs="Calibri"/>
                <w:b/>
                <w:bCs/>
                <w:color w:val="000000"/>
                <w:szCs w:val="16"/>
              </w:rPr>
              <w:t>110,90</w:t>
            </w:r>
          </w:p>
        </w:tc>
        <w:tc>
          <w:tcPr>
            <w:tcW w:w="717" w:type="dxa"/>
            <w:shd w:val="clear" w:color="auto" w:fill="C5E0B3"/>
          </w:tcPr>
          <w:p w14:paraId="0A6F244F" w14:textId="77777777" w:rsidR="00C72572" w:rsidRPr="004669DE" w:rsidRDefault="00C72572" w:rsidP="001053AA">
            <w:pPr>
              <w:pStyle w:val="Tabele"/>
              <w:jc w:val="right"/>
            </w:pPr>
            <w:r>
              <w:rPr>
                <w:rFonts w:cs="Calibri"/>
                <w:b/>
                <w:bCs/>
                <w:color w:val="000000"/>
                <w:szCs w:val="16"/>
              </w:rPr>
              <w:t>102,09</w:t>
            </w:r>
          </w:p>
        </w:tc>
        <w:tc>
          <w:tcPr>
            <w:tcW w:w="717" w:type="dxa"/>
            <w:shd w:val="clear" w:color="auto" w:fill="C5E0B3"/>
          </w:tcPr>
          <w:p w14:paraId="64D0987A" w14:textId="77777777" w:rsidR="00C72572" w:rsidRPr="004669DE" w:rsidRDefault="00C72572" w:rsidP="001053AA">
            <w:pPr>
              <w:pStyle w:val="Tabele"/>
              <w:jc w:val="right"/>
            </w:pPr>
            <w:r>
              <w:rPr>
                <w:rFonts w:cs="Calibri"/>
                <w:b/>
                <w:bCs/>
                <w:color w:val="000000"/>
                <w:szCs w:val="16"/>
              </w:rPr>
              <w:t>103,61</w:t>
            </w:r>
          </w:p>
        </w:tc>
        <w:tc>
          <w:tcPr>
            <w:tcW w:w="717" w:type="dxa"/>
            <w:shd w:val="clear" w:color="auto" w:fill="C5E0B3"/>
          </w:tcPr>
          <w:p w14:paraId="31767FD9" w14:textId="77777777" w:rsidR="00C72572" w:rsidRPr="004669DE" w:rsidRDefault="00C72572" w:rsidP="001053AA">
            <w:pPr>
              <w:pStyle w:val="Tabele"/>
              <w:jc w:val="right"/>
            </w:pPr>
            <w:r>
              <w:rPr>
                <w:rFonts w:cs="Calibri"/>
                <w:b/>
                <w:bCs/>
                <w:color w:val="000000"/>
                <w:szCs w:val="16"/>
              </w:rPr>
              <w:t>123,61</w:t>
            </w:r>
          </w:p>
        </w:tc>
        <w:tc>
          <w:tcPr>
            <w:tcW w:w="718" w:type="dxa"/>
          </w:tcPr>
          <w:p w14:paraId="2A138784" w14:textId="77777777" w:rsidR="00C72572" w:rsidRPr="0007270A" w:rsidRDefault="00C72572" w:rsidP="001053AA">
            <w:pPr>
              <w:pStyle w:val="Tabele"/>
              <w:jc w:val="right"/>
              <w:rPr>
                <w:highlight w:val="yellow"/>
              </w:rPr>
            </w:pPr>
            <w:r>
              <w:rPr>
                <w:rFonts w:cs="Calibri"/>
                <w:b/>
                <w:bCs/>
                <w:color w:val="000000"/>
                <w:szCs w:val="16"/>
              </w:rPr>
              <w:t>117,58</w:t>
            </w:r>
          </w:p>
        </w:tc>
        <w:tc>
          <w:tcPr>
            <w:tcW w:w="717" w:type="dxa"/>
          </w:tcPr>
          <w:p w14:paraId="4A42AB12" w14:textId="77777777" w:rsidR="00C72572" w:rsidRPr="0007270A" w:rsidRDefault="00C72572" w:rsidP="001053AA">
            <w:pPr>
              <w:pStyle w:val="Tabele"/>
              <w:jc w:val="right"/>
              <w:rPr>
                <w:highlight w:val="yellow"/>
              </w:rPr>
            </w:pPr>
            <w:r>
              <w:rPr>
                <w:rFonts w:cs="Calibri"/>
                <w:b/>
                <w:bCs/>
                <w:color w:val="000000"/>
                <w:szCs w:val="16"/>
              </w:rPr>
              <w:t>116,25</w:t>
            </w:r>
          </w:p>
        </w:tc>
        <w:tc>
          <w:tcPr>
            <w:tcW w:w="717" w:type="dxa"/>
          </w:tcPr>
          <w:p w14:paraId="7AA99C64" w14:textId="77777777" w:rsidR="00C72572" w:rsidRPr="0007270A" w:rsidRDefault="00C72572" w:rsidP="001053AA">
            <w:pPr>
              <w:pStyle w:val="Tabele"/>
              <w:jc w:val="right"/>
              <w:rPr>
                <w:highlight w:val="yellow"/>
              </w:rPr>
            </w:pPr>
            <w:r>
              <w:rPr>
                <w:rFonts w:cs="Calibri"/>
                <w:b/>
                <w:bCs/>
                <w:color w:val="000000"/>
                <w:szCs w:val="16"/>
              </w:rPr>
              <w:t>121,71</w:t>
            </w:r>
          </w:p>
        </w:tc>
        <w:tc>
          <w:tcPr>
            <w:tcW w:w="717" w:type="dxa"/>
          </w:tcPr>
          <w:p w14:paraId="57E193C6" w14:textId="77777777" w:rsidR="00C72572" w:rsidRPr="0007270A" w:rsidRDefault="00C72572" w:rsidP="001053AA">
            <w:pPr>
              <w:pStyle w:val="Tabele"/>
              <w:jc w:val="right"/>
              <w:rPr>
                <w:highlight w:val="yellow"/>
              </w:rPr>
            </w:pPr>
            <w:r>
              <w:rPr>
                <w:rFonts w:cs="Calibri"/>
                <w:b/>
                <w:bCs/>
                <w:color w:val="000000"/>
                <w:szCs w:val="16"/>
              </w:rPr>
              <w:t>115,85</w:t>
            </w:r>
          </w:p>
        </w:tc>
      </w:tr>
      <w:tr w:rsidR="00C72572" w:rsidRPr="004669DE" w14:paraId="603F9EAE" w14:textId="77777777" w:rsidTr="00C72572">
        <w:trPr>
          <w:trHeight w:val="227"/>
        </w:trPr>
        <w:tc>
          <w:tcPr>
            <w:tcW w:w="1890" w:type="dxa"/>
          </w:tcPr>
          <w:p w14:paraId="19ED34EE" w14:textId="77777777" w:rsidR="00C72572" w:rsidRPr="00EB3B96" w:rsidRDefault="00C72572" w:rsidP="001053AA">
            <w:pPr>
              <w:pStyle w:val="Tabele"/>
              <w:rPr>
                <w:bCs/>
              </w:rPr>
            </w:pPr>
            <w:r>
              <w:rPr>
                <w:rFonts w:cs="Calibri"/>
                <w:color w:val="000000"/>
                <w:szCs w:val="16"/>
              </w:rPr>
              <w:t xml:space="preserve">B. Nawozy naturalne </w:t>
            </w:r>
          </w:p>
        </w:tc>
        <w:tc>
          <w:tcPr>
            <w:tcW w:w="717" w:type="dxa"/>
            <w:shd w:val="clear" w:color="auto" w:fill="C5E0B3"/>
          </w:tcPr>
          <w:p w14:paraId="3C143BA5" w14:textId="77777777" w:rsidR="00C72572" w:rsidRPr="004669DE" w:rsidRDefault="00C72572" w:rsidP="001053AA">
            <w:pPr>
              <w:pStyle w:val="Tabele"/>
              <w:jc w:val="right"/>
            </w:pPr>
            <w:r>
              <w:rPr>
                <w:rFonts w:cs="Calibri"/>
                <w:color w:val="000000"/>
                <w:szCs w:val="16"/>
              </w:rPr>
              <w:t>104,84</w:t>
            </w:r>
          </w:p>
        </w:tc>
        <w:tc>
          <w:tcPr>
            <w:tcW w:w="717" w:type="dxa"/>
            <w:shd w:val="clear" w:color="auto" w:fill="C5E0B3"/>
          </w:tcPr>
          <w:p w14:paraId="6F40F0B8" w14:textId="77777777" w:rsidR="00C72572" w:rsidRPr="004669DE" w:rsidRDefault="00C72572" w:rsidP="001053AA">
            <w:pPr>
              <w:pStyle w:val="Tabele"/>
              <w:jc w:val="right"/>
            </w:pPr>
            <w:r>
              <w:rPr>
                <w:rFonts w:cs="Calibri"/>
                <w:color w:val="000000"/>
                <w:szCs w:val="16"/>
              </w:rPr>
              <w:t>95,96</w:t>
            </w:r>
          </w:p>
        </w:tc>
        <w:tc>
          <w:tcPr>
            <w:tcW w:w="717" w:type="dxa"/>
            <w:shd w:val="clear" w:color="auto" w:fill="C5E0B3"/>
          </w:tcPr>
          <w:p w14:paraId="295FC37F" w14:textId="77777777" w:rsidR="00C72572" w:rsidRPr="004669DE" w:rsidRDefault="00C72572" w:rsidP="001053AA">
            <w:pPr>
              <w:pStyle w:val="Tabele"/>
              <w:jc w:val="right"/>
            </w:pPr>
            <w:r>
              <w:rPr>
                <w:rFonts w:cs="Calibri"/>
                <w:color w:val="000000"/>
                <w:szCs w:val="16"/>
              </w:rPr>
              <w:t>97,31</w:t>
            </w:r>
          </w:p>
        </w:tc>
        <w:tc>
          <w:tcPr>
            <w:tcW w:w="717" w:type="dxa"/>
            <w:shd w:val="clear" w:color="auto" w:fill="C5E0B3"/>
          </w:tcPr>
          <w:p w14:paraId="59DBB454" w14:textId="77777777" w:rsidR="00C72572" w:rsidRPr="004669DE" w:rsidRDefault="00C72572" w:rsidP="001053AA">
            <w:pPr>
              <w:pStyle w:val="Tabele"/>
              <w:jc w:val="right"/>
            </w:pPr>
            <w:r>
              <w:rPr>
                <w:rFonts w:cs="Calibri"/>
                <w:color w:val="000000"/>
                <w:szCs w:val="16"/>
              </w:rPr>
              <w:t>115,61</w:t>
            </w:r>
          </w:p>
        </w:tc>
        <w:tc>
          <w:tcPr>
            <w:tcW w:w="718" w:type="dxa"/>
          </w:tcPr>
          <w:p w14:paraId="5CA1E882" w14:textId="77777777" w:rsidR="00C72572" w:rsidRPr="0007270A" w:rsidRDefault="00C72572" w:rsidP="001053AA">
            <w:pPr>
              <w:pStyle w:val="Tabele"/>
              <w:jc w:val="right"/>
              <w:rPr>
                <w:highlight w:val="yellow"/>
              </w:rPr>
            </w:pPr>
            <w:r>
              <w:rPr>
                <w:rFonts w:cs="Calibri"/>
                <w:color w:val="000000"/>
                <w:szCs w:val="16"/>
              </w:rPr>
              <w:t>109,47</w:t>
            </w:r>
          </w:p>
        </w:tc>
        <w:tc>
          <w:tcPr>
            <w:tcW w:w="717" w:type="dxa"/>
          </w:tcPr>
          <w:p w14:paraId="4A61B5F1" w14:textId="77777777" w:rsidR="00C72572" w:rsidRPr="0007270A" w:rsidRDefault="00C72572" w:rsidP="001053AA">
            <w:pPr>
              <w:pStyle w:val="Tabele"/>
              <w:jc w:val="right"/>
              <w:rPr>
                <w:highlight w:val="yellow"/>
              </w:rPr>
            </w:pPr>
            <w:r>
              <w:rPr>
                <w:rFonts w:cs="Calibri"/>
                <w:color w:val="000000"/>
                <w:szCs w:val="16"/>
              </w:rPr>
              <w:t>108,33</w:t>
            </w:r>
          </w:p>
        </w:tc>
        <w:tc>
          <w:tcPr>
            <w:tcW w:w="717" w:type="dxa"/>
          </w:tcPr>
          <w:p w14:paraId="218DBBEA" w14:textId="77777777" w:rsidR="00C72572" w:rsidRPr="0007270A" w:rsidRDefault="00C72572" w:rsidP="001053AA">
            <w:pPr>
              <w:pStyle w:val="Tabele"/>
              <w:jc w:val="right"/>
              <w:rPr>
                <w:highlight w:val="yellow"/>
              </w:rPr>
            </w:pPr>
            <w:r>
              <w:rPr>
                <w:rFonts w:cs="Calibri"/>
                <w:color w:val="000000"/>
                <w:szCs w:val="16"/>
              </w:rPr>
              <w:t>113,91</w:t>
            </w:r>
          </w:p>
        </w:tc>
        <w:tc>
          <w:tcPr>
            <w:tcW w:w="717" w:type="dxa"/>
          </w:tcPr>
          <w:p w14:paraId="556EBFEC" w14:textId="77777777" w:rsidR="00C72572" w:rsidRPr="0007270A" w:rsidRDefault="00C72572" w:rsidP="001053AA">
            <w:pPr>
              <w:pStyle w:val="Tabele"/>
              <w:jc w:val="right"/>
              <w:rPr>
                <w:highlight w:val="yellow"/>
              </w:rPr>
            </w:pPr>
            <w:r>
              <w:rPr>
                <w:rFonts w:cs="Calibri"/>
                <w:color w:val="000000"/>
                <w:szCs w:val="16"/>
              </w:rPr>
              <w:t>108,25</w:t>
            </w:r>
          </w:p>
        </w:tc>
      </w:tr>
      <w:tr w:rsidR="00C72572" w:rsidRPr="004669DE" w14:paraId="1C8CC7F4" w14:textId="77777777" w:rsidTr="00C72572">
        <w:trPr>
          <w:trHeight w:val="227"/>
        </w:trPr>
        <w:tc>
          <w:tcPr>
            <w:tcW w:w="1890" w:type="dxa"/>
          </w:tcPr>
          <w:p w14:paraId="03B76257" w14:textId="77777777" w:rsidR="00C72572" w:rsidRPr="00EB3B96" w:rsidRDefault="00C72572" w:rsidP="001053AA">
            <w:pPr>
              <w:pStyle w:val="Tabele"/>
              <w:rPr>
                <w:bCs/>
              </w:rPr>
            </w:pPr>
            <w:r>
              <w:rPr>
                <w:rFonts w:cs="Calibri"/>
                <w:color w:val="000000"/>
                <w:szCs w:val="16"/>
              </w:rPr>
              <w:t xml:space="preserve">D. Gleby rolne </w:t>
            </w:r>
          </w:p>
        </w:tc>
        <w:tc>
          <w:tcPr>
            <w:tcW w:w="717" w:type="dxa"/>
            <w:shd w:val="clear" w:color="auto" w:fill="C5E0B3"/>
          </w:tcPr>
          <w:p w14:paraId="2D445103" w14:textId="77777777" w:rsidR="00C72572" w:rsidRPr="004669DE" w:rsidRDefault="00C72572" w:rsidP="001053AA">
            <w:pPr>
              <w:pStyle w:val="Tabele"/>
              <w:jc w:val="right"/>
            </w:pPr>
            <w:r>
              <w:rPr>
                <w:rFonts w:cs="Calibri"/>
                <w:color w:val="000000"/>
                <w:szCs w:val="16"/>
              </w:rPr>
              <w:t>6,05</w:t>
            </w:r>
          </w:p>
        </w:tc>
        <w:tc>
          <w:tcPr>
            <w:tcW w:w="717" w:type="dxa"/>
            <w:shd w:val="clear" w:color="auto" w:fill="C5E0B3"/>
          </w:tcPr>
          <w:p w14:paraId="30E4BCC7" w14:textId="77777777" w:rsidR="00C72572" w:rsidRPr="004669DE" w:rsidRDefault="00C72572" w:rsidP="001053AA">
            <w:pPr>
              <w:pStyle w:val="Tabele"/>
              <w:jc w:val="right"/>
            </w:pPr>
            <w:r>
              <w:rPr>
                <w:rFonts w:cs="Calibri"/>
                <w:color w:val="000000"/>
                <w:szCs w:val="16"/>
              </w:rPr>
              <w:t>6,12</w:t>
            </w:r>
          </w:p>
        </w:tc>
        <w:tc>
          <w:tcPr>
            <w:tcW w:w="717" w:type="dxa"/>
            <w:shd w:val="clear" w:color="auto" w:fill="C5E0B3"/>
          </w:tcPr>
          <w:p w14:paraId="522AEC38" w14:textId="77777777" w:rsidR="00C72572" w:rsidRPr="004669DE" w:rsidRDefault="00C72572" w:rsidP="001053AA">
            <w:pPr>
              <w:pStyle w:val="Tabele"/>
              <w:jc w:val="right"/>
            </w:pPr>
            <w:r>
              <w:rPr>
                <w:rFonts w:cs="Calibri"/>
                <w:color w:val="000000"/>
                <w:szCs w:val="16"/>
              </w:rPr>
              <w:t>6,28</w:t>
            </w:r>
          </w:p>
        </w:tc>
        <w:tc>
          <w:tcPr>
            <w:tcW w:w="717" w:type="dxa"/>
            <w:shd w:val="clear" w:color="auto" w:fill="C5E0B3"/>
          </w:tcPr>
          <w:p w14:paraId="53B4F696" w14:textId="77777777" w:rsidR="00C72572" w:rsidRPr="004669DE" w:rsidRDefault="00C72572" w:rsidP="001053AA">
            <w:pPr>
              <w:pStyle w:val="Tabele"/>
              <w:jc w:val="right"/>
            </w:pPr>
            <w:r>
              <w:rPr>
                <w:rFonts w:cs="Calibri"/>
                <w:color w:val="000000"/>
                <w:szCs w:val="16"/>
              </w:rPr>
              <w:t>7,99</w:t>
            </w:r>
          </w:p>
        </w:tc>
        <w:tc>
          <w:tcPr>
            <w:tcW w:w="718" w:type="dxa"/>
          </w:tcPr>
          <w:p w14:paraId="6064B4F4" w14:textId="77777777" w:rsidR="00C72572" w:rsidRPr="0007270A" w:rsidRDefault="00C72572" w:rsidP="001053AA">
            <w:pPr>
              <w:pStyle w:val="Tabele"/>
              <w:jc w:val="right"/>
              <w:rPr>
                <w:highlight w:val="yellow"/>
              </w:rPr>
            </w:pPr>
            <w:r>
              <w:rPr>
                <w:rFonts w:cs="Calibri"/>
                <w:color w:val="000000"/>
                <w:szCs w:val="16"/>
              </w:rPr>
              <w:t>8,11</w:t>
            </w:r>
          </w:p>
        </w:tc>
        <w:tc>
          <w:tcPr>
            <w:tcW w:w="717" w:type="dxa"/>
          </w:tcPr>
          <w:p w14:paraId="127ED407" w14:textId="77777777" w:rsidR="00C72572" w:rsidRPr="0007270A" w:rsidRDefault="00C72572" w:rsidP="001053AA">
            <w:pPr>
              <w:pStyle w:val="Tabele"/>
              <w:jc w:val="right"/>
              <w:rPr>
                <w:highlight w:val="yellow"/>
              </w:rPr>
            </w:pPr>
            <w:r>
              <w:rPr>
                <w:rFonts w:cs="Calibri"/>
                <w:color w:val="000000"/>
                <w:szCs w:val="16"/>
              </w:rPr>
              <w:t>7,92</w:t>
            </w:r>
          </w:p>
        </w:tc>
        <w:tc>
          <w:tcPr>
            <w:tcW w:w="717" w:type="dxa"/>
          </w:tcPr>
          <w:p w14:paraId="2698CCCA" w14:textId="77777777" w:rsidR="00C72572" w:rsidRPr="0007270A" w:rsidRDefault="00C72572" w:rsidP="001053AA">
            <w:pPr>
              <w:pStyle w:val="Tabele"/>
              <w:jc w:val="right"/>
              <w:rPr>
                <w:highlight w:val="yellow"/>
              </w:rPr>
            </w:pPr>
            <w:r>
              <w:rPr>
                <w:rFonts w:cs="Calibri"/>
                <w:color w:val="000000"/>
                <w:szCs w:val="16"/>
              </w:rPr>
              <w:t>7,80</w:t>
            </w:r>
          </w:p>
        </w:tc>
        <w:tc>
          <w:tcPr>
            <w:tcW w:w="717" w:type="dxa"/>
          </w:tcPr>
          <w:p w14:paraId="4EF5165B" w14:textId="77777777" w:rsidR="00C72572" w:rsidRPr="0007270A" w:rsidRDefault="00C72572" w:rsidP="001053AA">
            <w:pPr>
              <w:pStyle w:val="Tabele"/>
              <w:jc w:val="right"/>
              <w:rPr>
                <w:highlight w:val="yellow"/>
              </w:rPr>
            </w:pPr>
            <w:r>
              <w:rPr>
                <w:rFonts w:cs="Calibri"/>
                <w:color w:val="000000"/>
                <w:szCs w:val="16"/>
              </w:rPr>
              <w:t>7,60</w:t>
            </w:r>
          </w:p>
        </w:tc>
      </w:tr>
      <w:tr w:rsidR="00C72572" w:rsidRPr="004669DE" w14:paraId="6C883649" w14:textId="77777777" w:rsidTr="00C72572">
        <w:trPr>
          <w:trHeight w:val="227"/>
        </w:trPr>
        <w:tc>
          <w:tcPr>
            <w:tcW w:w="1890" w:type="dxa"/>
          </w:tcPr>
          <w:p w14:paraId="5FDFADAF" w14:textId="77777777" w:rsidR="00C72572" w:rsidRPr="004669DE" w:rsidRDefault="00C72572" w:rsidP="001053AA">
            <w:pPr>
              <w:pStyle w:val="Tabele"/>
              <w:rPr>
                <w:bCs/>
              </w:rPr>
            </w:pPr>
            <w:r>
              <w:rPr>
                <w:rFonts w:cs="Calibri"/>
                <w:color w:val="000000"/>
                <w:szCs w:val="16"/>
              </w:rPr>
              <w:t xml:space="preserve">F. Spalanie resztek roślinnych </w:t>
            </w:r>
          </w:p>
        </w:tc>
        <w:tc>
          <w:tcPr>
            <w:tcW w:w="717" w:type="dxa"/>
            <w:shd w:val="clear" w:color="auto" w:fill="C5E0B3"/>
          </w:tcPr>
          <w:p w14:paraId="23170ECF" w14:textId="77777777" w:rsidR="00C72572" w:rsidRPr="004669DE" w:rsidRDefault="00C72572" w:rsidP="001053AA">
            <w:pPr>
              <w:pStyle w:val="Tabele"/>
              <w:jc w:val="right"/>
            </w:pPr>
            <w:r>
              <w:rPr>
                <w:rFonts w:cs="Calibri"/>
                <w:color w:val="000000"/>
                <w:szCs w:val="16"/>
              </w:rPr>
              <w:t>0,01</w:t>
            </w:r>
          </w:p>
        </w:tc>
        <w:tc>
          <w:tcPr>
            <w:tcW w:w="717" w:type="dxa"/>
            <w:shd w:val="clear" w:color="auto" w:fill="C5E0B3"/>
          </w:tcPr>
          <w:p w14:paraId="469FD4D2" w14:textId="77777777" w:rsidR="00C72572" w:rsidRPr="004669DE" w:rsidRDefault="00C72572" w:rsidP="001053AA">
            <w:pPr>
              <w:pStyle w:val="Tabele"/>
              <w:jc w:val="right"/>
            </w:pPr>
            <w:r>
              <w:rPr>
                <w:rFonts w:cs="Calibri"/>
                <w:color w:val="000000"/>
                <w:szCs w:val="16"/>
              </w:rPr>
              <w:t>0,00</w:t>
            </w:r>
          </w:p>
        </w:tc>
        <w:tc>
          <w:tcPr>
            <w:tcW w:w="717" w:type="dxa"/>
            <w:shd w:val="clear" w:color="auto" w:fill="C5E0B3"/>
          </w:tcPr>
          <w:p w14:paraId="7CB449E9" w14:textId="77777777" w:rsidR="00C72572" w:rsidRPr="004669DE" w:rsidRDefault="00C72572" w:rsidP="001053AA">
            <w:pPr>
              <w:pStyle w:val="Tabele"/>
              <w:jc w:val="right"/>
            </w:pPr>
            <w:r>
              <w:rPr>
                <w:rFonts w:cs="Calibri"/>
                <w:color w:val="000000"/>
                <w:szCs w:val="16"/>
              </w:rPr>
              <w:t>0,01</w:t>
            </w:r>
          </w:p>
        </w:tc>
        <w:tc>
          <w:tcPr>
            <w:tcW w:w="717" w:type="dxa"/>
            <w:shd w:val="clear" w:color="auto" w:fill="C5E0B3"/>
          </w:tcPr>
          <w:p w14:paraId="2B8476BE" w14:textId="77777777" w:rsidR="00C72572" w:rsidRPr="004669DE" w:rsidRDefault="00C72572" w:rsidP="001053AA">
            <w:pPr>
              <w:pStyle w:val="Tabele"/>
              <w:jc w:val="right"/>
            </w:pPr>
            <w:r>
              <w:rPr>
                <w:rFonts w:cs="Calibri"/>
                <w:color w:val="000000"/>
                <w:szCs w:val="16"/>
              </w:rPr>
              <w:t>0,01</w:t>
            </w:r>
          </w:p>
        </w:tc>
        <w:tc>
          <w:tcPr>
            <w:tcW w:w="718" w:type="dxa"/>
          </w:tcPr>
          <w:p w14:paraId="13CC1DAF" w14:textId="77777777" w:rsidR="00C72572" w:rsidRPr="0007270A" w:rsidRDefault="00C72572" w:rsidP="001053AA">
            <w:pPr>
              <w:pStyle w:val="Tabele"/>
              <w:jc w:val="right"/>
              <w:rPr>
                <w:highlight w:val="yellow"/>
              </w:rPr>
            </w:pPr>
            <w:r>
              <w:rPr>
                <w:rFonts w:cs="Calibri"/>
                <w:color w:val="000000"/>
                <w:szCs w:val="16"/>
              </w:rPr>
              <w:t>0,00</w:t>
            </w:r>
          </w:p>
        </w:tc>
        <w:tc>
          <w:tcPr>
            <w:tcW w:w="717" w:type="dxa"/>
          </w:tcPr>
          <w:p w14:paraId="189B8111" w14:textId="77777777" w:rsidR="00C72572" w:rsidRPr="0007270A" w:rsidRDefault="00C72572" w:rsidP="001053AA">
            <w:pPr>
              <w:pStyle w:val="Tabele"/>
              <w:jc w:val="right"/>
              <w:rPr>
                <w:highlight w:val="yellow"/>
              </w:rPr>
            </w:pPr>
            <w:r>
              <w:rPr>
                <w:rFonts w:cs="Calibri"/>
                <w:color w:val="000000"/>
                <w:szCs w:val="16"/>
              </w:rPr>
              <w:t>0,00</w:t>
            </w:r>
          </w:p>
        </w:tc>
        <w:tc>
          <w:tcPr>
            <w:tcW w:w="717" w:type="dxa"/>
          </w:tcPr>
          <w:p w14:paraId="20B32F63" w14:textId="77777777" w:rsidR="00C72572" w:rsidRPr="0007270A" w:rsidRDefault="00C72572" w:rsidP="001053AA">
            <w:pPr>
              <w:pStyle w:val="Tabele"/>
              <w:jc w:val="right"/>
              <w:rPr>
                <w:highlight w:val="yellow"/>
              </w:rPr>
            </w:pPr>
            <w:r>
              <w:rPr>
                <w:rFonts w:cs="Calibri"/>
                <w:color w:val="000000"/>
                <w:szCs w:val="16"/>
              </w:rPr>
              <w:t>0,00</w:t>
            </w:r>
          </w:p>
        </w:tc>
        <w:tc>
          <w:tcPr>
            <w:tcW w:w="717" w:type="dxa"/>
          </w:tcPr>
          <w:p w14:paraId="152DA403" w14:textId="77777777" w:rsidR="00C72572" w:rsidRPr="0007270A" w:rsidRDefault="00C72572" w:rsidP="001053AA">
            <w:pPr>
              <w:pStyle w:val="Tabele"/>
              <w:jc w:val="right"/>
              <w:rPr>
                <w:highlight w:val="yellow"/>
              </w:rPr>
            </w:pPr>
            <w:r>
              <w:rPr>
                <w:rFonts w:cs="Calibri"/>
                <w:color w:val="000000"/>
                <w:szCs w:val="16"/>
              </w:rPr>
              <w:t>0,00</w:t>
            </w:r>
          </w:p>
        </w:tc>
      </w:tr>
      <w:tr w:rsidR="00C72572" w:rsidRPr="004669DE" w14:paraId="0039FF4A" w14:textId="77777777" w:rsidTr="00C72572">
        <w:trPr>
          <w:trHeight w:val="227"/>
        </w:trPr>
        <w:tc>
          <w:tcPr>
            <w:tcW w:w="1890" w:type="dxa"/>
          </w:tcPr>
          <w:p w14:paraId="40977638" w14:textId="77777777" w:rsidR="00C72572" w:rsidRPr="004669DE" w:rsidRDefault="00C72572" w:rsidP="001053AA">
            <w:pPr>
              <w:pStyle w:val="Tabele"/>
              <w:rPr>
                <w:bCs/>
              </w:rPr>
            </w:pPr>
            <w:r>
              <w:rPr>
                <w:rFonts w:cs="Calibri"/>
                <w:b/>
                <w:bCs/>
                <w:color w:val="000000"/>
                <w:szCs w:val="16"/>
              </w:rPr>
              <w:t xml:space="preserve">5. Odpady </w:t>
            </w:r>
          </w:p>
        </w:tc>
        <w:tc>
          <w:tcPr>
            <w:tcW w:w="717" w:type="dxa"/>
            <w:shd w:val="clear" w:color="auto" w:fill="C5E0B3"/>
          </w:tcPr>
          <w:p w14:paraId="0D9F2B2C" w14:textId="77777777" w:rsidR="00C72572" w:rsidRPr="004669DE" w:rsidRDefault="00C72572" w:rsidP="001053AA">
            <w:pPr>
              <w:pStyle w:val="Tabele"/>
              <w:jc w:val="right"/>
            </w:pPr>
            <w:r>
              <w:rPr>
                <w:rFonts w:cs="Calibri"/>
                <w:b/>
                <w:bCs/>
                <w:color w:val="000000"/>
                <w:szCs w:val="16"/>
              </w:rPr>
              <w:t>4,05</w:t>
            </w:r>
          </w:p>
        </w:tc>
        <w:tc>
          <w:tcPr>
            <w:tcW w:w="717" w:type="dxa"/>
            <w:shd w:val="clear" w:color="auto" w:fill="C5E0B3"/>
          </w:tcPr>
          <w:p w14:paraId="2E47EEE2" w14:textId="77777777" w:rsidR="00C72572" w:rsidRPr="004669DE" w:rsidRDefault="00C72572" w:rsidP="001053AA">
            <w:pPr>
              <w:pStyle w:val="Tabele"/>
              <w:jc w:val="right"/>
            </w:pPr>
            <w:r>
              <w:rPr>
                <w:rFonts w:cs="Calibri"/>
                <w:b/>
                <w:bCs/>
                <w:color w:val="000000"/>
                <w:szCs w:val="16"/>
              </w:rPr>
              <w:t>2,98</w:t>
            </w:r>
          </w:p>
        </w:tc>
        <w:tc>
          <w:tcPr>
            <w:tcW w:w="717" w:type="dxa"/>
            <w:shd w:val="clear" w:color="auto" w:fill="C5E0B3"/>
          </w:tcPr>
          <w:p w14:paraId="18A41AE9" w14:textId="77777777" w:rsidR="00C72572" w:rsidRPr="004669DE" w:rsidRDefault="00C72572" w:rsidP="001053AA">
            <w:pPr>
              <w:pStyle w:val="Tabele"/>
              <w:jc w:val="right"/>
            </w:pPr>
            <w:r>
              <w:rPr>
                <w:rFonts w:cs="Calibri"/>
                <w:b/>
                <w:bCs/>
                <w:color w:val="000000"/>
                <w:szCs w:val="16"/>
              </w:rPr>
              <w:t>2,43</w:t>
            </w:r>
          </w:p>
        </w:tc>
        <w:tc>
          <w:tcPr>
            <w:tcW w:w="717" w:type="dxa"/>
            <w:shd w:val="clear" w:color="auto" w:fill="C5E0B3"/>
          </w:tcPr>
          <w:p w14:paraId="6AA92912" w14:textId="77777777" w:rsidR="00C72572" w:rsidRPr="004669DE" w:rsidRDefault="00C72572" w:rsidP="001053AA">
            <w:pPr>
              <w:pStyle w:val="Tabele"/>
              <w:jc w:val="right"/>
            </w:pPr>
            <w:r>
              <w:rPr>
                <w:rFonts w:cs="Calibri"/>
                <w:b/>
                <w:bCs/>
                <w:color w:val="000000"/>
                <w:szCs w:val="16"/>
              </w:rPr>
              <w:t>2,45</w:t>
            </w:r>
          </w:p>
        </w:tc>
        <w:tc>
          <w:tcPr>
            <w:tcW w:w="718" w:type="dxa"/>
          </w:tcPr>
          <w:p w14:paraId="76997BDD" w14:textId="77777777" w:rsidR="00C72572" w:rsidRPr="0007270A" w:rsidRDefault="00C72572" w:rsidP="001053AA">
            <w:pPr>
              <w:pStyle w:val="Tabele"/>
              <w:jc w:val="right"/>
              <w:rPr>
                <w:highlight w:val="yellow"/>
              </w:rPr>
            </w:pPr>
            <w:r>
              <w:rPr>
                <w:rFonts w:cs="Calibri"/>
                <w:b/>
                <w:bCs/>
                <w:color w:val="000000"/>
                <w:szCs w:val="16"/>
              </w:rPr>
              <w:t>2,50</w:t>
            </w:r>
          </w:p>
        </w:tc>
        <w:tc>
          <w:tcPr>
            <w:tcW w:w="717" w:type="dxa"/>
          </w:tcPr>
          <w:p w14:paraId="7931D5CD" w14:textId="77777777" w:rsidR="00C72572" w:rsidRPr="0007270A" w:rsidRDefault="00C72572" w:rsidP="001053AA">
            <w:pPr>
              <w:pStyle w:val="Tabele"/>
              <w:jc w:val="right"/>
              <w:rPr>
                <w:highlight w:val="yellow"/>
              </w:rPr>
            </w:pPr>
            <w:r>
              <w:rPr>
                <w:rFonts w:cs="Calibri"/>
                <w:b/>
                <w:bCs/>
                <w:color w:val="000000"/>
                <w:szCs w:val="16"/>
              </w:rPr>
              <w:t>2,28</w:t>
            </w:r>
          </w:p>
        </w:tc>
        <w:tc>
          <w:tcPr>
            <w:tcW w:w="717" w:type="dxa"/>
          </w:tcPr>
          <w:p w14:paraId="07E417E1" w14:textId="77777777" w:rsidR="00C72572" w:rsidRPr="0007270A" w:rsidRDefault="00C72572" w:rsidP="001053AA">
            <w:pPr>
              <w:pStyle w:val="Tabele"/>
              <w:jc w:val="right"/>
              <w:rPr>
                <w:highlight w:val="yellow"/>
              </w:rPr>
            </w:pPr>
            <w:r>
              <w:rPr>
                <w:rFonts w:cs="Calibri"/>
                <w:b/>
                <w:bCs/>
                <w:color w:val="000000"/>
                <w:szCs w:val="16"/>
              </w:rPr>
              <w:t>2,19</w:t>
            </w:r>
          </w:p>
        </w:tc>
        <w:tc>
          <w:tcPr>
            <w:tcW w:w="717" w:type="dxa"/>
          </w:tcPr>
          <w:p w14:paraId="5474D6B3" w14:textId="77777777" w:rsidR="00C72572" w:rsidRPr="0007270A" w:rsidRDefault="00C72572" w:rsidP="001053AA">
            <w:pPr>
              <w:pStyle w:val="Tabele"/>
              <w:jc w:val="right"/>
              <w:rPr>
                <w:highlight w:val="yellow"/>
              </w:rPr>
            </w:pPr>
            <w:r>
              <w:rPr>
                <w:rFonts w:cs="Calibri"/>
                <w:b/>
                <w:bCs/>
                <w:color w:val="000000"/>
                <w:szCs w:val="16"/>
              </w:rPr>
              <w:t>2,08</w:t>
            </w:r>
          </w:p>
        </w:tc>
      </w:tr>
      <w:tr w:rsidR="00C72572" w:rsidRPr="004669DE" w14:paraId="68E1696E" w14:textId="77777777" w:rsidTr="00C72572">
        <w:trPr>
          <w:trHeight w:val="227"/>
        </w:trPr>
        <w:tc>
          <w:tcPr>
            <w:tcW w:w="1890" w:type="dxa"/>
          </w:tcPr>
          <w:p w14:paraId="4C0357C7" w14:textId="77777777" w:rsidR="00C72572" w:rsidRPr="00EB3B96" w:rsidRDefault="00C72572" w:rsidP="001053AA">
            <w:pPr>
              <w:pStyle w:val="Tabele"/>
              <w:rPr>
                <w:bCs/>
              </w:rPr>
            </w:pPr>
            <w:r>
              <w:rPr>
                <w:rFonts w:cs="Calibri"/>
                <w:color w:val="000000"/>
                <w:szCs w:val="16"/>
              </w:rPr>
              <w:t xml:space="preserve">A. Składowanie odpadów stałych </w:t>
            </w:r>
          </w:p>
        </w:tc>
        <w:tc>
          <w:tcPr>
            <w:tcW w:w="717" w:type="dxa"/>
            <w:shd w:val="clear" w:color="auto" w:fill="C5E0B3"/>
          </w:tcPr>
          <w:p w14:paraId="374B5958" w14:textId="77777777" w:rsidR="00C72572" w:rsidRPr="004669DE" w:rsidRDefault="00C72572" w:rsidP="001053AA">
            <w:pPr>
              <w:pStyle w:val="Tabele"/>
              <w:jc w:val="right"/>
            </w:pPr>
            <w:r>
              <w:rPr>
                <w:rFonts w:cs="Calibri"/>
                <w:color w:val="000000"/>
                <w:szCs w:val="16"/>
              </w:rPr>
              <w:t>2,52</w:t>
            </w:r>
          </w:p>
        </w:tc>
        <w:tc>
          <w:tcPr>
            <w:tcW w:w="717" w:type="dxa"/>
            <w:shd w:val="clear" w:color="auto" w:fill="C5E0B3"/>
          </w:tcPr>
          <w:p w14:paraId="60AF43FB" w14:textId="77777777" w:rsidR="00C72572" w:rsidRPr="004669DE" w:rsidRDefault="00C72572" w:rsidP="001053AA">
            <w:pPr>
              <w:pStyle w:val="Tabele"/>
              <w:jc w:val="right"/>
            </w:pPr>
            <w:r>
              <w:rPr>
                <w:rFonts w:cs="Calibri"/>
                <w:color w:val="000000"/>
                <w:szCs w:val="16"/>
              </w:rPr>
              <w:t>1,53</w:t>
            </w:r>
          </w:p>
        </w:tc>
        <w:tc>
          <w:tcPr>
            <w:tcW w:w="717" w:type="dxa"/>
            <w:shd w:val="clear" w:color="auto" w:fill="C5E0B3"/>
          </w:tcPr>
          <w:p w14:paraId="3ECFEB2C" w14:textId="77777777" w:rsidR="00C72572" w:rsidRPr="004669DE" w:rsidRDefault="00C72572" w:rsidP="001053AA">
            <w:pPr>
              <w:pStyle w:val="Tabele"/>
              <w:jc w:val="right"/>
            </w:pPr>
            <w:r>
              <w:rPr>
                <w:rFonts w:cs="Calibri"/>
                <w:color w:val="000000"/>
                <w:szCs w:val="16"/>
              </w:rPr>
              <w:t>0,89</w:t>
            </w:r>
          </w:p>
        </w:tc>
        <w:tc>
          <w:tcPr>
            <w:tcW w:w="717" w:type="dxa"/>
            <w:shd w:val="clear" w:color="auto" w:fill="C5E0B3"/>
          </w:tcPr>
          <w:p w14:paraId="497DBB8B" w14:textId="77777777" w:rsidR="00C72572" w:rsidRPr="004669DE" w:rsidRDefault="00C72572" w:rsidP="001053AA">
            <w:pPr>
              <w:pStyle w:val="Tabele"/>
              <w:jc w:val="right"/>
            </w:pPr>
            <w:r>
              <w:rPr>
                <w:rFonts w:cs="Calibri"/>
                <w:color w:val="000000"/>
                <w:szCs w:val="16"/>
              </w:rPr>
              <w:t>0,57</w:t>
            </w:r>
          </w:p>
        </w:tc>
        <w:tc>
          <w:tcPr>
            <w:tcW w:w="718" w:type="dxa"/>
          </w:tcPr>
          <w:p w14:paraId="7790A50D" w14:textId="77777777" w:rsidR="00C72572" w:rsidRPr="0007270A" w:rsidRDefault="00C72572" w:rsidP="001053AA">
            <w:pPr>
              <w:pStyle w:val="Tabele"/>
              <w:jc w:val="right"/>
              <w:rPr>
                <w:highlight w:val="yellow"/>
              </w:rPr>
            </w:pPr>
            <w:r>
              <w:rPr>
                <w:rFonts w:cs="Calibri"/>
                <w:color w:val="000000"/>
                <w:szCs w:val="16"/>
              </w:rPr>
              <w:t>0,49</w:t>
            </w:r>
          </w:p>
        </w:tc>
        <w:tc>
          <w:tcPr>
            <w:tcW w:w="717" w:type="dxa"/>
          </w:tcPr>
          <w:p w14:paraId="0318D099" w14:textId="77777777" w:rsidR="00C72572" w:rsidRPr="0007270A" w:rsidRDefault="00C72572" w:rsidP="001053AA">
            <w:pPr>
              <w:pStyle w:val="Tabele"/>
              <w:jc w:val="right"/>
              <w:rPr>
                <w:highlight w:val="yellow"/>
              </w:rPr>
            </w:pPr>
            <w:r>
              <w:rPr>
                <w:rFonts w:cs="Calibri"/>
                <w:color w:val="000000"/>
                <w:szCs w:val="16"/>
              </w:rPr>
              <w:t>0,31</w:t>
            </w:r>
          </w:p>
        </w:tc>
        <w:tc>
          <w:tcPr>
            <w:tcW w:w="717" w:type="dxa"/>
          </w:tcPr>
          <w:p w14:paraId="6A072E35" w14:textId="77777777" w:rsidR="00C72572" w:rsidRPr="0007270A" w:rsidRDefault="00C72572" w:rsidP="001053AA">
            <w:pPr>
              <w:pStyle w:val="Tabele"/>
              <w:jc w:val="right"/>
              <w:rPr>
                <w:highlight w:val="yellow"/>
              </w:rPr>
            </w:pPr>
            <w:r>
              <w:rPr>
                <w:rFonts w:cs="Calibri"/>
                <w:color w:val="000000"/>
                <w:szCs w:val="16"/>
              </w:rPr>
              <w:t>0,21</w:t>
            </w:r>
          </w:p>
        </w:tc>
        <w:tc>
          <w:tcPr>
            <w:tcW w:w="717" w:type="dxa"/>
          </w:tcPr>
          <w:p w14:paraId="3084A30A" w14:textId="77777777" w:rsidR="00C72572" w:rsidRPr="0007270A" w:rsidRDefault="00C72572" w:rsidP="001053AA">
            <w:pPr>
              <w:pStyle w:val="Tabele"/>
              <w:jc w:val="right"/>
              <w:rPr>
                <w:highlight w:val="yellow"/>
              </w:rPr>
            </w:pPr>
            <w:r>
              <w:rPr>
                <w:rFonts w:cs="Calibri"/>
                <w:color w:val="000000"/>
                <w:szCs w:val="16"/>
              </w:rPr>
              <w:t>0,12</w:t>
            </w:r>
          </w:p>
        </w:tc>
      </w:tr>
      <w:tr w:rsidR="00C72572" w:rsidRPr="004669DE" w14:paraId="6598729A" w14:textId="77777777" w:rsidTr="00C72572">
        <w:trPr>
          <w:trHeight w:val="227"/>
        </w:trPr>
        <w:tc>
          <w:tcPr>
            <w:tcW w:w="1890" w:type="dxa"/>
          </w:tcPr>
          <w:p w14:paraId="2A968391" w14:textId="77777777" w:rsidR="00C72572" w:rsidRPr="00EB3B96" w:rsidRDefault="00C72572" w:rsidP="001053AA">
            <w:pPr>
              <w:pStyle w:val="Tabele"/>
              <w:rPr>
                <w:bCs/>
              </w:rPr>
            </w:pPr>
            <w:r>
              <w:rPr>
                <w:rFonts w:cs="Calibri"/>
                <w:color w:val="000000"/>
                <w:szCs w:val="16"/>
              </w:rPr>
              <w:t>C. Spopielanie i otwarte spalanie odpadów</w:t>
            </w:r>
          </w:p>
        </w:tc>
        <w:tc>
          <w:tcPr>
            <w:tcW w:w="717" w:type="dxa"/>
            <w:shd w:val="clear" w:color="auto" w:fill="C5E0B3"/>
          </w:tcPr>
          <w:p w14:paraId="6B422D03" w14:textId="77777777" w:rsidR="00C72572" w:rsidRPr="004669DE" w:rsidRDefault="00C72572" w:rsidP="001053AA">
            <w:pPr>
              <w:pStyle w:val="Tabele"/>
              <w:jc w:val="right"/>
            </w:pPr>
            <w:r>
              <w:rPr>
                <w:rFonts w:cs="Calibri"/>
                <w:color w:val="000000"/>
                <w:szCs w:val="16"/>
              </w:rPr>
              <w:t>1,50</w:t>
            </w:r>
          </w:p>
        </w:tc>
        <w:tc>
          <w:tcPr>
            <w:tcW w:w="717" w:type="dxa"/>
            <w:shd w:val="clear" w:color="auto" w:fill="C5E0B3"/>
          </w:tcPr>
          <w:p w14:paraId="64C5B609" w14:textId="77777777" w:rsidR="00C72572" w:rsidRPr="004669DE" w:rsidRDefault="00C72572" w:rsidP="001053AA">
            <w:pPr>
              <w:pStyle w:val="Tabele"/>
              <w:jc w:val="right"/>
            </w:pPr>
            <w:r>
              <w:rPr>
                <w:rFonts w:cs="Calibri"/>
                <w:color w:val="000000"/>
                <w:szCs w:val="16"/>
              </w:rPr>
              <w:t>1,41</w:t>
            </w:r>
          </w:p>
        </w:tc>
        <w:tc>
          <w:tcPr>
            <w:tcW w:w="717" w:type="dxa"/>
            <w:shd w:val="clear" w:color="auto" w:fill="C5E0B3"/>
          </w:tcPr>
          <w:p w14:paraId="0FE5717B" w14:textId="77777777" w:rsidR="00C72572" w:rsidRPr="004669DE" w:rsidRDefault="00C72572" w:rsidP="001053AA">
            <w:pPr>
              <w:pStyle w:val="Tabele"/>
              <w:jc w:val="right"/>
            </w:pPr>
            <w:r>
              <w:rPr>
                <w:rFonts w:cs="Calibri"/>
                <w:color w:val="000000"/>
                <w:szCs w:val="16"/>
              </w:rPr>
              <w:t>1,51</w:t>
            </w:r>
          </w:p>
        </w:tc>
        <w:tc>
          <w:tcPr>
            <w:tcW w:w="717" w:type="dxa"/>
            <w:shd w:val="clear" w:color="auto" w:fill="C5E0B3"/>
          </w:tcPr>
          <w:p w14:paraId="703F38F9" w14:textId="77777777" w:rsidR="00C72572" w:rsidRPr="004669DE" w:rsidRDefault="00C72572" w:rsidP="001053AA">
            <w:pPr>
              <w:pStyle w:val="Tabele"/>
              <w:jc w:val="right"/>
            </w:pPr>
            <w:r>
              <w:rPr>
                <w:rFonts w:cs="Calibri"/>
                <w:color w:val="000000"/>
                <w:szCs w:val="16"/>
              </w:rPr>
              <w:t>1,85</w:t>
            </w:r>
          </w:p>
        </w:tc>
        <w:tc>
          <w:tcPr>
            <w:tcW w:w="718" w:type="dxa"/>
          </w:tcPr>
          <w:p w14:paraId="447998A0" w14:textId="77777777" w:rsidR="00C72572" w:rsidRPr="0007270A" w:rsidRDefault="00C72572" w:rsidP="001053AA">
            <w:pPr>
              <w:pStyle w:val="Tabele"/>
              <w:jc w:val="right"/>
              <w:rPr>
                <w:highlight w:val="yellow"/>
              </w:rPr>
            </w:pPr>
            <w:r>
              <w:rPr>
                <w:rFonts w:cs="Calibri"/>
                <w:color w:val="000000"/>
                <w:szCs w:val="16"/>
              </w:rPr>
              <w:t>1,98</w:t>
            </w:r>
          </w:p>
        </w:tc>
        <w:tc>
          <w:tcPr>
            <w:tcW w:w="717" w:type="dxa"/>
          </w:tcPr>
          <w:p w14:paraId="07E108D2" w14:textId="77777777" w:rsidR="00C72572" w:rsidRPr="0007270A" w:rsidRDefault="00C72572" w:rsidP="001053AA">
            <w:pPr>
              <w:pStyle w:val="Tabele"/>
              <w:jc w:val="right"/>
              <w:rPr>
                <w:highlight w:val="yellow"/>
              </w:rPr>
            </w:pPr>
            <w:r>
              <w:rPr>
                <w:rFonts w:cs="Calibri"/>
                <w:color w:val="000000"/>
                <w:szCs w:val="16"/>
              </w:rPr>
              <w:t>1,95</w:t>
            </w:r>
          </w:p>
        </w:tc>
        <w:tc>
          <w:tcPr>
            <w:tcW w:w="717" w:type="dxa"/>
          </w:tcPr>
          <w:p w14:paraId="5F1C19D5" w14:textId="77777777" w:rsidR="00C72572" w:rsidRPr="0007270A" w:rsidRDefault="00C72572" w:rsidP="001053AA">
            <w:pPr>
              <w:pStyle w:val="Tabele"/>
              <w:jc w:val="right"/>
              <w:rPr>
                <w:highlight w:val="yellow"/>
              </w:rPr>
            </w:pPr>
            <w:r>
              <w:rPr>
                <w:rFonts w:cs="Calibri"/>
                <w:color w:val="000000"/>
                <w:szCs w:val="16"/>
              </w:rPr>
              <w:t>1,94</w:t>
            </w:r>
          </w:p>
        </w:tc>
        <w:tc>
          <w:tcPr>
            <w:tcW w:w="717" w:type="dxa"/>
          </w:tcPr>
          <w:p w14:paraId="5417ED66" w14:textId="77777777" w:rsidR="00C72572" w:rsidRPr="0007270A" w:rsidRDefault="00C72572" w:rsidP="001053AA">
            <w:pPr>
              <w:pStyle w:val="Tabele"/>
              <w:jc w:val="right"/>
              <w:rPr>
                <w:highlight w:val="yellow"/>
              </w:rPr>
            </w:pPr>
            <w:r>
              <w:rPr>
                <w:rFonts w:cs="Calibri"/>
                <w:color w:val="000000"/>
                <w:szCs w:val="16"/>
              </w:rPr>
              <w:t>1,93</w:t>
            </w:r>
          </w:p>
        </w:tc>
      </w:tr>
      <w:tr w:rsidR="00C72572" w:rsidRPr="004669DE" w14:paraId="734CFDC9" w14:textId="77777777" w:rsidTr="00C72572">
        <w:trPr>
          <w:trHeight w:val="227"/>
        </w:trPr>
        <w:tc>
          <w:tcPr>
            <w:tcW w:w="1890" w:type="dxa"/>
          </w:tcPr>
          <w:p w14:paraId="24715CE2" w14:textId="77777777" w:rsidR="00C72572" w:rsidRPr="00EB3B96" w:rsidRDefault="00C72572" w:rsidP="001053AA">
            <w:pPr>
              <w:pStyle w:val="Tabele"/>
              <w:rPr>
                <w:bCs/>
              </w:rPr>
            </w:pPr>
            <w:r>
              <w:rPr>
                <w:rFonts w:cs="Calibri"/>
                <w:color w:val="000000"/>
                <w:szCs w:val="16"/>
              </w:rPr>
              <w:t>D. Gospodarka ściekami</w:t>
            </w:r>
          </w:p>
        </w:tc>
        <w:tc>
          <w:tcPr>
            <w:tcW w:w="717" w:type="dxa"/>
            <w:shd w:val="clear" w:color="auto" w:fill="C5E0B3"/>
          </w:tcPr>
          <w:p w14:paraId="2C0502E6" w14:textId="77777777" w:rsidR="00C72572" w:rsidRPr="004669DE" w:rsidRDefault="00C72572" w:rsidP="001053AA">
            <w:pPr>
              <w:pStyle w:val="Tabele"/>
              <w:jc w:val="right"/>
            </w:pPr>
            <w:r>
              <w:rPr>
                <w:rFonts w:cs="Calibri"/>
                <w:color w:val="000000"/>
                <w:szCs w:val="16"/>
              </w:rPr>
              <w:t>0,03</w:t>
            </w:r>
          </w:p>
        </w:tc>
        <w:tc>
          <w:tcPr>
            <w:tcW w:w="717" w:type="dxa"/>
            <w:shd w:val="clear" w:color="auto" w:fill="C5E0B3"/>
          </w:tcPr>
          <w:p w14:paraId="574CFF41" w14:textId="77777777" w:rsidR="00C72572" w:rsidRPr="004669DE" w:rsidRDefault="00C72572" w:rsidP="001053AA">
            <w:pPr>
              <w:pStyle w:val="Tabele"/>
              <w:jc w:val="right"/>
            </w:pPr>
            <w:r>
              <w:rPr>
                <w:rFonts w:cs="Calibri"/>
                <w:color w:val="000000"/>
                <w:szCs w:val="16"/>
              </w:rPr>
              <w:t>0,03</w:t>
            </w:r>
          </w:p>
        </w:tc>
        <w:tc>
          <w:tcPr>
            <w:tcW w:w="717" w:type="dxa"/>
            <w:shd w:val="clear" w:color="auto" w:fill="C5E0B3"/>
          </w:tcPr>
          <w:p w14:paraId="3FE94850" w14:textId="77777777" w:rsidR="00C72572" w:rsidRPr="004669DE" w:rsidRDefault="00C72572" w:rsidP="001053AA">
            <w:pPr>
              <w:pStyle w:val="Tabele"/>
              <w:jc w:val="right"/>
            </w:pPr>
            <w:r>
              <w:rPr>
                <w:rFonts w:cs="Calibri"/>
                <w:color w:val="000000"/>
                <w:szCs w:val="16"/>
              </w:rPr>
              <w:t>0,03</w:t>
            </w:r>
          </w:p>
        </w:tc>
        <w:tc>
          <w:tcPr>
            <w:tcW w:w="717" w:type="dxa"/>
            <w:shd w:val="clear" w:color="auto" w:fill="C5E0B3"/>
          </w:tcPr>
          <w:p w14:paraId="73880DE2" w14:textId="77777777" w:rsidR="00C72572" w:rsidRPr="004669DE" w:rsidRDefault="00C72572" w:rsidP="001053AA">
            <w:pPr>
              <w:pStyle w:val="Tabele"/>
              <w:jc w:val="right"/>
            </w:pPr>
            <w:r>
              <w:rPr>
                <w:rFonts w:cs="Calibri"/>
                <w:color w:val="000000"/>
                <w:szCs w:val="16"/>
              </w:rPr>
              <w:t>0,03</w:t>
            </w:r>
          </w:p>
        </w:tc>
        <w:tc>
          <w:tcPr>
            <w:tcW w:w="718" w:type="dxa"/>
          </w:tcPr>
          <w:p w14:paraId="45899BBA" w14:textId="77777777" w:rsidR="00C72572" w:rsidRPr="0007270A" w:rsidRDefault="00C72572" w:rsidP="001053AA">
            <w:pPr>
              <w:pStyle w:val="Tabele"/>
              <w:jc w:val="right"/>
              <w:rPr>
                <w:highlight w:val="yellow"/>
              </w:rPr>
            </w:pPr>
            <w:r>
              <w:rPr>
                <w:rFonts w:cs="Calibri"/>
                <w:color w:val="000000"/>
                <w:szCs w:val="16"/>
              </w:rPr>
              <w:t>0,03</w:t>
            </w:r>
          </w:p>
        </w:tc>
        <w:tc>
          <w:tcPr>
            <w:tcW w:w="717" w:type="dxa"/>
          </w:tcPr>
          <w:p w14:paraId="4B27F587" w14:textId="77777777" w:rsidR="00C72572" w:rsidRPr="0007270A" w:rsidRDefault="00C72572" w:rsidP="001053AA">
            <w:pPr>
              <w:pStyle w:val="Tabele"/>
              <w:jc w:val="right"/>
              <w:rPr>
                <w:highlight w:val="yellow"/>
              </w:rPr>
            </w:pPr>
            <w:r>
              <w:rPr>
                <w:rFonts w:cs="Calibri"/>
                <w:color w:val="000000"/>
                <w:szCs w:val="16"/>
              </w:rPr>
              <w:t>0,03</w:t>
            </w:r>
          </w:p>
        </w:tc>
        <w:tc>
          <w:tcPr>
            <w:tcW w:w="717" w:type="dxa"/>
          </w:tcPr>
          <w:p w14:paraId="57031668" w14:textId="77777777" w:rsidR="00C72572" w:rsidRPr="0007270A" w:rsidRDefault="00C72572" w:rsidP="001053AA">
            <w:pPr>
              <w:pStyle w:val="Tabele"/>
              <w:jc w:val="right"/>
              <w:rPr>
                <w:highlight w:val="yellow"/>
              </w:rPr>
            </w:pPr>
            <w:r>
              <w:rPr>
                <w:rFonts w:cs="Calibri"/>
                <w:color w:val="000000"/>
                <w:szCs w:val="16"/>
              </w:rPr>
              <w:t>0,03</w:t>
            </w:r>
          </w:p>
        </w:tc>
        <w:tc>
          <w:tcPr>
            <w:tcW w:w="717" w:type="dxa"/>
          </w:tcPr>
          <w:p w14:paraId="2C7F6FDF" w14:textId="77777777" w:rsidR="00C72572" w:rsidRPr="0007270A" w:rsidRDefault="00C72572" w:rsidP="001053AA">
            <w:pPr>
              <w:pStyle w:val="Tabele"/>
              <w:jc w:val="right"/>
              <w:rPr>
                <w:highlight w:val="yellow"/>
              </w:rPr>
            </w:pPr>
            <w:r>
              <w:rPr>
                <w:rFonts w:cs="Calibri"/>
                <w:color w:val="000000"/>
                <w:szCs w:val="16"/>
              </w:rPr>
              <w:t>0,03</w:t>
            </w:r>
          </w:p>
        </w:tc>
      </w:tr>
      <w:tr w:rsidR="00C72572" w:rsidRPr="001A4E8B" w14:paraId="5DA2322C" w14:textId="77777777" w:rsidTr="00C72572">
        <w:trPr>
          <w:trHeight w:val="227"/>
        </w:trPr>
        <w:tc>
          <w:tcPr>
            <w:tcW w:w="1890" w:type="dxa"/>
          </w:tcPr>
          <w:p w14:paraId="6BB10393" w14:textId="77777777" w:rsidR="00C72572" w:rsidRPr="001A4E8B" w:rsidRDefault="00C72572" w:rsidP="001053AA">
            <w:pPr>
              <w:pStyle w:val="Tabele"/>
              <w:rPr>
                <w:b/>
                <w:bCs/>
              </w:rPr>
            </w:pPr>
            <w:r w:rsidRPr="001A4E8B">
              <w:rPr>
                <w:rFonts w:cs="Calibri"/>
                <w:b/>
                <w:bCs/>
                <w:color w:val="000000"/>
                <w:szCs w:val="16"/>
              </w:rPr>
              <w:t>OGÓŁEM</w:t>
            </w:r>
          </w:p>
        </w:tc>
        <w:tc>
          <w:tcPr>
            <w:tcW w:w="717" w:type="dxa"/>
            <w:shd w:val="clear" w:color="auto" w:fill="C5E0B3"/>
          </w:tcPr>
          <w:p w14:paraId="00E30C7A" w14:textId="77777777" w:rsidR="00C72572" w:rsidRPr="001A4E8B" w:rsidRDefault="00C72572" w:rsidP="001053AA">
            <w:pPr>
              <w:pStyle w:val="Tabele"/>
              <w:jc w:val="right"/>
              <w:rPr>
                <w:b/>
                <w:bCs/>
              </w:rPr>
            </w:pPr>
            <w:r>
              <w:rPr>
                <w:rFonts w:cs="Calibri"/>
                <w:b/>
                <w:bCs/>
                <w:color w:val="000000"/>
                <w:szCs w:val="16"/>
              </w:rPr>
              <w:t>796,83</w:t>
            </w:r>
          </w:p>
        </w:tc>
        <w:tc>
          <w:tcPr>
            <w:tcW w:w="717" w:type="dxa"/>
            <w:shd w:val="clear" w:color="auto" w:fill="C5E0B3"/>
          </w:tcPr>
          <w:p w14:paraId="2162515B" w14:textId="77777777" w:rsidR="00C72572" w:rsidRPr="001A4E8B" w:rsidRDefault="00C72572" w:rsidP="001053AA">
            <w:pPr>
              <w:pStyle w:val="Tabele"/>
              <w:jc w:val="right"/>
              <w:rPr>
                <w:b/>
                <w:bCs/>
              </w:rPr>
            </w:pPr>
            <w:r>
              <w:rPr>
                <w:rFonts w:cs="Calibri"/>
                <w:b/>
                <w:bCs/>
                <w:color w:val="000000"/>
                <w:szCs w:val="16"/>
              </w:rPr>
              <w:t>776,30</w:t>
            </w:r>
          </w:p>
        </w:tc>
        <w:tc>
          <w:tcPr>
            <w:tcW w:w="717" w:type="dxa"/>
            <w:shd w:val="clear" w:color="auto" w:fill="C5E0B3"/>
          </w:tcPr>
          <w:p w14:paraId="53D7C9E7" w14:textId="77777777" w:rsidR="00C72572" w:rsidRPr="001A4E8B" w:rsidRDefault="00C72572" w:rsidP="001053AA">
            <w:pPr>
              <w:pStyle w:val="Tabele"/>
              <w:jc w:val="right"/>
              <w:rPr>
                <w:b/>
                <w:bCs/>
              </w:rPr>
            </w:pPr>
            <w:r>
              <w:rPr>
                <w:rFonts w:cs="Calibri"/>
                <w:b/>
                <w:bCs/>
                <w:color w:val="000000"/>
                <w:szCs w:val="16"/>
              </w:rPr>
              <w:t>733,52</w:t>
            </w:r>
          </w:p>
        </w:tc>
        <w:tc>
          <w:tcPr>
            <w:tcW w:w="717" w:type="dxa"/>
            <w:shd w:val="clear" w:color="auto" w:fill="C5E0B3"/>
          </w:tcPr>
          <w:p w14:paraId="186990F4" w14:textId="77777777" w:rsidR="00C72572" w:rsidRPr="001A4E8B" w:rsidRDefault="00C72572" w:rsidP="001053AA">
            <w:pPr>
              <w:pStyle w:val="Tabele"/>
              <w:jc w:val="right"/>
              <w:rPr>
                <w:b/>
                <w:bCs/>
              </w:rPr>
            </w:pPr>
            <w:r>
              <w:rPr>
                <w:rFonts w:cs="Calibri"/>
                <w:b/>
                <w:bCs/>
                <w:color w:val="000000"/>
                <w:szCs w:val="16"/>
              </w:rPr>
              <w:t>752,91</w:t>
            </w:r>
          </w:p>
        </w:tc>
        <w:tc>
          <w:tcPr>
            <w:tcW w:w="718" w:type="dxa"/>
          </w:tcPr>
          <w:p w14:paraId="24EA9D56" w14:textId="77777777" w:rsidR="00C72572" w:rsidRPr="0007270A" w:rsidRDefault="00C72572" w:rsidP="001053AA">
            <w:pPr>
              <w:pStyle w:val="Tabele"/>
              <w:jc w:val="right"/>
              <w:rPr>
                <w:b/>
                <w:bCs/>
                <w:highlight w:val="yellow"/>
              </w:rPr>
            </w:pPr>
            <w:r>
              <w:rPr>
                <w:rFonts w:cs="Calibri"/>
                <w:b/>
                <w:bCs/>
                <w:color w:val="000000"/>
                <w:szCs w:val="16"/>
              </w:rPr>
              <w:t>625,86</w:t>
            </w:r>
          </w:p>
        </w:tc>
        <w:tc>
          <w:tcPr>
            <w:tcW w:w="717" w:type="dxa"/>
          </w:tcPr>
          <w:p w14:paraId="57A2A4A9" w14:textId="77777777" w:rsidR="00C72572" w:rsidRPr="0007270A" w:rsidRDefault="00C72572" w:rsidP="001053AA">
            <w:pPr>
              <w:pStyle w:val="Tabele"/>
              <w:jc w:val="right"/>
              <w:rPr>
                <w:b/>
                <w:bCs/>
                <w:highlight w:val="yellow"/>
              </w:rPr>
            </w:pPr>
            <w:r>
              <w:rPr>
                <w:rFonts w:cs="Calibri"/>
                <w:b/>
                <w:bCs/>
                <w:color w:val="000000"/>
                <w:szCs w:val="16"/>
              </w:rPr>
              <w:t>543,63</w:t>
            </w:r>
          </w:p>
        </w:tc>
        <w:tc>
          <w:tcPr>
            <w:tcW w:w="717" w:type="dxa"/>
          </w:tcPr>
          <w:p w14:paraId="1593DEFC" w14:textId="77777777" w:rsidR="00C72572" w:rsidRPr="0007270A" w:rsidRDefault="00C72572" w:rsidP="001053AA">
            <w:pPr>
              <w:pStyle w:val="Tabele"/>
              <w:jc w:val="right"/>
              <w:rPr>
                <w:b/>
                <w:bCs/>
                <w:highlight w:val="yellow"/>
              </w:rPr>
            </w:pPr>
            <w:r>
              <w:rPr>
                <w:rFonts w:cs="Calibri"/>
                <w:b/>
                <w:bCs/>
                <w:color w:val="000000"/>
                <w:szCs w:val="16"/>
              </w:rPr>
              <w:t>489,28</w:t>
            </w:r>
          </w:p>
        </w:tc>
        <w:tc>
          <w:tcPr>
            <w:tcW w:w="717" w:type="dxa"/>
          </w:tcPr>
          <w:p w14:paraId="64DE1920" w14:textId="77777777" w:rsidR="00C72572" w:rsidRPr="0007270A" w:rsidRDefault="00C72572" w:rsidP="001053AA">
            <w:pPr>
              <w:pStyle w:val="Tabele"/>
              <w:jc w:val="right"/>
              <w:rPr>
                <w:b/>
                <w:bCs/>
                <w:highlight w:val="yellow"/>
              </w:rPr>
            </w:pPr>
            <w:r>
              <w:rPr>
                <w:rFonts w:cs="Calibri"/>
                <w:b/>
                <w:bCs/>
                <w:color w:val="000000"/>
                <w:szCs w:val="16"/>
              </w:rPr>
              <w:t>461,27</w:t>
            </w:r>
          </w:p>
        </w:tc>
      </w:tr>
    </w:tbl>
    <w:p w14:paraId="326BAB69" w14:textId="77777777" w:rsidR="005C4144" w:rsidRPr="00BB1158" w:rsidRDefault="005C4144" w:rsidP="005C4144">
      <w:pPr>
        <w:pStyle w:val="ardo"/>
      </w:pPr>
      <w:r w:rsidRPr="00BB1158">
        <w:t>Źródło: Opracowanie własne KOBIZE, IOŚ-PIB</w:t>
      </w:r>
    </w:p>
    <w:p w14:paraId="679BA46C" w14:textId="229BD33C" w:rsidR="005C4144" w:rsidRDefault="005C4144" w:rsidP="005C4144">
      <w:r w:rsidRPr="00FE104C">
        <w:t>Zgodnie</w:t>
      </w:r>
      <w:r>
        <w:t xml:space="preserve"> z </w:t>
      </w:r>
      <w:r w:rsidRPr="00FE104C">
        <w:t>dyrektywą NEC</w:t>
      </w:r>
      <w:r>
        <w:t xml:space="preserve"> w </w:t>
      </w:r>
      <w:r w:rsidRPr="00FE104C">
        <w:t>latach 2020-2029 Polska powinna zredukować emisję NMLZO</w:t>
      </w:r>
      <w:r>
        <w:t xml:space="preserve"> o </w:t>
      </w:r>
      <w:r w:rsidRPr="00FE104C">
        <w:t>minimum 25%, zaś od roku 2030 –</w:t>
      </w:r>
      <w:r>
        <w:t xml:space="preserve"> o </w:t>
      </w:r>
      <w:r w:rsidRPr="00FE104C">
        <w:t>minimum 26%</w:t>
      </w:r>
      <w:r>
        <w:t xml:space="preserve"> w </w:t>
      </w:r>
      <w:r w:rsidRPr="00FE104C">
        <w:t>stosunku do roku 2005, przy czym zgodnie</w:t>
      </w:r>
      <w:r>
        <w:t xml:space="preserve"> z </w:t>
      </w:r>
      <w:r w:rsidRPr="00FE104C">
        <w:t>art. 4 tej dyrektywy, emisja NMLZO</w:t>
      </w:r>
      <w:r>
        <w:t xml:space="preserve"> z </w:t>
      </w:r>
      <w:r w:rsidRPr="00FE104C">
        <w:t>sektorów 3B (nawozy naturalne)</w:t>
      </w:r>
      <w:r>
        <w:t xml:space="preserve"> i </w:t>
      </w:r>
      <w:r w:rsidRPr="00FE104C">
        <w:t>3D (gleby rolne) nie jest objęta celem redukcyjnym określonym dla państw członkowskich UE. Krajowa emisja NMLZO (bez sektorów 3B</w:t>
      </w:r>
      <w:r>
        <w:t xml:space="preserve"> i </w:t>
      </w:r>
      <w:r w:rsidRPr="00FE104C">
        <w:t>3D)</w:t>
      </w:r>
      <w:r>
        <w:t xml:space="preserve"> w </w:t>
      </w:r>
      <w:r w:rsidRPr="00FE104C">
        <w:t>2020</w:t>
      </w:r>
      <w:r>
        <w:t> r.</w:t>
      </w:r>
      <w:r w:rsidRPr="00FE104C">
        <w:t xml:space="preserve"> była niższa od emisji</w:t>
      </w:r>
      <w:r>
        <w:t xml:space="preserve"> w </w:t>
      </w:r>
      <w:r w:rsidRPr="00FE104C">
        <w:t>2005</w:t>
      </w:r>
      <w:r>
        <w:t> r. o </w:t>
      </w:r>
      <w:r w:rsidRPr="00FE104C">
        <w:t>8,3%,</w:t>
      </w:r>
      <w:r>
        <w:t xml:space="preserve"> a w </w:t>
      </w:r>
      <w:r w:rsidRPr="00FE104C">
        <w:t>2021</w:t>
      </w:r>
      <w:r>
        <w:t xml:space="preserve"> o </w:t>
      </w:r>
      <w:r w:rsidRPr="00FE104C">
        <w:t>13,5%,</w:t>
      </w:r>
      <w:r>
        <w:t xml:space="preserve"> a </w:t>
      </w:r>
      <w:r w:rsidRPr="00FE104C">
        <w:t>zatem Polska nie spełniła</w:t>
      </w:r>
      <w:r>
        <w:t xml:space="preserve"> w </w:t>
      </w:r>
      <w:r w:rsidRPr="00FE104C">
        <w:t>latach 2020-2021 celu dotyczącego redukcji emisji NMLZO.</w:t>
      </w:r>
      <w:r>
        <w:t xml:space="preserve"> W </w:t>
      </w:r>
      <w:r w:rsidRPr="00FE104C">
        <w:t>latach prognozy redukcja emisji NMLZO</w:t>
      </w:r>
      <w:r>
        <w:t xml:space="preserve"> w scenariuszu WA</w:t>
      </w:r>
      <w:r w:rsidRPr="002C451B">
        <w:t xml:space="preserve">M osiąga wartości </w:t>
      </w:r>
      <w:r w:rsidRPr="00E12C03">
        <w:t>od 25,9% w 2025 roku</w:t>
      </w:r>
      <w:r w:rsidR="002124AF">
        <w:t xml:space="preserve">, 37,7% w 2030 r. </w:t>
      </w:r>
      <w:r w:rsidRPr="00E12C03">
        <w:t xml:space="preserve">do </w:t>
      </w:r>
      <w:r w:rsidR="002124AF">
        <w:t>9,6%</w:t>
      </w:r>
      <w:r w:rsidRPr="00E12C03">
        <w:t xml:space="preserve"> w roku 20</w:t>
      </w:r>
      <w:r w:rsidR="002124AF">
        <w:t>4</w:t>
      </w:r>
      <w:r w:rsidRPr="00E12C03">
        <w:t>0</w:t>
      </w:r>
      <w:r w:rsidRPr="002C451B">
        <w:t xml:space="preserve"> </w:t>
      </w:r>
      <w:r>
        <w:t>(</w:t>
      </w:r>
      <w:r>
        <w:fldChar w:fldCharType="begin"/>
      </w:r>
      <w:r>
        <w:instrText xml:space="preserve"> REF _Ref158206772 \h </w:instrText>
      </w:r>
      <w:r>
        <w:fldChar w:fldCharType="separate"/>
      </w:r>
      <w:r w:rsidR="006C7D6C">
        <w:t xml:space="preserve">Tabela </w:t>
      </w:r>
      <w:r w:rsidR="006C7D6C">
        <w:rPr>
          <w:noProof/>
        </w:rPr>
        <w:t>1</w:t>
      </w:r>
      <w:r w:rsidR="006C7D6C">
        <w:t>.</w:t>
      </w:r>
      <w:r w:rsidR="006C7D6C">
        <w:rPr>
          <w:noProof/>
        </w:rPr>
        <w:t>13</w:t>
      </w:r>
      <w:r>
        <w:fldChar w:fldCharType="end"/>
      </w:r>
      <w:r>
        <w:t xml:space="preserve">), </w:t>
      </w:r>
      <w:r w:rsidRPr="002C451B">
        <w:t>zatem cele</w:t>
      </w:r>
      <w:r w:rsidRPr="00FE104C">
        <w:t xml:space="preserve"> redukcyjne dla NMLZO są spełnione we</w:t>
      </w:r>
      <w:r>
        <w:t> </w:t>
      </w:r>
      <w:r w:rsidRPr="00FE104C">
        <w:t>wszystkich latach prognozy.</w:t>
      </w:r>
    </w:p>
    <w:p w14:paraId="58FFB5CC" w14:textId="77777777" w:rsidR="005C4144" w:rsidRDefault="005C4144" w:rsidP="005C4144">
      <w:r>
        <w:t>Źródła emisji NMLZO są bardziej rozproszone niż źródła emisji SO</w:t>
      </w:r>
      <w:r w:rsidRPr="00AA2CF1">
        <w:rPr>
          <w:vertAlign w:val="subscript"/>
        </w:rPr>
        <w:t>2</w:t>
      </w:r>
      <w:r>
        <w:t xml:space="preserve"> i NO</w:t>
      </w:r>
      <w:r w:rsidRPr="00AA2CF1">
        <w:rPr>
          <w:vertAlign w:val="subscript"/>
        </w:rPr>
        <w:t>x</w:t>
      </w:r>
      <w:r>
        <w:t xml:space="preserve">. W 2020 roku największy jednostkowy udział w emisji miały kategorie: zużycie rozpuszczalników i innych produktów (kat. 2D) – 35%, spalanie paliw w małych źródłach (kat. 1A4) – 23%, zużycie nawozów w rolnictwie (kat. 3B) – 15% i emisja lotna z paliw (kat. 1B) – 11%. Udział całej kategorii 1A (Spalanie paliw) w emisji NMLZO wyniósł w 2020 roku 35%, zaś całego sektora 1 (Energia) – 46% i to właśnie zmiany w kategorii 1 (Energia) mają największy wpływ na spadek emisji w latach prognozy. Dotyczy to przede wszystkim spadku zużycia paliw we wszystkich podkategoriach sektora 1. Energia oraz spadku emisji lotnej z paliw (a więc emisji związanej z wydobyciem, składowaniem i transportem paliw). </w:t>
      </w:r>
    </w:p>
    <w:p w14:paraId="64EE48E5" w14:textId="434C447A" w:rsidR="005C4144" w:rsidRDefault="005C4144" w:rsidP="005C4144">
      <w:r>
        <w:t>Również emisje NMLZO ze zużycia rozpuszczalników systematycznie zmniejszają się w stosunku do 2020 roku. Jest to związane głównie z prognozowanym zmniejszaniem się liczby ludności i związanym z tym spadkiem zużycia rozpuszczalników w gospodarstwach domowych, a</w:t>
      </w:r>
      <w:r w:rsidR="002124AF">
        <w:t xml:space="preserve"> </w:t>
      </w:r>
      <w:r>
        <w:t>także z prognozowanym zmniejszaniem się zużycia farb rozpuszczalnikowych na korzyść farb wodnorozcieńczalnych, które mają znacznie niższą zawartość NMLZO.</w:t>
      </w:r>
    </w:p>
    <w:p w14:paraId="246F67B6" w14:textId="3467F017" w:rsidR="005C4144" w:rsidRDefault="005C4144" w:rsidP="005C4144">
      <w:pPr>
        <w:pStyle w:val="Legenda"/>
      </w:pPr>
      <w:bookmarkStart w:id="72" w:name="_Ref156544536"/>
      <w:bookmarkStart w:id="73" w:name="_Toc167442089"/>
      <w:bookmarkStart w:id="74" w:name="_Toc171587170"/>
      <w:bookmarkStart w:id="75" w:name="_Toc174710954"/>
      <w:bookmarkStart w:id="76" w:name="_Toc175573107"/>
      <w:r w:rsidRPr="00EB3130">
        <w:lastRenderedPageBreak/>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11</w:t>
      </w:r>
      <w:r w:rsidR="00000000">
        <w:rPr>
          <w:noProof/>
        </w:rPr>
        <w:fldChar w:fldCharType="end"/>
      </w:r>
      <w:bookmarkEnd w:id="72"/>
      <w:r w:rsidRPr="00EB3130">
        <w:t>. Projekcje emisji amoniaku, według sektorów (kategorii NFR)</w:t>
      </w:r>
      <w:r>
        <w:t>, dla scenariusza WAM</w:t>
      </w:r>
      <w:bookmarkEnd w:id="73"/>
      <w:bookmarkEnd w:id="74"/>
      <w:bookmarkEnd w:id="75"/>
      <w:bookmarkEnd w:id="76"/>
    </w:p>
    <w:tbl>
      <w:tblPr>
        <w:tblStyle w:val="KPEiK"/>
        <w:tblW w:w="4210" w:type="pct"/>
        <w:tblLook w:val="04A0" w:firstRow="1" w:lastRow="0" w:firstColumn="1" w:lastColumn="0" w:noHBand="0" w:noVBand="1"/>
      </w:tblPr>
      <w:tblGrid>
        <w:gridCol w:w="1876"/>
        <w:gridCol w:w="751"/>
        <w:gridCol w:w="714"/>
        <w:gridCol w:w="714"/>
        <w:gridCol w:w="714"/>
        <w:gridCol w:w="716"/>
        <w:gridCol w:w="715"/>
        <w:gridCol w:w="715"/>
        <w:gridCol w:w="715"/>
      </w:tblGrid>
      <w:tr w:rsidR="002124AF" w:rsidRPr="0096293C" w14:paraId="74078212" w14:textId="77777777" w:rsidTr="002124AF">
        <w:trPr>
          <w:cnfStyle w:val="100000000000" w:firstRow="1" w:lastRow="0" w:firstColumn="0" w:lastColumn="0" w:oddVBand="0" w:evenVBand="0" w:oddHBand="0" w:evenHBand="0" w:firstRowFirstColumn="0" w:firstRowLastColumn="0" w:lastRowFirstColumn="0" w:lastRowLastColumn="0"/>
          <w:trHeight w:val="227"/>
          <w:tblHeader/>
        </w:trPr>
        <w:tc>
          <w:tcPr>
            <w:tcW w:w="1876" w:type="dxa"/>
            <w:vMerge w:val="restart"/>
          </w:tcPr>
          <w:p w14:paraId="60EA87E2" w14:textId="77777777" w:rsidR="002124AF" w:rsidRDefault="002124AF" w:rsidP="001053AA">
            <w:pPr>
              <w:pStyle w:val="Tabele"/>
              <w:jc w:val="center"/>
              <w:rPr>
                <w:b w:val="0"/>
              </w:rPr>
            </w:pPr>
            <w:r w:rsidRPr="00DE4FED">
              <w:t>Sektor</w:t>
            </w:r>
          </w:p>
          <w:p w14:paraId="206BCFFB" w14:textId="77777777" w:rsidR="002124AF" w:rsidRPr="0096293C" w:rsidRDefault="002124AF" w:rsidP="001053AA">
            <w:pPr>
              <w:pStyle w:val="Tabele"/>
              <w:jc w:val="center"/>
            </w:pPr>
            <w:r>
              <w:t>(kategoria NFR)</w:t>
            </w:r>
          </w:p>
        </w:tc>
        <w:tc>
          <w:tcPr>
            <w:tcW w:w="5754" w:type="dxa"/>
            <w:gridSpan w:val="8"/>
          </w:tcPr>
          <w:p w14:paraId="46FDF553" w14:textId="6FE9359F" w:rsidR="002124AF" w:rsidRPr="0096293C" w:rsidRDefault="002124AF" w:rsidP="001053AA">
            <w:pPr>
              <w:pStyle w:val="Tabele"/>
              <w:jc w:val="center"/>
              <w:rPr>
                <w:b w:val="0"/>
              </w:rPr>
            </w:pPr>
            <w:r w:rsidRPr="0096293C">
              <w:t>Emisja amoniaku [Gg]</w:t>
            </w:r>
          </w:p>
        </w:tc>
      </w:tr>
      <w:tr w:rsidR="002124AF" w:rsidRPr="0096293C" w14:paraId="067E8FCB" w14:textId="77777777" w:rsidTr="002124AF">
        <w:trPr>
          <w:cnfStyle w:val="100000000000" w:firstRow="1" w:lastRow="0" w:firstColumn="0" w:lastColumn="0" w:oddVBand="0" w:evenVBand="0" w:oddHBand="0" w:evenHBand="0" w:firstRowFirstColumn="0" w:firstRowLastColumn="0" w:lastRowFirstColumn="0" w:lastRowLastColumn="0"/>
          <w:trHeight w:val="227"/>
          <w:tblHeader/>
        </w:trPr>
        <w:tc>
          <w:tcPr>
            <w:tcW w:w="1876" w:type="dxa"/>
            <w:vMerge/>
          </w:tcPr>
          <w:p w14:paraId="5F15D596" w14:textId="77777777" w:rsidR="002124AF" w:rsidRPr="0096293C" w:rsidRDefault="002124AF" w:rsidP="001053AA">
            <w:pPr>
              <w:pStyle w:val="Tabele"/>
              <w:jc w:val="center"/>
            </w:pPr>
          </w:p>
        </w:tc>
        <w:tc>
          <w:tcPr>
            <w:tcW w:w="751" w:type="dxa"/>
          </w:tcPr>
          <w:p w14:paraId="63AFCECE" w14:textId="77777777" w:rsidR="002124AF" w:rsidRPr="0096293C" w:rsidRDefault="002124AF" w:rsidP="001053AA">
            <w:pPr>
              <w:pStyle w:val="Tabele"/>
              <w:jc w:val="center"/>
            </w:pPr>
            <w:r w:rsidRPr="0096293C">
              <w:t>2005</w:t>
            </w:r>
          </w:p>
        </w:tc>
        <w:tc>
          <w:tcPr>
            <w:tcW w:w="714" w:type="dxa"/>
          </w:tcPr>
          <w:p w14:paraId="6A9DA394" w14:textId="77777777" w:rsidR="002124AF" w:rsidRPr="0096293C" w:rsidRDefault="002124AF" w:rsidP="001053AA">
            <w:pPr>
              <w:pStyle w:val="Tabele"/>
              <w:jc w:val="center"/>
            </w:pPr>
            <w:r w:rsidRPr="0096293C">
              <w:t>2010</w:t>
            </w:r>
          </w:p>
        </w:tc>
        <w:tc>
          <w:tcPr>
            <w:tcW w:w="714" w:type="dxa"/>
          </w:tcPr>
          <w:p w14:paraId="3C995070" w14:textId="77777777" w:rsidR="002124AF" w:rsidRPr="0096293C" w:rsidRDefault="002124AF" w:rsidP="001053AA">
            <w:pPr>
              <w:pStyle w:val="Tabele"/>
              <w:jc w:val="center"/>
            </w:pPr>
            <w:r w:rsidRPr="0096293C">
              <w:t>2015</w:t>
            </w:r>
          </w:p>
        </w:tc>
        <w:tc>
          <w:tcPr>
            <w:tcW w:w="714" w:type="dxa"/>
          </w:tcPr>
          <w:p w14:paraId="60AFB333" w14:textId="77777777" w:rsidR="002124AF" w:rsidRPr="0096293C" w:rsidRDefault="002124AF" w:rsidP="001053AA">
            <w:pPr>
              <w:pStyle w:val="Tabele"/>
              <w:jc w:val="center"/>
            </w:pPr>
            <w:r w:rsidRPr="0096293C">
              <w:t>2020</w:t>
            </w:r>
          </w:p>
        </w:tc>
        <w:tc>
          <w:tcPr>
            <w:tcW w:w="716" w:type="dxa"/>
          </w:tcPr>
          <w:p w14:paraId="4F7A958D" w14:textId="77777777" w:rsidR="002124AF" w:rsidRPr="0096293C" w:rsidRDefault="002124AF" w:rsidP="001053AA">
            <w:pPr>
              <w:pStyle w:val="Tabele"/>
              <w:jc w:val="center"/>
            </w:pPr>
            <w:r w:rsidRPr="0096293C">
              <w:t>2025</w:t>
            </w:r>
          </w:p>
        </w:tc>
        <w:tc>
          <w:tcPr>
            <w:tcW w:w="715" w:type="dxa"/>
          </w:tcPr>
          <w:p w14:paraId="2CC81CE3" w14:textId="77777777" w:rsidR="002124AF" w:rsidRPr="0096293C" w:rsidRDefault="002124AF" w:rsidP="001053AA">
            <w:pPr>
              <w:pStyle w:val="Tabele"/>
              <w:jc w:val="center"/>
            </w:pPr>
            <w:r w:rsidRPr="0096293C">
              <w:t>2030</w:t>
            </w:r>
          </w:p>
        </w:tc>
        <w:tc>
          <w:tcPr>
            <w:tcW w:w="715" w:type="dxa"/>
          </w:tcPr>
          <w:p w14:paraId="14090211" w14:textId="77777777" w:rsidR="002124AF" w:rsidRPr="0096293C" w:rsidRDefault="002124AF" w:rsidP="001053AA">
            <w:pPr>
              <w:pStyle w:val="Tabele"/>
              <w:jc w:val="center"/>
            </w:pPr>
            <w:r w:rsidRPr="0096293C">
              <w:t>2035</w:t>
            </w:r>
          </w:p>
        </w:tc>
        <w:tc>
          <w:tcPr>
            <w:tcW w:w="715" w:type="dxa"/>
          </w:tcPr>
          <w:p w14:paraId="38A0F23C" w14:textId="77777777" w:rsidR="002124AF" w:rsidRPr="0096293C" w:rsidRDefault="002124AF" w:rsidP="001053AA">
            <w:pPr>
              <w:pStyle w:val="Tabele"/>
              <w:jc w:val="center"/>
            </w:pPr>
            <w:r w:rsidRPr="0096293C">
              <w:t>2040</w:t>
            </w:r>
          </w:p>
        </w:tc>
      </w:tr>
      <w:tr w:rsidR="002124AF" w:rsidRPr="004669DE" w14:paraId="34B33721" w14:textId="77777777" w:rsidTr="002124AF">
        <w:trPr>
          <w:trHeight w:val="227"/>
        </w:trPr>
        <w:tc>
          <w:tcPr>
            <w:tcW w:w="1876" w:type="dxa"/>
          </w:tcPr>
          <w:p w14:paraId="405F0782" w14:textId="77777777" w:rsidR="002124AF" w:rsidRPr="004669DE" w:rsidRDefault="002124AF" w:rsidP="001053AA">
            <w:pPr>
              <w:pStyle w:val="Tabele"/>
              <w:rPr>
                <w:b/>
                <w:bCs/>
              </w:rPr>
            </w:pPr>
            <w:r>
              <w:rPr>
                <w:rFonts w:cs="Calibri"/>
                <w:b/>
                <w:bCs/>
                <w:color w:val="000000"/>
                <w:szCs w:val="16"/>
              </w:rPr>
              <w:t xml:space="preserve">1. Energia </w:t>
            </w:r>
          </w:p>
        </w:tc>
        <w:tc>
          <w:tcPr>
            <w:tcW w:w="751" w:type="dxa"/>
            <w:shd w:val="clear" w:color="auto" w:fill="C5E0B3"/>
          </w:tcPr>
          <w:p w14:paraId="18AFD8E0" w14:textId="77777777" w:rsidR="002124AF" w:rsidRPr="000E1FBE" w:rsidRDefault="002124AF" w:rsidP="001053AA">
            <w:pPr>
              <w:pStyle w:val="Tabele"/>
              <w:jc w:val="right"/>
            </w:pPr>
            <w:r>
              <w:rPr>
                <w:rFonts w:cs="Calibri"/>
                <w:b/>
                <w:bCs/>
                <w:color w:val="000000"/>
                <w:szCs w:val="16"/>
              </w:rPr>
              <w:t>6,62</w:t>
            </w:r>
          </w:p>
        </w:tc>
        <w:tc>
          <w:tcPr>
            <w:tcW w:w="714" w:type="dxa"/>
            <w:shd w:val="clear" w:color="auto" w:fill="C5E0B3"/>
          </w:tcPr>
          <w:p w14:paraId="2D1FCA44" w14:textId="77777777" w:rsidR="002124AF" w:rsidRPr="000E1FBE" w:rsidRDefault="002124AF" w:rsidP="001053AA">
            <w:pPr>
              <w:pStyle w:val="Tabele"/>
              <w:jc w:val="right"/>
            </w:pPr>
            <w:r>
              <w:rPr>
                <w:rFonts w:cs="Calibri"/>
                <w:b/>
                <w:bCs/>
                <w:color w:val="000000"/>
                <w:szCs w:val="16"/>
              </w:rPr>
              <w:t>6,85</w:t>
            </w:r>
          </w:p>
        </w:tc>
        <w:tc>
          <w:tcPr>
            <w:tcW w:w="714" w:type="dxa"/>
            <w:shd w:val="clear" w:color="auto" w:fill="C5E0B3"/>
          </w:tcPr>
          <w:p w14:paraId="379F51B8" w14:textId="77777777" w:rsidR="002124AF" w:rsidRPr="004669DE" w:rsidRDefault="002124AF" w:rsidP="001053AA">
            <w:pPr>
              <w:pStyle w:val="Tabele"/>
              <w:jc w:val="right"/>
            </w:pPr>
            <w:r>
              <w:rPr>
                <w:rFonts w:cs="Calibri"/>
                <w:b/>
                <w:bCs/>
                <w:color w:val="000000"/>
                <w:szCs w:val="16"/>
              </w:rPr>
              <w:t>5,20</w:t>
            </w:r>
          </w:p>
        </w:tc>
        <w:tc>
          <w:tcPr>
            <w:tcW w:w="714" w:type="dxa"/>
            <w:shd w:val="clear" w:color="auto" w:fill="C5E0B3"/>
          </w:tcPr>
          <w:p w14:paraId="760ED077" w14:textId="77777777" w:rsidR="002124AF" w:rsidRPr="004669DE" w:rsidRDefault="002124AF" w:rsidP="001053AA">
            <w:pPr>
              <w:pStyle w:val="Tabele"/>
              <w:jc w:val="right"/>
            </w:pPr>
            <w:r>
              <w:rPr>
                <w:rFonts w:cs="Calibri"/>
                <w:b/>
                <w:bCs/>
                <w:color w:val="000000"/>
                <w:szCs w:val="16"/>
              </w:rPr>
              <w:t>4,52</w:t>
            </w:r>
          </w:p>
        </w:tc>
        <w:tc>
          <w:tcPr>
            <w:tcW w:w="716" w:type="dxa"/>
          </w:tcPr>
          <w:p w14:paraId="31605028" w14:textId="77777777" w:rsidR="002124AF" w:rsidRPr="00506C63" w:rsidRDefault="002124AF" w:rsidP="001053AA">
            <w:pPr>
              <w:pStyle w:val="Tabele"/>
              <w:jc w:val="right"/>
              <w:rPr>
                <w:highlight w:val="yellow"/>
              </w:rPr>
            </w:pPr>
            <w:r>
              <w:rPr>
                <w:rFonts w:cs="Calibri"/>
                <w:b/>
                <w:bCs/>
                <w:color w:val="000000"/>
                <w:szCs w:val="16"/>
              </w:rPr>
              <w:t>3,51</w:t>
            </w:r>
          </w:p>
        </w:tc>
        <w:tc>
          <w:tcPr>
            <w:tcW w:w="715" w:type="dxa"/>
          </w:tcPr>
          <w:p w14:paraId="56EFC9CC" w14:textId="77777777" w:rsidR="002124AF" w:rsidRPr="00506C63" w:rsidRDefault="002124AF" w:rsidP="001053AA">
            <w:pPr>
              <w:pStyle w:val="Tabele"/>
              <w:jc w:val="right"/>
              <w:rPr>
                <w:highlight w:val="yellow"/>
              </w:rPr>
            </w:pPr>
            <w:r>
              <w:rPr>
                <w:rFonts w:cs="Calibri"/>
                <w:b/>
                <w:bCs/>
                <w:color w:val="000000"/>
                <w:szCs w:val="16"/>
              </w:rPr>
              <w:t>3,10</w:t>
            </w:r>
          </w:p>
        </w:tc>
        <w:tc>
          <w:tcPr>
            <w:tcW w:w="715" w:type="dxa"/>
          </w:tcPr>
          <w:p w14:paraId="481D8AF3" w14:textId="77777777" w:rsidR="002124AF" w:rsidRPr="00506C63" w:rsidRDefault="002124AF" w:rsidP="001053AA">
            <w:pPr>
              <w:pStyle w:val="Tabele"/>
              <w:jc w:val="right"/>
              <w:rPr>
                <w:highlight w:val="yellow"/>
              </w:rPr>
            </w:pPr>
            <w:r>
              <w:rPr>
                <w:rFonts w:cs="Calibri"/>
                <w:b/>
                <w:bCs/>
                <w:color w:val="000000"/>
                <w:szCs w:val="16"/>
              </w:rPr>
              <w:t>2,82</w:t>
            </w:r>
          </w:p>
        </w:tc>
        <w:tc>
          <w:tcPr>
            <w:tcW w:w="715" w:type="dxa"/>
          </w:tcPr>
          <w:p w14:paraId="30685F13" w14:textId="77777777" w:rsidR="002124AF" w:rsidRPr="00506C63" w:rsidRDefault="002124AF" w:rsidP="001053AA">
            <w:pPr>
              <w:pStyle w:val="Tabele"/>
              <w:jc w:val="right"/>
              <w:rPr>
                <w:highlight w:val="yellow"/>
              </w:rPr>
            </w:pPr>
            <w:r>
              <w:rPr>
                <w:rFonts w:cs="Calibri"/>
                <w:b/>
                <w:bCs/>
                <w:color w:val="000000"/>
                <w:szCs w:val="16"/>
              </w:rPr>
              <w:t>2,56</w:t>
            </w:r>
          </w:p>
        </w:tc>
      </w:tr>
      <w:tr w:rsidR="002124AF" w:rsidRPr="004669DE" w14:paraId="40B8D3E9" w14:textId="77777777" w:rsidTr="002124AF">
        <w:trPr>
          <w:trHeight w:val="227"/>
        </w:trPr>
        <w:tc>
          <w:tcPr>
            <w:tcW w:w="1876" w:type="dxa"/>
          </w:tcPr>
          <w:p w14:paraId="5A56AA81" w14:textId="77777777" w:rsidR="002124AF" w:rsidRPr="004669DE" w:rsidRDefault="002124AF" w:rsidP="001053AA">
            <w:pPr>
              <w:pStyle w:val="Tabele"/>
              <w:rPr>
                <w:b/>
                <w:bCs/>
              </w:rPr>
            </w:pPr>
            <w:r>
              <w:rPr>
                <w:rFonts w:cs="Calibri"/>
                <w:color w:val="000000"/>
                <w:szCs w:val="16"/>
              </w:rPr>
              <w:t xml:space="preserve">A. Spalanie paliw </w:t>
            </w:r>
          </w:p>
        </w:tc>
        <w:tc>
          <w:tcPr>
            <w:tcW w:w="751" w:type="dxa"/>
            <w:shd w:val="clear" w:color="auto" w:fill="C5E0B3"/>
          </w:tcPr>
          <w:p w14:paraId="49D7F593" w14:textId="77777777" w:rsidR="002124AF" w:rsidRPr="004669DE" w:rsidRDefault="002124AF" w:rsidP="001053AA">
            <w:pPr>
              <w:pStyle w:val="Tabele"/>
              <w:jc w:val="right"/>
            </w:pPr>
            <w:r>
              <w:rPr>
                <w:rFonts w:cs="Calibri"/>
                <w:color w:val="000000"/>
                <w:szCs w:val="16"/>
              </w:rPr>
              <w:t>6,57</w:t>
            </w:r>
          </w:p>
        </w:tc>
        <w:tc>
          <w:tcPr>
            <w:tcW w:w="714" w:type="dxa"/>
            <w:shd w:val="clear" w:color="auto" w:fill="C5E0B3"/>
          </w:tcPr>
          <w:p w14:paraId="7CF4D2A7" w14:textId="77777777" w:rsidR="002124AF" w:rsidRPr="004669DE" w:rsidRDefault="002124AF" w:rsidP="001053AA">
            <w:pPr>
              <w:pStyle w:val="Tabele"/>
              <w:jc w:val="right"/>
            </w:pPr>
            <w:r>
              <w:rPr>
                <w:rFonts w:cs="Calibri"/>
                <w:color w:val="000000"/>
                <w:szCs w:val="16"/>
              </w:rPr>
              <w:t>6,79</w:t>
            </w:r>
          </w:p>
        </w:tc>
        <w:tc>
          <w:tcPr>
            <w:tcW w:w="714" w:type="dxa"/>
            <w:shd w:val="clear" w:color="auto" w:fill="C5E0B3"/>
          </w:tcPr>
          <w:p w14:paraId="57425118" w14:textId="77777777" w:rsidR="002124AF" w:rsidRPr="004669DE" w:rsidRDefault="002124AF" w:rsidP="001053AA">
            <w:pPr>
              <w:pStyle w:val="Tabele"/>
              <w:jc w:val="right"/>
            </w:pPr>
            <w:r>
              <w:rPr>
                <w:rFonts w:cs="Calibri"/>
                <w:color w:val="000000"/>
                <w:szCs w:val="16"/>
              </w:rPr>
              <w:t>5,13</w:t>
            </w:r>
          </w:p>
        </w:tc>
        <w:tc>
          <w:tcPr>
            <w:tcW w:w="714" w:type="dxa"/>
            <w:shd w:val="clear" w:color="auto" w:fill="C5E0B3"/>
          </w:tcPr>
          <w:p w14:paraId="262DEC73" w14:textId="77777777" w:rsidR="002124AF" w:rsidRPr="004669DE" w:rsidRDefault="002124AF" w:rsidP="001053AA">
            <w:pPr>
              <w:pStyle w:val="Tabele"/>
              <w:jc w:val="right"/>
            </w:pPr>
            <w:r>
              <w:rPr>
                <w:rFonts w:cs="Calibri"/>
                <w:color w:val="000000"/>
                <w:szCs w:val="16"/>
              </w:rPr>
              <w:t>4,46</w:t>
            </w:r>
          </w:p>
        </w:tc>
        <w:tc>
          <w:tcPr>
            <w:tcW w:w="716" w:type="dxa"/>
          </w:tcPr>
          <w:p w14:paraId="4AD4AC60" w14:textId="77777777" w:rsidR="002124AF" w:rsidRPr="00506C63" w:rsidRDefault="002124AF" w:rsidP="001053AA">
            <w:pPr>
              <w:pStyle w:val="Tabele"/>
              <w:jc w:val="right"/>
              <w:rPr>
                <w:highlight w:val="yellow"/>
              </w:rPr>
            </w:pPr>
            <w:r>
              <w:rPr>
                <w:rFonts w:cs="Calibri"/>
                <w:color w:val="000000"/>
                <w:szCs w:val="16"/>
              </w:rPr>
              <w:t>3,45</w:t>
            </w:r>
          </w:p>
        </w:tc>
        <w:tc>
          <w:tcPr>
            <w:tcW w:w="715" w:type="dxa"/>
          </w:tcPr>
          <w:p w14:paraId="5BE5CC58" w14:textId="77777777" w:rsidR="002124AF" w:rsidRPr="00506C63" w:rsidRDefault="002124AF" w:rsidP="001053AA">
            <w:pPr>
              <w:pStyle w:val="Tabele"/>
              <w:jc w:val="right"/>
              <w:rPr>
                <w:highlight w:val="yellow"/>
              </w:rPr>
            </w:pPr>
            <w:r>
              <w:rPr>
                <w:rFonts w:cs="Calibri"/>
                <w:color w:val="000000"/>
                <w:szCs w:val="16"/>
              </w:rPr>
              <w:t>3,04</w:t>
            </w:r>
          </w:p>
        </w:tc>
        <w:tc>
          <w:tcPr>
            <w:tcW w:w="715" w:type="dxa"/>
          </w:tcPr>
          <w:p w14:paraId="19DD3446" w14:textId="77777777" w:rsidR="002124AF" w:rsidRPr="00506C63" w:rsidRDefault="002124AF" w:rsidP="001053AA">
            <w:pPr>
              <w:pStyle w:val="Tabele"/>
              <w:jc w:val="right"/>
              <w:rPr>
                <w:highlight w:val="yellow"/>
              </w:rPr>
            </w:pPr>
            <w:r>
              <w:rPr>
                <w:rFonts w:cs="Calibri"/>
                <w:color w:val="000000"/>
                <w:szCs w:val="16"/>
              </w:rPr>
              <w:t>2,77</w:t>
            </w:r>
          </w:p>
        </w:tc>
        <w:tc>
          <w:tcPr>
            <w:tcW w:w="715" w:type="dxa"/>
          </w:tcPr>
          <w:p w14:paraId="562B0EE9" w14:textId="77777777" w:rsidR="002124AF" w:rsidRPr="00506C63" w:rsidRDefault="002124AF" w:rsidP="001053AA">
            <w:pPr>
              <w:pStyle w:val="Tabele"/>
              <w:jc w:val="right"/>
              <w:rPr>
                <w:highlight w:val="yellow"/>
              </w:rPr>
            </w:pPr>
            <w:r>
              <w:rPr>
                <w:rFonts w:cs="Calibri"/>
                <w:color w:val="000000"/>
                <w:szCs w:val="16"/>
              </w:rPr>
              <w:t>2,51</w:t>
            </w:r>
          </w:p>
        </w:tc>
      </w:tr>
      <w:tr w:rsidR="002124AF" w:rsidRPr="004669DE" w14:paraId="35A00077" w14:textId="77777777" w:rsidTr="002124AF">
        <w:trPr>
          <w:trHeight w:val="227"/>
        </w:trPr>
        <w:tc>
          <w:tcPr>
            <w:tcW w:w="1876" w:type="dxa"/>
          </w:tcPr>
          <w:p w14:paraId="0DA66A96" w14:textId="77777777" w:rsidR="002124AF" w:rsidRPr="004669DE" w:rsidRDefault="002124AF" w:rsidP="001053AA">
            <w:pPr>
              <w:pStyle w:val="Tabele"/>
              <w:rPr>
                <w:bCs/>
              </w:rPr>
            </w:pPr>
            <w:r>
              <w:rPr>
                <w:rFonts w:cs="Calibri"/>
                <w:color w:val="000000"/>
                <w:szCs w:val="16"/>
              </w:rPr>
              <w:t xml:space="preserve">2. Przemysł wytwórczy i budownictwo </w:t>
            </w:r>
          </w:p>
        </w:tc>
        <w:tc>
          <w:tcPr>
            <w:tcW w:w="751" w:type="dxa"/>
            <w:shd w:val="clear" w:color="auto" w:fill="C5E0B3"/>
          </w:tcPr>
          <w:p w14:paraId="4453C745" w14:textId="77777777" w:rsidR="002124AF" w:rsidRPr="004669DE" w:rsidRDefault="002124AF" w:rsidP="001053AA">
            <w:pPr>
              <w:pStyle w:val="Tabele"/>
              <w:jc w:val="right"/>
            </w:pPr>
            <w:r>
              <w:rPr>
                <w:rFonts w:cs="Calibri"/>
                <w:color w:val="000000"/>
                <w:szCs w:val="16"/>
              </w:rPr>
              <w:t>0,04</w:t>
            </w:r>
          </w:p>
        </w:tc>
        <w:tc>
          <w:tcPr>
            <w:tcW w:w="714" w:type="dxa"/>
            <w:shd w:val="clear" w:color="auto" w:fill="C5E0B3"/>
          </w:tcPr>
          <w:p w14:paraId="5D10868B" w14:textId="77777777" w:rsidR="002124AF" w:rsidRPr="004669DE" w:rsidRDefault="002124AF" w:rsidP="001053AA">
            <w:pPr>
              <w:pStyle w:val="Tabele"/>
              <w:jc w:val="right"/>
            </w:pPr>
            <w:r>
              <w:rPr>
                <w:rFonts w:cs="Calibri"/>
                <w:color w:val="000000"/>
                <w:szCs w:val="16"/>
              </w:rPr>
              <w:t>0,05</w:t>
            </w:r>
          </w:p>
        </w:tc>
        <w:tc>
          <w:tcPr>
            <w:tcW w:w="714" w:type="dxa"/>
            <w:shd w:val="clear" w:color="auto" w:fill="C5E0B3"/>
          </w:tcPr>
          <w:p w14:paraId="5E067296" w14:textId="77777777" w:rsidR="002124AF" w:rsidRPr="004669DE" w:rsidRDefault="002124AF" w:rsidP="001053AA">
            <w:pPr>
              <w:pStyle w:val="Tabele"/>
              <w:jc w:val="right"/>
            </w:pPr>
            <w:r>
              <w:rPr>
                <w:rFonts w:cs="Calibri"/>
                <w:color w:val="000000"/>
                <w:szCs w:val="16"/>
              </w:rPr>
              <w:t>0,07</w:t>
            </w:r>
          </w:p>
        </w:tc>
        <w:tc>
          <w:tcPr>
            <w:tcW w:w="714" w:type="dxa"/>
            <w:shd w:val="clear" w:color="auto" w:fill="C5E0B3"/>
          </w:tcPr>
          <w:p w14:paraId="3866DA81" w14:textId="77777777" w:rsidR="002124AF" w:rsidRPr="004669DE" w:rsidRDefault="002124AF" w:rsidP="001053AA">
            <w:pPr>
              <w:pStyle w:val="Tabele"/>
              <w:jc w:val="right"/>
            </w:pPr>
            <w:r>
              <w:rPr>
                <w:rFonts w:cs="Calibri"/>
                <w:color w:val="000000"/>
                <w:szCs w:val="16"/>
              </w:rPr>
              <w:t>0,10</w:t>
            </w:r>
          </w:p>
        </w:tc>
        <w:tc>
          <w:tcPr>
            <w:tcW w:w="716" w:type="dxa"/>
          </w:tcPr>
          <w:p w14:paraId="5CD963EC" w14:textId="77777777" w:rsidR="002124AF" w:rsidRPr="00506C63" w:rsidRDefault="002124AF" w:rsidP="001053AA">
            <w:pPr>
              <w:pStyle w:val="Tabele"/>
              <w:jc w:val="right"/>
              <w:rPr>
                <w:highlight w:val="yellow"/>
              </w:rPr>
            </w:pPr>
            <w:r>
              <w:rPr>
                <w:rFonts w:cs="Calibri"/>
                <w:color w:val="000000"/>
                <w:szCs w:val="16"/>
              </w:rPr>
              <w:t>0,12</w:t>
            </w:r>
          </w:p>
        </w:tc>
        <w:tc>
          <w:tcPr>
            <w:tcW w:w="715" w:type="dxa"/>
          </w:tcPr>
          <w:p w14:paraId="1ADB4581" w14:textId="77777777" w:rsidR="002124AF" w:rsidRPr="00506C63" w:rsidRDefault="002124AF" w:rsidP="001053AA">
            <w:pPr>
              <w:pStyle w:val="Tabele"/>
              <w:jc w:val="right"/>
              <w:rPr>
                <w:highlight w:val="yellow"/>
              </w:rPr>
            </w:pPr>
            <w:r>
              <w:rPr>
                <w:rFonts w:cs="Calibri"/>
                <w:color w:val="000000"/>
                <w:szCs w:val="16"/>
              </w:rPr>
              <w:t>0,11</w:t>
            </w:r>
          </w:p>
        </w:tc>
        <w:tc>
          <w:tcPr>
            <w:tcW w:w="715" w:type="dxa"/>
          </w:tcPr>
          <w:p w14:paraId="69062780" w14:textId="77777777" w:rsidR="002124AF" w:rsidRPr="00506C63" w:rsidRDefault="002124AF" w:rsidP="001053AA">
            <w:pPr>
              <w:pStyle w:val="Tabele"/>
              <w:jc w:val="right"/>
              <w:rPr>
                <w:highlight w:val="yellow"/>
              </w:rPr>
            </w:pPr>
            <w:r>
              <w:rPr>
                <w:rFonts w:cs="Calibri"/>
                <w:color w:val="000000"/>
                <w:szCs w:val="16"/>
              </w:rPr>
              <w:t>0,11</w:t>
            </w:r>
          </w:p>
        </w:tc>
        <w:tc>
          <w:tcPr>
            <w:tcW w:w="715" w:type="dxa"/>
          </w:tcPr>
          <w:p w14:paraId="2C2637D6" w14:textId="77777777" w:rsidR="002124AF" w:rsidRPr="00506C63" w:rsidRDefault="002124AF" w:rsidP="001053AA">
            <w:pPr>
              <w:pStyle w:val="Tabele"/>
              <w:jc w:val="right"/>
              <w:rPr>
                <w:highlight w:val="yellow"/>
              </w:rPr>
            </w:pPr>
            <w:r>
              <w:rPr>
                <w:rFonts w:cs="Calibri"/>
                <w:color w:val="000000"/>
                <w:szCs w:val="16"/>
              </w:rPr>
              <w:t>0,11</w:t>
            </w:r>
          </w:p>
        </w:tc>
      </w:tr>
      <w:tr w:rsidR="002124AF" w:rsidRPr="004669DE" w14:paraId="4B946B69" w14:textId="77777777" w:rsidTr="002124AF">
        <w:trPr>
          <w:trHeight w:val="227"/>
        </w:trPr>
        <w:tc>
          <w:tcPr>
            <w:tcW w:w="1876" w:type="dxa"/>
          </w:tcPr>
          <w:p w14:paraId="563EB3DD" w14:textId="77777777" w:rsidR="002124AF" w:rsidRPr="00B02F7C" w:rsidRDefault="002124AF" w:rsidP="001053AA">
            <w:pPr>
              <w:pStyle w:val="Tabele"/>
              <w:rPr>
                <w:bCs/>
                <w:color w:val="auto"/>
              </w:rPr>
            </w:pPr>
            <w:r w:rsidRPr="00B02F7C">
              <w:rPr>
                <w:rFonts w:cs="Calibri"/>
                <w:color w:val="auto"/>
                <w:szCs w:val="16"/>
              </w:rPr>
              <w:t xml:space="preserve">3. Transport </w:t>
            </w:r>
          </w:p>
        </w:tc>
        <w:tc>
          <w:tcPr>
            <w:tcW w:w="751" w:type="dxa"/>
            <w:shd w:val="clear" w:color="auto" w:fill="C5E0B3"/>
          </w:tcPr>
          <w:p w14:paraId="3E870EEF" w14:textId="77777777" w:rsidR="002124AF" w:rsidRPr="00B02F7C" w:rsidRDefault="002124AF" w:rsidP="001053AA">
            <w:pPr>
              <w:pStyle w:val="Tabele"/>
              <w:jc w:val="right"/>
              <w:rPr>
                <w:color w:val="auto"/>
              </w:rPr>
            </w:pPr>
            <w:r w:rsidRPr="00B02F7C">
              <w:rPr>
                <w:rFonts w:cs="Calibri"/>
                <w:color w:val="auto"/>
                <w:szCs w:val="16"/>
              </w:rPr>
              <w:t>6,17</w:t>
            </w:r>
          </w:p>
        </w:tc>
        <w:tc>
          <w:tcPr>
            <w:tcW w:w="714" w:type="dxa"/>
            <w:shd w:val="clear" w:color="auto" w:fill="C5E0B3"/>
          </w:tcPr>
          <w:p w14:paraId="5E54C502" w14:textId="77777777" w:rsidR="002124AF" w:rsidRPr="00B02F7C" w:rsidRDefault="002124AF" w:rsidP="001053AA">
            <w:pPr>
              <w:pStyle w:val="Tabele"/>
              <w:jc w:val="right"/>
              <w:rPr>
                <w:color w:val="auto"/>
              </w:rPr>
            </w:pPr>
            <w:r w:rsidRPr="00B02F7C">
              <w:rPr>
                <w:rFonts w:cs="Calibri"/>
                <w:color w:val="auto"/>
                <w:szCs w:val="16"/>
              </w:rPr>
              <w:t>6,34</w:t>
            </w:r>
          </w:p>
        </w:tc>
        <w:tc>
          <w:tcPr>
            <w:tcW w:w="714" w:type="dxa"/>
            <w:shd w:val="clear" w:color="auto" w:fill="C5E0B3"/>
          </w:tcPr>
          <w:p w14:paraId="7516C3ED" w14:textId="77777777" w:rsidR="002124AF" w:rsidRPr="00B02F7C" w:rsidRDefault="002124AF" w:rsidP="001053AA">
            <w:pPr>
              <w:pStyle w:val="Tabele"/>
              <w:jc w:val="right"/>
              <w:rPr>
                <w:color w:val="auto"/>
              </w:rPr>
            </w:pPr>
            <w:r w:rsidRPr="00B02F7C">
              <w:rPr>
                <w:rFonts w:cs="Calibri"/>
                <w:color w:val="auto"/>
                <w:szCs w:val="16"/>
              </w:rPr>
              <w:t>4,71</w:t>
            </w:r>
          </w:p>
        </w:tc>
        <w:tc>
          <w:tcPr>
            <w:tcW w:w="714" w:type="dxa"/>
            <w:shd w:val="clear" w:color="auto" w:fill="C5E0B3"/>
          </w:tcPr>
          <w:p w14:paraId="05675203" w14:textId="77777777" w:rsidR="002124AF" w:rsidRPr="00B02F7C" w:rsidRDefault="002124AF" w:rsidP="001053AA">
            <w:pPr>
              <w:pStyle w:val="Tabele"/>
              <w:jc w:val="right"/>
              <w:rPr>
                <w:color w:val="auto"/>
              </w:rPr>
            </w:pPr>
            <w:r w:rsidRPr="00B02F7C">
              <w:rPr>
                <w:rFonts w:cs="Calibri"/>
                <w:color w:val="auto"/>
                <w:szCs w:val="16"/>
              </w:rPr>
              <w:t>3,89</w:t>
            </w:r>
          </w:p>
        </w:tc>
        <w:tc>
          <w:tcPr>
            <w:tcW w:w="716" w:type="dxa"/>
          </w:tcPr>
          <w:p w14:paraId="67C1FAC1" w14:textId="77777777" w:rsidR="002124AF" w:rsidRPr="00B02F7C" w:rsidRDefault="002124AF" w:rsidP="001053AA">
            <w:pPr>
              <w:pStyle w:val="Tabele"/>
              <w:jc w:val="right"/>
              <w:rPr>
                <w:color w:val="auto"/>
                <w:highlight w:val="yellow"/>
              </w:rPr>
            </w:pPr>
            <w:r w:rsidRPr="00B02F7C">
              <w:rPr>
                <w:rFonts w:cs="Calibri"/>
                <w:color w:val="auto"/>
                <w:szCs w:val="16"/>
              </w:rPr>
              <w:t>3,05</w:t>
            </w:r>
          </w:p>
        </w:tc>
        <w:tc>
          <w:tcPr>
            <w:tcW w:w="715" w:type="dxa"/>
          </w:tcPr>
          <w:p w14:paraId="17BDAAC3" w14:textId="77777777" w:rsidR="002124AF" w:rsidRPr="00B02F7C" w:rsidRDefault="002124AF" w:rsidP="001053AA">
            <w:pPr>
              <w:pStyle w:val="Tabele"/>
              <w:jc w:val="right"/>
              <w:rPr>
                <w:color w:val="auto"/>
                <w:highlight w:val="yellow"/>
              </w:rPr>
            </w:pPr>
            <w:r w:rsidRPr="00B02F7C">
              <w:rPr>
                <w:rFonts w:cs="Calibri"/>
                <w:color w:val="auto"/>
                <w:szCs w:val="16"/>
              </w:rPr>
              <w:t>2,79</w:t>
            </w:r>
          </w:p>
        </w:tc>
        <w:tc>
          <w:tcPr>
            <w:tcW w:w="715" w:type="dxa"/>
          </w:tcPr>
          <w:p w14:paraId="624CBCDA" w14:textId="77777777" w:rsidR="002124AF" w:rsidRPr="00B02F7C" w:rsidRDefault="002124AF" w:rsidP="001053AA">
            <w:pPr>
              <w:pStyle w:val="Tabele"/>
              <w:jc w:val="right"/>
              <w:rPr>
                <w:color w:val="auto"/>
                <w:highlight w:val="yellow"/>
              </w:rPr>
            </w:pPr>
            <w:r w:rsidRPr="00B02F7C">
              <w:rPr>
                <w:rFonts w:cs="Calibri"/>
                <w:color w:val="auto"/>
                <w:szCs w:val="16"/>
              </w:rPr>
              <w:t>2,64</w:t>
            </w:r>
          </w:p>
        </w:tc>
        <w:tc>
          <w:tcPr>
            <w:tcW w:w="715" w:type="dxa"/>
          </w:tcPr>
          <w:p w14:paraId="34F5D202" w14:textId="77777777" w:rsidR="002124AF" w:rsidRPr="00B02F7C" w:rsidRDefault="002124AF" w:rsidP="001053AA">
            <w:pPr>
              <w:pStyle w:val="Tabele"/>
              <w:jc w:val="right"/>
              <w:rPr>
                <w:color w:val="auto"/>
                <w:highlight w:val="yellow"/>
              </w:rPr>
            </w:pPr>
            <w:r w:rsidRPr="00B02F7C">
              <w:rPr>
                <w:rFonts w:cs="Calibri"/>
                <w:color w:val="auto"/>
                <w:szCs w:val="16"/>
              </w:rPr>
              <w:t>2,37</w:t>
            </w:r>
          </w:p>
        </w:tc>
      </w:tr>
      <w:tr w:rsidR="002124AF" w:rsidRPr="004669DE" w14:paraId="429283F5" w14:textId="77777777" w:rsidTr="002124AF">
        <w:trPr>
          <w:trHeight w:val="227"/>
        </w:trPr>
        <w:tc>
          <w:tcPr>
            <w:tcW w:w="1876" w:type="dxa"/>
          </w:tcPr>
          <w:p w14:paraId="17E985D8" w14:textId="77777777" w:rsidR="002124AF" w:rsidRPr="00B02F7C" w:rsidRDefault="002124AF" w:rsidP="001053AA">
            <w:pPr>
              <w:pStyle w:val="Tabele"/>
              <w:rPr>
                <w:bCs/>
                <w:color w:val="auto"/>
              </w:rPr>
            </w:pPr>
            <w:r w:rsidRPr="00B02F7C">
              <w:rPr>
                <w:color w:val="auto"/>
              </w:rPr>
              <w:t>4. Inne sektory (małe źródła spalania paliw, w tym gospodarstwa domowe)</w:t>
            </w:r>
          </w:p>
        </w:tc>
        <w:tc>
          <w:tcPr>
            <w:tcW w:w="751" w:type="dxa"/>
            <w:shd w:val="clear" w:color="auto" w:fill="C5E0B3"/>
          </w:tcPr>
          <w:p w14:paraId="74C07C1E" w14:textId="77777777" w:rsidR="002124AF" w:rsidRPr="00B02F7C" w:rsidRDefault="002124AF" w:rsidP="001053AA">
            <w:pPr>
              <w:pStyle w:val="Tabele"/>
              <w:jc w:val="right"/>
              <w:rPr>
                <w:color w:val="auto"/>
              </w:rPr>
            </w:pPr>
            <w:r w:rsidRPr="00B02F7C">
              <w:rPr>
                <w:rFonts w:cs="Calibri"/>
                <w:color w:val="auto"/>
                <w:szCs w:val="16"/>
              </w:rPr>
              <w:t>0,36</w:t>
            </w:r>
          </w:p>
        </w:tc>
        <w:tc>
          <w:tcPr>
            <w:tcW w:w="714" w:type="dxa"/>
            <w:shd w:val="clear" w:color="auto" w:fill="C5E0B3"/>
          </w:tcPr>
          <w:p w14:paraId="17668423" w14:textId="77777777" w:rsidR="002124AF" w:rsidRPr="00B02F7C" w:rsidRDefault="002124AF" w:rsidP="001053AA">
            <w:pPr>
              <w:pStyle w:val="Tabele"/>
              <w:jc w:val="right"/>
              <w:rPr>
                <w:color w:val="auto"/>
              </w:rPr>
            </w:pPr>
            <w:r w:rsidRPr="00B02F7C">
              <w:rPr>
                <w:rFonts w:cs="Calibri"/>
                <w:color w:val="auto"/>
                <w:szCs w:val="16"/>
              </w:rPr>
              <w:t>0,41</w:t>
            </w:r>
          </w:p>
        </w:tc>
        <w:tc>
          <w:tcPr>
            <w:tcW w:w="714" w:type="dxa"/>
            <w:shd w:val="clear" w:color="auto" w:fill="C5E0B3"/>
          </w:tcPr>
          <w:p w14:paraId="52E7E24B" w14:textId="77777777" w:rsidR="002124AF" w:rsidRPr="00B02F7C" w:rsidRDefault="002124AF" w:rsidP="001053AA">
            <w:pPr>
              <w:pStyle w:val="Tabele"/>
              <w:jc w:val="right"/>
              <w:rPr>
                <w:color w:val="auto"/>
              </w:rPr>
            </w:pPr>
            <w:r w:rsidRPr="00B02F7C">
              <w:rPr>
                <w:rFonts w:cs="Calibri"/>
                <w:color w:val="auto"/>
                <w:szCs w:val="16"/>
              </w:rPr>
              <w:t>0,36</w:t>
            </w:r>
          </w:p>
        </w:tc>
        <w:tc>
          <w:tcPr>
            <w:tcW w:w="714" w:type="dxa"/>
            <w:shd w:val="clear" w:color="auto" w:fill="C5E0B3"/>
          </w:tcPr>
          <w:p w14:paraId="24E13E33" w14:textId="77777777" w:rsidR="002124AF" w:rsidRPr="00B02F7C" w:rsidRDefault="002124AF" w:rsidP="001053AA">
            <w:pPr>
              <w:pStyle w:val="Tabele"/>
              <w:jc w:val="right"/>
              <w:rPr>
                <w:color w:val="auto"/>
              </w:rPr>
            </w:pPr>
            <w:r w:rsidRPr="00B02F7C">
              <w:rPr>
                <w:rFonts w:cs="Calibri"/>
                <w:color w:val="auto"/>
                <w:szCs w:val="16"/>
              </w:rPr>
              <w:t>0,47</w:t>
            </w:r>
          </w:p>
        </w:tc>
        <w:tc>
          <w:tcPr>
            <w:tcW w:w="716" w:type="dxa"/>
          </w:tcPr>
          <w:p w14:paraId="701BF408" w14:textId="77777777" w:rsidR="002124AF" w:rsidRPr="00B02F7C" w:rsidRDefault="002124AF" w:rsidP="001053AA">
            <w:pPr>
              <w:pStyle w:val="Tabele"/>
              <w:jc w:val="right"/>
              <w:rPr>
                <w:color w:val="auto"/>
                <w:highlight w:val="yellow"/>
              </w:rPr>
            </w:pPr>
            <w:r w:rsidRPr="00B02F7C">
              <w:rPr>
                <w:rFonts w:cs="Calibri"/>
                <w:color w:val="auto"/>
                <w:szCs w:val="16"/>
              </w:rPr>
              <w:t>0,29</w:t>
            </w:r>
          </w:p>
        </w:tc>
        <w:tc>
          <w:tcPr>
            <w:tcW w:w="715" w:type="dxa"/>
          </w:tcPr>
          <w:p w14:paraId="7B6DB803" w14:textId="77777777" w:rsidR="002124AF" w:rsidRPr="00B02F7C" w:rsidRDefault="002124AF" w:rsidP="001053AA">
            <w:pPr>
              <w:pStyle w:val="Tabele"/>
              <w:jc w:val="right"/>
              <w:rPr>
                <w:color w:val="auto"/>
                <w:highlight w:val="yellow"/>
              </w:rPr>
            </w:pPr>
            <w:r w:rsidRPr="00B02F7C">
              <w:rPr>
                <w:rFonts w:cs="Calibri"/>
                <w:color w:val="auto"/>
                <w:szCs w:val="16"/>
              </w:rPr>
              <w:t>0,14</w:t>
            </w:r>
          </w:p>
        </w:tc>
        <w:tc>
          <w:tcPr>
            <w:tcW w:w="715" w:type="dxa"/>
          </w:tcPr>
          <w:p w14:paraId="3B393484" w14:textId="77777777" w:rsidR="002124AF" w:rsidRPr="00B02F7C" w:rsidRDefault="002124AF" w:rsidP="001053AA">
            <w:pPr>
              <w:pStyle w:val="Tabele"/>
              <w:jc w:val="right"/>
              <w:rPr>
                <w:color w:val="auto"/>
                <w:highlight w:val="yellow"/>
              </w:rPr>
            </w:pPr>
            <w:r w:rsidRPr="00B02F7C">
              <w:rPr>
                <w:rFonts w:cs="Calibri"/>
                <w:color w:val="auto"/>
                <w:szCs w:val="16"/>
              </w:rPr>
              <w:t>0,03</w:t>
            </w:r>
          </w:p>
        </w:tc>
        <w:tc>
          <w:tcPr>
            <w:tcW w:w="715" w:type="dxa"/>
          </w:tcPr>
          <w:p w14:paraId="1CA0754F" w14:textId="77777777" w:rsidR="002124AF" w:rsidRPr="00B02F7C" w:rsidRDefault="002124AF" w:rsidP="001053AA">
            <w:pPr>
              <w:pStyle w:val="Tabele"/>
              <w:jc w:val="right"/>
              <w:rPr>
                <w:color w:val="auto"/>
                <w:highlight w:val="yellow"/>
              </w:rPr>
            </w:pPr>
            <w:r w:rsidRPr="00B02F7C">
              <w:rPr>
                <w:rFonts w:cs="Calibri"/>
                <w:color w:val="auto"/>
                <w:szCs w:val="16"/>
              </w:rPr>
              <w:t>0,02</w:t>
            </w:r>
          </w:p>
        </w:tc>
      </w:tr>
      <w:tr w:rsidR="002124AF" w:rsidRPr="004669DE" w14:paraId="5FBB890A" w14:textId="77777777" w:rsidTr="002124AF">
        <w:trPr>
          <w:trHeight w:val="227"/>
        </w:trPr>
        <w:tc>
          <w:tcPr>
            <w:tcW w:w="1876" w:type="dxa"/>
          </w:tcPr>
          <w:p w14:paraId="09DD2141" w14:textId="77777777" w:rsidR="002124AF" w:rsidRPr="00B02F7C" w:rsidRDefault="002124AF" w:rsidP="001053AA">
            <w:pPr>
              <w:pStyle w:val="Tabele"/>
              <w:rPr>
                <w:bCs/>
                <w:color w:val="auto"/>
              </w:rPr>
            </w:pPr>
            <w:r w:rsidRPr="00B02F7C">
              <w:rPr>
                <w:rFonts w:cs="Calibri"/>
                <w:color w:val="auto"/>
                <w:szCs w:val="16"/>
              </w:rPr>
              <w:t xml:space="preserve">B. Emisja lotna z paliw </w:t>
            </w:r>
          </w:p>
        </w:tc>
        <w:tc>
          <w:tcPr>
            <w:tcW w:w="751" w:type="dxa"/>
            <w:shd w:val="clear" w:color="auto" w:fill="C5E0B3"/>
          </w:tcPr>
          <w:p w14:paraId="03516686" w14:textId="77777777" w:rsidR="002124AF" w:rsidRPr="00B02F7C" w:rsidRDefault="002124AF" w:rsidP="001053AA">
            <w:pPr>
              <w:pStyle w:val="Tabele"/>
              <w:jc w:val="right"/>
              <w:rPr>
                <w:color w:val="auto"/>
              </w:rPr>
            </w:pPr>
            <w:r w:rsidRPr="00B02F7C">
              <w:rPr>
                <w:rFonts w:cs="Calibri"/>
                <w:color w:val="auto"/>
                <w:szCs w:val="16"/>
              </w:rPr>
              <w:t>0,05</w:t>
            </w:r>
          </w:p>
        </w:tc>
        <w:tc>
          <w:tcPr>
            <w:tcW w:w="714" w:type="dxa"/>
            <w:shd w:val="clear" w:color="auto" w:fill="C5E0B3"/>
          </w:tcPr>
          <w:p w14:paraId="64D6E716" w14:textId="77777777" w:rsidR="002124AF" w:rsidRPr="00B02F7C" w:rsidRDefault="002124AF" w:rsidP="001053AA">
            <w:pPr>
              <w:pStyle w:val="Tabele"/>
              <w:jc w:val="right"/>
              <w:rPr>
                <w:color w:val="auto"/>
              </w:rPr>
            </w:pPr>
            <w:r w:rsidRPr="00B02F7C">
              <w:rPr>
                <w:rFonts w:cs="Calibri"/>
                <w:color w:val="auto"/>
                <w:szCs w:val="16"/>
              </w:rPr>
              <w:t>0,06</w:t>
            </w:r>
          </w:p>
        </w:tc>
        <w:tc>
          <w:tcPr>
            <w:tcW w:w="714" w:type="dxa"/>
            <w:shd w:val="clear" w:color="auto" w:fill="C5E0B3"/>
          </w:tcPr>
          <w:p w14:paraId="236C30FB" w14:textId="77777777" w:rsidR="002124AF" w:rsidRPr="00B02F7C" w:rsidRDefault="002124AF" w:rsidP="001053AA">
            <w:pPr>
              <w:pStyle w:val="Tabele"/>
              <w:jc w:val="right"/>
              <w:rPr>
                <w:color w:val="auto"/>
              </w:rPr>
            </w:pPr>
            <w:r w:rsidRPr="00B02F7C">
              <w:rPr>
                <w:rFonts w:cs="Calibri"/>
                <w:color w:val="auto"/>
                <w:szCs w:val="16"/>
              </w:rPr>
              <w:t>0,06</w:t>
            </w:r>
          </w:p>
        </w:tc>
        <w:tc>
          <w:tcPr>
            <w:tcW w:w="714" w:type="dxa"/>
            <w:shd w:val="clear" w:color="auto" w:fill="C5E0B3"/>
          </w:tcPr>
          <w:p w14:paraId="089FCC94" w14:textId="77777777" w:rsidR="002124AF" w:rsidRPr="00B02F7C" w:rsidRDefault="002124AF" w:rsidP="001053AA">
            <w:pPr>
              <w:pStyle w:val="Tabele"/>
              <w:jc w:val="right"/>
              <w:rPr>
                <w:color w:val="auto"/>
              </w:rPr>
            </w:pPr>
            <w:r w:rsidRPr="00B02F7C">
              <w:rPr>
                <w:rFonts w:cs="Calibri"/>
                <w:color w:val="auto"/>
                <w:szCs w:val="16"/>
              </w:rPr>
              <w:t>0,06</w:t>
            </w:r>
          </w:p>
        </w:tc>
        <w:tc>
          <w:tcPr>
            <w:tcW w:w="716" w:type="dxa"/>
          </w:tcPr>
          <w:p w14:paraId="7577F080" w14:textId="77777777" w:rsidR="002124AF" w:rsidRPr="00B02F7C" w:rsidRDefault="002124AF" w:rsidP="001053AA">
            <w:pPr>
              <w:pStyle w:val="Tabele"/>
              <w:jc w:val="right"/>
              <w:rPr>
                <w:color w:val="auto"/>
                <w:highlight w:val="yellow"/>
              </w:rPr>
            </w:pPr>
            <w:r w:rsidRPr="00B02F7C">
              <w:rPr>
                <w:rFonts w:cs="Calibri"/>
                <w:color w:val="auto"/>
                <w:szCs w:val="16"/>
              </w:rPr>
              <w:t>0,06</w:t>
            </w:r>
          </w:p>
        </w:tc>
        <w:tc>
          <w:tcPr>
            <w:tcW w:w="715" w:type="dxa"/>
          </w:tcPr>
          <w:p w14:paraId="15525B2F" w14:textId="77777777" w:rsidR="002124AF" w:rsidRPr="00B02F7C" w:rsidRDefault="002124AF" w:rsidP="001053AA">
            <w:pPr>
              <w:pStyle w:val="Tabele"/>
              <w:jc w:val="right"/>
              <w:rPr>
                <w:color w:val="auto"/>
                <w:highlight w:val="yellow"/>
              </w:rPr>
            </w:pPr>
            <w:r w:rsidRPr="00B02F7C">
              <w:rPr>
                <w:rFonts w:cs="Calibri"/>
                <w:color w:val="auto"/>
                <w:szCs w:val="16"/>
              </w:rPr>
              <w:t>0,05</w:t>
            </w:r>
          </w:p>
        </w:tc>
        <w:tc>
          <w:tcPr>
            <w:tcW w:w="715" w:type="dxa"/>
          </w:tcPr>
          <w:p w14:paraId="1380D725" w14:textId="77777777" w:rsidR="002124AF" w:rsidRPr="00B02F7C" w:rsidRDefault="002124AF" w:rsidP="001053AA">
            <w:pPr>
              <w:pStyle w:val="Tabele"/>
              <w:jc w:val="right"/>
              <w:rPr>
                <w:color w:val="auto"/>
                <w:highlight w:val="yellow"/>
              </w:rPr>
            </w:pPr>
            <w:r w:rsidRPr="00B02F7C">
              <w:rPr>
                <w:rFonts w:cs="Calibri"/>
                <w:color w:val="auto"/>
                <w:szCs w:val="16"/>
              </w:rPr>
              <w:t>0,05</w:t>
            </w:r>
          </w:p>
        </w:tc>
        <w:tc>
          <w:tcPr>
            <w:tcW w:w="715" w:type="dxa"/>
          </w:tcPr>
          <w:p w14:paraId="50CA5B57" w14:textId="77777777" w:rsidR="002124AF" w:rsidRPr="00B02F7C" w:rsidRDefault="002124AF" w:rsidP="001053AA">
            <w:pPr>
              <w:pStyle w:val="Tabele"/>
              <w:jc w:val="right"/>
              <w:rPr>
                <w:color w:val="auto"/>
                <w:highlight w:val="yellow"/>
              </w:rPr>
            </w:pPr>
            <w:r w:rsidRPr="00B02F7C">
              <w:rPr>
                <w:rFonts w:cs="Calibri"/>
                <w:color w:val="auto"/>
                <w:szCs w:val="16"/>
              </w:rPr>
              <w:t>0,05</w:t>
            </w:r>
          </w:p>
        </w:tc>
      </w:tr>
      <w:tr w:rsidR="002124AF" w:rsidRPr="004669DE" w14:paraId="76693019" w14:textId="77777777" w:rsidTr="002124AF">
        <w:trPr>
          <w:trHeight w:val="227"/>
        </w:trPr>
        <w:tc>
          <w:tcPr>
            <w:tcW w:w="1876" w:type="dxa"/>
          </w:tcPr>
          <w:p w14:paraId="38854091" w14:textId="77777777" w:rsidR="002124AF" w:rsidRPr="00B02F7C" w:rsidRDefault="002124AF" w:rsidP="001053AA">
            <w:pPr>
              <w:pStyle w:val="Tabele"/>
              <w:rPr>
                <w:bCs/>
                <w:color w:val="auto"/>
              </w:rPr>
            </w:pPr>
            <w:r w:rsidRPr="00B02F7C">
              <w:rPr>
                <w:rFonts w:cs="Calibri"/>
                <w:color w:val="auto"/>
                <w:szCs w:val="16"/>
              </w:rPr>
              <w:t xml:space="preserve">1. Paliwa stałe </w:t>
            </w:r>
          </w:p>
        </w:tc>
        <w:tc>
          <w:tcPr>
            <w:tcW w:w="751" w:type="dxa"/>
            <w:shd w:val="clear" w:color="auto" w:fill="C5E0B3"/>
          </w:tcPr>
          <w:p w14:paraId="6B0ABEC9" w14:textId="77777777" w:rsidR="002124AF" w:rsidRPr="00B02F7C" w:rsidRDefault="002124AF" w:rsidP="001053AA">
            <w:pPr>
              <w:pStyle w:val="Tabele"/>
              <w:jc w:val="right"/>
              <w:rPr>
                <w:color w:val="auto"/>
              </w:rPr>
            </w:pPr>
            <w:r w:rsidRPr="00B02F7C">
              <w:rPr>
                <w:rFonts w:cs="Calibri"/>
                <w:color w:val="auto"/>
                <w:szCs w:val="16"/>
              </w:rPr>
              <w:t>0,03</w:t>
            </w:r>
          </w:p>
        </w:tc>
        <w:tc>
          <w:tcPr>
            <w:tcW w:w="714" w:type="dxa"/>
            <w:shd w:val="clear" w:color="auto" w:fill="C5E0B3"/>
          </w:tcPr>
          <w:p w14:paraId="16460322" w14:textId="77777777" w:rsidR="002124AF" w:rsidRPr="00B02F7C" w:rsidRDefault="002124AF" w:rsidP="001053AA">
            <w:pPr>
              <w:pStyle w:val="Tabele"/>
              <w:jc w:val="right"/>
              <w:rPr>
                <w:color w:val="auto"/>
              </w:rPr>
            </w:pPr>
            <w:r w:rsidRPr="00B02F7C">
              <w:rPr>
                <w:rFonts w:cs="Calibri"/>
                <w:color w:val="auto"/>
                <w:szCs w:val="16"/>
              </w:rPr>
              <w:t>0,04</w:t>
            </w:r>
          </w:p>
        </w:tc>
        <w:tc>
          <w:tcPr>
            <w:tcW w:w="714" w:type="dxa"/>
            <w:shd w:val="clear" w:color="auto" w:fill="C5E0B3"/>
          </w:tcPr>
          <w:p w14:paraId="16F2E83A" w14:textId="77777777" w:rsidR="002124AF" w:rsidRPr="00B02F7C" w:rsidRDefault="002124AF" w:rsidP="001053AA">
            <w:pPr>
              <w:pStyle w:val="Tabele"/>
              <w:jc w:val="right"/>
              <w:rPr>
                <w:color w:val="auto"/>
              </w:rPr>
            </w:pPr>
            <w:r w:rsidRPr="00B02F7C">
              <w:rPr>
                <w:rFonts w:cs="Calibri"/>
                <w:color w:val="auto"/>
                <w:szCs w:val="16"/>
              </w:rPr>
              <w:t>0,04</w:t>
            </w:r>
          </w:p>
        </w:tc>
        <w:tc>
          <w:tcPr>
            <w:tcW w:w="714" w:type="dxa"/>
            <w:shd w:val="clear" w:color="auto" w:fill="C5E0B3"/>
          </w:tcPr>
          <w:p w14:paraId="7FC3A75F" w14:textId="77777777" w:rsidR="002124AF" w:rsidRPr="00B02F7C" w:rsidRDefault="002124AF" w:rsidP="001053AA">
            <w:pPr>
              <w:pStyle w:val="Tabele"/>
              <w:jc w:val="right"/>
              <w:rPr>
                <w:color w:val="auto"/>
              </w:rPr>
            </w:pPr>
            <w:r w:rsidRPr="00B02F7C">
              <w:rPr>
                <w:rFonts w:cs="Calibri"/>
                <w:color w:val="auto"/>
                <w:szCs w:val="16"/>
              </w:rPr>
              <w:t>0,03</w:t>
            </w:r>
          </w:p>
        </w:tc>
        <w:tc>
          <w:tcPr>
            <w:tcW w:w="716" w:type="dxa"/>
          </w:tcPr>
          <w:p w14:paraId="0FF8F175" w14:textId="77777777" w:rsidR="002124AF" w:rsidRPr="00B02F7C" w:rsidRDefault="002124AF" w:rsidP="001053AA">
            <w:pPr>
              <w:pStyle w:val="Tabele"/>
              <w:jc w:val="right"/>
              <w:rPr>
                <w:color w:val="auto"/>
                <w:highlight w:val="yellow"/>
              </w:rPr>
            </w:pPr>
            <w:r w:rsidRPr="00B02F7C">
              <w:rPr>
                <w:rFonts w:cs="Calibri"/>
                <w:color w:val="auto"/>
                <w:szCs w:val="16"/>
              </w:rPr>
              <w:t>0,03</w:t>
            </w:r>
          </w:p>
        </w:tc>
        <w:tc>
          <w:tcPr>
            <w:tcW w:w="715" w:type="dxa"/>
          </w:tcPr>
          <w:p w14:paraId="5C53D86A" w14:textId="77777777" w:rsidR="002124AF" w:rsidRPr="00B02F7C" w:rsidRDefault="002124AF" w:rsidP="001053AA">
            <w:pPr>
              <w:pStyle w:val="Tabele"/>
              <w:jc w:val="right"/>
              <w:rPr>
                <w:color w:val="auto"/>
                <w:highlight w:val="yellow"/>
              </w:rPr>
            </w:pPr>
            <w:r w:rsidRPr="00B02F7C">
              <w:rPr>
                <w:rFonts w:cs="Calibri"/>
                <w:color w:val="auto"/>
                <w:szCs w:val="16"/>
              </w:rPr>
              <w:t>0,03</w:t>
            </w:r>
          </w:p>
        </w:tc>
        <w:tc>
          <w:tcPr>
            <w:tcW w:w="715" w:type="dxa"/>
          </w:tcPr>
          <w:p w14:paraId="17A23C38" w14:textId="77777777" w:rsidR="002124AF" w:rsidRPr="00B02F7C" w:rsidRDefault="002124AF" w:rsidP="001053AA">
            <w:pPr>
              <w:pStyle w:val="Tabele"/>
              <w:jc w:val="right"/>
              <w:rPr>
                <w:color w:val="auto"/>
                <w:highlight w:val="yellow"/>
              </w:rPr>
            </w:pPr>
            <w:r w:rsidRPr="00B02F7C">
              <w:rPr>
                <w:rFonts w:cs="Calibri"/>
                <w:color w:val="auto"/>
                <w:szCs w:val="16"/>
              </w:rPr>
              <w:t>0,03</w:t>
            </w:r>
          </w:p>
        </w:tc>
        <w:tc>
          <w:tcPr>
            <w:tcW w:w="715" w:type="dxa"/>
          </w:tcPr>
          <w:p w14:paraId="45ECDE6D" w14:textId="77777777" w:rsidR="002124AF" w:rsidRPr="00B02F7C" w:rsidRDefault="002124AF" w:rsidP="001053AA">
            <w:pPr>
              <w:pStyle w:val="Tabele"/>
              <w:jc w:val="right"/>
              <w:rPr>
                <w:color w:val="auto"/>
                <w:highlight w:val="yellow"/>
              </w:rPr>
            </w:pPr>
            <w:r w:rsidRPr="00B02F7C">
              <w:rPr>
                <w:rFonts w:cs="Calibri"/>
                <w:color w:val="auto"/>
                <w:szCs w:val="16"/>
              </w:rPr>
              <w:t>0,03</w:t>
            </w:r>
          </w:p>
        </w:tc>
      </w:tr>
      <w:tr w:rsidR="002124AF" w:rsidRPr="004669DE" w14:paraId="093A4041" w14:textId="77777777" w:rsidTr="002124AF">
        <w:trPr>
          <w:trHeight w:val="227"/>
        </w:trPr>
        <w:tc>
          <w:tcPr>
            <w:tcW w:w="1876" w:type="dxa"/>
          </w:tcPr>
          <w:p w14:paraId="3C673893" w14:textId="77777777" w:rsidR="002124AF" w:rsidRPr="004669DE" w:rsidRDefault="002124AF" w:rsidP="001053AA">
            <w:pPr>
              <w:pStyle w:val="Tabele"/>
              <w:rPr>
                <w:bCs/>
              </w:rPr>
            </w:pPr>
            <w:r>
              <w:rPr>
                <w:rFonts w:cs="Calibri"/>
                <w:color w:val="000000"/>
                <w:szCs w:val="16"/>
              </w:rPr>
              <w:t xml:space="preserve">2. Ropa naftowa i gaz ziemny </w:t>
            </w:r>
          </w:p>
        </w:tc>
        <w:tc>
          <w:tcPr>
            <w:tcW w:w="751" w:type="dxa"/>
            <w:shd w:val="clear" w:color="auto" w:fill="C5E0B3"/>
          </w:tcPr>
          <w:p w14:paraId="5EF2453A" w14:textId="77777777" w:rsidR="002124AF" w:rsidRPr="004669DE" w:rsidRDefault="002124AF" w:rsidP="001053AA">
            <w:pPr>
              <w:pStyle w:val="Tabele"/>
              <w:jc w:val="right"/>
            </w:pPr>
            <w:r>
              <w:rPr>
                <w:rFonts w:cs="Calibri"/>
                <w:color w:val="000000"/>
                <w:szCs w:val="16"/>
              </w:rPr>
              <w:t>0,02</w:t>
            </w:r>
          </w:p>
        </w:tc>
        <w:tc>
          <w:tcPr>
            <w:tcW w:w="714" w:type="dxa"/>
            <w:shd w:val="clear" w:color="auto" w:fill="C5E0B3"/>
          </w:tcPr>
          <w:p w14:paraId="0F56BC82" w14:textId="77777777" w:rsidR="002124AF" w:rsidRPr="004669DE" w:rsidRDefault="002124AF" w:rsidP="001053AA">
            <w:pPr>
              <w:pStyle w:val="Tabele"/>
              <w:jc w:val="right"/>
            </w:pPr>
            <w:r>
              <w:rPr>
                <w:rFonts w:cs="Calibri"/>
                <w:color w:val="000000"/>
                <w:szCs w:val="16"/>
              </w:rPr>
              <w:t>0,03</w:t>
            </w:r>
          </w:p>
        </w:tc>
        <w:tc>
          <w:tcPr>
            <w:tcW w:w="714" w:type="dxa"/>
            <w:shd w:val="clear" w:color="auto" w:fill="C5E0B3"/>
          </w:tcPr>
          <w:p w14:paraId="0D8A7310" w14:textId="77777777" w:rsidR="002124AF" w:rsidRPr="004669DE" w:rsidRDefault="002124AF" w:rsidP="001053AA">
            <w:pPr>
              <w:pStyle w:val="Tabele"/>
              <w:jc w:val="right"/>
            </w:pPr>
            <w:r>
              <w:rPr>
                <w:rFonts w:cs="Calibri"/>
                <w:color w:val="000000"/>
                <w:szCs w:val="16"/>
              </w:rPr>
              <w:t>0,03</w:t>
            </w:r>
          </w:p>
        </w:tc>
        <w:tc>
          <w:tcPr>
            <w:tcW w:w="714" w:type="dxa"/>
            <w:shd w:val="clear" w:color="auto" w:fill="C5E0B3"/>
          </w:tcPr>
          <w:p w14:paraId="136CEA42" w14:textId="77777777" w:rsidR="002124AF" w:rsidRPr="004669DE" w:rsidRDefault="002124AF" w:rsidP="001053AA">
            <w:pPr>
              <w:pStyle w:val="Tabele"/>
              <w:jc w:val="right"/>
            </w:pPr>
            <w:r>
              <w:rPr>
                <w:rFonts w:cs="Calibri"/>
                <w:color w:val="000000"/>
                <w:szCs w:val="16"/>
              </w:rPr>
              <w:t>0,03</w:t>
            </w:r>
          </w:p>
        </w:tc>
        <w:tc>
          <w:tcPr>
            <w:tcW w:w="716" w:type="dxa"/>
          </w:tcPr>
          <w:p w14:paraId="5463975A" w14:textId="77777777" w:rsidR="002124AF" w:rsidRPr="00506C63" w:rsidRDefault="002124AF" w:rsidP="001053AA">
            <w:pPr>
              <w:pStyle w:val="Tabele"/>
              <w:jc w:val="right"/>
              <w:rPr>
                <w:highlight w:val="yellow"/>
              </w:rPr>
            </w:pPr>
            <w:r>
              <w:rPr>
                <w:rFonts w:cs="Calibri"/>
                <w:color w:val="000000"/>
                <w:szCs w:val="16"/>
              </w:rPr>
              <w:t>0,03</w:t>
            </w:r>
          </w:p>
        </w:tc>
        <w:tc>
          <w:tcPr>
            <w:tcW w:w="715" w:type="dxa"/>
          </w:tcPr>
          <w:p w14:paraId="0BB24C70" w14:textId="77777777" w:rsidR="002124AF" w:rsidRPr="00506C63" w:rsidRDefault="002124AF" w:rsidP="001053AA">
            <w:pPr>
              <w:pStyle w:val="Tabele"/>
              <w:jc w:val="right"/>
              <w:rPr>
                <w:highlight w:val="yellow"/>
              </w:rPr>
            </w:pPr>
            <w:r>
              <w:rPr>
                <w:rFonts w:cs="Calibri"/>
                <w:color w:val="000000"/>
                <w:szCs w:val="16"/>
              </w:rPr>
              <w:t>0,02</w:t>
            </w:r>
          </w:p>
        </w:tc>
        <w:tc>
          <w:tcPr>
            <w:tcW w:w="715" w:type="dxa"/>
          </w:tcPr>
          <w:p w14:paraId="522B1803" w14:textId="77777777" w:rsidR="002124AF" w:rsidRPr="00506C63" w:rsidRDefault="002124AF" w:rsidP="001053AA">
            <w:pPr>
              <w:pStyle w:val="Tabele"/>
              <w:jc w:val="right"/>
              <w:rPr>
                <w:highlight w:val="yellow"/>
              </w:rPr>
            </w:pPr>
            <w:r>
              <w:rPr>
                <w:rFonts w:cs="Calibri"/>
                <w:color w:val="000000"/>
                <w:szCs w:val="16"/>
              </w:rPr>
              <w:t>0,02</w:t>
            </w:r>
          </w:p>
        </w:tc>
        <w:tc>
          <w:tcPr>
            <w:tcW w:w="715" w:type="dxa"/>
          </w:tcPr>
          <w:p w14:paraId="5A451530" w14:textId="77777777" w:rsidR="002124AF" w:rsidRPr="00506C63" w:rsidRDefault="002124AF" w:rsidP="001053AA">
            <w:pPr>
              <w:pStyle w:val="Tabele"/>
              <w:jc w:val="right"/>
              <w:rPr>
                <w:highlight w:val="yellow"/>
              </w:rPr>
            </w:pPr>
            <w:r>
              <w:rPr>
                <w:rFonts w:cs="Calibri"/>
                <w:color w:val="000000"/>
                <w:szCs w:val="16"/>
              </w:rPr>
              <w:t>0,02</w:t>
            </w:r>
          </w:p>
        </w:tc>
      </w:tr>
      <w:tr w:rsidR="002124AF" w:rsidRPr="004669DE" w14:paraId="71E3D05A" w14:textId="77777777" w:rsidTr="002124AF">
        <w:trPr>
          <w:trHeight w:val="227"/>
        </w:trPr>
        <w:tc>
          <w:tcPr>
            <w:tcW w:w="1876" w:type="dxa"/>
          </w:tcPr>
          <w:p w14:paraId="1ABFA627" w14:textId="77777777" w:rsidR="002124AF" w:rsidRPr="004669DE" w:rsidRDefault="002124AF" w:rsidP="001053AA">
            <w:pPr>
              <w:pStyle w:val="Tabele"/>
              <w:rPr>
                <w:bCs/>
              </w:rPr>
            </w:pPr>
            <w:r>
              <w:rPr>
                <w:rFonts w:cs="Calibri"/>
                <w:b/>
                <w:bCs/>
                <w:color w:val="000000"/>
                <w:szCs w:val="16"/>
              </w:rPr>
              <w:t xml:space="preserve">2. Procesy przemysłowe i użytkowanie produktów </w:t>
            </w:r>
          </w:p>
        </w:tc>
        <w:tc>
          <w:tcPr>
            <w:tcW w:w="751" w:type="dxa"/>
            <w:shd w:val="clear" w:color="auto" w:fill="C5E0B3"/>
          </w:tcPr>
          <w:p w14:paraId="4555E3E9" w14:textId="77777777" w:rsidR="002124AF" w:rsidRPr="004669DE" w:rsidRDefault="002124AF" w:rsidP="001053AA">
            <w:pPr>
              <w:pStyle w:val="Tabele"/>
              <w:jc w:val="right"/>
            </w:pPr>
            <w:r>
              <w:rPr>
                <w:rFonts w:cs="Calibri"/>
                <w:b/>
                <w:bCs/>
                <w:color w:val="000000"/>
                <w:szCs w:val="16"/>
              </w:rPr>
              <w:t>3,03</w:t>
            </w:r>
          </w:p>
        </w:tc>
        <w:tc>
          <w:tcPr>
            <w:tcW w:w="714" w:type="dxa"/>
            <w:shd w:val="clear" w:color="auto" w:fill="C5E0B3"/>
          </w:tcPr>
          <w:p w14:paraId="0B152EE6" w14:textId="77777777" w:rsidR="002124AF" w:rsidRPr="004669DE" w:rsidRDefault="002124AF" w:rsidP="001053AA">
            <w:pPr>
              <w:pStyle w:val="Tabele"/>
              <w:jc w:val="right"/>
            </w:pPr>
            <w:r>
              <w:rPr>
                <w:rFonts w:cs="Calibri"/>
                <w:b/>
                <w:bCs/>
                <w:color w:val="000000"/>
                <w:szCs w:val="16"/>
              </w:rPr>
              <w:t>3,11</w:t>
            </w:r>
          </w:p>
        </w:tc>
        <w:tc>
          <w:tcPr>
            <w:tcW w:w="714" w:type="dxa"/>
            <w:shd w:val="clear" w:color="auto" w:fill="C5E0B3"/>
          </w:tcPr>
          <w:p w14:paraId="46B4EB72" w14:textId="77777777" w:rsidR="002124AF" w:rsidRPr="004669DE" w:rsidRDefault="002124AF" w:rsidP="001053AA">
            <w:pPr>
              <w:pStyle w:val="Tabele"/>
              <w:jc w:val="right"/>
            </w:pPr>
            <w:r>
              <w:rPr>
                <w:rFonts w:cs="Calibri"/>
                <w:b/>
                <w:bCs/>
                <w:color w:val="000000"/>
                <w:szCs w:val="16"/>
              </w:rPr>
              <w:t>4,29</w:t>
            </w:r>
          </w:p>
        </w:tc>
        <w:tc>
          <w:tcPr>
            <w:tcW w:w="714" w:type="dxa"/>
            <w:shd w:val="clear" w:color="auto" w:fill="C5E0B3"/>
          </w:tcPr>
          <w:p w14:paraId="25B94F9B" w14:textId="77777777" w:rsidR="002124AF" w:rsidRPr="004669DE" w:rsidRDefault="002124AF" w:rsidP="001053AA">
            <w:pPr>
              <w:pStyle w:val="Tabele"/>
              <w:jc w:val="right"/>
            </w:pPr>
            <w:r>
              <w:rPr>
                <w:rFonts w:cs="Calibri"/>
                <w:b/>
                <w:bCs/>
                <w:color w:val="000000"/>
                <w:szCs w:val="16"/>
              </w:rPr>
              <w:t>4,37</w:t>
            </w:r>
          </w:p>
        </w:tc>
        <w:tc>
          <w:tcPr>
            <w:tcW w:w="716" w:type="dxa"/>
          </w:tcPr>
          <w:p w14:paraId="512FA2F5" w14:textId="77777777" w:rsidR="002124AF" w:rsidRPr="00506C63" w:rsidRDefault="002124AF" w:rsidP="001053AA">
            <w:pPr>
              <w:pStyle w:val="Tabele"/>
              <w:jc w:val="right"/>
              <w:rPr>
                <w:highlight w:val="yellow"/>
              </w:rPr>
            </w:pPr>
            <w:r>
              <w:rPr>
                <w:rFonts w:cs="Calibri"/>
                <w:b/>
                <w:bCs/>
                <w:color w:val="000000"/>
                <w:szCs w:val="16"/>
              </w:rPr>
              <w:t>4,49</w:t>
            </w:r>
          </w:p>
        </w:tc>
        <w:tc>
          <w:tcPr>
            <w:tcW w:w="715" w:type="dxa"/>
          </w:tcPr>
          <w:p w14:paraId="2B8B6CF1" w14:textId="77777777" w:rsidR="002124AF" w:rsidRPr="00506C63" w:rsidRDefault="002124AF" w:rsidP="001053AA">
            <w:pPr>
              <w:pStyle w:val="Tabele"/>
              <w:jc w:val="right"/>
              <w:rPr>
                <w:highlight w:val="yellow"/>
              </w:rPr>
            </w:pPr>
            <w:r>
              <w:rPr>
                <w:rFonts w:cs="Calibri"/>
                <w:b/>
                <w:bCs/>
                <w:color w:val="000000"/>
                <w:szCs w:val="16"/>
              </w:rPr>
              <w:t>4,69</w:t>
            </w:r>
          </w:p>
        </w:tc>
        <w:tc>
          <w:tcPr>
            <w:tcW w:w="715" w:type="dxa"/>
          </w:tcPr>
          <w:p w14:paraId="1EDF2E86" w14:textId="77777777" w:rsidR="002124AF" w:rsidRPr="00506C63" w:rsidRDefault="002124AF" w:rsidP="001053AA">
            <w:pPr>
              <w:pStyle w:val="Tabele"/>
              <w:jc w:val="right"/>
              <w:rPr>
                <w:highlight w:val="yellow"/>
              </w:rPr>
            </w:pPr>
            <w:r>
              <w:rPr>
                <w:rFonts w:cs="Calibri"/>
                <w:b/>
                <w:bCs/>
                <w:color w:val="000000"/>
                <w:szCs w:val="16"/>
              </w:rPr>
              <w:t>4,88</w:t>
            </w:r>
          </w:p>
        </w:tc>
        <w:tc>
          <w:tcPr>
            <w:tcW w:w="715" w:type="dxa"/>
          </w:tcPr>
          <w:p w14:paraId="73087D67" w14:textId="77777777" w:rsidR="002124AF" w:rsidRPr="00506C63" w:rsidRDefault="002124AF" w:rsidP="001053AA">
            <w:pPr>
              <w:pStyle w:val="Tabele"/>
              <w:jc w:val="right"/>
              <w:rPr>
                <w:highlight w:val="yellow"/>
              </w:rPr>
            </w:pPr>
            <w:r>
              <w:rPr>
                <w:rFonts w:cs="Calibri"/>
                <w:b/>
                <w:bCs/>
                <w:color w:val="000000"/>
                <w:szCs w:val="16"/>
              </w:rPr>
              <w:t>5,08</w:t>
            </w:r>
          </w:p>
        </w:tc>
      </w:tr>
      <w:tr w:rsidR="002124AF" w:rsidRPr="004669DE" w14:paraId="7D032CA0" w14:textId="77777777" w:rsidTr="002124AF">
        <w:trPr>
          <w:trHeight w:val="227"/>
        </w:trPr>
        <w:tc>
          <w:tcPr>
            <w:tcW w:w="1876" w:type="dxa"/>
          </w:tcPr>
          <w:p w14:paraId="4BBCFBAA" w14:textId="77777777" w:rsidR="002124AF" w:rsidRPr="004669DE" w:rsidRDefault="002124AF" w:rsidP="001053AA">
            <w:pPr>
              <w:pStyle w:val="Tabele"/>
              <w:rPr>
                <w:bCs/>
              </w:rPr>
            </w:pPr>
            <w:r>
              <w:rPr>
                <w:rFonts w:cs="Calibri"/>
                <w:color w:val="000000"/>
                <w:szCs w:val="16"/>
              </w:rPr>
              <w:t xml:space="preserve">B. Przemysł chemiczny </w:t>
            </w:r>
          </w:p>
        </w:tc>
        <w:tc>
          <w:tcPr>
            <w:tcW w:w="751" w:type="dxa"/>
            <w:shd w:val="clear" w:color="auto" w:fill="C5E0B3"/>
          </w:tcPr>
          <w:p w14:paraId="2C0F830C" w14:textId="77777777" w:rsidR="002124AF" w:rsidRPr="004669DE" w:rsidRDefault="002124AF" w:rsidP="001053AA">
            <w:pPr>
              <w:pStyle w:val="Tabele"/>
              <w:jc w:val="right"/>
            </w:pPr>
            <w:r>
              <w:rPr>
                <w:rFonts w:cs="Calibri"/>
                <w:color w:val="000000"/>
                <w:szCs w:val="16"/>
              </w:rPr>
              <w:t>2,71</w:t>
            </w:r>
          </w:p>
        </w:tc>
        <w:tc>
          <w:tcPr>
            <w:tcW w:w="714" w:type="dxa"/>
            <w:shd w:val="clear" w:color="auto" w:fill="C5E0B3"/>
          </w:tcPr>
          <w:p w14:paraId="6A23387A" w14:textId="77777777" w:rsidR="002124AF" w:rsidRPr="004669DE" w:rsidRDefault="002124AF" w:rsidP="001053AA">
            <w:pPr>
              <w:pStyle w:val="Tabele"/>
              <w:jc w:val="right"/>
            </w:pPr>
            <w:r>
              <w:rPr>
                <w:rFonts w:cs="Calibri"/>
                <w:color w:val="000000"/>
                <w:szCs w:val="16"/>
              </w:rPr>
              <w:t>2,82</w:t>
            </w:r>
          </w:p>
        </w:tc>
        <w:tc>
          <w:tcPr>
            <w:tcW w:w="714" w:type="dxa"/>
            <w:shd w:val="clear" w:color="auto" w:fill="C5E0B3"/>
          </w:tcPr>
          <w:p w14:paraId="643A8758" w14:textId="77777777" w:rsidR="002124AF" w:rsidRPr="004669DE" w:rsidRDefault="002124AF" w:rsidP="001053AA">
            <w:pPr>
              <w:pStyle w:val="Tabele"/>
              <w:jc w:val="right"/>
            </w:pPr>
            <w:r>
              <w:rPr>
                <w:rFonts w:cs="Calibri"/>
                <w:color w:val="000000"/>
                <w:szCs w:val="16"/>
              </w:rPr>
              <w:t>4,05</w:t>
            </w:r>
          </w:p>
        </w:tc>
        <w:tc>
          <w:tcPr>
            <w:tcW w:w="714" w:type="dxa"/>
            <w:shd w:val="clear" w:color="auto" w:fill="C5E0B3"/>
          </w:tcPr>
          <w:p w14:paraId="346731CE" w14:textId="77777777" w:rsidR="002124AF" w:rsidRPr="004669DE" w:rsidRDefault="002124AF" w:rsidP="001053AA">
            <w:pPr>
              <w:pStyle w:val="Tabele"/>
              <w:jc w:val="right"/>
            </w:pPr>
            <w:r>
              <w:rPr>
                <w:rFonts w:cs="Calibri"/>
                <w:color w:val="000000"/>
                <w:szCs w:val="16"/>
              </w:rPr>
              <w:t>4,22</w:t>
            </w:r>
          </w:p>
        </w:tc>
        <w:tc>
          <w:tcPr>
            <w:tcW w:w="716" w:type="dxa"/>
          </w:tcPr>
          <w:p w14:paraId="75EE88D2" w14:textId="77777777" w:rsidR="002124AF" w:rsidRPr="00506C63" w:rsidRDefault="002124AF" w:rsidP="001053AA">
            <w:pPr>
              <w:pStyle w:val="Tabele"/>
              <w:jc w:val="right"/>
              <w:rPr>
                <w:highlight w:val="yellow"/>
              </w:rPr>
            </w:pPr>
            <w:r>
              <w:rPr>
                <w:rFonts w:cs="Calibri"/>
                <w:color w:val="000000"/>
                <w:szCs w:val="16"/>
              </w:rPr>
              <w:t>4,35</w:t>
            </w:r>
          </w:p>
        </w:tc>
        <w:tc>
          <w:tcPr>
            <w:tcW w:w="715" w:type="dxa"/>
          </w:tcPr>
          <w:p w14:paraId="5B03CA16" w14:textId="77777777" w:rsidR="002124AF" w:rsidRPr="00506C63" w:rsidRDefault="002124AF" w:rsidP="001053AA">
            <w:pPr>
              <w:pStyle w:val="Tabele"/>
              <w:jc w:val="right"/>
              <w:rPr>
                <w:highlight w:val="yellow"/>
              </w:rPr>
            </w:pPr>
            <w:r>
              <w:rPr>
                <w:rFonts w:cs="Calibri"/>
                <w:color w:val="000000"/>
                <w:szCs w:val="16"/>
              </w:rPr>
              <w:t>4,57</w:t>
            </w:r>
          </w:p>
        </w:tc>
        <w:tc>
          <w:tcPr>
            <w:tcW w:w="715" w:type="dxa"/>
          </w:tcPr>
          <w:p w14:paraId="3B6C9A1D" w14:textId="77777777" w:rsidR="002124AF" w:rsidRPr="00506C63" w:rsidRDefault="002124AF" w:rsidP="001053AA">
            <w:pPr>
              <w:pStyle w:val="Tabele"/>
              <w:jc w:val="right"/>
              <w:rPr>
                <w:highlight w:val="yellow"/>
              </w:rPr>
            </w:pPr>
            <w:r>
              <w:rPr>
                <w:rFonts w:cs="Calibri"/>
                <w:color w:val="000000"/>
                <w:szCs w:val="16"/>
              </w:rPr>
              <w:t>4,78</w:t>
            </w:r>
          </w:p>
        </w:tc>
        <w:tc>
          <w:tcPr>
            <w:tcW w:w="715" w:type="dxa"/>
          </w:tcPr>
          <w:p w14:paraId="5061287F" w14:textId="77777777" w:rsidR="002124AF" w:rsidRPr="00506C63" w:rsidRDefault="002124AF" w:rsidP="001053AA">
            <w:pPr>
              <w:pStyle w:val="Tabele"/>
              <w:jc w:val="right"/>
              <w:rPr>
                <w:highlight w:val="yellow"/>
              </w:rPr>
            </w:pPr>
            <w:r>
              <w:rPr>
                <w:rFonts w:cs="Calibri"/>
                <w:color w:val="000000"/>
                <w:szCs w:val="16"/>
              </w:rPr>
              <w:t>4,99</w:t>
            </w:r>
          </w:p>
        </w:tc>
      </w:tr>
      <w:tr w:rsidR="002124AF" w:rsidRPr="004669DE" w14:paraId="6EF29356" w14:textId="77777777" w:rsidTr="002124AF">
        <w:trPr>
          <w:trHeight w:val="227"/>
        </w:trPr>
        <w:tc>
          <w:tcPr>
            <w:tcW w:w="1876" w:type="dxa"/>
          </w:tcPr>
          <w:p w14:paraId="7DD3E65D" w14:textId="77777777" w:rsidR="002124AF" w:rsidRPr="004669DE" w:rsidRDefault="002124AF" w:rsidP="001053AA">
            <w:pPr>
              <w:pStyle w:val="Tabele"/>
              <w:rPr>
                <w:bCs/>
              </w:rPr>
            </w:pPr>
            <w:r>
              <w:rPr>
                <w:rFonts w:cs="Calibri"/>
                <w:color w:val="000000"/>
                <w:szCs w:val="16"/>
              </w:rPr>
              <w:t>D. Stosowanie rozpuszczalników i innych produktów</w:t>
            </w:r>
          </w:p>
        </w:tc>
        <w:tc>
          <w:tcPr>
            <w:tcW w:w="751" w:type="dxa"/>
            <w:shd w:val="clear" w:color="auto" w:fill="C5E0B3"/>
          </w:tcPr>
          <w:p w14:paraId="453981E2" w14:textId="77777777" w:rsidR="002124AF" w:rsidRPr="004669DE" w:rsidRDefault="002124AF" w:rsidP="001053AA">
            <w:pPr>
              <w:pStyle w:val="Tabele"/>
              <w:jc w:val="right"/>
            </w:pPr>
            <w:r>
              <w:rPr>
                <w:rFonts w:cs="Calibri"/>
                <w:color w:val="000000"/>
                <w:szCs w:val="16"/>
              </w:rPr>
              <w:t>0,01</w:t>
            </w:r>
          </w:p>
        </w:tc>
        <w:tc>
          <w:tcPr>
            <w:tcW w:w="714" w:type="dxa"/>
            <w:shd w:val="clear" w:color="auto" w:fill="C5E0B3"/>
          </w:tcPr>
          <w:p w14:paraId="4A389DEF" w14:textId="77777777" w:rsidR="002124AF" w:rsidRPr="004669DE" w:rsidRDefault="002124AF" w:rsidP="001053AA">
            <w:pPr>
              <w:pStyle w:val="Tabele"/>
              <w:jc w:val="right"/>
            </w:pPr>
            <w:r>
              <w:rPr>
                <w:rFonts w:cs="Calibri"/>
                <w:color w:val="000000"/>
                <w:szCs w:val="16"/>
              </w:rPr>
              <w:t>0,01</w:t>
            </w:r>
          </w:p>
        </w:tc>
        <w:tc>
          <w:tcPr>
            <w:tcW w:w="714" w:type="dxa"/>
            <w:shd w:val="clear" w:color="auto" w:fill="C5E0B3"/>
          </w:tcPr>
          <w:p w14:paraId="790FA3B3" w14:textId="77777777" w:rsidR="002124AF" w:rsidRPr="004669DE" w:rsidRDefault="002124AF" w:rsidP="001053AA">
            <w:pPr>
              <w:pStyle w:val="Tabele"/>
              <w:jc w:val="right"/>
            </w:pPr>
            <w:r>
              <w:rPr>
                <w:rFonts w:cs="Calibri"/>
                <w:color w:val="000000"/>
                <w:szCs w:val="16"/>
              </w:rPr>
              <w:t>0,01</w:t>
            </w:r>
          </w:p>
        </w:tc>
        <w:tc>
          <w:tcPr>
            <w:tcW w:w="714" w:type="dxa"/>
            <w:shd w:val="clear" w:color="auto" w:fill="C5E0B3"/>
          </w:tcPr>
          <w:p w14:paraId="68080DF9" w14:textId="77777777" w:rsidR="002124AF" w:rsidRPr="004669DE" w:rsidRDefault="002124AF" w:rsidP="001053AA">
            <w:pPr>
              <w:pStyle w:val="Tabele"/>
              <w:jc w:val="right"/>
            </w:pPr>
            <w:r>
              <w:rPr>
                <w:rFonts w:cs="Calibri"/>
                <w:color w:val="000000"/>
                <w:szCs w:val="16"/>
              </w:rPr>
              <w:t>0,01</w:t>
            </w:r>
          </w:p>
        </w:tc>
        <w:tc>
          <w:tcPr>
            <w:tcW w:w="716" w:type="dxa"/>
          </w:tcPr>
          <w:p w14:paraId="180D04B8" w14:textId="77777777" w:rsidR="002124AF" w:rsidRPr="00506C63" w:rsidRDefault="002124AF" w:rsidP="001053AA">
            <w:pPr>
              <w:pStyle w:val="Tabele"/>
              <w:jc w:val="right"/>
              <w:rPr>
                <w:highlight w:val="yellow"/>
              </w:rPr>
            </w:pPr>
            <w:r>
              <w:rPr>
                <w:rFonts w:cs="Calibri"/>
                <w:color w:val="000000"/>
                <w:szCs w:val="16"/>
              </w:rPr>
              <w:t>0,01</w:t>
            </w:r>
          </w:p>
        </w:tc>
        <w:tc>
          <w:tcPr>
            <w:tcW w:w="715" w:type="dxa"/>
          </w:tcPr>
          <w:p w14:paraId="467AB29A" w14:textId="77777777" w:rsidR="002124AF" w:rsidRPr="00506C63" w:rsidRDefault="002124AF" w:rsidP="001053AA">
            <w:pPr>
              <w:pStyle w:val="Tabele"/>
              <w:jc w:val="right"/>
              <w:rPr>
                <w:highlight w:val="yellow"/>
              </w:rPr>
            </w:pPr>
            <w:r>
              <w:rPr>
                <w:rFonts w:cs="Calibri"/>
                <w:color w:val="000000"/>
                <w:szCs w:val="16"/>
              </w:rPr>
              <w:t>0,01</w:t>
            </w:r>
          </w:p>
        </w:tc>
        <w:tc>
          <w:tcPr>
            <w:tcW w:w="715" w:type="dxa"/>
          </w:tcPr>
          <w:p w14:paraId="6C229AC7" w14:textId="77777777" w:rsidR="002124AF" w:rsidRPr="00506C63" w:rsidRDefault="002124AF" w:rsidP="001053AA">
            <w:pPr>
              <w:pStyle w:val="Tabele"/>
              <w:jc w:val="right"/>
              <w:rPr>
                <w:highlight w:val="yellow"/>
              </w:rPr>
            </w:pPr>
            <w:r>
              <w:rPr>
                <w:rFonts w:cs="Calibri"/>
                <w:color w:val="000000"/>
                <w:szCs w:val="16"/>
              </w:rPr>
              <w:t>0,01</w:t>
            </w:r>
          </w:p>
        </w:tc>
        <w:tc>
          <w:tcPr>
            <w:tcW w:w="715" w:type="dxa"/>
          </w:tcPr>
          <w:p w14:paraId="0698C686" w14:textId="77777777" w:rsidR="002124AF" w:rsidRPr="00506C63" w:rsidRDefault="002124AF" w:rsidP="001053AA">
            <w:pPr>
              <w:pStyle w:val="Tabele"/>
              <w:jc w:val="right"/>
              <w:rPr>
                <w:highlight w:val="yellow"/>
              </w:rPr>
            </w:pPr>
            <w:r>
              <w:rPr>
                <w:rFonts w:cs="Calibri"/>
                <w:color w:val="000000"/>
                <w:szCs w:val="16"/>
              </w:rPr>
              <w:t>0,01</w:t>
            </w:r>
          </w:p>
        </w:tc>
      </w:tr>
      <w:tr w:rsidR="002124AF" w:rsidRPr="004669DE" w14:paraId="436AE7FD" w14:textId="77777777" w:rsidTr="002124AF">
        <w:trPr>
          <w:trHeight w:val="227"/>
        </w:trPr>
        <w:tc>
          <w:tcPr>
            <w:tcW w:w="1876" w:type="dxa"/>
          </w:tcPr>
          <w:p w14:paraId="6B0B2ABF" w14:textId="77777777" w:rsidR="002124AF" w:rsidRPr="00EB3B96" w:rsidRDefault="002124AF" w:rsidP="001053AA">
            <w:pPr>
              <w:pStyle w:val="Tabele"/>
              <w:rPr>
                <w:b/>
              </w:rPr>
            </w:pPr>
            <w:r>
              <w:rPr>
                <w:rFonts w:cs="Calibri"/>
                <w:color w:val="000000"/>
                <w:szCs w:val="16"/>
              </w:rPr>
              <w:t>G. – L. Inne</w:t>
            </w:r>
          </w:p>
        </w:tc>
        <w:tc>
          <w:tcPr>
            <w:tcW w:w="751" w:type="dxa"/>
            <w:shd w:val="clear" w:color="auto" w:fill="C5E0B3"/>
          </w:tcPr>
          <w:p w14:paraId="2673DFCB" w14:textId="77777777" w:rsidR="002124AF" w:rsidRPr="004669DE" w:rsidRDefault="002124AF" w:rsidP="001053AA">
            <w:pPr>
              <w:pStyle w:val="Tabele"/>
              <w:jc w:val="right"/>
            </w:pPr>
            <w:r>
              <w:rPr>
                <w:rFonts w:cs="Calibri"/>
                <w:color w:val="000000"/>
                <w:szCs w:val="16"/>
              </w:rPr>
              <w:t>0,31</w:t>
            </w:r>
          </w:p>
        </w:tc>
        <w:tc>
          <w:tcPr>
            <w:tcW w:w="714" w:type="dxa"/>
            <w:shd w:val="clear" w:color="auto" w:fill="C5E0B3"/>
          </w:tcPr>
          <w:p w14:paraId="465D32B5" w14:textId="77777777" w:rsidR="002124AF" w:rsidRPr="004669DE" w:rsidRDefault="002124AF" w:rsidP="001053AA">
            <w:pPr>
              <w:pStyle w:val="Tabele"/>
              <w:jc w:val="right"/>
            </w:pPr>
            <w:r>
              <w:rPr>
                <w:rFonts w:cs="Calibri"/>
                <w:color w:val="000000"/>
                <w:szCs w:val="16"/>
              </w:rPr>
              <w:t>0,29</w:t>
            </w:r>
          </w:p>
        </w:tc>
        <w:tc>
          <w:tcPr>
            <w:tcW w:w="714" w:type="dxa"/>
            <w:shd w:val="clear" w:color="auto" w:fill="C5E0B3"/>
          </w:tcPr>
          <w:p w14:paraId="006F19EE" w14:textId="77777777" w:rsidR="002124AF" w:rsidRPr="004669DE" w:rsidRDefault="002124AF" w:rsidP="001053AA">
            <w:pPr>
              <w:pStyle w:val="Tabele"/>
              <w:jc w:val="right"/>
            </w:pPr>
            <w:r>
              <w:rPr>
                <w:rFonts w:cs="Calibri"/>
                <w:color w:val="000000"/>
                <w:szCs w:val="16"/>
              </w:rPr>
              <w:t>0,23</w:t>
            </w:r>
          </w:p>
        </w:tc>
        <w:tc>
          <w:tcPr>
            <w:tcW w:w="714" w:type="dxa"/>
            <w:shd w:val="clear" w:color="auto" w:fill="C5E0B3"/>
          </w:tcPr>
          <w:p w14:paraId="41428093" w14:textId="77777777" w:rsidR="002124AF" w:rsidRPr="004669DE" w:rsidRDefault="002124AF" w:rsidP="001053AA">
            <w:pPr>
              <w:pStyle w:val="Tabele"/>
              <w:jc w:val="right"/>
            </w:pPr>
            <w:r>
              <w:rPr>
                <w:rFonts w:cs="Calibri"/>
                <w:color w:val="000000"/>
                <w:szCs w:val="16"/>
              </w:rPr>
              <w:t>0,14</w:t>
            </w:r>
          </w:p>
        </w:tc>
        <w:tc>
          <w:tcPr>
            <w:tcW w:w="716" w:type="dxa"/>
          </w:tcPr>
          <w:p w14:paraId="2F4B5B53" w14:textId="77777777" w:rsidR="002124AF" w:rsidRPr="00506C63" w:rsidRDefault="002124AF" w:rsidP="001053AA">
            <w:pPr>
              <w:pStyle w:val="Tabele"/>
              <w:jc w:val="right"/>
              <w:rPr>
                <w:highlight w:val="yellow"/>
              </w:rPr>
            </w:pPr>
            <w:r>
              <w:rPr>
                <w:rFonts w:cs="Calibri"/>
                <w:color w:val="000000"/>
                <w:szCs w:val="16"/>
              </w:rPr>
              <w:t>0,12</w:t>
            </w:r>
          </w:p>
        </w:tc>
        <w:tc>
          <w:tcPr>
            <w:tcW w:w="715" w:type="dxa"/>
          </w:tcPr>
          <w:p w14:paraId="78FB4EDF" w14:textId="77777777" w:rsidR="002124AF" w:rsidRPr="00506C63" w:rsidRDefault="002124AF" w:rsidP="001053AA">
            <w:pPr>
              <w:pStyle w:val="Tabele"/>
              <w:jc w:val="right"/>
              <w:rPr>
                <w:highlight w:val="yellow"/>
              </w:rPr>
            </w:pPr>
            <w:r>
              <w:rPr>
                <w:rFonts w:cs="Calibri"/>
                <w:color w:val="000000"/>
                <w:szCs w:val="16"/>
              </w:rPr>
              <w:t>0,11</w:t>
            </w:r>
          </w:p>
        </w:tc>
        <w:tc>
          <w:tcPr>
            <w:tcW w:w="715" w:type="dxa"/>
          </w:tcPr>
          <w:p w14:paraId="5C0DCB67" w14:textId="77777777" w:rsidR="002124AF" w:rsidRPr="00506C63" w:rsidRDefault="002124AF" w:rsidP="001053AA">
            <w:pPr>
              <w:pStyle w:val="Tabele"/>
              <w:jc w:val="right"/>
              <w:rPr>
                <w:highlight w:val="yellow"/>
              </w:rPr>
            </w:pPr>
            <w:r>
              <w:rPr>
                <w:rFonts w:cs="Calibri"/>
                <w:color w:val="000000"/>
                <w:szCs w:val="16"/>
              </w:rPr>
              <w:t>0,09</w:t>
            </w:r>
          </w:p>
        </w:tc>
        <w:tc>
          <w:tcPr>
            <w:tcW w:w="715" w:type="dxa"/>
          </w:tcPr>
          <w:p w14:paraId="18411B24" w14:textId="77777777" w:rsidR="002124AF" w:rsidRPr="00506C63" w:rsidRDefault="002124AF" w:rsidP="001053AA">
            <w:pPr>
              <w:pStyle w:val="Tabele"/>
              <w:jc w:val="right"/>
              <w:rPr>
                <w:highlight w:val="yellow"/>
              </w:rPr>
            </w:pPr>
            <w:r>
              <w:rPr>
                <w:rFonts w:cs="Calibri"/>
                <w:color w:val="000000"/>
                <w:szCs w:val="16"/>
              </w:rPr>
              <w:t>0,08</w:t>
            </w:r>
          </w:p>
        </w:tc>
      </w:tr>
      <w:tr w:rsidR="002124AF" w:rsidRPr="004669DE" w14:paraId="3354B6D5" w14:textId="77777777" w:rsidTr="002124AF">
        <w:trPr>
          <w:trHeight w:val="227"/>
        </w:trPr>
        <w:tc>
          <w:tcPr>
            <w:tcW w:w="1876" w:type="dxa"/>
          </w:tcPr>
          <w:p w14:paraId="77529B91" w14:textId="77777777" w:rsidR="002124AF" w:rsidRPr="004669DE" w:rsidRDefault="002124AF" w:rsidP="001053AA">
            <w:pPr>
              <w:pStyle w:val="Tabele"/>
              <w:rPr>
                <w:bCs/>
              </w:rPr>
            </w:pPr>
            <w:r>
              <w:rPr>
                <w:rFonts w:cs="Calibri"/>
                <w:b/>
                <w:bCs/>
                <w:color w:val="000000"/>
                <w:szCs w:val="16"/>
              </w:rPr>
              <w:t xml:space="preserve">3. Rolnictwo </w:t>
            </w:r>
          </w:p>
        </w:tc>
        <w:tc>
          <w:tcPr>
            <w:tcW w:w="751" w:type="dxa"/>
            <w:shd w:val="clear" w:color="auto" w:fill="C5E0B3"/>
          </w:tcPr>
          <w:p w14:paraId="3726EE88" w14:textId="77777777" w:rsidR="002124AF" w:rsidRPr="004669DE" w:rsidRDefault="002124AF" w:rsidP="001053AA">
            <w:pPr>
              <w:pStyle w:val="Tabele"/>
              <w:jc w:val="right"/>
            </w:pPr>
            <w:r>
              <w:rPr>
                <w:rFonts w:cs="Calibri"/>
                <w:b/>
                <w:bCs/>
                <w:color w:val="000000"/>
                <w:szCs w:val="16"/>
              </w:rPr>
              <w:t>307,83</w:t>
            </w:r>
          </w:p>
        </w:tc>
        <w:tc>
          <w:tcPr>
            <w:tcW w:w="714" w:type="dxa"/>
            <w:shd w:val="clear" w:color="auto" w:fill="C5E0B3"/>
          </w:tcPr>
          <w:p w14:paraId="6B999DC3" w14:textId="77777777" w:rsidR="002124AF" w:rsidRPr="004669DE" w:rsidRDefault="002124AF" w:rsidP="001053AA">
            <w:pPr>
              <w:pStyle w:val="Tabele"/>
              <w:jc w:val="right"/>
            </w:pPr>
            <w:r>
              <w:rPr>
                <w:rFonts w:cs="Calibri"/>
                <w:b/>
                <w:bCs/>
                <w:color w:val="000000"/>
                <w:szCs w:val="16"/>
              </w:rPr>
              <w:t>286,47</w:t>
            </w:r>
          </w:p>
        </w:tc>
        <w:tc>
          <w:tcPr>
            <w:tcW w:w="714" w:type="dxa"/>
            <w:shd w:val="clear" w:color="auto" w:fill="C5E0B3"/>
          </w:tcPr>
          <w:p w14:paraId="7F46312E" w14:textId="77777777" w:rsidR="002124AF" w:rsidRPr="004669DE" w:rsidRDefault="002124AF" w:rsidP="001053AA">
            <w:pPr>
              <w:pStyle w:val="Tabele"/>
              <w:jc w:val="right"/>
            </w:pPr>
            <w:r>
              <w:rPr>
                <w:rFonts w:cs="Calibri"/>
                <w:b/>
                <w:bCs/>
                <w:color w:val="000000"/>
                <w:szCs w:val="16"/>
              </w:rPr>
              <w:t>277,61</w:t>
            </w:r>
          </w:p>
        </w:tc>
        <w:tc>
          <w:tcPr>
            <w:tcW w:w="714" w:type="dxa"/>
            <w:shd w:val="clear" w:color="auto" w:fill="C5E0B3"/>
          </w:tcPr>
          <w:p w14:paraId="42D9AEEB" w14:textId="77777777" w:rsidR="002124AF" w:rsidRPr="004669DE" w:rsidRDefault="002124AF" w:rsidP="001053AA">
            <w:pPr>
              <w:pStyle w:val="Tabele"/>
              <w:jc w:val="right"/>
            </w:pPr>
            <w:r>
              <w:rPr>
                <w:rFonts w:cs="Calibri"/>
                <w:b/>
                <w:bCs/>
                <w:color w:val="000000"/>
                <w:szCs w:val="16"/>
              </w:rPr>
              <w:t>299,99</w:t>
            </w:r>
          </w:p>
        </w:tc>
        <w:tc>
          <w:tcPr>
            <w:tcW w:w="716" w:type="dxa"/>
          </w:tcPr>
          <w:p w14:paraId="341834EE" w14:textId="77777777" w:rsidR="002124AF" w:rsidRPr="00506C63" w:rsidRDefault="002124AF" w:rsidP="001053AA">
            <w:pPr>
              <w:pStyle w:val="Tabele"/>
              <w:jc w:val="right"/>
              <w:rPr>
                <w:highlight w:val="yellow"/>
              </w:rPr>
            </w:pPr>
            <w:r>
              <w:rPr>
                <w:rFonts w:cs="Calibri"/>
                <w:b/>
                <w:bCs/>
                <w:color w:val="000000"/>
                <w:szCs w:val="16"/>
              </w:rPr>
              <w:t>245,12</w:t>
            </w:r>
          </w:p>
        </w:tc>
        <w:tc>
          <w:tcPr>
            <w:tcW w:w="715" w:type="dxa"/>
          </w:tcPr>
          <w:p w14:paraId="1FB353D9" w14:textId="77777777" w:rsidR="002124AF" w:rsidRPr="00506C63" w:rsidRDefault="002124AF" w:rsidP="001053AA">
            <w:pPr>
              <w:pStyle w:val="Tabele"/>
              <w:jc w:val="right"/>
              <w:rPr>
                <w:highlight w:val="yellow"/>
              </w:rPr>
            </w:pPr>
            <w:r>
              <w:rPr>
                <w:rFonts w:cs="Calibri"/>
                <w:b/>
                <w:bCs/>
                <w:color w:val="000000"/>
                <w:szCs w:val="16"/>
              </w:rPr>
              <w:t>223,39</w:t>
            </w:r>
          </w:p>
        </w:tc>
        <w:tc>
          <w:tcPr>
            <w:tcW w:w="715" w:type="dxa"/>
          </w:tcPr>
          <w:p w14:paraId="3DA466F3" w14:textId="77777777" w:rsidR="002124AF" w:rsidRPr="00506C63" w:rsidRDefault="002124AF" w:rsidP="001053AA">
            <w:pPr>
              <w:pStyle w:val="Tabele"/>
              <w:jc w:val="right"/>
              <w:rPr>
                <w:highlight w:val="yellow"/>
              </w:rPr>
            </w:pPr>
            <w:r>
              <w:rPr>
                <w:rFonts w:cs="Calibri"/>
                <w:b/>
                <w:bCs/>
                <w:color w:val="000000"/>
                <w:szCs w:val="16"/>
              </w:rPr>
              <w:t>222,35</w:t>
            </w:r>
          </w:p>
        </w:tc>
        <w:tc>
          <w:tcPr>
            <w:tcW w:w="715" w:type="dxa"/>
          </w:tcPr>
          <w:p w14:paraId="670E5E2E" w14:textId="77777777" w:rsidR="002124AF" w:rsidRPr="00506C63" w:rsidRDefault="002124AF" w:rsidP="001053AA">
            <w:pPr>
              <w:pStyle w:val="Tabele"/>
              <w:jc w:val="right"/>
              <w:rPr>
                <w:highlight w:val="yellow"/>
              </w:rPr>
            </w:pPr>
            <w:r>
              <w:rPr>
                <w:rFonts w:cs="Calibri"/>
                <w:b/>
                <w:bCs/>
                <w:color w:val="000000"/>
                <w:szCs w:val="16"/>
              </w:rPr>
              <w:t>220,16</w:t>
            </w:r>
          </w:p>
        </w:tc>
      </w:tr>
      <w:tr w:rsidR="002124AF" w:rsidRPr="004669DE" w14:paraId="1ED9BFA7" w14:textId="77777777" w:rsidTr="002124AF">
        <w:trPr>
          <w:trHeight w:val="227"/>
        </w:trPr>
        <w:tc>
          <w:tcPr>
            <w:tcW w:w="1876" w:type="dxa"/>
          </w:tcPr>
          <w:p w14:paraId="53F6DD99" w14:textId="77777777" w:rsidR="002124AF" w:rsidRPr="00EB3B96" w:rsidRDefault="002124AF" w:rsidP="001053AA">
            <w:pPr>
              <w:pStyle w:val="Tabele"/>
              <w:rPr>
                <w:bCs/>
              </w:rPr>
            </w:pPr>
            <w:r>
              <w:rPr>
                <w:rFonts w:cs="Calibri"/>
                <w:color w:val="000000"/>
                <w:szCs w:val="16"/>
              </w:rPr>
              <w:t xml:space="preserve">B. Nawozy naturalne </w:t>
            </w:r>
          </w:p>
        </w:tc>
        <w:tc>
          <w:tcPr>
            <w:tcW w:w="751" w:type="dxa"/>
            <w:shd w:val="clear" w:color="auto" w:fill="C5E0B3"/>
          </w:tcPr>
          <w:p w14:paraId="40A016B7" w14:textId="77777777" w:rsidR="002124AF" w:rsidRPr="004669DE" w:rsidRDefault="002124AF" w:rsidP="001053AA">
            <w:pPr>
              <w:pStyle w:val="Tabele"/>
              <w:jc w:val="right"/>
            </w:pPr>
            <w:r>
              <w:rPr>
                <w:rFonts w:cs="Calibri"/>
                <w:color w:val="000000"/>
                <w:szCs w:val="16"/>
              </w:rPr>
              <w:t>151,15</w:t>
            </w:r>
          </w:p>
        </w:tc>
        <w:tc>
          <w:tcPr>
            <w:tcW w:w="714" w:type="dxa"/>
            <w:shd w:val="clear" w:color="auto" w:fill="C5E0B3"/>
          </w:tcPr>
          <w:p w14:paraId="5894460B" w14:textId="77777777" w:rsidR="002124AF" w:rsidRPr="004669DE" w:rsidRDefault="002124AF" w:rsidP="001053AA">
            <w:pPr>
              <w:pStyle w:val="Tabele"/>
              <w:jc w:val="right"/>
            </w:pPr>
            <w:r>
              <w:rPr>
                <w:rFonts w:cs="Calibri"/>
                <w:color w:val="000000"/>
                <w:szCs w:val="16"/>
              </w:rPr>
              <w:t>126,61</w:t>
            </w:r>
          </w:p>
        </w:tc>
        <w:tc>
          <w:tcPr>
            <w:tcW w:w="714" w:type="dxa"/>
            <w:shd w:val="clear" w:color="auto" w:fill="C5E0B3"/>
          </w:tcPr>
          <w:p w14:paraId="4B4FEC7C" w14:textId="77777777" w:rsidR="002124AF" w:rsidRPr="004669DE" w:rsidRDefault="002124AF" w:rsidP="001053AA">
            <w:pPr>
              <w:pStyle w:val="Tabele"/>
              <w:jc w:val="right"/>
            </w:pPr>
            <w:r>
              <w:rPr>
                <w:rFonts w:cs="Calibri"/>
                <w:color w:val="000000"/>
                <w:szCs w:val="16"/>
              </w:rPr>
              <w:t>122,55</w:t>
            </w:r>
          </w:p>
        </w:tc>
        <w:tc>
          <w:tcPr>
            <w:tcW w:w="714" w:type="dxa"/>
            <w:shd w:val="clear" w:color="auto" w:fill="C5E0B3"/>
          </w:tcPr>
          <w:p w14:paraId="54303EBE" w14:textId="77777777" w:rsidR="002124AF" w:rsidRPr="004669DE" w:rsidRDefault="002124AF" w:rsidP="001053AA">
            <w:pPr>
              <w:pStyle w:val="Tabele"/>
              <w:jc w:val="right"/>
            </w:pPr>
            <w:r>
              <w:rPr>
                <w:rFonts w:cs="Calibri"/>
                <w:color w:val="000000"/>
                <w:szCs w:val="16"/>
              </w:rPr>
              <w:t>138,31</w:t>
            </w:r>
          </w:p>
        </w:tc>
        <w:tc>
          <w:tcPr>
            <w:tcW w:w="716" w:type="dxa"/>
          </w:tcPr>
          <w:p w14:paraId="59E3D5DD" w14:textId="77777777" w:rsidR="002124AF" w:rsidRPr="00506C63" w:rsidRDefault="002124AF" w:rsidP="001053AA">
            <w:pPr>
              <w:pStyle w:val="Tabele"/>
              <w:jc w:val="right"/>
              <w:rPr>
                <w:highlight w:val="yellow"/>
              </w:rPr>
            </w:pPr>
            <w:r>
              <w:rPr>
                <w:rFonts w:cs="Calibri"/>
                <w:color w:val="000000"/>
                <w:szCs w:val="16"/>
              </w:rPr>
              <w:t>126,16</w:t>
            </w:r>
          </w:p>
        </w:tc>
        <w:tc>
          <w:tcPr>
            <w:tcW w:w="715" w:type="dxa"/>
          </w:tcPr>
          <w:p w14:paraId="14906D22" w14:textId="77777777" w:rsidR="002124AF" w:rsidRPr="00506C63" w:rsidRDefault="002124AF" w:rsidP="001053AA">
            <w:pPr>
              <w:pStyle w:val="Tabele"/>
              <w:jc w:val="right"/>
              <w:rPr>
                <w:highlight w:val="yellow"/>
              </w:rPr>
            </w:pPr>
            <w:r>
              <w:rPr>
                <w:rFonts w:cs="Calibri"/>
                <w:color w:val="000000"/>
                <w:szCs w:val="16"/>
              </w:rPr>
              <w:t>126,81</w:t>
            </w:r>
          </w:p>
        </w:tc>
        <w:tc>
          <w:tcPr>
            <w:tcW w:w="715" w:type="dxa"/>
          </w:tcPr>
          <w:p w14:paraId="03B76FC5" w14:textId="77777777" w:rsidR="002124AF" w:rsidRPr="00506C63" w:rsidRDefault="002124AF" w:rsidP="001053AA">
            <w:pPr>
              <w:pStyle w:val="Tabele"/>
              <w:jc w:val="right"/>
              <w:rPr>
                <w:highlight w:val="yellow"/>
              </w:rPr>
            </w:pPr>
            <w:r>
              <w:rPr>
                <w:rFonts w:cs="Calibri"/>
                <w:color w:val="000000"/>
                <w:szCs w:val="16"/>
              </w:rPr>
              <w:t>127,03</w:t>
            </w:r>
          </w:p>
        </w:tc>
        <w:tc>
          <w:tcPr>
            <w:tcW w:w="715" w:type="dxa"/>
          </w:tcPr>
          <w:p w14:paraId="2F4797CF" w14:textId="77777777" w:rsidR="002124AF" w:rsidRPr="00506C63" w:rsidRDefault="002124AF" w:rsidP="001053AA">
            <w:pPr>
              <w:pStyle w:val="Tabele"/>
              <w:jc w:val="right"/>
              <w:rPr>
                <w:highlight w:val="yellow"/>
              </w:rPr>
            </w:pPr>
            <w:r>
              <w:rPr>
                <w:rFonts w:cs="Calibri"/>
                <w:color w:val="000000"/>
                <w:szCs w:val="16"/>
              </w:rPr>
              <w:t>130,10</w:t>
            </w:r>
          </w:p>
        </w:tc>
      </w:tr>
      <w:tr w:rsidR="002124AF" w:rsidRPr="004669DE" w14:paraId="18AF4A7A" w14:textId="77777777" w:rsidTr="002124AF">
        <w:trPr>
          <w:trHeight w:val="227"/>
        </w:trPr>
        <w:tc>
          <w:tcPr>
            <w:tcW w:w="1876" w:type="dxa"/>
          </w:tcPr>
          <w:p w14:paraId="229A259D" w14:textId="77777777" w:rsidR="002124AF" w:rsidRPr="00EB3B96" w:rsidRDefault="002124AF" w:rsidP="001053AA">
            <w:pPr>
              <w:pStyle w:val="Tabele"/>
              <w:rPr>
                <w:bCs/>
              </w:rPr>
            </w:pPr>
            <w:r>
              <w:rPr>
                <w:rFonts w:cs="Calibri"/>
                <w:color w:val="000000"/>
                <w:szCs w:val="16"/>
              </w:rPr>
              <w:t xml:space="preserve">D. Gleby rolne </w:t>
            </w:r>
          </w:p>
        </w:tc>
        <w:tc>
          <w:tcPr>
            <w:tcW w:w="751" w:type="dxa"/>
            <w:shd w:val="clear" w:color="auto" w:fill="C5E0B3"/>
          </w:tcPr>
          <w:p w14:paraId="0EA1B781" w14:textId="77777777" w:rsidR="002124AF" w:rsidRPr="004669DE" w:rsidRDefault="002124AF" w:rsidP="001053AA">
            <w:pPr>
              <w:pStyle w:val="Tabele"/>
              <w:jc w:val="right"/>
            </w:pPr>
            <w:r>
              <w:rPr>
                <w:rFonts w:cs="Calibri"/>
                <w:color w:val="000000"/>
                <w:szCs w:val="16"/>
              </w:rPr>
              <w:t>156,61</w:t>
            </w:r>
          </w:p>
        </w:tc>
        <w:tc>
          <w:tcPr>
            <w:tcW w:w="714" w:type="dxa"/>
            <w:shd w:val="clear" w:color="auto" w:fill="C5E0B3"/>
          </w:tcPr>
          <w:p w14:paraId="6D097D91" w14:textId="77777777" w:rsidR="002124AF" w:rsidRPr="004669DE" w:rsidRDefault="002124AF" w:rsidP="001053AA">
            <w:pPr>
              <w:pStyle w:val="Tabele"/>
              <w:jc w:val="right"/>
            </w:pPr>
            <w:r>
              <w:rPr>
                <w:rFonts w:cs="Calibri"/>
                <w:color w:val="000000"/>
                <w:szCs w:val="16"/>
              </w:rPr>
              <w:t>159,84</w:t>
            </w:r>
          </w:p>
        </w:tc>
        <w:tc>
          <w:tcPr>
            <w:tcW w:w="714" w:type="dxa"/>
            <w:shd w:val="clear" w:color="auto" w:fill="C5E0B3"/>
          </w:tcPr>
          <w:p w14:paraId="20231C3D" w14:textId="77777777" w:rsidR="002124AF" w:rsidRPr="004669DE" w:rsidRDefault="002124AF" w:rsidP="001053AA">
            <w:pPr>
              <w:pStyle w:val="Tabele"/>
              <w:jc w:val="right"/>
            </w:pPr>
            <w:r>
              <w:rPr>
                <w:rFonts w:cs="Calibri"/>
                <w:color w:val="000000"/>
                <w:szCs w:val="16"/>
              </w:rPr>
              <w:t>155,00</w:t>
            </w:r>
          </w:p>
        </w:tc>
        <w:tc>
          <w:tcPr>
            <w:tcW w:w="714" w:type="dxa"/>
            <w:shd w:val="clear" w:color="auto" w:fill="C5E0B3"/>
          </w:tcPr>
          <w:p w14:paraId="7DFF0DAC" w14:textId="77777777" w:rsidR="002124AF" w:rsidRPr="004669DE" w:rsidRDefault="002124AF" w:rsidP="001053AA">
            <w:pPr>
              <w:pStyle w:val="Tabele"/>
              <w:jc w:val="right"/>
            </w:pPr>
            <w:r>
              <w:rPr>
                <w:rFonts w:cs="Calibri"/>
                <w:color w:val="000000"/>
                <w:szCs w:val="16"/>
              </w:rPr>
              <w:t>161,64</w:t>
            </w:r>
          </w:p>
        </w:tc>
        <w:tc>
          <w:tcPr>
            <w:tcW w:w="716" w:type="dxa"/>
          </w:tcPr>
          <w:p w14:paraId="3CBC848F" w14:textId="77777777" w:rsidR="002124AF" w:rsidRPr="00506C63" w:rsidRDefault="002124AF" w:rsidP="001053AA">
            <w:pPr>
              <w:pStyle w:val="Tabele"/>
              <w:jc w:val="right"/>
              <w:rPr>
                <w:highlight w:val="yellow"/>
              </w:rPr>
            </w:pPr>
            <w:r>
              <w:rPr>
                <w:rFonts w:cs="Calibri"/>
                <w:color w:val="000000"/>
                <w:szCs w:val="16"/>
              </w:rPr>
              <w:t>118,95</w:t>
            </w:r>
          </w:p>
        </w:tc>
        <w:tc>
          <w:tcPr>
            <w:tcW w:w="715" w:type="dxa"/>
          </w:tcPr>
          <w:p w14:paraId="27362C34" w14:textId="77777777" w:rsidR="002124AF" w:rsidRPr="00506C63" w:rsidRDefault="002124AF" w:rsidP="001053AA">
            <w:pPr>
              <w:pStyle w:val="Tabele"/>
              <w:jc w:val="right"/>
              <w:rPr>
                <w:highlight w:val="yellow"/>
              </w:rPr>
            </w:pPr>
            <w:r>
              <w:rPr>
                <w:rFonts w:cs="Calibri"/>
                <w:color w:val="000000"/>
                <w:szCs w:val="16"/>
              </w:rPr>
              <w:t>96,57</w:t>
            </w:r>
          </w:p>
        </w:tc>
        <w:tc>
          <w:tcPr>
            <w:tcW w:w="715" w:type="dxa"/>
          </w:tcPr>
          <w:p w14:paraId="644AA0F4" w14:textId="77777777" w:rsidR="002124AF" w:rsidRPr="00506C63" w:rsidRDefault="002124AF" w:rsidP="001053AA">
            <w:pPr>
              <w:pStyle w:val="Tabele"/>
              <w:jc w:val="right"/>
              <w:rPr>
                <w:highlight w:val="yellow"/>
              </w:rPr>
            </w:pPr>
            <w:r>
              <w:rPr>
                <w:rFonts w:cs="Calibri"/>
                <w:color w:val="000000"/>
                <w:szCs w:val="16"/>
              </w:rPr>
              <w:t>95,31</w:t>
            </w:r>
          </w:p>
        </w:tc>
        <w:tc>
          <w:tcPr>
            <w:tcW w:w="715" w:type="dxa"/>
          </w:tcPr>
          <w:p w14:paraId="1E0D9738" w14:textId="77777777" w:rsidR="002124AF" w:rsidRPr="00506C63" w:rsidRDefault="002124AF" w:rsidP="001053AA">
            <w:pPr>
              <w:pStyle w:val="Tabele"/>
              <w:jc w:val="right"/>
              <w:rPr>
                <w:highlight w:val="yellow"/>
              </w:rPr>
            </w:pPr>
            <w:r>
              <w:rPr>
                <w:rFonts w:cs="Calibri"/>
                <w:color w:val="000000"/>
                <w:szCs w:val="16"/>
              </w:rPr>
              <w:t>90,05</w:t>
            </w:r>
          </w:p>
        </w:tc>
      </w:tr>
      <w:tr w:rsidR="002124AF" w:rsidRPr="004669DE" w14:paraId="4C58A22B" w14:textId="77777777" w:rsidTr="002124AF">
        <w:trPr>
          <w:trHeight w:val="227"/>
        </w:trPr>
        <w:tc>
          <w:tcPr>
            <w:tcW w:w="1876" w:type="dxa"/>
          </w:tcPr>
          <w:p w14:paraId="17C8DED9" w14:textId="77777777" w:rsidR="002124AF" w:rsidRPr="004669DE" w:rsidRDefault="002124AF" w:rsidP="001053AA">
            <w:pPr>
              <w:pStyle w:val="Tabele"/>
              <w:rPr>
                <w:bCs/>
              </w:rPr>
            </w:pPr>
            <w:r>
              <w:rPr>
                <w:rFonts w:cs="Calibri"/>
                <w:color w:val="000000"/>
                <w:szCs w:val="16"/>
              </w:rPr>
              <w:t xml:space="preserve">F. Spalanie resztek roślinnych </w:t>
            </w:r>
          </w:p>
        </w:tc>
        <w:tc>
          <w:tcPr>
            <w:tcW w:w="751" w:type="dxa"/>
            <w:shd w:val="clear" w:color="auto" w:fill="C5E0B3"/>
          </w:tcPr>
          <w:p w14:paraId="1019EAF9" w14:textId="77777777" w:rsidR="002124AF" w:rsidRPr="004669DE" w:rsidRDefault="002124AF" w:rsidP="001053AA">
            <w:pPr>
              <w:pStyle w:val="Tabele"/>
              <w:jc w:val="right"/>
            </w:pPr>
            <w:r>
              <w:rPr>
                <w:rFonts w:cs="Calibri"/>
                <w:color w:val="000000"/>
                <w:szCs w:val="16"/>
              </w:rPr>
              <w:t>0,07</w:t>
            </w:r>
          </w:p>
        </w:tc>
        <w:tc>
          <w:tcPr>
            <w:tcW w:w="714" w:type="dxa"/>
            <w:shd w:val="clear" w:color="auto" w:fill="C5E0B3"/>
          </w:tcPr>
          <w:p w14:paraId="4D581884" w14:textId="77777777" w:rsidR="002124AF" w:rsidRPr="004669DE" w:rsidRDefault="002124AF" w:rsidP="001053AA">
            <w:pPr>
              <w:pStyle w:val="Tabele"/>
              <w:jc w:val="right"/>
            </w:pPr>
            <w:r>
              <w:rPr>
                <w:rFonts w:cs="Calibri"/>
                <w:color w:val="000000"/>
                <w:szCs w:val="16"/>
              </w:rPr>
              <w:t>0,02</w:t>
            </w:r>
          </w:p>
        </w:tc>
        <w:tc>
          <w:tcPr>
            <w:tcW w:w="714" w:type="dxa"/>
            <w:shd w:val="clear" w:color="auto" w:fill="C5E0B3"/>
          </w:tcPr>
          <w:p w14:paraId="47B1536C" w14:textId="77777777" w:rsidR="002124AF" w:rsidRPr="004669DE" w:rsidRDefault="002124AF" w:rsidP="001053AA">
            <w:pPr>
              <w:pStyle w:val="Tabele"/>
              <w:jc w:val="right"/>
            </w:pPr>
            <w:r>
              <w:rPr>
                <w:rFonts w:cs="Calibri"/>
                <w:color w:val="000000"/>
                <w:szCs w:val="16"/>
              </w:rPr>
              <w:t>0,06</w:t>
            </w:r>
          </w:p>
        </w:tc>
        <w:tc>
          <w:tcPr>
            <w:tcW w:w="714" w:type="dxa"/>
            <w:shd w:val="clear" w:color="auto" w:fill="C5E0B3"/>
          </w:tcPr>
          <w:p w14:paraId="78DA3D68" w14:textId="77777777" w:rsidR="002124AF" w:rsidRPr="004669DE" w:rsidRDefault="002124AF" w:rsidP="001053AA">
            <w:pPr>
              <w:pStyle w:val="Tabele"/>
              <w:jc w:val="right"/>
            </w:pPr>
            <w:r>
              <w:rPr>
                <w:rFonts w:cs="Calibri"/>
                <w:color w:val="000000"/>
                <w:szCs w:val="16"/>
              </w:rPr>
              <w:t>0,04</w:t>
            </w:r>
          </w:p>
        </w:tc>
        <w:tc>
          <w:tcPr>
            <w:tcW w:w="716" w:type="dxa"/>
          </w:tcPr>
          <w:p w14:paraId="6772C38D" w14:textId="77777777" w:rsidR="002124AF" w:rsidRPr="00506C63" w:rsidRDefault="002124AF" w:rsidP="001053AA">
            <w:pPr>
              <w:pStyle w:val="Tabele"/>
              <w:jc w:val="right"/>
              <w:rPr>
                <w:highlight w:val="yellow"/>
              </w:rPr>
            </w:pPr>
            <w:r>
              <w:rPr>
                <w:rFonts w:cs="Calibri"/>
                <w:color w:val="000000"/>
                <w:szCs w:val="16"/>
              </w:rPr>
              <w:t>0,01</w:t>
            </w:r>
          </w:p>
        </w:tc>
        <w:tc>
          <w:tcPr>
            <w:tcW w:w="715" w:type="dxa"/>
          </w:tcPr>
          <w:p w14:paraId="38C4F355" w14:textId="77777777" w:rsidR="002124AF" w:rsidRPr="00506C63" w:rsidRDefault="002124AF" w:rsidP="001053AA">
            <w:pPr>
              <w:pStyle w:val="Tabele"/>
              <w:jc w:val="right"/>
              <w:rPr>
                <w:highlight w:val="yellow"/>
              </w:rPr>
            </w:pPr>
            <w:r>
              <w:rPr>
                <w:rFonts w:cs="Calibri"/>
                <w:color w:val="000000"/>
                <w:szCs w:val="16"/>
              </w:rPr>
              <w:t>0,01</w:t>
            </w:r>
          </w:p>
        </w:tc>
        <w:tc>
          <w:tcPr>
            <w:tcW w:w="715" w:type="dxa"/>
          </w:tcPr>
          <w:p w14:paraId="76B7C810" w14:textId="77777777" w:rsidR="002124AF" w:rsidRPr="00506C63" w:rsidRDefault="002124AF" w:rsidP="001053AA">
            <w:pPr>
              <w:pStyle w:val="Tabele"/>
              <w:jc w:val="right"/>
              <w:rPr>
                <w:highlight w:val="yellow"/>
              </w:rPr>
            </w:pPr>
            <w:r>
              <w:rPr>
                <w:rFonts w:cs="Calibri"/>
                <w:color w:val="000000"/>
                <w:szCs w:val="16"/>
              </w:rPr>
              <w:t>0,01</w:t>
            </w:r>
          </w:p>
        </w:tc>
        <w:tc>
          <w:tcPr>
            <w:tcW w:w="715" w:type="dxa"/>
          </w:tcPr>
          <w:p w14:paraId="0382F2E5" w14:textId="77777777" w:rsidR="002124AF" w:rsidRPr="00506C63" w:rsidRDefault="002124AF" w:rsidP="001053AA">
            <w:pPr>
              <w:pStyle w:val="Tabele"/>
              <w:jc w:val="right"/>
              <w:rPr>
                <w:highlight w:val="yellow"/>
              </w:rPr>
            </w:pPr>
            <w:r>
              <w:rPr>
                <w:rFonts w:cs="Calibri"/>
                <w:color w:val="000000"/>
                <w:szCs w:val="16"/>
              </w:rPr>
              <w:t>0,01</w:t>
            </w:r>
          </w:p>
        </w:tc>
      </w:tr>
      <w:tr w:rsidR="002124AF" w:rsidRPr="004669DE" w14:paraId="7D29E40C" w14:textId="77777777" w:rsidTr="002124AF">
        <w:trPr>
          <w:trHeight w:val="227"/>
        </w:trPr>
        <w:tc>
          <w:tcPr>
            <w:tcW w:w="1876" w:type="dxa"/>
          </w:tcPr>
          <w:p w14:paraId="7F5220A9" w14:textId="77777777" w:rsidR="002124AF" w:rsidRPr="004669DE" w:rsidRDefault="002124AF" w:rsidP="001053AA">
            <w:pPr>
              <w:pStyle w:val="Tabele"/>
              <w:rPr>
                <w:bCs/>
              </w:rPr>
            </w:pPr>
            <w:r>
              <w:rPr>
                <w:rFonts w:cs="Calibri"/>
                <w:b/>
                <w:bCs/>
                <w:color w:val="000000"/>
                <w:szCs w:val="16"/>
              </w:rPr>
              <w:t xml:space="preserve">5. Odpady </w:t>
            </w:r>
          </w:p>
        </w:tc>
        <w:tc>
          <w:tcPr>
            <w:tcW w:w="751" w:type="dxa"/>
            <w:shd w:val="clear" w:color="auto" w:fill="C5E0B3"/>
          </w:tcPr>
          <w:p w14:paraId="0CBBF9D2" w14:textId="77777777" w:rsidR="002124AF" w:rsidRPr="004669DE" w:rsidRDefault="002124AF" w:rsidP="001053AA">
            <w:pPr>
              <w:pStyle w:val="Tabele"/>
              <w:jc w:val="right"/>
            </w:pPr>
            <w:r>
              <w:rPr>
                <w:rFonts w:cs="Calibri"/>
                <w:b/>
                <w:bCs/>
                <w:color w:val="000000"/>
                <w:szCs w:val="16"/>
              </w:rPr>
              <w:t>5,39</w:t>
            </w:r>
          </w:p>
        </w:tc>
        <w:tc>
          <w:tcPr>
            <w:tcW w:w="714" w:type="dxa"/>
            <w:shd w:val="clear" w:color="auto" w:fill="C5E0B3"/>
          </w:tcPr>
          <w:p w14:paraId="226B9BAC" w14:textId="77777777" w:rsidR="002124AF" w:rsidRPr="004669DE" w:rsidRDefault="002124AF" w:rsidP="001053AA">
            <w:pPr>
              <w:pStyle w:val="Tabele"/>
              <w:jc w:val="right"/>
            </w:pPr>
            <w:r>
              <w:rPr>
                <w:rFonts w:cs="Calibri"/>
                <w:b/>
                <w:bCs/>
                <w:color w:val="000000"/>
                <w:szCs w:val="16"/>
              </w:rPr>
              <w:t>3,19</w:t>
            </w:r>
          </w:p>
        </w:tc>
        <w:tc>
          <w:tcPr>
            <w:tcW w:w="714" w:type="dxa"/>
            <w:shd w:val="clear" w:color="auto" w:fill="C5E0B3"/>
          </w:tcPr>
          <w:p w14:paraId="153FD9AC" w14:textId="77777777" w:rsidR="002124AF" w:rsidRPr="004669DE" w:rsidRDefault="002124AF" w:rsidP="001053AA">
            <w:pPr>
              <w:pStyle w:val="Tabele"/>
              <w:jc w:val="right"/>
            </w:pPr>
            <w:r>
              <w:rPr>
                <w:rFonts w:cs="Calibri"/>
                <w:b/>
                <w:bCs/>
                <w:color w:val="000000"/>
                <w:szCs w:val="16"/>
              </w:rPr>
              <w:t>2,29</w:t>
            </w:r>
          </w:p>
        </w:tc>
        <w:tc>
          <w:tcPr>
            <w:tcW w:w="714" w:type="dxa"/>
            <w:shd w:val="clear" w:color="auto" w:fill="C5E0B3"/>
          </w:tcPr>
          <w:p w14:paraId="4D8E5A33" w14:textId="77777777" w:rsidR="002124AF" w:rsidRPr="004669DE" w:rsidRDefault="002124AF" w:rsidP="001053AA">
            <w:pPr>
              <w:pStyle w:val="Tabele"/>
              <w:jc w:val="right"/>
            </w:pPr>
            <w:r>
              <w:rPr>
                <w:rFonts w:cs="Calibri"/>
                <w:b/>
                <w:bCs/>
                <w:color w:val="000000"/>
                <w:szCs w:val="16"/>
              </w:rPr>
              <w:t>1,41</w:t>
            </w:r>
          </w:p>
        </w:tc>
        <w:tc>
          <w:tcPr>
            <w:tcW w:w="716" w:type="dxa"/>
          </w:tcPr>
          <w:p w14:paraId="692731A3" w14:textId="77777777" w:rsidR="002124AF" w:rsidRPr="00506C63" w:rsidRDefault="002124AF" w:rsidP="001053AA">
            <w:pPr>
              <w:pStyle w:val="Tabele"/>
              <w:jc w:val="right"/>
              <w:rPr>
                <w:highlight w:val="yellow"/>
              </w:rPr>
            </w:pPr>
            <w:r>
              <w:rPr>
                <w:rFonts w:cs="Calibri"/>
                <w:b/>
                <w:bCs/>
                <w:color w:val="000000"/>
                <w:szCs w:val="16"/>
              </w:rPr>
              <w:t>1,99</w:t>
            </w:r>
          </w:p>
        </w:tc>
        <w:tc>
          <w:tcPr>
            <w:tcW w:w="715" w:type="dxa"/>
          </w:tcPr>
          <w:p w14:paraId="1FA835A0" w14:textId="77777777" w:rsidR="002124AF" w:rsidRPr="00506C63" w:rsidRDefault="002124AF" w:rsidP="001053AA">
            <w:pPr>
              <w:pStyle w:val="Tabele"/>
              <w:jc w:val="right"/>
              <w:rPr>
                <w:highlight w:val="yellow"/>
              </w:rPr>
            </w:pPr>
            <w:r>
              <w:rPr>
                <w:rFonts w:cs="Calibri"/>
                <w:b/>
                <w:bCs/>
                <w:color w:val="000000"/>
                <w:szCs w:val="16"/>
              </w:rPr>
              <w:t>2,08</w:t>
            </w:r>
          </w:p>
        </w:tc>
        <w:tc>
          <w:tcPr>
            <w:tcW w:w="715" w:type="dxa"/>
          </w:tcPr>
          <w:p w14:paraId="131DF4D3" w14:textId="77777777" w:rsidR="002124AF" w:rsidRPr="00506C63" w:rsidRDefault="002124AF" w:rsidP="001053AA">
            <w:pPr>
              <w:pStyle w:val="Tabele"/>
              <w:jc w:val="right"/>
              <w:rPr>
                <w:highlight w:val="yellow"/>
              </w:rPr>
            </w:pPr>
            <w:r>
              <w:rPr>
                <w:rFonts w:cs="Calibri"/>
                <w:b/>
                <w:bCs/>
                <w:color w:val="000000"/>
                <w:szCs w:val="16"/>
              </w:rPr>
              <w:t>2,18</w:t>
            </w:r>
          </w:p>
        </w:tc>
        <w:tc>
          <w:tcPr>
            <w:tcW w:w="715" w:type="dxa"/>
          </w:tcPr>
          <w:p w14:paraId="7F45F0E1" w14:textId="77777777" w:rsidR="002124AF" w:rsidRPr="00506C63" w:rsidRDefault="002124AF" w:rsidP="001053AA">
            <w:pPr>
              <w:pStyle w:val="Tabele"/>
              <w:jc w:val="right"/>
              <w:rPr>
                <w:highlight w:val="yellow"/>
              </w:rPr>
            </w:pPr>
            <w:r>
              <w:rPr>
                <w:rFonts w:cs="Calibri"/>
                <w:b/>
                <w:bCs/>
                <w:color w:val="000000"/>
                <w:szCs w:val="16"/>
              </w:rPr>
              <w:t>2,18</w:t>
            </w:r>
          </w:p>
        </w:tc>
      </w:tr>
      <w:tr w:rsidR="002124AF" w:rsidRPr="004669DE" w14:paraId="1FF04B6D" w14:textId="77777777" w:rsidTr="002124AF">
        <w:trPr>
          <w:trHeight w:val="227"/>
        </w:trPr>
        <w:tc>
          <w:tcPr>
            <w:tcW w:w="1876" w:type="dxa"/>
          </w:tcPr>
          <w:p w14:paraId="4B1EA2CF" w14:textId="77777777" w:rsidR="002124AF" w:rsidRPr="00EB3B96" w:rsidRDefault="002124AF" w:rsidP="001053AA">
            <w:pPr>
              <w:pStyle w:val="Tabele"/>
              <w:rPr>
                <w:bCs/>
              </w:rPr>
            </w:pPr>
            <w:r>
              <w:rPr>
                <w:rFonts w:cs="Calibri"/>
                <w:color w:val="000000"/>
                <w:szCs w:val="16"/>
              </w:rPr>
              <w:t>B. Kompostowanie</w:t>
            </w:r>
          </w:p>
        </w:tc>
        <w:tc>
          <w:tcPr>
            <w:tcW w:w="751" w:type="dxa"/>
            <w:shd w:val="clear" w:color="auto" w:fill="C5E0B3"/>
          </w:tcPr>
          <w:p w14:paraId="7158C22D" w14:textId="77777777" w:rsidR="002124AF" w:rsidRPr="004669DE" w:rsidRDefault="002124AF" w:rsidP="001053AA">
            <w:pPr>
              <w:pStyle w:val="Tabele"/>
              <w:jc w:val="right"/>
            </w:pPr>
            <w:r>
              <w:rPr>
                <w:rFonts w:cs="Calibri"/>
                <w:color w:val="000000"/>
                <w:szCs w:val="16"/>
              </w:rPr>
              <w:t>0,21</w:t>
            </w:r>
          </w:p>
        </w:tc>
        <w:tc>
          <w:tcPr>
            <w:tcW w:w="714" w:type="dxa"/>
            <w:shd w:val="clear" w:color="auto" w:fill="C5E0B3"/>
          </w:tcPr>
          <w:p w14:paraId="751E3686" w14:textId="77777777" w:rsidR="002124AF" w:rsidRPr="004669DE" w:rsidRDefault="002124AF" w:rsidP="001053AA">
            <w:pPr>
              <w:pStyle w:val="Tabele"/>
              <w:jc w:val="right"/>
            </w:pPr>
            <w:r>
              <w:rPr>
                <w:rFonts w:cs="Calibri"/>
                <w:color w:val="000000"/>
                <w:szCs w:val="16"/>
              </w:rPr>
              <w:t>0,20</w:t>
            </w:r>
          </w:p>
        </w:tc>
        <w:tc>
          <w:tcPr>
            <w:tcW w:w="714" w:type="dxa"/>
            <w:shd w:val="clear" w:color="auto" w:fill="C5E0B3"/>
          </w:tcPr>
          <w:p w14:paraId="231EAE63" w14:textId="77777777" w:rsidR="002124AF" w:rsidRPr="004669DE" w:rsidRDefault="002124AF" w:rsidP="001053AA">
            <w:pPr>
              <w:pStyle w:val="Tabele"/>
              <w:jc w:val="right"/>
            </w:pPr>
            <w:r>
              <w:rPr>
                <w:rFonts w:cs="Calibri"/>
                <w:color w:val="000000"/>
                <w:szCs w:val="16"/>
              </w:rPr>
              <w:t>0,69</w:t>
            </w:r>
          </w:p>
        </w:tc>
        <w:tc>
          <w:tcPr>
            <w:tcW w:w="714" w:type="dxa"/>
            <w:shd w:val="clear" w:color="auto" w:fill="C5E0B3"/>
          </w:tcPr>
          <w:p w14:paraId="6B14E19B" w14:textId="77777777" w:rsidR="002124AF" w:rsidRPr="004669DE" w:rsidRDefault="002124AF" w:rsidP="001053AA">
            <w:pPr>
              <w:pStyle w:val="Tabele"/>
              <w:jc w:val="right"/>
            </w:pPr>
            <w:r>
              <w:rPr>
                <w:rFonts w:cs="Calibri"/>
                <w:color w:val="000000"/>
                <w:szCs w:val="16"/>
              </w:rPr>
              <w:t>0,73</w:t>
            </w:r>
          </w:p>
        </w:tc>
        <w:tc>
          <w:tcPr>
            <w:tcW w:w="716" w:type="dxa"/>
          </w:tcPr>
          <w:p w14:paraId="1B1FE8C1" w14:textId="77777777" w:rsidR="002124AF" w:rsidRPr="00506C63" w:rsidRDefault="002124AF" w:rsidP="001053AA">
            <w:pPr>
              <w:pStyle w:val="Tabele"/>
              <w:jc w:val="right"/>
              <w:rPr>
                <w:highlight w:val="yellow"/>
              </w:rPr>
            </w:pPr>
            <w:r>
              <w:rPr>
                <w:rFonts w:cs="Calibri"/>
                <w:color w:val="000000"/>
                <w:szCs w:val="16"/>
              </w:rPr>
              <w:t>1,50</w:t>
            </w:r>
          </w:p>
        </w:tc>
        <w:tc>
          <w:tcPr>
            <w:tcW w:w="715" w:type="dxa"/>
          </w:tcPr>
          <w:p w14:paraId="3230E7E4" w14:textId="77777777" w:rsidR="002124AF" w:rsidRPr="00506C63" w:rsidRDefault="002124AF" w:rsidP="001053AA">
            <w:pPr>
              <w:pStyle w:val="Tabele"/>
              <w:jc w:val="right"/>
              <w:rPr>
                <w:highlight w:val="yellow"/>
              </w:rPr>
            </w:pPr>
            <w:r>
              <w:rPr>
                <w:rFonts w:cs="Calibri"/>
                <w:color w:val="000000"/>
                <w:szCs w:val="16"/>
              </w:rPr>
              <w:t>1,59</w:t>
            </w:r>
          </w:p>
        </w:tc>
        <w:tc>
          <w:tcPr>
            <w:tcW w:w="715" w:type="dxa"/>
          </w:tcPr>
          <w:p w14:paraId="193CDD03" w14:textId="77777777" w:rsidR="002124AF" w:rsidRPr="00506C63" w:rsidRDefault="002124AF" w:rsidP="001053AA">
            <w:pPr>
              <w:pStyle w:val="Tabele"/>
              <w:jc w:val="right"/>
              <w:rPr>
                <w:highlight w:val="yellow"/>
              </w:rPr>
            </w:pPr>
            <w:r>
              <w:rPr>
                <w:rFonts w:cs="Calibri"/>
                <w:color w:val="000000"/>
                <w:szCs w:val="16"/>
              </w:rPr>
              <w:t>1,70</w:t>
            </w:r>
          </w:p>
        </w:tc>
        <w:tc>
          <w:tcPr>
            <w:tcW w:w="715" w:type="dxa"/>
          </w:tcPr>
          <w:p w14:paraId="4EF784FF" w14:textId="77777777" w:rsidR="002124AF" w:rsidRPr="00506C63" w:rsidRDefault="002124AF" w:rsidP="001053AA">
            <w:pPr>
              <w:pStyle w:val="Tabele"/>
              <w:jc w:val="right"/>
              <w:rPr>
                <w:highlight w:val="yellow"/>
              </w:rPr>
            </w:pPr>
            <w:r>
              <w:rPr>
                <w:rFonts w:cs="Calibri"/>
                <w:color w:val="000000"/>
                <w:szCs w:val="16"/>
              </w:rPr>
              <w:t>1,69</w:t>
            </w:r>
          </w:p>
        </w:tc>
      </w:tr>
      <w:tr w:rsidR="002124AF" w:rsidRPr="004669DE" w14:paraId="2B872176" w14:textId="77777777" w:rsidTr="002124AF">
        <w:trPr>
          <w:trHeight w:val="227"/>
        </w:trPr>
        <w:tc>
          <w:tcPr>
            <w:tcW w:w="1876" w:type="dxa"/>
          </w:tcPr>
          <w:p w14:paraId="608A569C" w14:textId="77777777" w:rsidR="002124AF" w:rsidRPr="00F826ED" w:rsidRDefault="002124AF" w:rsidP="001053AA">
            <w:pPr>
              <w:pStyle w:val="Tabele"/>
              <w:rPr>
                <w:b/>
                <w:bCs/>
              </w:rPr>
            </w:pPr>
            <w:r>
              <w:rPr>
                <w:rFonts w:cs="Calibri"/>
                <w:color w:val="000000"/>
                <w:szCs w:val="16"/>
              </w:rPr>
              <w:t>D. Gospodarka ściekami</w:t>
            </w:r>
          </w:p>
        </w:tc>
        <w:tc>
          <w:tcPr>
            <w:tcW w:w="751" w:type="dxa"/>
            <w:shd w:val="clear" w:color="auto" w:fill="C5E0B3"/>
          </w:tcPr>
          <w:p w14:paraId="3629797C" w14:textId="77777777" w:rsidR="002124AF" w:rsidRPr="004669DE" w:rsidRDefault="002124AF" w:rsidP="001053AA">
            <w:pPr>
              <w:pStyle w:val="Tabele"/>
              <w:jc w:val="right"/>
            </w:pPr>
            <w:r>
              <w:rPr>
                <w:rFonts w:cs="Calibri"/>
                <w:color w:val="000000"/>
                <w:szCs w:val="16"/>
              </w:rPr>
              <w:t>5,18</w:t>
            </w:r>
          </w:p>
        </w:tc>
        <w:tc>
          <w:tcPr>
            <w:tcW w:w="714" w:type="dxa"/>
            <w:shd w:val="clear" w:color="auto" w:fill="C5E0B3"/>
          </w:tcPr>
          <w:p w14:paraId="70266994" w14:textId="77777777" w:rsidR="002124AF" w:rsidRPr="004669DE" w:rsidRDefault="002124AF" w:rsidP="001053AA">
            <w:pPr>
              <w:pStyle w:val="Tabele"/>
              <w:jc w:val="right"/>
            </w:pPr>
            <w:r>
              <w:rPr>
                <w:rFonts w:cs="Calibri"/>
                <w:color w:val="000000"/>
                <w:szCs w:val="16"/>
              </w:rPr>
              <w:t>2,98</w:t>
            </w:r>
          </w:p>
        </w:tc>
        <w:tc>
          <w:tcPr>
            <w:tcW w:w="714" w:type="dxa"/>
            <w:shd w:val="clear" w:color="auto" w:fill="C5E0B3"/>
          </w:tcPr>
          <w:p w14:paraId="0CAD4350" w14:textId="77777777" w:rsidR="002124AF" w:rsidRPr="004669DE" w:rsidRDefault="002124AF" w:rsidP="001053AA">
            <w:pPr>
              <w:pStyle w:val="Tabele"/>
              <w:jc w:val="right"/>
            </w:pPr>
            <w:r>
              <w:rPr>
                <w:rFonts w:cs="Calibri"/>
                <w:color w:val="000000"/>
                <w:szCs w:val="16"/>
              </w:rPr>
              <w:t>1,60</w:t>
            </w:r>
          </w:p>
        </w:tc>
        <w:tc>
          <w:tcPr>
            <w:tcW w:w="714" w:type="dxa"/>
            <w:shd w:val="clear" w:color="auto" w:fill="C5E0B3"/>
          </w:tcPr>
          <w:p w14:paraId="6DFC00F1" w14:textId="77777777" w:rsidR="002124AF" w:rsidRPr="004669DE" w:rsidRDefault="002124AF" w:rsidP="001053AA">
            <w:pPr>
              <w:pStyle w:val="Tabele"/>
              <w:jc w:val="right"/>
            </w:pPr>
            <w:r>
              <w:rPr>
                <w:rFonts w:cs="Calibri"/>
                <w:color w:val="000000"/>
                <w:szCs w:val="16"/>
              </w:rPr>
              <w:t>0,68</w:t>
            </w:r>
          </w:p>
        </w:tc>
        <w:tc>
          <w:tcPr>
            <w:tcW w:w="716" w:type="dxa"/>
          </w:tcPr>
          <w:p w14:paraId="77BD162F" w14:textId="77777777" w:rsidR="002124AF" w:rsidRPr="00506C63" w:rsidRDefault="002124AF" w:rsidP="001053AA">
            <w:pPr>
              <w:pStyle w:val="Tabele"/>
              <w:jc w:val="right"/>
              <w:rPr>
                <w:highlight w:val="yellow"/>
              </w:rPr>
            </w:pPr>
            <w:r>
              <w:rPr>
                <w:rFonts w:cs="Calibri"/>
                <w:color w:val="000000"/>
                <w:szCs w:val="16"/>
              </w:rPr>
              <w:t>0,49</w:t>
            </w:r>
          </w:p>
        </w:tc>
        <w:tc>
          <w:tcPr>
            <w:tcW w:w="715" w:type="dxa"/>
          </w:tcPr>
          <w:p w14:paraId="2C08F400" w14:textId="77777777" w:rsidR="002124AF" w:rsidRPr="00506C63" w:rsidRDefault="002124AF" w:rsidP="001053AA">
            <w:pPr>
              <w:pStyle w:val="Tabele"/>
              <w:jc w:val="right"/>
              <w:rPr>
                <w:highlight w:val="yellow"/>
              </w:rPr>
            </w:pPr>
            <w:r>
              <w:rPr>
                <w:rFonts w:cs="Calibri"/>
                <w:color w:val="000000"/>
                <w:szCs w:val="16"/>
              </w:rPr>
              <w:t>0,49</w:t>
            </w:r>
          </w:p>
        </w:tc>
        <w:tc>
          <w:tcPr>
            <w:tcW w:w="715" w:type="dxa"/>
          </w:tcPr>
          <w:p w14:paraId="6E855F44" w14:textId="77777777" w:rsidR="002124AF" w:rsidRPr="00506C63" w:rsidRDefault="002124AF" w:rsidP="001053AA">
            <w:pPr>
              <w:pStyle w:val="Tabele"/>
              <w:jc w:val="right"/>
              <w:rPr>
                <w:highlight w:val="yellow"/>
              </w:rPr>
            </w:pPr>
            <w:r>
              <w:rPr>
                <w:rFonts w:cs="Calibri"/>
                <w:color w:val="000000"/>
                <w:szCs w:val="16"/>
              </w:rPr>
              <w:t>0,49</w:t>
            </w:r>
          </w:p>
        </w:tc>
        <w:tc>
          <w:tcPr>
            <w:tcW w:w="715" w:type="dxa"/>
          </w:tcPr>
          <w:p w14:paraId="0DA4A78C" w14:textId="77777777" w:rsidR="002124AF" w:rsidRPr="00506C63" w:rsidRDefault="002124AF" w:rsidP="001053AA">
            <w:pPr>
              <w:pStyle w:val="Tabele"/>
              <w:jc w:val="right"/>
              <w:rPr>
                <w:highlight w:val="yellow"/>
              </w:rPr>
            </w:pPr>
            <w:r>
              <w:rPr>
                <w:rFonts w:cs="Calibri"/>
                <w:color w:val="000000"/>
                <w:szCs w:val="16"/>
              </w:rPr>
              <w:t>0,49</w:t>
            </w:r>
          </w:p>
        </w:tc>
      </w:tr>
      <w:tr w:rsidR="002124AF" w:rsidRPr="001F4C51" w14:paraId="397F07FF" w14:textId="77777777" w:rsidTr="002124AF">
        <w:trPr>
          <w:trHeight w:val="227"/>
        </w:trPr>
        <w:tc>
          <w:tcPr>
            <w:tcW w:w="1876" w:type="dxa"/>
          </w:tcPr>
          <w:p w14:paraId="7A1B6316" w14:textId="77777777" w:rsidR="002124AF" w:rsidRPr="001F4C51" w:rsidRDefault="002124AF" w:rsidP="001053AA">
            <w:pPr>
              <w:pStyle w:val="Tabele"/>
              <w:rPr>
                <w:rFonts w:cs="Calibri"/>
                <w:b/>
                <w:bCs/>
                <w:color w:val="000000"/>
                <w:szCs w:val="16"/>
              </w:rPr>
            </w:pPr>
            <w:r w:rsidRPr="001F4C51">
              <w:rPr>
                <w:rFonts w:cs="Calibri"/>
                <w:b/>
                <w:bCs/>
                <w:color w:val="000000"/>
                <w:szCs w:val="16"/>
              </w:rPr>
              <w:t>OGÓŁEM</w:t>
            </w:r>
          </w:p>
        </w:tc>
        <w:tc>
          <w:tcPr>
            <w:tcW w:w="751" w:type="dxa"/>
            <w:shd w:val="clear" w:color="auto" w:fill="C5E0B3"/>
          </w:tcPr>
          <w:p w14:paraId="07B53E2E" w14:textId="77777777" w:rsidR="002124AF" w:rsidRPr="001F4C51" w:rsidRDefault="002124AF" w:rsidP="001053AA">
            <w:pPr>
              <w:pStyle w:val="Tabele"/>
              <w:jc w:val="right"/>
              <w:rPr>
                <w:b/>
                <w:bCs/>
              </w:rPr>
            </w:pPr>
            <w:r>
              <w:rPr>
                <w:rFonts w:cs="Calibri"/>
                <w:b/>
                <w:bCs/>
                <w:color w:val="000000"/>
                <w:szCs w:val="16"/>
              </w:rPr>
              <w:t>322,88</w:t>
            </w:r>
          </w:p>
        </w:tc>
        <w:tc>
          <w:tcPr>
            <w:tcW w:w="714" w:type="dxa"/>
            <w:shd w:val="clear" w:color="auto" w:fill="C5E0B3"/>
          </w:tcPr>
          <w:p w14:paraId="4F1F0F80" w14:textId="77777777" w:rsidR="002124AF" w:rsidRPr="001F4C51" w:rsidRDefault="002124AF" w:rsidP="001053AA">
            <w:pPr>
              <w:pStyle w:val="Tabele"/>
              <w:jc w:val="right"/>
              <w:rPr>
                <w:b/>
                <w:bCs/>
              </w:rPr>
            </w:pPr>
            <w:r>
              <w:rPr>
                <w:rFonts w:cs="Calibri"/>
                <w:b/>
                <w:bCs/>
                <w:color w:val="000000"/>
                <w:szCs w:val="16"/>
              </w:rPr>
              <w:t>299,62</w:t>
            </w:r>
          </w:p>
        </w:tc>
        <w:tc>
          <w:tcPr>
            <w:tcW w:w="714" w:type="dxa"/>
            <w:shd w:val="clear" w:color="auto" w:fill="C5E0B3"/>
          </w:tcPr>
          <w:p w14:paraId="75A28274" w14:textId="77777777" w:rsidR="002124AF" w:rsidRPr="001F4C51" w:rsidRDefault="002124AF" w:rsidP="001053AA">
            <w:pPr>
              <w:pStyle w:val="Tabele"/>
              <w:jc w:val="right"/>
              <w:rPr>
                <w:b/>
                <w:bCs/>
              </w:rPr>
            </w:pPr>
            <w:r>
              <w:rPr>
                <w:rFonts w:cs="Calibri"/>
                <w:b/>
                <w:bCs/>
                <w:color w:val="000000"/>
                <w:szCs w:val="16"/>
              </w:rPr>
              <w:t>289,39</w:t>
            </w:r>
          </w:p>
        </w:tc>
        <w:tc>
          <w:tcPr>
            <w:tcW w:w="714" w:type="dxa"/>
            <w:shd w:val="clear" w:color="auto" w:fill="C5E0B3"/>
          </w:tcPr>
          <w:p w14:paraId="76739DFD" w14:textId="77777777" w:rsidR="002124AF" w:rsidRPr="001F4C51" w:rsidRDefault="002124AF" w:rsidP="001053AA">
            <w:pPr>
              <w:pStyle w:val="Tabele"/>
              <w:jc w:val="right"/>
              <w:rPr>
                <w:b/>
                <w:bCs/>
              </w:rPr>
            </w:pPr>
            <w:r>
              <w:rPr>
                <w:rFonts w:cs="Calibri"/>
                <w:b/>
                <w:bCs/>
                <w:color w:val="000000"/>
                <w:szCs w:val="16"/>
              </w:rPr>
              <w:t>310,29</w:t>
            </w:r>
          </w:p>
        </w:tc>
        <w:tc>
          <w:tcPr>
            <w:tcW w:w="716" w:type="dxa"/>
          </w:tcPr>
          <w:p w14:paraId="4C80EADF" w14:textId="77777777" w:rsidR="002124AF" w:rsidRPr="00506C63" w:rsidRDefault="002124AF" w:rsidP="001053AA">
            <w:pPr>
              <w:pStyle w:val="Tabele"/>
              <w:jc w:val="right"/>
              <w:rPr>
                <w:b/>
                <w:bCs/>
                <w:highlight w:val="yellow"/>
              </w:rPr>
            </w:pPr>
            <w:r>
              <w:rPr>
                <w:rFonts w:cs="Calibri"/>
                <w:b/>
                <w:bCs/>
                <w:color w:val="000000"/>
                <w:szCs w:val="16"/>
              </w:rPr>
              <w:t>255,11</w:t>
            </w:r>
          </w:p>
        </w:tc>
        <w:tc>
          <w:tcPr>
            <w:tcW w:w="715" w:type="dxa"/>
          </w:tcPr>
          <w:p w14:paraId="08BF3F83" w14:textId="77777777" w:rsidR="002124AF" w:rsidRPr="00506C63" w:rsidRDefault="002124AF" w:rsidP="001053AA">
            <w:pPr>
              <w:pStyle w:val="Tabele"/>
              <w:jc w:val="right"/>
              <w:rPr>
                <w:b/>
                <w:bCs/>
                <w:highlight w:val="yellow"/>
              </w:rPr>
            </w:pPr>
            <w:r>
              <w:rPr>
                <w:rFonts w:cs="Calibri"/>
                <w:b/>
                <w:bCs/>
                <w:color w:val="000000"/>
                <w:szCs w:val="16"/>
              </w:rPr>
              <w:t>233,25</w:t>
            </w:r>
          </w:p>
        </w:tc>
        <w:tc>
          <w:tcPr>
            <w:tcW w:w="715" w:type="dxa"/>
          </w:tcPr>
          <w:p w14:paraId="2BF4378B" w14:textId="77777777" w:rsidR="002124AF" w:rsidRPr="00506C63" w:rsidRDefault="002124AF" w:rsidP="001053AA">
            <w:pPr>
              <w:pStyle w:val="Tabele"/>
              <w:jc w:val="right"/>
              <w:rPr>
                <w:b/>
                <w:bCs/>
                <w:highlight w:val="yellow"/>
              </w:rPr>
            </w:pPr>
            <w:r>
              <w:rPr>
                <w:rFonts w:cs="Calibri"/>
                <w:b/>
                <w:bCs/>
                <w:color w:val="000000"/>
                <w:szCs w:val="16"/>
              </w:rPr>
              <w:t>232,24</w:t>
            </w:r>
          </w:p>
        </w:tc>
        <w:tc>
          <w:tcPr>
            <w:tcW w:w="715" w:type="dxa"/>
          </w:tcPr>
          <w:p w14:paraId="530396C1" w14:textId="77777777" w:rsidR="002124AF" w:rsidRPr="00506C63" w:rsidRDefault="002124AF" w:rsidP="001053AA">
            <w:pPr>
              <w:pStyle w:val="Tabele"/>
              <w:jc w:val="right"/>
              <w:rPr>
                <w:b/>
                <w:bCs/>
                <w:highlight w:val="yellow"/>
              </w:rPr>
            </w:pPr>
            <w:r>
              <w:rPr>
                <w:rFonts w:cs="Calibri"/>
                <w:b/>
                <w:bCs/>
                <w:color w:val="000000"/>
                <w:szCs w:val="16"/>
              </w:rPr>
              <w:t>229,98</w:t>
            </w:r>
          </w:p>
        </w:tc>
      </w:tr>
    </w:tbl>
    <w:p w14:paraId="59628466" w14:textId="77777777" w:rsidR="005C4144" w:rsidRPr="00BB1158" w:rsidRDefault="005C4144" w:rsidP="005C4144">
      <w:pPr>
        <w:pStyle w:val="ardo"/>
      </w:pPr>
      <w:r w:rsidRPr="00BB1158">
        <w:t>Źródło: Opracowanie własne KOBIZE, IOŚ-PIB</w:t>
      </w:r>
    </w:p>
    <w:p w14:paraId="337E10D3" w14:textId="2016F3EF" w:rsidR="005C4144" w:rsidRPr="00AC6992" w:rsidRDefault="005C4144" w:rsidP="005C4144">
      <w:r w:rsidRPr="00AC6992">
        <w:t>Zgodnie z dyrektywą NEC w latach 2020-2029 Polska powinna zredukować emisję amoniaku o minimum 1%, zaś od roku 2030 – o minimum 17% w stosunku do roku 2005. Redukcja tego zanieczyszczenia w latach 2020 i 2021 odniesieniu do 2005 roku przekroczyła wymagany poziom i wyniosła w 2020 roku 3,9%, a w 2021 roku 10,4%. W latach prognozy redukcja emisji amoniaku w scenariuszu WAM osiąga 21% w 2025</w:t>
      </w:r>
      <w:r w:rsidR="00980A3E">
        <w:t xml:space="preserve"> r., 27,8% w 2030 r. </w:t>
      </w:r>
      <w:r w:rsidRPr="00AC6992">
        <w:t xml:space="preserve">do </w:t>
      </w:r>
      <w:r w:rsidR="00980A3E">
        <w:t xml:space="preserve">28,8 </w:t>
      </w:r>
      <w:r w:rsidRPr="00AC6992">
        <w:t>% w roku 20</w:t>
      </w:r>
      <w:r w:rsidR="00980A3E">
        <w:t>4</w:t>
      </w:r>
      <w:r w:rsidRPr="00AC6992">
        <w:t>0</w:t>
      </w:r>
      <w:r>
        <w:t xml:space="preserve"> </w:t>
      </w:r>
      <w:r w:rsidRPr="00AC6992">
        <w:t>(</w:t>
      </w:r>
      <w:r w:rsidRPr="00AC6992">
        <w:fldChar w:fldCharType="begin"/>
      </w:r>
      <w:r w:rsidRPr="00AC6992">
        <w:instrText xml:space="preserve"> REF _Ref158206772 \h </w:instrText>
      </w:r>
      <w:r>
        <w:instrText xml:space="preserve"> \* MERGEFORMAT </w:instrText>
      </w:r>
      <w:r w:rsidRPr="00AC6992">
        <w:fldChar w:fldCharType="separate"/>
      </w:r>
      <w:r w:rsidR="006C7D6C">
        <w:t>Tabela 1.13</w:t>
      </w:r>
      <w:r w:rsidRPr="00AC6992">
        <w:fldChar w:fldCharType="end"/>
      </w:r>
      <w:r w:rsidRPr="00AC6992">
        <w:t>), zatem cele redukcyjne dla NH3 są spełnione we wszystkich latach prognozy.</w:t>
      </w:r>
    </w:p>
    <w:p w14:paraId="06584B58" w14:textId="0B45C243" w:rsidR="005C4144" w:rsidRPr="00AC6992" w:rsidRDefault="005C4144" w:rsidP="005C4144">
      <w:bookmarkStart w:id="77" w:name="_Ref156544865"/>
      <w:bookmarkStart w:id="78" w:name="_Toc167442090"/>
      <w:r w:rsidRPr="00AC6992">
        <w:t>Rolnictwo jest głównym źródłem emisji amoniaku w Polsce, odpowiedzialnym za około 97% emisji krajowej w 2020 r. i prognozuje się utrzymanie tego udziału do 20</w:t>
      </w:r>
      <w:r w:rsidR="00980A3E">
        <w:t>4</w:t>
      </w:r>
      <w:r w:rsidRPr="00AC6992">
        <w:t>0 r. W 2020 r. dominowały tu dwa źródła: odchody zwierząt gospodarskich (kat. 3B nawozy naturalne), odpowiadające za 45% emisji NH</w:t>
      </w:r>
      <w:r w:rsidRPr="00217231">
        <w:rPr>
          <w:vertAlign w:val="subscript"/>
        </w:rPr>
        <w:t>3</w:t>
      </w:r>
      <w:r w:rsidRPr="00AC6992">
        <w:t xml:space="preserve"> oraz stosowanie nawozów naturalnych i mineralnych na gleby rolne (kat. 3D gleby rolne), z czego pochodziło 52% emisji NH</w:t>
      </w:r>
      <w:r w:rsidRPr="00217231">
        <w:rPr>
          <w:vertAlign w:val="subscript"/>
        </w:rPr>
        <w:t>3</w:t>
      </w:r>
      <w:r w:rsidRPr="00AC6992">
        <w:t>. Prognozuje się w scenariuszu WAM spadek emisji NH</w:t>
      </w:r>
      <w:r w:rsidRPr="00217231">
        <w:rPr>
          <w:vertAlign w:val="subscript"/>
        </w:rPr>
        <w:t>3</w:t>
      </w:r>
      <w:r w:rsidRPr="00AC6992">
        <w:t xml:space="preserve"> w </w:t>
      </w:r>
      <w:r w:rsidR="00391ACA">
        <w:t>produkcji zwierzęcej</w:t>
      </w:r>
      <w:r w:rsidRPr="00AC6992">
        <w:t>. Natomiast w przypadku zu</w:t>
      </w:r>
      <w:r w:rsidRPr="00AC6992">
        <w:rPr>
          <w:rFonts w:cs="Lato"/>
        </w:rPr>
        <w:t>ż</w:t>
      </w:r>
      <w:r w:rsidRPr="00AC6992">
        <w:t>ycia nawoz</w:t>
      </w:r>
      <w:r w:rsidRPr="00AC6992">
        <w:rPr>
          <w:rFonts w:cs="Lato"/>
        </w:rPr>
        <w:t>ó</w:t>
      </w:r>
      <w:r w:rsidRPr="00AC6992">
        <w:t>w mineralnych prognozowana jest znacząca redukcja emisji NH</w:t>
      </w:r>
      <w:r w:rsidRPr="00D53B6A">
        <w:rPr>
          <w:vertAlign w:val="subscript"/>
        </w:rPr>
        <w:t>3</w:t>
      </w:r>
      <w:r w:rsidRPr="00AC6992">
        <w:t>: o ok. 47% w 2030 r. w odniesieniu do 2005 r., na co ma wpływ znaczący spadek zużycia nawozów azotowych. Dodatkowo w scenariuszu WAM wzięto pod uwagę działania wskazane przez MRiRW w Krajowym Programie Ograniczania Zanieczyszczenia Powietrza (KPOZP), opracowanym w 2019 r., propagowane do wdrażania wśród rolników najpóźniej w 2030 r., które obejmują rozlewanie 60% gnojowicy innymi metodami niż rozbryzgowo oraz przyorywanie 90% obornika w ciągu 12 h.</w:t>
      </w:r>
      <w:r w:rsidR="00391ACA">
        <w:t xml:space="preserve"> S</w:t>
      </w:r>
      <w:r w:rsidR="00391ACA" w:rsidRPr="00391ACA">
        <w:t>ą to</w:t>
      </w:r>
      <w:r w:rsidR="00391ACA">
        <w:t xml:space="preserve"> </w:t>
      </w:r>
      <w:r w:rsidR="00391ACA" w:rsidRPr="00391ACA">
        <w:t>działania zawarte w Kodeksie dobrej praktyki rolniczej w zakresie ograniczania emisji amoniaku, który jest dokumentem do dobrowolnego stosowania dla rolników</w:t>
      </w:r>
      <w:r w:rsidR="00391ACA">
        <w:t>.</w:t>
      </w:r>
    </w:p>
    <w:p w14:paraId="044F1689" w14:textId="2BBAD9E9" w:rsidR="005C4144" w:rsidRDefault="005C4144" w:rsidP="005C4144">
      <w:pPr>
        <w:pStyle w:val="Legenda"/>
      </w:pPr>
      <w:bookmarkStart w:id="79" w:name="_Ref169814084"/>
      <w:bookmarkStart w:id="80" w:name="_Toc171587171"/>
      <w:bookmarkStart w:id="81" w:name="_Toc174710955"/>
      <w:bookmarkStart w:id="82" w:name="_Toc175573108"/>
      <w:r w:rsidRPr="00EB3130">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12</w:t>
      </w:r>
      <w:r w:rsidR="00000000">
        <w:rPr>
          <w:noProof/>
        </w:rPr>
        <w:fldChar w:fldCharType="end"/>
      </w:r>
      <w:bookmarkEnd w:id="77"/>
      <w:bookmarkEnd w:id="79"/>
      <w:r w:rsidRPr="00EB3130">
        <w:t>. Projekcje emisji pyłu PM2.5, według sektorów (kategorii NFR)</w:t>
      </w:r>
      <w:r>
        <w:t>, dla scenariusza WAM</w:t>
      </w:r>
      <w:bookmarkEnd w:id="78"/>
      <w:bookmarkEnd w:id="80"/>
      <w:bookmarkEnd w:id="81"/>
      <w:bookmarkEnd w:id="82"/>
    </w:p>
    <w:tbl>
      <w:tblPr>
        <w:tblStyle w:val="KPEiK"/>
        <w:tblW w:w="4208" w:type="pct"/>
        <w:tblLook w:val="04A0" w:firstRow="1" w:lastRow="0" w:firstColumn="1" w:lastColumn="0" w:noHBand="0" w:noVBand="1"/>
      </w:tblPr>
      <w:tblGrid>
        <w:gridCol w:w="1890"/>
        <w:gridCol w:w="717"/>
        <w:gridCol w:w="717"/>
        <w:gridCol w:w="717"/>
        <w:gridCol w:w="717"/>
        <w:gridCol w:w="718"/>
        <w:gridCol w:w="717"/>
        <w:gridCol w:w="717"/>
        <w:gridCol w:w="717"/>
      </w:tblGrid>
      <w:tr w:rsidR="00980A3E" w:rsidRPr="00BD2123" w14:paraId="1525881A" w14:textId="77777777" w:rsidTr="005A6BDE">
        <w:trPr>
          <w:cnfStyle w:val="100000000000" w:firstRow="1" w:lastRow="0" w:firstColumn="0" w:lastColumn="0" w:oddVBand="0" w:evenVBand="0" w:oddHBand="0" w:evenHBand="0" w:firstRowFirstColumn="0" w:firstRowLastColumn="0" w:lastRowFirstColumn="0" w:lastRowLastColumn="0"/>
          <w:trHeight w:val="227"/>
          <w:tblHeader/>
        </w:trPr>
        <w:tc>
          <w:tcPr>
            <w:tcW w:w="1890" w:type="dxa"/>
            <w:vMerge w:val="restart"/>
          </w:tcPr>
          <w:p w14:paraId="692035A6" w14:textId="77777777" w:rsidR="00980A3E" w:rsidRDefault="00980A3E" w:rsidP="001053AA">
            <w:pPr>
              <w:pStyle w:val="Tabele"/>
              <w:jc w:val="center"/>
              <w:rPr>
                <w:b w:val="0"/>
              </w:rPr>
            </w:pPr>
            <w:r w:rsidRPr="00DE4FED">
              <w:lastRenderedPageBreak/>
              <w:t>Sektor</w:t>
            </w:r>
          </w:p>
          <w:p w14:paraId="13B6FDC5" w14:textId="77777777" w:rsidR="00980A3E" w:rsidRPr="00BD2123" w:rsidRDefault="00980A3E" w:rsidP="001053AA">
            <w:pPr>
              <w:pStyle w:val="Tabele"/>
              <w:jc w:val="center"/>
            </w:pPr>
            <w:r>
              <w:t>(kategoria NFR)</w:t>
            </w:r>
          </w:p>
        </w:tc>
        <w:tc>
          <w:tcPr>
            <w:tcW w:w="5737" w:type="dxa"/>
            <w:gridSpan w:val="8"/>
          </w:tcPr>
          <w:p w14:paraId="4A4D633B" w14:textId="030BDD32" w:rsidR="00980A3E" w:rsidRPr="00BD2123" w:rsidRDefault="00980A3E" w:rsidP="001053AA">
            <w:pPr>
              <w:pStyle w:val="Tabele"/>
              <w:jc w:val="center"/>
              <w:rPr>
                <w:b w:val="0"/>
              </w:rPr>
            </w:pPr>
            <w:r w:rsidRPr="00BD2123">
              <w:t>Emisja pyłu PM2.5 [Gg]</w:t>
            </w:r>
          </w:p>
        </w:tc>
      </w:tr>
      <w:tr w:rsidR="00980A3E" w:rsidRPr="00BD2123" w14:paraId="5DB413CE" w14:textId="77777777" w:rsidTr="00980A3E">
        <w:trPr>
          <w:cnfStyle w:val="100000000000" w:firstRow="1" w:lastRow="0" w:firstColumn="0" w:lastColumn="0" w:oddVBand="0" w:evenVBand="0" w:oddHBand="0" w:evenHBand="0" w:firstRowFirstColumn="0" w:firstRowLastColumn="0" w:lastRowFirstColumn="0" w:lastRowLastColumn="0"/>
          <w:trHeight w:val="227"/>
          <w:tblHeader/>
        </w:trPr>
        <w:tc>
          <w:tcPr>
            <w:tcW w:w="1890" w:type="dxa"/>
            <w:vMerge/>
          </w:tcPr>
          <w:p w14:paraId="5BE3026B" w14:textId="77777777" w:rsidR="00980A3E" w:rsidRPr="00BD2123" w:rsidRDefault="00980A3E" w:rsidP="001053AA">
            <w:pPr>
              <w:pStyle w:val="Tabele"/>
              <w:jc w:val="center"/>
            </w:pPr>
          </w:p>
        </w:tc>
        <w:tc>
          <w:tcPr>
            <w:tcW w:w="717" w:type="dxa"/>
          </w:tcPr>
          <w:p w14:paraId="2EE0ACD2" w14:textId="77777777" w:rsidR="00980A3E" w:rsidRPr="00BD2123" w:rsidRDefault="00980A3E" w:rsidP="001053AA">
            <w:pPr>
              <w:pStyle w:val="Tabele"/>
              <w:jc w:val="center"/>
            </w:pPr>
            <w:r w:rsidRPr="00BD2123">
              <w:t>2005</w:t>
            </w:r>
          </w:p>
        </w:tc>
        <w:tc>
          <w:tcPr>
            <w:tcW w:w="717" w:type="dxa"/>
          </w:tcPr>
          <w:p w14:paraId="7C52C7FB" w14:textId="77777777" w:rsidR="00980A3E" w:rsidRPr="00BD2123" w:rsidRDefault="00980A3E" w:rsidP="001053AA">
            <w:pPr>
              <w:pStyle w:val="Tabele"/>
              <w:jc w:val="center"/>
            </w:pPr>
            <w:r w:rsidRPr="00BD2123">
              <w:t>2010</w:t>
            </w:r>
          </w:p>
        </w:tc>
        <w:tc>
          <w:tcPr>
            <w:tcW w:w="717" w:type="dxa"/>
          </w:tcPr>
          <w:p w14:paraId="0ECEE445" w14:textId="77777777" w:rsidR="00980A3E" w:rsidRPr="00BD2123" w:rsidRDefault="00980A3E" w:rsidP="001053AA">
            <w:pPr>
              <w:pStyle w:val="Tabele"/>
              <w:jc w:val="center"/>
            </w:pPr>
            <w:r w:rsidRPr="00BD2123">
              <w:t>2015</w:t>
            </w:r>
          </w:p>
        </w:tc>
        <w:tc>
          <w:tcPr>
            <w:tcW w:w="717" w:type="dxa"/>
          </w:tcPr>
          <w:p w14:paraId="3217D6C0" w14:textId="77777777" w:rsidR="00980A3E" w:rsidRPr="00BD2123" w:rsidRDefault="00980A3E" w:rsidP="001053AA">
            <w:pPr>
              <w:pStyle w:val="Tabele"/>
              <w:jc w:val="center"/>
            </w:pPr>
            <w:r w:rsidRPr="00BD2123">
              <w:t>2020</w:t>
            </w:r>
          </w:p>
        </w:tc>
        <w:tc>
          <w:tcPr>
            <w:tcW w:w="718" w:type="dxa"/>
          </w:tcPr>
          <w:p w14:paraId="5796599E" w14:textId="77777777" w:rsidR="00980A3E" w:rsidRPr="00BD2123" w:rsidRDefault="00980A3E" w:rsidP="001053AA">
            <w:pPr>
              <w:pStyle w:val="Tabele"/>
              <w:jc w:val="center"/>
            </w:pPr>
            <w:r w:rsidRPr="00BD2123">
              <w:t>2025</w:t>
            </w:r>
          </w:p>
        </w:tc>
        <w:tc>
          <w:tcPr>
            <w:tcW w:w="717" w:type="dxa"/>
          </w:tcPr>
          <w:p w14:paraId="3DF8E262" w14:textId="77777777" w:rsidR="00980A3E" w:rsidRPr="00BD2123" w:rsidRDefault="00980A3E" w:rsidP="001053AA">
            <w:pPr>
              <w:pStyle w:val="Tabele"/>
              <w:jc w:val="center"/>
            </w:pPr>
            <w:r w:rsidRPr="00BD2123">
              <w:t>2030</w:t>
            </w:r>
          </w:p>
        </w:tc>
        <w:tc>
          <w:tcPr>
            <w:tcW w:w="717" w:type="dxa"/>
          </w:tcPr>
          <w:p w14:paraId="1011973B" w14:textId="77777777" w:rsidR="00980A3E" w:rsidRPr="00BD2123" w:rsidRDefault="00980A3E" w:rsidP="001053AA">
            <w:pPr>
              <w:pStyle w:val="Tabele"/>
              <w:jc w:val="center"/>
            </w:pPr>
            <w:r w:rsidRPr="00BD2123">
              <w:t>2035</w:t>
            </w:r>
          </w:p>
        </w:tc>
        <w:tc>
          <w:tcPr>
            <w:tcW w:w="717" w:type="dxa"/>
          </w:tcPr>
          <w:p w14:paraId="0DE36CCE" w14:textId="77777777" w:rsidR="00980A3E" w:rsidRPr="00BD2123" w:rsidRDefault="00980A3E" w:rsidP="001053AA">
            <w:pPr>
              <w:pStyle w:val="Tabele"/>
              <w:jc w:val="center"/>
            </w:pPr>
            <w:r w:rsidRPr="00BD2123">
              <w:t>2040</w:t>
            </w:r>
          </w:p>
        </w:tc>
      </w:tr>
      <w:tr w:rsidR="00980A3E" w:rsidRPr="004669DE" w14:paraId="00A5F2B4" w14:textId="77777777" w:rsidTr="00980A3E">
        <w:trPr>
          <w:trHeight w:val="227"/>
        </w:trPr>
        <w:tc>
          <w:tcPr>
            <w:tcW w:w="1890" w:type="dxa"/>
          </w:tcPr>
          <w:p w14:paraId="6068A6DE" w14:textId="77777777" w:rsidR="00980A3E" w:rsidRPr="004669DE" w:rsidRDefault="00980A3E" w:rsidP="001053AA">
            <w:pPr>
              <w:pStyle w:val="Tabele"/>
              <w:rPr>
                <w:b/>
                <w:bCs/>
              </w:rPr>
            </w:pPr>
            <w:r>
              <w:rPr>
                <w:rFonts w:cs="Calibri"/>
                <w:b/>
                <w:bCs/>
                <w:color w:val="000000"/>
                <w:szCs w:val="16"/>
              </w:rPr>
              <w:t xml:space="preserve">1. Energia </w:t>
            </w:r>
          </w:p>
        </w:tc>
        <w:tc>
          <w:tcPr>
            <w:tcW w:w="717" w:type="dxa"/>
            <w:shd w:val="clear" w:color="auto" w:fill="C5E0B3"/>
          </w:tcPr>
          <w:p w14:paraId="29D6751B" w14:textId="77777777" w:rsidR="00980A3E" w:rsidRPr="000E1FBE" w:rsidRDefault="00980A3E" w:rsidP="001053AA">
            <w:pPr>
              <w:pStyle w:val="Tabele"/>
              <w:jc w:val="right"/>
            </w:pPr>
            <w:r>
              <w:rPr>
                <w:rFonts w:cs="Calibri"/>
                <w:b/>
                <w:bCs/>
                <w:color w:val="000000"/>
                <w:szCs w:val="16"/>
              </w:rPr>
              <w:t>306,65</w:t>
            </w:r>
          </w:p>
        </w:tc>
        <w:tc>
          <w:tcPr>
            <w:tcW w:w="717" w:type="dxa"/>
            <w:shd w:val="clear" w:color="auto" w:fill="C5E0B3"/>
          </w:tcPr>
          <w:p w14:paraId="23575A36" w14:textId="77777777" w:rsidR="00980A3E" w:rsidRPr="000E1FBE" w:rsidRDefault="00980A3E" w:rsidP="001053AA">
            <w:pPr>
              <w:pStyle w:val="Tabele"/>
              <w:jc w:val="right"/>
            </w:pPr>
            <w:r>
              <w:rPr>
                <w:rFonts w:cs="Calibri"/>
                <w:b/>
                <w:bCs/>
                <w:color w:val="000000"/>
                <w:szCs w:val="16"/>
              </w:rPr>
              <w:t>344,65</w:t>
            </w:r>
          </w:p>
        </w:tc>
        <w:tc>
          <w:tcPr>
            <w:tcW w:w="717" w:type="dxa"/>
            <w:shd w:val="clear" w:color="auto" w:fill="C5E0B3"/>
          </w:tcPr>
          <w:p w14:paraId="692C9571" w14:textId="77777777" w:rsidR="00980A3E" w:rsidRPr="004669DE" w:rsidRDefault="00980A3E" w:rsidP="001053AA">
            <w:pPr>
              <w:pStyle w:val="Tabele"/>
              <w:jc w:val="right"/>
            </w:pPr>
            <w:r>
              <w:rPr>
                <w:rFonts w:cs="Calibri"/>
                <w:b/>
                <w:bCs/>
                <w:color w:val="000000"/>
                <w:szCs w:val="16"/>
              </w:rPr>
              <w:t>281,04</w:t>
            </w:r>
          </w:p>
        </w:tc>
        <w:tc>
          <w:tcPr>
            <w:tcW w:w="717" w:type="dxa"/>
            <w:shd w:val="clear" w:color="auto" w:fill="C5E0B3"/>
          </w:tcPr>
          <w:p w14:paraId="6E6E095B" w14:textId="77777777" w:rsidR="00980A3E" w:rsidRPr="004669DE" w:rsidRDefault="00980A3E" w:rsidP="001053AA">
            <w:pPr>
              <w:pStyle w:val="Tabele"/>
              <w:jc w:val="right"/>
            </w:pPr>
            <w:r>
              <w:rPr>
                <w:rFonts w:cs="Calibri"/>
                <w:b/>
                <w:bCs/>
                <w:color w:val="000000"/>
                <w:szCs w:val="16"/>
              </w:rPr>
              <w:t>290,24</w:t>
            </w:r>
          </w:p>
        </w:tc>
        <w:tc>
          <w:tcPr>
            <w:tcW w:w="718" w:type="dxa"/>
          </w:tcPr>
          <w:p w14:paraId="0E69EB30" w14:textId="77777777" w:rsidR="00980A3E" w:rsidRPr="000F1B12" w:rsidRDefault="00980A3E" w:rsidP="001053AA">
            <w:pPr>
              <w:pStyle w:val="Tabele"/>
              <w:jc w:val="right"/>
              <w:rPr>
                <w:highlight w:val="yellow"/>
              </w:rPr>
            </w:pPr>
            <w:r>
              <w:rPr>
                <w:rFonts w:cs="Calibri"/>
                <w:b/>
                <w:bCs/>
                <w:color w:val="000000"/>
                <w:szCs w:val="16"/>
              </w:rPr>
              <w:t>182,30</w:t>
            </w:r>
          </w:p>
        </w:tc>
        <w:tc>
          <w:tcPr>
            <w:tcW w:w="717" w:type="dxa"/>
          </w:tcPr>
          <w:p w14:paraId="10703F1F" w14:textId="77777777" w:rsidR="00980A3E" w:rsidRPr="000F1B12" w:rsidRDefault="00980A3E" w:rsidP="001053AA">
            <w:pPr>
              <w:pStyle w:val="Tabele"/>
              <w:jc w:val="right"/>
              <w:rPr>
                <w:highlight w:val="yellow"/>
              </w:rPr>
            </w:pPr>
            <w:r>
              <w:rPr>
                <w:rFonts w:cs="Calibri"/>
                <w:b/>
                <w:bCs/>
                <w:color w:val="000000"/>
                <w:szCs w:val="16"/>
              </w:rPr>
              <w:t>91,89</w:t>
            </w:r>
          </w:p>
        </w:tc>
        <w:tc>
          <w:tcPr>
            <w:tcW w:w="717" w:type="dxa"/>
          </w:tcPr>
          <w:p w14:paraId="3D3241F5" w14:textId="77777777" w:rsidR="00980A3E" w:rsidRPr="000F1B12" w:rsidRDefault="00980A3E" w:rsidP="001053AA">
            <w:pPr>
              <w:pStyle w:val="Tabele"/>
              <w:jc w:val="right"/>
              <w:rPr>
                <w:highlight w:val="yellow"/>
              </w:rPr>
            </w:pPr>
            <w:r>
              <w:rPr>
                <w:rFonts w:cs="Calibri"/>
                <w:b/>
                <w:bCs/>
                <w:color w:val="000000"/>
                <w:szCs w:val="16"/>
              </w:rPr>
              <w:t>21,53</w:t>
            </w:r>
          </w:p>
        </w:tc>
        <w:tc>
          <w:tcPr>
            <w:tcW w:w="717" w:type="dxa"/>
          </w:tcPr>
          <w:p w14:paraId="4C192899" w14:textId="77777777" w:rsidR="00980A3E" w:rsidRPr="000F1B12" w:rsidRDefault="00980A3E" w:rsidP="001053AA">
            <w:pPr>
              <w:pStyle w:val="Tabele"/>
              <w:jc w:val="right"/>
              <w:rPr>
                <w:highlight w:val="yellow"/>
              </w:rPr>
            </w:pPr>
            <w:r>
              <w:rPr>
                <w:rFonts w:cs="Calibri"/>
                <w:b/>
                <w:bCs/>
                <w:color w:val="000000"/>
                <w:szCs w:val="16"/>
              </w:rPr>
              <w:t>18,49</w:t>
            </w:r>
          </w:p>
        </w:tc>
      </w:tr>
      <w:tr w:rsidR="00980A3E" w:rsidRPr="004669DE" w14:paraId="1FE585CB" w14:textId="77777777" w:rsidTr="00980A3E">
        <w:trPr>
          <w:trHeight w:val="227"/>
        </w:trPr>
        <w:tc>
          <w:tcPr>
            <w:tcW w:w="1890" w:type="dxa"/>
          </w:tcPr>
          <w:p w14:paraId="795CA028" w14:textId="77777777" w:rsidR="00980A3E" w:rsidRPr="004669DE" w:rsidRDefault="00980A3E" w:rsidP="001053AA">
            <w:pPr>
              <w:pStyle w:val="Tabele"/>
              <w:rPr>
                <w:b/>
                <w:bCs/>
              </w:rPr>
            </w:pPr>
            <w:r>
              <w:rPr>
                <w:rFonts w:cs="Calibri"/>
                <w:color w:val="000000"/>
                <w:szCs w:val="16"/>
              </w:rPr>
              <w:t xml:space="preserve">A. Spalanie paliw </w:t>
            </w:r>
          </w:p>
        </w:tc>
        <w:tc>
          <w:tcPr>
            <w:tcW w:w="717" w:type="dxa"/>
            <w:shd w:val="clear" w:color="auto" w:fill="C5E0B3"/>
          </w:tcPr>
          <w:p w14:paraId="71790448" w14:textId="77777777" w:rsidR="00980A3E" w:rsidRPr="004669DE" w:rsidRDefault="00980A3E" w:rsidP="001053AA">
            <w:pPr>
              <w:pStyle w:val="Tabele"/>
              <w:jc w:val="right"/>
            </w:pPr>
            <w:r>
              <w:rPr>
                <w:rFonts w:cs="Calibri"/>
                <w:color w:val="000000"/>
                <w:szCs w:val="16"/>
              </w:rPr>
              <w:t>304,58</w:t>
            </w:r>
          </w:p>
        </w:tc>
        <w:tc>
          <w:tcPr>
            <w:tcW w:w="717" w:type="dxa"/>
            <w:shd w:val="clear" w:color="auto" w:fill="C5E0B3"/>
          </w:tcPr>
          <w:p w14:paraId="4AA63D29" w14:textId="77777777" w:rsidR="00980A3E" w:rsidRPr="004669DE" w:rsidRDefault="00980A3E" w:rsidP="001053AA">
            <w:pPr>
              <w:pStyle w:val="Tabele"/>
              <w:jc w:val="right"/>
            </w:pPr>
            <w:r>
              <w:rPr>
                <w:rFonts w:cs="Calibri"/>
                <w:color w:val="000000"/>
                <w:szCs w:val="16"/>
              </w:rPr>
              <w:t>342,73</w:t>
            </w:r>
          </w:p>
        </w:tc>
        <w:tc>
          <w:tcPr>
            <w:tcW w:w="717" w:type="dxa"/>
            <w:shd w:val="clear" w:color="auto" w:fill="C5E0B3"/>
          </w:tcPr>
          <w:p w14:paraId="6685233C" w14:textId="77777777" w:rsidR="00980A3E" w:rsidRPr="004669DE" w:rsidRDefault="00980A3E" w:rsidP="001053AA">
            <w:pPr>
              <w:pStyle w:val="Tabele"/>
              <w:jc w:val="right"/>
            </w:pPr>
            <w:r>
              <w:rPr>
                <w:rFonts w:cs="Calibri"/>
                <w:color w:val="000000"/>
                <w:szCs w:val="16"/>
              </w:rPr>
              <w:t>279,11</w:t>
            </w:r>
          </w:p>
        </w:tc>
        <w:tc>
          <w:tcPr>
            <w:tcW w:w="717" w:type="dxa"/>
            <w:shd w:val="clear" w:color="auto" w:fill="C5E0B3"/>
          </w:tcPr>
          <w:p w14:paraId="1CA5B0BB" w14:textId="77777777" w:rsidR="00980A3E" w:rsidRPr="004669DE" w:rsidRDefault="00980A3E" w:rsidP="001053AA">
            <w:pPr>
              <w:pStyle w:val="Tabele"/>
              <w:jc w:val="right"/>
            </w:pPr>
            <w:r>
              <w:rPr>
                <w:rFonts w:cs="Calibri"/>
                <w:color w:val="000000"/>
                <w:szCs w:val="16"/>
              </w:rPr>
              <w:t>288,74</w:t>
            </w:r>
          </w:p>
        </w:tc>
        <w:tc>
          <w:tcPr>
            <w:tcW w:w="718" w:type="dxa"/>
          </w:tcPr>
          <w:p w14:paraId="1B79BA0C" w14:textId="77777777" w:rsidR="00980A3E" w:rsidRPr="000F1B12" w:rsidRDefault="00980A3E" w:rsidP="001053AA">
            <w:pPr>
              <w:pStyle w:val="Tabele"/>
              <w:jc w:val="right"/>
              <w:rPr>
                <w:highlight w:val="yellow"/>
              </w:rPr>
            </w:pPr>
            <w:r>
              <w:rPr>
                <w:rFonts w:cs="Calibri"/>
                <w:color w:val="000000"/>
                <w:szCs w:val="16"/>
              </w:rPr>
              <w:t>180,91</w:t>
            </w:r>
          </w:p>
        </w:tc>
        <w:tc>
          <w:tcPr>
            <w:tcW w:w="717" w:type="dxa"/>
          </w:tcPr>
          <w:p w14:paraId="27E3161C" w14:textId="77777777" w:rsidR="00980A3E" w:rsidRPr="000F1B12" w:rsidRDefault="00980A3E" w:rsidP="001053AA">
            <w:pPr>
              <w:pStyle w:val="Tabele"/>
              <w:jc w:val="right"/>
              <w:rPr>
                <w:highlight w:val="yellow"/>
              </w:rPr>
            </w:pPr>
            <w:r>
              <w:rPr>
                <w:rFonts w:cs="Calibri"/>
                <w:color w:val="000000"/>
                <w:szCs w:val="16"/>
              </w:rPr>
              <w:t>90,82</w:t>
            </w:r>
          </w:p>
        </w:tc>
        <w:tc>
          <w:tcPr>
            <w:tcW w:w="717" w:type="dxa"/>
          </w:tcPr>
          <w:p w14:paraId="4DD3E90B" w14:textId="77777777" w:rsidR="00980A3E" w:rsidRPr="000F1B12" w:rsidRDefault="00980A3E" w:rsidP="001053AA">
            <w:pPr>
              <w:pStyle w:val="Tabele"/>
              <w:jc w:val="right"/>
              <w:rPr>
                <w:highlight w:val="yellow"/>
              </w:rPr>
            </w:pPr>
            <w:r>
              <w:rPr>
                <w:rFonts w:cs="Calibri"/>
                <w:color w:val="000000"/>
                <w:szCs w:val="16"/>
              </w:rPr>
              <w:t>20,63</w:t>
            </w:r>
          </w:p>
        </w:tc>
        <w:tc>
          <w:tcPr>
            <w:tcW w:w="717" w:type="dxa"/>
          </w:tcPr>
          <w:p w14:paraId="55A01FAA" w14:textId="77777777" w:rsidR="00980A3E" w:rsidRPr="000F1B12" w:rsidRDefault="00980A3E" w:rsidP="001053AA">
            <w:pPr>
              <w:pStyle w:val="Tabele"/>
              <w:jc w:val="right"/>
              <w:rPr>
                <w:highlight w:val="yellow"/>
              </w:rPr>
            </w:pPr>
            <w:r>
              <w:rPr>
                <w:rFonts w:cs="Calibri"/>
                <w:color w:val="000000"/>
                <w:szCs w:val="16"/>
              </w:rPr>
              <w:t>17,71</w:t>
            </w:r>
          </w:p>
        </w:tc>
      </w:tr>
      <w:tr w:rsidR="00980A3E" w:rsidRPr="004669DE" w14:paraId="2B791032" w14:textId="77777777" w:rsidTr="00980A3E">
        <w:trPr>
          <w:trHeight w:val="227"/>
        </w:trPr>
        <w:tc>
          <w:tcPr>
            <w:tcW w:w="1890" w:type="dxa"/>
          </w:tcPr>
          <w:p w14:paraId="434A6EF3" w14:textId="77777777" w:rsidR="00980A3E" w:rsidRPr="004669DE" w:rsidRDefault="00980A3E" w:rsidP="001053AA">
            <w:pPr>
              <w:pStyle w:val="Tabele"/>
              <w:rPr>
                <w:bCs/>
              </w:rPr>
            </w:pPr>
            <w:r>
              <w:rPr>
                <w:rFonts w:cs="Calibri"/>
                <w:color w:val="000000"/>
                <w:szCs w:val="16"/>
              </w:rPr>
              <w:t xml:space="preserve">1. Przemysły energetyczne </w:t>
            </w:r>
          </w:p>
        </w:tc>
        <w:tc>
          <w:tcPr>
            <w:tcW w:w="717" w:type="dxa"/>
            <w:shd w:val="clear" w:color="auto" w:fill="C5E0B3"/>
          </w:tcPr>
          <w:p w14:paraId="198F2E95" w14:textId="77777777" w:rsidR="00980A3E" w:rsidRPr="004669DE" w:rsidRDefault="00980A3E" w:rsidP="001053AA">
            <w:pPr>
              <w:pStyle w:val="Tabele"/>
              <w:jc w:val="right"/>
            </w:pPr>
            <w:r>
              <w:rPr>
                <w:rFonts w:cs="Calibri"/>
                <w:color w:val="000000"/>
                <w:szCs w:val="16"/>
              </w:rPr>
              <w:t>10,29</w:t>
            </w:r>
          </w:p>
        </w:tc>
        <w:tc>
          <w:tcPr>
            <w:tcW w:w="717" w:type="dxa"/>
            <w:shd w:val="clear" w:color="auto" w:fill="C5E0B3"/>
          </w:tcPr>
          <w:p w14:paraId="24FAB67D" w14:textId="77777777" w:rsidR="00980A3E" w:rsidRPr="004669DE" w:rsidRDefault="00980A3E" w:rsidP="001053AA">
            <w:pPr>
              <w:pStyle w:val="Tabele"/>
              <w:jc w:val="right"/>
            </w:pPr>
            <w:r>
              <w:rPr>
                <w:rFonts w:cs="Calibri"/>
                <w:color w:val="000000"/>
                <w:szCs w:val="16"/>
              </w:rPr>
              <w:t>9,14</w:t>
            </w:r>
          </w:p>
        </w:tc>
        <w:tc>
          <w:tcPr>
            <w:tcW w:w="717" w:type="dxa"/>
            <w:shd w:val="clear" w:color="auto" w:fill="C5E0B3"/>
          </w:tcPr>
          <w:p w14:paraId="4137A144" w14:textId="77777777" w:rsidR="00980A3E" w:rsidRPr="004669DE" w:rsidRDefault="00980A3E" w:rsidP="001053AA">
            <w:pPr>
              <w:pStyle w:val="Tabele"/>
              <w:jc w:val="right"/>
            </w:pPr>
            <w:r>
              <w:rPr>
                <w:rFonts w:cs="Calibri"/>
                <w:color w:val="000000"/>
                <w:szCs w:val="16"/>
              </w:rPr>
              <w:t>6,56</w:t>
            </w:r>
          </w:p>
        </w:tc>
        <w:tc>
          <w:tcPr>
            <w:tcW w:w="717" w:type="dxa"/>
            <w:shd w:val="clear" w:color="auto" w:fill="C5E0B3"/>
          </w:tcPr>
          <w:p w14:paraId="0E328EF7" w14:textId="77777777" w:rsidR="00980A3E" w:rsidRPr="004669DE" w:rsidRDefault="00980A3E" w:rsidP="001053AA">
            <w:pPr>
              <w:pStyle w:val="Tabele"/>
              <w:jc w:val="right"/>
            </w:pPr>
            <w:r>
              <w:rPr>
                <w:rFonts w:cs="Calibri"/>
                <w:color w:val="000000"/>
                <w:szCs w:val="16"/>
              </w:rPr>
              <w:t>3,72</w:t>
            </w:r>
          </w:p>
        </w:tc>
        <w:tc>
          <w:tcPr>
            <w:tcW w:w="718" w:type="dxa"/>
          </w:tcPr>
          <w:p w14:paraId="44A3445D" w14:textId="77777777" w:rsidR="00980A3E" w:rsidRPr="000F1B12" w:rsidRDefault="00980A3E" w:rsidP="001053AA">
            <w:pPr>
              <w:pStyle w:val="Tabele"/>
              <w:jc w:val="right"/>
              <w:rPr>
                <w:highlight w:val="yellow"/>
              </w:rPr>
            </w:pPr>
            <w:r>
              <w:rPr>
                <w:rFonts w:cs="Calibri"/>
                <w:color w:val="000000"/>
                <w:szCs w:val="16"/>
              </w:rPr>
              <w:t>2,53</w:t>
            </w:r>
          </w:p>
        </w:tc>
        <w:tc>
          <w:tcPr>
            <w:tcW w:w="717" w:type="dxa"/>
          </w:tcPr>
          <w:p w14:paraId="46828B30" w14:textId="77777777" w:rsidR="00980A3E" w:rsidRPr="000F1B12" w:rsidRDefault="00980A3E" w:rsidP="001053AA">
            <w:pPr>
              <w:pStyle w:val="Tabele"/>
              <w:jc w:val="right"/>
              <w:rPr>
                <w:highlight w:val="yellow"/>
              </w:rPr>
            </w:pPr>
            <w:r>
              <w:rPr>
                <w:rFonts w:cs="Calibri"/>
                <w:color w:val="000000"/>
                <w:szCs w:val="16"/>
              </w:rPr>
              <w:t>1,64</w:t>
            </w:r>
          </w:p>
        </w:tc>
        <w:tc>
          <w:tcPr>
            <w:tcW w:w="717" w:type="dxa"/>
          </w:tcPr>
          <w:p w14:paraId="19227D64" w14:textId="77777777" w:rsidR="00980A3E" w:rsidRPr="000F1B12" w:rsidRDefault="00980A3E" w:rsidP="001053AA">
            <w:pPr>
              <w:pStyle w:val="Tabele"/>
              <w:jc w:val="right"/>
              <w:rPr>
                <w:highlight w:val="yellow"/>
              </w:rPr>
            </w:pPr>
            <w:r>
              <w:rPr>
                <w:rFonts w:cs="Calibri"/>
                <w:color w:val="000000"/>
                <w:szCs w:val="16"/>
              </w:rPr>
              <w:t>1,17</w:t>
            </w:r>
          </w:p>
        </w:tc>
        <w:tc>
          <w:tcPr>
            <w:tcW w:w="717" w:type="dxa"/>
          </w:tcPr>
          <w:p w14:paraId="5B312DB5" w14:textId="77777777" w:rsidR="00980A3E" w:rsidRPr="000F1B12" w:rsidRDefault="00980A3E" w:rsidP="001053AA">
            <w:pPr>
              <w:pStyle w:val="Tabele"/>
              <w:jc w:val="right"/>
              <w:rPr>
                <w:highlight w:val="yellow"/>
              </w:rPr>
            </w:pPr>
            <w:r>
              <w:rPr>
                <w:rFonts w:cs="Calibri"/>
                <w:color w:val="000000"/>
                <w:szCs w:val="16"/>
              </w:rPr>
              <w:t>0,63</w:t>
            </w:r>
          </w:p>
        </w:tc>
      </w:tr>
      <w:tr w:rsidR="00980A3E" w:rsidRPr="004669DE" w14:paraId="273ADCFD" w14:textId="77777777" w:rsidTr="00980A3E">
        <w:trPr>
          <w:trHeight w:val="227"/>
        </w:trPr>
        <w:tc>
          <w:tcPr>
            <w:tcW w:w="1890" w:type="dxa"/>
          </w:tcPr>
          <w:p w14:paraId="5E6F28D3" w14:textId="77777777" w:rsidR="00980A3E" w:rsidRPr="004669DE" w:rsidRDefault="00980A3E" w:rsidP="001053AA">
            <w:pPr>
              <w:pStyle w:val="Tabele"/>
              <w:rPr>
                <w:bCs/>
              </w:rPr>
            </w:pPr>
            <w:r>
              <w:rPr>
                <w:rFonts w:cs="Calibri"/>
                <w:color w:val="000000"/>
                <w:szCs w:val="16"/>
              </w:rPr>
              <w:t xml:space="preserve">2. Przemysł wytwórczy i budownictwo </w:t>
            </w:r>
          </w:p>
        </w:tc>
        <w:tc>
          <w:tcPr>
            <w:tcW w:w="717" w:type="dxa"/>
            <w:shd w:val="clear" w:color="auto" w:fill="C5E0B3"/>
          </w:tcPr>
          <w:p w14:paraId="697E1E9C" w14:textId="77777777" w:rsidR="00980A3E" w:rsidRPr="004669DE" w:rsidRDefault="00980A3E" w:rsidP="001053AA">
            <w:pPr>
              <w:pStyle w:val="Tabele"/>
              <w:jc w:val="right"/>
            </w:pPr>
            <w:r>
              <w:rPr>
                <w:rFonts w:cs="Calibri"/>
                <w:color w:val="000000"/>
                <w:szCs w:val="16"/>
              </w:rPr>
              <w:t>19,85</w:t>
            </w:r>
          </w:p>
        </w:tc>
        <w:tc>
          <w:tcPr>
            <w:tcW w:w="717" w:type="dxa"/>
            <w:shd w:val="clear" w:color="auto" w:fill="C5E0B3"/>
          </w:tcPr>
          <w:p w14:paraId="26693F75" w14:textId="77777777" w:rsidR="00980A3E" w:rsidRPr="004669DE" w:rsidRDefault="00980A3E" w:rsidP="001053AA">
            <w:pPr>
              <w:pStyle w:val="Tabele"/>
              <w:jc w:val="right"/>
            </w:pPr>
            <w:r>
              <w:rPr>
                <w:rFonts w:cs="Calibri"/>
                <w:color w:val="000000"/>
                <w:szCs w:val="16"/>
              </w:rPr>
              <w:t>12,71</w:t>
            </w:r>
          </w:p>
        </w:tc>
        <w:tc>
          <w:tcPr>
            <w:tcW w:w="717" w:type="dxa"/>
            <w:shd w:val="clear" w:color="auto" w:fill="C5E0B3"/>
          </w:tcPr>
          <w:p w14:paraId="2EB43DDA" w14:textId="77777777" w:rsidR="00980A3E" w:rsidRPr="004669DE" w:rsidRDefault="00980A3E" w:rsidP="001053AA">
            <w:pPr>
              <w:pStyle w:val="Tabele"/>
              <w:jc w:val="right"/>
            </w:pPr>
            <w:r>
              <w:rPr>
                <w:rFonts w:cs="Calibri"/>
                <w:color w:val="000000"/>
                <w:szCs w:val="16"/>
              </w:rPr>
              <w:t>11,02</w:t>
            </w:r>
          </w:p>
        </w:tc>
        <w:tc>
          <w:tcPr>
            <w:tcW w:w="717" w:type="dxa"/>
            <w:shd w:val="clear" w:color="auto" w:fill="C5E0B3"/>
          </w:tcPr>
          <w:p w14:paraId="53B59F93" w14:textId="77777777" w:rsidR="00980A3E" w:rsidRPr="004669DE" w:rsidRDefault="00980A3E" w:rsidP="001053AA">
            <w:pPr>
              <w:pStyle w:val="Tabele"/>
              <w:jc w:val="right"/>
            </w:pPr>
            <w:r>
              <w:rPr>
                <w:rFonts w:cs="Calibri"/>
                <w:color w:val="000000"/>
                <w:szCs w:val="16"/>
              </w:rPr>
              <w:t>8,20</w:t>
            </w:r>
          </w:p>
        </w:tc>
        <w:tc>
          <w:tcPr>
            <w:tcW w:w="718" w:type="dxa"/>
          </w:tcPr>
          <w:p w14:paraId="79B799E6" w14:textId="77777777" w:rsidR="00980A3E" w:rsidRPr="000F1B12" w:rsidRDefault="00980A3E" w:rsidP="001053AA">
            <w:pPr>
              <w:pStyle w:val="Tabele"/>
              <w:jc w:val="right"/>
              <w:rPr>
                <w:highlight w:val="yellow"/>
              </w:rPr>
            </w:pPr>
            <w:r>
              <w:rPr>
                <w:rFonts w:cs="Calibri"/>
                <w:color w:val="000000"/>
                <w:szCs w:val="16"/>
              </w:rPr>
              <w:t>6,60</w:t>
            </w:r>
          </w:p>
        </w:tc>
        <w:tc>
          <w:tcPr>
            <w:tcW w:w="717" w:type="dxa"/>
          </w:tcPr>
          <w:p w14:paraId="1398020C" w14:textId="77777777" w:rsidR="00980A3E" w:rsidRPr="000F1B12" w:rsidRDefault="00980A3E" w:rsidP="001053AA">
            <w:pPr>
              <w:pStyle w:val="Tabele"/>
              <w:jc w:val="right"/>
              <w:rPr>
                <w:highlight w:val="yellow"/>
              </w:rPr>
            </w:pPr>
            <w:r>
              <w:rPr>
                <w:rFonts w:cs="Calibri"/>
                <w:color w:val="000000"/>
                <w:szCs w:val="16"/>
              </w:rPr>
              <w:t>4,67</w:t>
            </w:r>
          </w:p>
        </w:tc>
        <w:tc>
          <w:tcPr>
            <w:tcW w:w="717" w:type="dxa"/>
          </w:tcPr>
          <w:p w14:paraId="499332A4" w14:textId="77777777" w:rsidR="00980A3E" w:rsidRPr="000F1B12" w:rsidRDefault="00980A3E" w:rsidP="001053AA">
            <w:pPr>
              <w:pStyle w:val="Tabele"/>
              <w:jc w:val="right"/>
              <w:rPr>
                <w:highlight w:val="yellow"/>
              </w:rPr>
            </w:pPr>
            <w:r>
              <w:rPr>
                <w:rFonts w:cs="Calibri"/>
                <w:color w:val="000000"/>
                <w:szCs w:val="16"/>
              </w:rPr>
              <w:t>3,82</w:t>
            </w:r>
          </w:p>
        </w:tc>
        <w:tc>
          <w:tcPr>
            <w:tcW w:w="717" w:type="dxa"/>
          </w:tcPr>
          <w:p w14:paraId="2F0AA4D5" w14:textId="77777777" w:rsidR="00980A3E" w:rsidRPr="000F1B12" w:rsidRDefault="00980A3E" w:rsidP="001053AA">
            <w:pPr>
              <w:pStyle w:val="Tabele"/>
              <w:jc w:val="right"/>
              <w:rPr>
                <w:highlight w:val="yellow"/>
              </w:rPr>
            </w:pPr>
            <w:r>
              <w:rPr>
                <w:rFonts w:cs="Calibri"/>
                <w:color w:val="000000"/>
                <w:szCs w:val="16"/>
              </w:rPr>
              <w:t>3,43</w:t>
            </w:r>
          </w:p>
        </w:tc>
      </w:tr>
      <w:tr w:rsidR="00980A3E" w:rsidRPr="004669DE" w14:paraId="4A434BC5" w14:textId="77777777" w:rsidTr="00980A3E">
        <w:trPr>
          <w:trHeight w:val="227"/>
        </w:trPr>
        <w:tc>
          <w:tcPr>
            <w:tcW w:w="1890" w:type="dxa"/>
          </w:tcPr>
          <w:p w14:paraId="183C911B" w14:textId="77777777" w:rsidR="00980A3E" w:rsidRPr="00B02F7C" w:rsidRDefault="00980A3E" w:rsidP="001053AA">
            <w:pPr>
              <w:pStyle w:val="Tabele"/>
              <w:rPr>
                <w:bCs/>
                <w:color w:val="auto"/>
              </w:rPr>
            </w:pPr>
            <w:r w:rsidRPr="00B02F7C">
              <w:rPr>
                <w:rFonts w:cs="Calibri"/>
                <w:color w:val="auto"/>
                <w:szCs w:val="16"/>
              </w:rPr>
              <w:t xml:space="preserve">3. Transport </w:t>
            </w:r>
          </w:p>
        </w:tc>
        <w:tc>
          <w:tcPr>
            <w:tcW w:w="717" w:type="dxa"/>
            <w:shd w:val="clear" w:color="auto" w:fill="C5E0B3"/>
          </w:tcPr>
          <w:p w14:paraId="66977F50" w14:textId="77777777" w:rsidR="00980A3E" w:rsidRPr="004669DE" w:rsidRDefault="00980A3E" w:rsidP="001053AA">
            <w:pPr>
              <w:pStyle w:val="Tabele"/>
              <w:jc w:val="right"/>
            </w:pPr>
            <w:r>
              <w:rPr>
                <w:rFonts w:cs="Calibri"/>
                <w:color w:val="000000"/>
                <w:szCs w:val="16"/>
              </w:rPr>
              <w:t>10,49</w:t>
            </w:r>
          </w:p>
        </w:tc>
        <w:tc>
          <w:tcPr>
            <w:tcW w:w="717" w:type="dxa"/>
            <w:shd w:val="clear" w:color="auto" w:fill="C5E0B3"/>
          </w:tcPr>
          <w:p w14:paraId="5CFC1D57" w14:textId="77777777" w:rsidR="00980A3E" w:rsidRPr="004669DE" w:rsidRDefault="00980A3E" w:rsidP="001053AA">
            <w:pPr>
              <w:pStyle w:val="Tabele"/>
              <w:jc w:val="right"/>
            </w:pPr>
            <w:r>
              <w:rPr>
                <w:rFonts w:cs="Calibri"/>
                <w:color w:val="000000"/>
                <w:szCs w:val="16"/>
              </w:rPr>
              <w:t>13,20</w:t>
            </w:r>
          </w:p>
        </w:tc>
        <w:tc>
          <w:tcPr>
            <w:tcW w:w="717" w:type="dxa"/>
            <w:shd w:val="clear" w:color="auto" w:fill="C5E0B3"/>
          </w:tcPr>
          <w:p w14:paraId="4EFE876B" w14:textId="77777777" w:rsidR="00980A3E" w:rsidRPr="004669DE" w:rsidRDefault="00980A3E" w:rsidP="001053AA">
            <w:pPr>
              <w:pStyle w:val="Tabele"/>
              <w:jc w:val="right"/>
            </w:pPr>
            <w:r>
              <w:rPr>
                <w:rFonts w:cs="Calibri"/>
                <w:color w:val="000000"/>
                <w:szCs w:val="16"/>
              </w:rPr>
              <w:t>11,57</w:t>
            </w:r>
          </w:p>
        </w:tc>
        <w:tc>
          <w:tcPr>
            <w:tcW w:w="717" w:type="dxa"/>
            <w:shd w:val="clear" w:color="auto" w:fill="C5E0B3"/>
          </w:tcPr>
          <w:p w14:paraId="159DF488" w14:textId="77777777" w:rsidR="00980A3E" w:rsidRPr="004669DE" w:rsidRDefault="00980A3E" w:rsidP="001053AA">
            <w:pPr>
              <w:pStyle w:val="Tabele"/>
              <w:jc w:val="right"/>
            </w:pPr>
            <w:r>
              <w:rPr>
                <w:rFonts w:cs="Calibri"/>
                <w:color w:val="000000"/>
                <w:szCs w:val="16"/>
              </w:rPr>
              <w:t>11,71</w:t>
            </w:r>
          </w:p>
        </w:tc>
        <w:tc>
          <w:tcPr>
            <w:tcW w:w="718" w:type="dxa"/>
          </w:tcPr>
          <w:p w14:paraId="67BAC505" w14:textId="77777777" w:rsidR="00980A3E" w:rsidRPr="000F1B12" w:rsidRDefault="00980A3E" w:rsidP="001053AA">
            <w:pPr>
              <w:pStyle w:val="Tabele"/>
              <w:jc w:val="right"/>
              <w:rPr>
                <w:highlight w:val="yellow"/>
              </w:rPr>
            </w:pPr>
            <w:r>
              <w:rPr>
                <w:rFonts w:cs="Calibri"/>
                <w:color w:val="000000"/>
                <w:szCs w:val="16"/>
              </w:rPr>
              <w:t>10,39</w:t>
            </w:r>
          </w:p>
        </w:tc>
        <w:tc>
          <w:tcPr>
            <w:tcW w:w="717" w:type="dxa"/>
          </w:tcPr>
          <w:p w14:paraId="032532D4" w14:textId="77777777" w:rsidR="00980A3E" w:rsidRPr="000F1B12" w:rsidRDefault="00980A3E" w:rsidP="001053AA">
            <w:pPr>
              <w:pStyle w:val="Tabele"/>
              <w:jc w:val="right"/>
              <w:rPr>
                <w:highlight w:val="yellow"/>
              </w:rPr>
            </w:pPr>
            <w:r>
              <w:rPr>
                <w:rFonts w:cs="Calibri"/>
                <w:color w:val="000000"/>
                <w:szCs w:val="16"/>
              </w:rPr>
              <w:t>8,82</w:t>
            </w:r>
          </w:p>
        </w:tc>
        <w:tc>
          <w:tcPr>
            <w:tcW w:w="717" w:type="dxa"/>
          </w:tcPr>
          <w:p w14:paraId="451B929B" w14:textId="77777777" w:rsidR="00980A3E" w:rsidRPr="000F1B12" w:rsidRDefault="00980A3E" w:rsidP="001053AA">
            <w:pPr>
              <w:pStyle w:val="Tabele"/>
              <w:jc w:val="right"/>
              <w:rPr>
                <w:highlight w:val="yellow"/>
              </w:rPr>
            </w:pPr>
            <w:r>
              <w:rPr>
                <w:rFonts w:cs="Calibri"/>
                <w:color w:val="000000"/>
                <w:szCs w:val="16"/>
              </w:rPr>
              <w:t>7,35</w:t>
            </w:r>
          </w:p>
        </w:tc>
        <w:tc>
          <w:tcPr>
            <w:tcW w:w="717" w:type="dxa"/>
          </w:tcPr>
          <w:p w14:paraId="4DD428DD" w14:textId="77777777" w:rsidR="00980A3E" w:rsidRPr="000F1B12" w:rsidRDefault="00980A3E" w:rsidP="001053AA">
            <w:pPr>
              <w:pStyle w:val="Tabele"/>
              <w:jc w:val="right"/>
              <w:rPr>
                <w:highlight w:val="yellow"/>
              </w:rPr>
            </w:pPr>
            <w:r>
              <w:rPr>
                <w:rFonts w:cs="Calibri"/>
                <w:color w:val="000000"/>
                <w:szCs w:val="16"/>
              </w:rPr>
              <w:t>6,63</w:t>
            </w:r>
          </w:p>
        </w:tc>
      </w:tr>
      <w:tr w:rsidR="00980A3E" w:rsidRPr="004669DE" w14:paraId="1C7F6451" w14:textId="77777777" w:rsidTr="00980A3E">
        <w:trPr>
          <w:trHeight w:val="227"/>
        </w:trPr>
        <w:tc>
          <w:tcPr>
            <w:tcW w:w="1890" w:type="dxa"/>
          </w:tcPr>
          <w:p w14:paraId="12BEB1BD" w14:textId="77777777" w:rsidR="00980A3E" w:rsidRPr="00B02F7C" w:rsidRDefault="00980A3E" w:rsidP="001053AA">
            <w:pPr>
              <w:pStyle w:val="Tabele"/>
              <w:rPr>
                <w:bCs/>
                <w:color w:val="auto"/>
              </w:rPr>
            </w:pPr>
            <w:r w:rsidRPr="00B02F7C">
              <w:rPr>
                <w:color w:val="auto"/>
              </w:rPr>
              <w:t>4. Inne sektory (małe źródła spalania paliw, w tym gospodarstwa domowe)</w:t>
            </w:r>
          </w:p>
        </w:tc>
        <w:tc>
          <w:tcPr>
            <w:tcW w:w="717" w:type="dxa"/>
            <w:shd w:val="clear" w:color="auto" w:fill="C5E0B3"/>
          </w:tcPr>
          <w:p w14:paraId="38B56C16" w14:textId="77777777" w:rsidR="00980A3E" w:rsidRPr="004669DE" w:rsidRDefault="00980A3E" w:rsidP="001053AA">
            <w:pPr>
              <w:pStyle w:val="Tabele"/>
              <w:jc w:val="right"/>
            </w:pPr>
            <w:r>
              <w:rPr>
                <w:rFonts w:cs="Calibri"/>
                <w:color w:val="000000"/>
                <w:szCs w:val="16"/>
              </w:rPr>
              <w:t>263,94</w:t>
            </w:r>
          </w:p>
        </w:tc>
        <w:tc>
          <w:tcPr>
            <w:tcW w:w="717" w:type="dxa"/>
            <w:shd w:val="clear" w:color="auto" w:fill="C5E0B3"/>
          </w:tcPr>
          <w:p w14:paraId="23006C53" w14:textId="77777777" w:rsidR="00980A3E" w:rsidRPr="004669DE" w:rsidRDefault="00980A3E" w:rsidP="001053AA">
            <w:pPr>
              <w:pStyle w:val="Tabele"/>
              <w:jc w:val="right"/>
            </w:pPr>
            <w:r>
              <w:rPr>
                <w:rFonts w:cs="Calibri"/>
                <w:color w:val="000000"/>
                <w:szCs w:val="16"/>
              </w:rPr>
              <w:t>307,68</w:t>
            </w:r>
          </w:p>
        </w:tc>
        <w:tc>
          <w:tcPr>
            <w:tcW w:w="717" w:type="dxa"/>
            <w:shd w:val="clear" w:color="auto" w:fill="C5E0B3"/>
          </w:tcPr>
          <w:p w14:paraId="624867F1" w14:textId="77777777" w:rsidR="00980A3E" w:rsidRPr="004669DE" w:rsidRDefault="00980A3E" w:rsidP="001053AA">
            <w:pPr>
              <w:pStyle w:val="Tabele"/>
              <w:jc w:val="right"/>
            </w:pPr>
            <w:r>
              <w:rPr>
                <w:rFonts w:cs="Calibri"/>
                <w:color w:val="000000"/>
                <w:szCs w:val="16"/>
              </w:rPr>
              <w:t>249,96</w:t>
            </w:r>
          </w:p>
        </w:tc>
        <w:tc>
          <w:tcPr>
            <w:tcW w:w="717" w:type="dxa"/>
            <w:shd w:val="clear" w:color="auto" w:fill="C5E0B3"/>
          </w:tcPr>
          <w:p w14:paraId="0EC886CF" w14:textId="77777777" w:rsidR="00980A3E" w:rsidRPr="004669DE" w:rsidRDefault="00980A3E" w:rsidP="001053AA">
            <w:pPr>
              <w:pStyle w:val="Tabele"/>
              <w:jc w:val="right"/>
            </w:pPr>
            <w:r>
              <w:rPr>
                <w:rFonts w:cs="Calibri"/>
                <w:color w:val="000000"/>
                <w:szCs w:val="16"/>
              </w:rPr>
              <w:t>265,11</w:t>
            </w:r>
          </w:p>
        </w:tc>
        <w:tc>
          <w:tcPr>
            <w:tcW w:w="718" w:type="dxa"/>
          </w:tcPr>
          <w:p w14:paraId="3DE86926" w14:textId="77777777" w:rsidR="00980A3E" w:rsidRPr="000F1B12" w:rsidRDefault="00980A3E" w:rsidP="001053AA">
            <w:pPr>
              <w:pStyle w:val="Tabele"/>
              <w:jc w:val="right"/>
              <w:rPr>
                <w:highlight w:val="yellow"/>
              </w:rPr>
            </w:pPr>
            <w:r>
              <w:rPr>
                <w:rFonts w:cs="Calibri"/>
                <w:color w:val="000000"/>
                <w:szCs w:val="16"/>
              </w:rPr>
              <w:t>161,39</w:t>
            </w:r>
          </w:p>
        </w:tc>
        <w:tc>
          <w:tcPr>
            <w:tcW w:w="717" w:type="dxa"/>
          </w:tcPr>
          <w:p w14:paraId="1816A841" w14:textId="77777777" w:rsidR="00980A3E" w:rsidRPr="000F1B12" w:rsidRDefault="00980A3E" w:rsidP="001053AA">
            <w:pPr>
              <w:pStyle w:val="Tabele"/>
              <w:jc w:val="right"/>
              <w:rPr>
                <w:highlight w:val="yellow"/>
              </w:rPr>
            </w:pPr>
            <w:r>
              <w:rPr>
                <w:rFonts w:cs="Calibri"/>
                <w:color w:val="000000"/>
                <w:szCs w:val="16"/>
              </w:rPr>
              <w:t>75,68</w:t>
            </w:r>
          </w:p>
        </w:tc>
        <w:tc>
          <w:tcPr>
            <w:tcW w:w="717" w:type="dxa"/>
          </w:tcPr>
          <w:p w14:paraId="38418A19" w14:textId="77777777" w:rsidR="00980A3E" w:rsidRPr="000F1B12" w:rsidRDefault="00980A3E" w:rsidP="001053AA">
            <w:pPr>
              <w:pStyle w:val="Tabele"/>
              <w:jc w:val="right"/>
              <w:rPr>
                <w:highlight w:val="yellow"/>
              </w:rPr>
            </w:pPr>
            <w:r>
              <w:rPr>
                <w:rFonts w:cs="Calibri"/>
                <w:color w:val="000000"/>
                <w:szCs w:val="16"/>
              </w:rPr>
              <w:t>8,30</w:t>
            </w:r>
          </w:p>
        </w:tc>
        <w:tc>
          <w:tcPr>
            <w:tcW w:w="717" w:type="dxa"/>
          </w:tcPr>
          <w:p w14:paraId="455BBBAC" w14:textId="77777777" w:rsidR="00980A3E" w:rsidRPr="000F1B12" w:rsidRDefault="00980A3E" w:rsidP="001053AA">
            <w:pPr>
              <w:pStyle w:val="Tabele"/>
              <w:jc w:val="right"/>
              <w:rPr>
                <w:highlight w:val="yellow"/>
              </w:rPr>
            </w:pPr>
            <w:r>
              <w:rPr>
                <w:rFonts w:cs="Calibri"/>
                <w:color w:val="000000"/>
                <w:szCs w:val="16"/>
              </w:rPr>
              <w:t>7,02</w:t>
            </w:r>
          </w:p>
        </w:tc>
      </w:tr>
      <w:tr w:rsidR="00980A3E" w:rsidRPr="004669DE" w14:paraId="35EE1296" w14:textId="77777777" w:rsidTr="00980A3E">
        <w:trPr>
          <w:trHeight w:val="227"/>
        </w:trPr>
        <w:tc>
          <w:tcPr>
            <w:tcW w:w="1890" w:type="dxa"/>
          </w:tcPr>
          <w:p w14:paraId="5E3826EE" w14:textId="77777777" w:rsidR="00980A3E" w:rsidRPr="00B02F7C" w:rsidRDefault="00980A3E" w:rsidP="001053AA">
            <w:pPr>
              <w:pStyle w:val="Tabele"/>
              <w:rPr>
                <w:bCs/>
                <w:color w:val="auto"/>
              </w:rPr>
            </w:pPr>
            <w:r w:rsidRPr="00B02F7C">
              <w:rPr>
                <w:rFonts w:cs="Calibri"/>
                <w:color w:val="auto"/>
                <w:szCs w:val="16"/>
              </w:rPr>
              <w:t xml:space="preserve">B. Emisja lotna z paliw </w:t>
            </w:r>
          </w:p>
        </w:tc>
        <w:tc>
          <w:tcPr>
            <w:tcW w:w="717" w:type="dxa"/>
            <w:shd w:val="clear" w:color="auto" w:fill="C5E0B3"/>
          </w:tcPr>
          <w:p w14:paraId="2B3A5872" w14:textId="77777777" w:rsidR="00980A3E" w:rsidRPr="004669DE" w:rsidRDefault="00980A3E" w:rsidP="001053AA">
            <w:pPr>
              <w:pStyle w:val="Tabele"/>
              <w:jc w:val="right"/>
            </w:pPr>
            <w:r>
              <w:rPr>
                <w:rFonts w:cs="Calibri"/>
                <w:color w:val="000000"/>
                <w:szCs w:val="16"/>
              </w:rPr>
              <w:t>2,07</w:t>
            </w:r>
          </w:p>
        </w:tc>
        <w:tc>
          <w:tcPr>
            <w:tcW w:w="717" w:type="dxa"/>
            <w:shd w:val="clear" w:color="auto" w:fill="C5E0B3"/>
          </w:tcPr>
          <w:p w14:paraId="785FDB09" w14:textId="77777777" w:rsidR="00980A3E" w:rsidRPr="004669DE" w:rsidRDefault="00980A3E" w:rsidP="001053AA">
            <w:pPr>
              <w:pStyle w:val="Tabele"/>
              <w:jc w:val="right"/>
            </w:pPr>
            <w:r>
              <w:rPr>
                <w:rFonts w:cs="Calibri"/>
                <w:color w:val="000000"/>
                <w:szCs w:val="16"/>
              </w:rPr>
              <w:t>1,92</w:t>
            </w:r>
          </w:p>
        </w:tc>
        <w:tc>
          <w:tcPr>
            <w:tcW w:w="717" w:type="dxa"/>
            <w:shd w:val="clear" w:color="auto" w:fill="C5E0B3"/>
          </w:tcPr>
          <w:p w14:paraId="1062EF5E" w14:textId="77777777" w:rsidR="00980A3E" w:rsidRPr="004669DE" w:rsidRDefault="00980A3E" w:rsidP="001053AA">
            <w:pPr>
              <w:pStyle w:val="Tabele"/>
              <w:jc w:val="right"/>
            </w:pPr>
            <w:r>
              <w:rPr>
                <w:rFonts w:cs="Calibri"/>
                <w:color w:val="000000"/>
                <w:szCs w:val="16"/>
              </w:rPr>
              <w:t>1,93</w:t>
            </w:r>
          </w:p>
        </w:tc>
        <w:tc>
          <w:tcPr>
            <w:tcW w:w="717" w:type="dxa"/>
            <w:shd w:val="clear" w:color="auto" w:fill="C5E0B3"/>
          </w:tcPr>
          <w:p w14:paraId="3E85AFCE" w14:textId="77777777" w:rsidR="00980A3E" w:rsidRPr="004669DE" w:rsidRDefault="00980A3E" w:rsidP="001053AA">
            <w:pPr>
              <w:pStyle w:val="Tabele"/>
              <w:jc w:val="right"/>
            </w:pPr>
            <w:r>
              <w:rPr>
                <w:rFonts w:cs="Calibri"/>
                <w:color w:val="000000"/>
                <w:szCs w:val="16"/>
              </w:rPr>
              <w:t>1,49</w:t>
            </w:r>
          </w:p>
        </w:tc>
        <w:tc>
          <w:tcPr>
            <w:tcW w:w="718" w:type="dxa"/>
          </w:tcPr>
          <w:p w14:paraId="29B656B1" w14:textId="77777777" w:rsidR="00980A3E" w:rsidRPr="000F1B12" w:rsidRDefault="00980A3E" w:rsidP="001053AA">
            <w:pPr>
              <w:pStyle w:val="Tabele"/>
              <w:jc w:val="right"/>
              <w:rPr>
                <w:highlight w:val="yellow"/>
              </w:rPr>
            </w:pPr>
            <w:r>
              <w:rPr>
                <w:rFonts w:cs="Calibri"/>
                <w:color w:val="000000"/>
                <w:szCs w:val="16"/>
              </w:rPr>
              <w:t>1,38</w:t>
            </w:r>
          </w:p>
        </w:tc>
        <w:tc>
          <w:tcPr>
            <w:tcW w:w="717" w:type="dxa"/>
          </w:tcPr>
          <w:p w14:paraId="53288A82" w14:textId="77777777" w:rsidR="00980A3E" w:rsidRPr="000F1B12" w:rsidRDefault="00980A3E" w:rsidP="001053AA">
            <w:pPr>
              <w:pStyle w:val="Tabele"/>
              <w:jc w:val="right"/>
              <w:rPr>
                <w:highlight w:val="yellow"/>
              </w:rPr>
            </w:pPr>
            <w:r>
              <w:rPr>
                <w:rFonts w:cs="Calibri"/>
                <w:color w:val="000000"/>
                <w:szCs w:val="16"/>
              </w:rPr>
              <w:t>1,08</w:t>
            </w:r>
          </w:p>
        </w:tc>
        <w:tc>
          <w:tcPr>
            <w:tcW w:w="717" w:type="dxa"/>
          </w:tcPr>
          <w:p w14:paraId="55567EA2" w14:textId="77777777" w:rsidR="00980A3E" w:rsidRPr="000F1B12" w:rsidRDefault="00980A3E" w:rsidP="001053AA">
            <w:pPr>
              <w:pStyle w:val="Tabele"/>
              <w:jc w:val="right"/>
              <w:rPr>
                <w:highlight w:val="yellow"/>
              </w:rPr>
            </w:pPr>
            <w:r>
              <w:rPr>
                <w:rFonts w:cs="Calibri"/>
                <w:color w:val="000000"/>
                <w:szCs w:val="16"/>
              </w:rPr>
              <w:t>0,90</w:t>
            </w:r>
          </w:p>
        </w:tc>
        <w:tc>
          <w:tcPr>
            <w:tcW w:w="717" w:type="dxa"/>
          </w:tcPr>
          <w:p w14:paraId="7244EBC8" w14:textId="77777777" w:rsidR="00980A3E" w:rsidRPr="000F1B12" w:rsidRDefault="00980A3E" w:rsidP="001053AA">
            <w:pPr>
              <w:pStyle w:val="Tabele"/>
              <w:jc w:val="right"/>
              <w:rPr>
                <w:highlight w:val="yellow"/>
              </w:rPr>
            </w:pPr>
            <w:r>
              <w:rPr>
                <w:rFonts w:cs="Calibri"/>
                <w:color w:val="000000"/>
                <w:szCs w:val="16"/>
              </w:rPr>
              <w:t>0,78</w:t>
            </w:r>
          </w:p>
        </w:tc>
      </w:tr>
      <w:tr w:rsidR="00980A3E" w:rsidRPr="004669DE" w14:paraId="7CF7EAD8" w14:textId="77777777" w:rsidTr="00980A3E">
        <w:trPr>
          <w:trHeight w:val="227"/>
        </w:trPr>
        <w:tc>
          <w:tcPr>
            <w:tcW w:w="1890" w:type="dxa"/>
          </w:tcPr>
          <w:p w14:paraId="094BE514" w14:textId="77777777" w:rsidR="00980A3E" w:rsidRPr="00B02F7C" w:rsidRDefault="00980A3E" w:rsidP="001053AA">
            <w:pPr>
              <w:pStyle w:val="Tabele"/>
              <w:rPr>
                <w:bCs/>
                <w:color w:val="auto"/>
              </w:rPr>
            </w:pPr>
            <w:r w:rsidRPr="00B02F7C">
              <w:rPr>
                <w:rFonts w:cs="Calibri"/>
                <w:color w:val="auto"/>
                <w:szCs w:val="16"/>
              </w:rPr>
              <w:t xml:space="preserve">1. Paliwa stałe </w:t>
            </w:r>
          </w:p>
        </w:tc>
        <w:tc>
          <w:tcPr>
            <w:tcW w:w="717" w:type="dxa"/>
            <w:shd w:val="clear" w:color="auto" w:fill="C5E0B3"/>
          </w:tcPr>
          <w:p w14:paraId="3F9FE8E9" w14:textId="77777777" w:rsidR="00980A3E" w:rsidRPr="004669DE" w:rsidRDefault="00980A3E" w:rsidP="001053AA">
            <w:pPr>
              <w:pStyle w:val="Tabele"/>
              <w:jc w:val="right"/>
            </w:pPr>
            <w:r>
              <w:rPr>
                <w:rFonts w:cs="Calibri"/>
                <w:color w:val="000000"/>
                <w:szCs w:val="16"/>
              </w:rPr>
              <w:t>1,99</w:t>
            </w:r>
          </w:p>
        </w:tc>
        <w:tc>
          <w:tcPr>
            <w:tcW w:w="717" w:type="dxa"/>
            <w:shd w:val="clear" w:color="auto" w:fill="C5E0B3"/>
          </w:tcPr>
          <w:p w14:paraId="74B718C5" w14:textId="77777777" w:rsidR="00980A3E" w:rsidRPr="004669DE" w:rsidRDefault="00980A3E" w:rsidP="001053AA">
            <w:pPr>
              <w:pStyle w:val="Tabele"/>
              <w:jc w:val="right"/>
            </w:pPr>
            <w:r>
              <w:rPr>
                <w:rFonts w:cs="Calibri"/>
                <w:color w:val="000000"/>
                <w:szCs w:val="16"/>
              </w:rPr>
              <w:t>1,82</w:t>
            </w:r>
          </w:p>
        </w:tc>
        <w:tc>
          <w:tcPr>
            <w:tcW w:w="717" w:type="dxa"/>
            <w:shd w:val="clear" w:color="auto" w:fill="C5E0B3"/>
          </w:tcPr>
          <w:p w14:paraId="2F3E2D83" w14:textId="77777777" w:rsidR="00980A3E" w:rsidRPr="004669DE" w:rsidRDefault="00980A3E" w:rsidP="001053AA">
            <w:pPr>
              <w:pStyle w:val="Tabele"/>
              <w:jc w:val="right"/>
            </w:pPr>
            <w:r>
              <w:rPr>
                <w:rFonts w:cs="Calibri"/>
                <w:color w:val="000000"/>
                <w:szCs w:val="16"/>
              </w:rPr>
              <w:t>1,81</w:t>
            </w:r>
          </w:p>
        </w:tc>
        <w:tc>
          <w:tcPr>
            <w:tcW w:w="717" w:type="dxa"/>
            <w:shd w:val="clear" w:color="auto" w:fill="C5E0B3"/>
          </w:tcPr>
          <w:p w14:paraId="7F64BC73" w14:textId="77777777" w:rsidR="00980A3E" w:rsidRPr="004669DE" w:rsidRDefault="00980A3E" w:rsidP="001053AA">
            <w:pPr>
              <w:pStyle w:val="Tabele"/>
              <w:jc w:val="right"/>
            </w:pPr>
            <w:r>
              <w:rPr>
                <w:rFonts w:cs="Calibri"/>
                <w:color w:val="000000"/>
                <w:szCs w:val="16"/>
              </w:rPr>
              <w:t>1,38</w:t>
            </w:r>
          </w:p>
        </w:tc>
        <w:tc>
          <w:tcPr>
            <w:tcW w:w="718" w:type="dxa"/>
          </w:tcPr>
          <w:p w14:paraId="569E7B04" w14:textId="77777777" w:rsidR="00980A3E" w:rsidRPr="000F1B12" w:rsidRDefault="00980A3E" w:rsidP="001053AA">
            <w:pPr>
              <w:pStyle w:val="Tabele"/>
              <w:jc w:val="right"/>
              <w:rPr>
                <w:highlight w:val="yellow"/>
              </w:rPr>
            </w:pPr>
            <w:r>
              <w:rPr>
                <w:rFonts w:cs="Calibri"/>
                <w:color w:val="000000"/>
                <w:szCs w:val="16"/>
              </w:rPr>
              <w:t>1,28</w:t>
            </w:r>
          </w:p>
        </w:tc>
        <w:tc>
          <w:tcPr>
            <w:tcW w:w="717" w:type="dxa"/>
          </w:tcPr>
          <w:p w14:paraId="18E23062" w14:textId="77777777" w:rsidR="00980A3E" w:rsidRPr="000F1B12" w:rsidRDefault="00980A3E" w:rsidP="001053AA">
            <w:pPr>
              <w:pStyle w:val="Tabele"/>
              <w:jc w:val="right"/>
              <w:rPr>
                <w:highlight w:val="yellow"/>
              </w:rPr>
            </w:pPr>
            <w:r>
              <w:rPr>
                <w:rFonts w:cs="Calibri"/>
                <w:color w:val="000000"/>
                <w:szCs w:val="16"/>
              </w:rPr>
              <w:t>0,98</w:t>
            </w:r>
          </w:p>
        </w:tc>
        <w:tc>
          <w:tcPr>
            <w:tcW w:w="717" w:type="dxa"/>
          </w:tcPr>
          <w:p w14:paraId="3866D09B" w14:textId="77777777" w:rsidR="00980A3E" w:rsidRPr="000F1B12" w:rsidRDefault="00980A3E" w:rsidP="001053AA">
            <w:pPr>
              <w:pStyle w:val="Tabele"/>
              <w:jc w:val="right"/>
              <w:rPr>
                <w:highlight w:val="yellow"/>
              </w:rPr>
            </w:pPr>
            <w:r>
              <w:rPr>
                <w:rFonts w:cs="Calibri"/>
                <w:color w:val="000000"/>
                <w:szCs w:val="16"/>
              </w:rPr>
              <w:t>0,81</w:t>
            </w:r>
          </w:p>
        </w:tc>
        <w:tc>
          <w:tcPr>
            <w:tcW w:w="717" w:type="dxa"/>
          </w:tcPr>
          <w:p w14:paraId="5B5D9C34" w14:textId="77777777" w:rsidR="00980A3E" w:rsidRPr="000F1B12" w:rsidRDefault="00980A3E" w:rsidP="001053AA">
            <w:pPr>
              <w:pStyle w:val="Tabele"/>
              <w:jc w:val="right"/>
              <w:rPr>
                <w:highlight w:val="yellow"/>
              </w:rPr>
            </w:pPr>
            <w:r>
              <w:rPr>
                <w:rFonts w:cs="Calibri"/>
                <w:color w:val="000000"/>
                <w:szCs w:val="16"/>
              </w:rPr>
              <w:t>0,70</w:t>
            </w:r>
          </w:p>
        </w:tc>
      </w:tr>
      <w:tr w:rsidR="00980A3E" w:rsidRPr="004669DE" w14:paraId="58D50135" w14:textId="77777777" w:rsidTr="00980A3E">
        <w:trPr>
          <w:trHeight w:val="227"/>
        </w:trPr>
        <w:tc>
          <w:tcPr>
            <w:tcW w:w="1890" w:type="dxa"/>
          </w:tcPr>
          <w:p w14:paraId="4DF96E9B" w14:textId="77777777" w:rsidR="00980A3E" w:rsidRPr="004669DE" w:rsidRDefault="00980A3E" w:rsidP="001053AA">
            <w:pPr>
              <w:pStyle w:val="Tabele"/>
              <w:rPr>
                <w:bCs/>
              </w:rPr>
            </w:pPr>
            <w:r>
              <w:rPr>
                <w:rFonts w:cs="Calibri"/>
                <w:color w:val="000000"/>
                <w:szCs w:val="16"/>
              </w:rPr>
              <w:t xml:space="preserve">2. Ropa naftowa i gaz ziemny </w:t>
            </w:r>
          </w:p>
        </w:tc>
        <w:tc>
          <w:tcPr>
            <w:tcW w:w="717" w:type="dxa"/>
            <w:shd w:val="clear" w:color="auto" w:fill="C5E0B3"/>
          </w:tcPr>
          <w:p w14:paraId="7515202C" w14:textId="77777777" w:rsidR="00980A3E" w:rsidRPr="004669DE" w:rsidRDefault="00980A3E" w:rsidP="001053AA">
            <w:pPr>
              <w:pStyle w:val="Tabele"/>
              <w:jc w:val="right"/>
            </w:pPr>
            <w:r>
              <w:rPr>
                <w:rFonts w:cs="Calibri"/>
                <w:color w:val="000000"/>
                <w:szCs w:val="16"/>
              </w:rPr>
              <w:t>0,08</w:t>
            </w:r>
          </w:p>
        </w:tc>
        <w:tc>
          <w:tcPr>
            <w:tcW w:w="717" w:type="dxa"/>
            <w:shd w:val="clear" w:color="auto" w:fill="C5E0B3"/>
          </w:tcPr>
          <w:p w14:paraId="46803F74" w14:textId="77777777" w:rsidR="00980A3E" w:rsidRPr="004669DE" w:rsidRDefault="00980A3E" w:rsidP="001053AA">
            <w:pPr>
              <w:pStyle w:val="Tabele"/>
              <w:jc w:val="right"/>
            </w:pPr>
            <w:r>
              <w:rPr>
                <w:rFonts w:cs="Calibri"/>
                <w:color w:val="000000"/>
                <w:szCs w:val="16"/>
              </w:rPr>
              <w:t>0,10</w:t>
            </w:r>
          </w:p>
        </w:tc>
        <w:tc>
          <w:tcPr>
            <w:tcW w:w="717" w:type="dxa"/>
            <w:shd w:val="clear" w:color="auto" w:fill="C5E0B3"/>
          </w:tcPr>
          <w:p w14:paraId="410F2E91" w14:textId="77777777" w:rsidR="00980A3E" w:rsidRPr="004669DE" w:rsidRDefault="00980A3E" w:rsidP="001053AA">
            <w:pPr>
              <w:pStyle w:val="Tabele"/>
              <w:jc w:val="right"/>
            </w:pPr>
            <w:r>
              <w:rPr>
                <w:rFonts w:cs="Calibri"/>
                <w:color w:val="000000"/>
                <w:szCs w:val="16"/>
              </w:rPr>
              <w:t>0,11</w:t>
            </w:r>
          </w:p>
        </w:tc>
        <w:tc>
          <w:tcPr>
            <w:tcW w:w="717" w:type="dxa"/>
            <w:shd w:val="clear" w:color="auto" w:fill="C5E0B3"/>
          </w:tcPr>
          <w:p w14:paraId="7E7A39F4" w14:textId="77777777" w:rsidR="00980A3E" w:rsidRPr="004669DE" w:rsidRDefault="00980A3E" w:rsidP="001053AA">
            <w:pPr>
              <w:pStyle w:val="Tabele"/>
              <w:jc w:val="right"/>
            </w:pPr>
            <w:r>
              <w:rPr>
                <w:rFonts w:cs="Calibri"/>
                <w:color w:val="000000"/>
                <w:szCs w:val="16"/>
              </w:rPr>
              <w:t>0,11</w:t>
            </w:r>
          </w:p>
        </w:tc>
        <w:tc>
          <w:tcPr>
            <w:tcW w:w="718" w:type="dxa"/>
          </w:tcPr>
          <w:p w14:paraId="320E3835" w14:textId="77777777" w:rsidR="00980A3E" w:rsidRPr="000F1B12" w:rsidRDefault="00980A3E" w:rsidP="001053AA">
            <w:pPr>
              <w:pStyle w:val="Tabele"/>
              <w:jc w:val="right"/>
              <w:rPr>
                <w:highlight w:val="yellow"/>
              </w:rPr>
            </w:pPr>
            <w:r>
              <w:rPr>
                <w:rFonts w:cs="Calibri"/>
                <w:color w:val="000000"/>
                <w:szCs w:val="16"/>
              </w:rPr>
              <w:t>0,10</w:t>
            </w:r>
          </w:p>
        </w:tc>
        <w:tc>
          <w:tcPr>
            <w:tcW w:w="717" w:type="dxa"/>
          </w:tcPr>
          <w:p w14:paraId="668F18C0" w14:textId="77777777" w:rsidR="00980A3E" w:rsidRPr="000F1B12" w:rsidRDefault="00980A3E" w:rsidP="001053AA">
            <w:pPr>
              <w:pStyle w:val="Tabele"/>
              <w:jc w:val="right"/>
              <w:rPr>
                <w:highlight w:val="yellow"/>
              </w:rPr>
            </w:pPr>
            <w:r>
              <w:rPr>
                <w:rFonts w:cs="Calibri"/>
                <w:color w:val="000000"/>
                <w:szCs w:val="16"/>
              </w:rPr>
              <w:t>0,10</w:t>
            </w:r>
          </w:p>
        </w:tc>
        <w:tc>
          <w:tcPr>
            <w:tcW w:w="717" w:type="dxa"/>
          </w:tcPr>
          <w:p w14:paraId="1AB5733D" w14:textId="77777777" w:rsidR="00980A3E" w:rsidRPr="000F1B12" w:rsidRDefault="00980A3E" w:rsidP="001053AA">
            <w:pPr>
              <w:pStyle w:val="Tabele"/>
              <w:jc w:val="right"/>
              <w:rPr>
                <w:highlight w:val="yellow"/>
              </w:rPr>
            </w:pPr>
            <w:r>
              <w:rPr>
                <w:rFonts w:cs="Calibri"/>
                <w:color w:val="000000"/>
                <w:szCs w:val="16"/>
              </w:rPr>
              <w:t>0,09</w:t>
            </w:r>
          </w:p>
        </w:tc>
        <w:tc>
          <w:tcPr>
            <w:tcW w:w="717" w:type="dxa"/>
          </w:tcPr>
          <w:p w14:paraId="3E12BDCE" w14:textId="77777777" w:rsidR="00980A3E" w:rsidRPr="000F1B12" w:rsidRDefault="00980A3E" w:rsidP="001053AA">
            <w:pPr>
              <w:pStyle w:val="Tabele"/>
              <w:jc w:val="right"/>
              <w:rPr>
                <w:highlight w:val="yellow"/>
              </w:rPr>
            </w:pPr>
            <w:r>
              <w:rPr>
                <w:rFonts w:cs="Calibri"/>
                <w:color w:val="000000"/>
                <w:szCs w:val="16"/>
              </w:rPr>
              <w:t>0,08</w:t>
            </w:r>
          </w:p>
        </w:tc>
      </w:tr>
      <w:tr w:rsidR="00980A3E" w:rsidRPr="004669DE" w14:paraId="26E3EA24" w14:textId="77777777" w:rsidTr="00980A3E">
        <w:trPr>
          <w:trHeight w:val="227"/>
        </w:trPr>
        <w:tc>
          <w:tcPr>
            <w:tcW w:w="1890" w:type="dxa"/>
          </w:tcPr>
          <w:p w14:paraId="7E9C4024" w14:textId="77777777" w:rsidR="00980A3E" w:rsidRPr="004669DE" w:rsidRDefault="00980A3E" w:rsidP="001053AA">
            <w:pPr>
              <w:pStyle w:val="Tabele"/>
              <w:rPr>
                <w:bCs/>
              </w:rPr>
            </w:pPr>
            <w:r>
              <w:rPr>
                <w:rFonts w:cs="Calibri"/>
                <w:b/>
                <w:bCs/>
                <w:color w:val="000000"/>
                <w:szCs w:val="16"/>
              </w:rPr>
              <w:t xml:space="preserve">2. Procesy przemysłowe i użytkowanie produktów </w:t>
            </w:r>
          </w:p>
        </w:tc>
        <w:tc>
          <w:tcPr>
            <w:tcW w:w="717" w:type="dxa"/>
            <w:shd w:val="clear" w:color="auto" w:fill="C5E0B3"/>
          </w:tcPr>
          <w:p w14:paraId="4B55A8E0" w14:textId="77777777" w:rsidR="00980A3E" w:rsidRPr="004669DE" w:rsidRDefault="00980A3E" w:rsidP="001053AA">
            <w:pPr>
              <w:pStyle w:val="Tabele"/>
              <w:jc w:val="right"/>
            </w:pPr>
            <w:r>
              <w:rPr>
                <w:rFonts w:cs="Calibri"/>
                <w:b/>
                <w:bCs/>
                <w:color w:val="000000"/>
                <w:szCs w:val="16"/>
              </w:rPr>
              <w:t>8,58</w:t>
            </w:r>
          </w:p>
        </w:tc>
        <w:tc>
          <w:tcPr>
            <w:tcW w:w="717" w:type="dxa"/>
            <w:shd w:val="clear" w:color="auto" w:fill="C5E0B3"/>
          </w:tcPr>
          <w:p w14:paraId="303C86B2" w14:textId="77777777" w:rsidR="00980A3E" w:rsidRPr="004669DE" w:rsidRDefault="00980A3E" w:rsidP="001053AA">
            <w:pPr>
              <w:pStyle w:val="Tabele"/>
              <w:jc w:val="right"/>
            </w:pPr>
            <w:r>
              <w:rPr>
                <w:rFonts w:cs="Calibri"/>
                <w:b/>
                <w:bCs/>
                <w:color w:val="000000"/>
                <w:szCs w:val="16"/>
              </w:rPr>
              <w:t>8,70</w:t>
            </w:r>
          </w:p>
        </w:tc>
        <w:tc>
          <w:tcPr>
            <w:tcW w:w="717" w:type="dxa"/>
            <w:shd w:val="clear" w:color="auto" w:fill="C5E0B3"/>
          </w:tcPr>
          <w:p w14:paraId="1D083508" w14:textId="77777777" w:rsidR="00980A3E" w:rsidRPr="004669DE" w:rsidRDefault="00980A3E" w:rsidP="001053AA">
            <w:pPr>
              <w:pStyle w:val="Tabele"/>
              <w:jc w:val="right"/>
            </w:pPr>
            <w:r>
              <w:rPr>
                <w:rFonts w:cs="Calibri"/>
                <w:b/>
                <w:bCs/>
                <w:color w:val="000000"/>
                <w:szCs w:val="16"/>
              </w:rPr>
              <w:t>9,04</w:t>
            </w:r>
          </w:p>
        </w:tc>
        <w:tc>
          <w:tcPr>
            <w:tcW w:w="717" w:type="dxa"/>
            <w:shd w:val="clear" w:color="auto" w:fill="C5E0B3"/>
          </w:tcPr>
          <w:p w14:paraId="5EE729A1" w14:textId="77777777" w:rsidR="00980A3E" w:rsidRPr="004669DE" w:rsidRDefault="00980A3E" w:rsidP="001053AA">
            <w:pPr>
              <w:pStyle w:val="Tabele"/>
              <w:jc w:val="right"/>
            </w:pPr>
            <w:r>
              <w:rPr>
                <w:rFonts w:cs="Calibri"/>
                <w:b/>
                <w:bCs/>
                <w:color w:val="000000"/>
                <w:szCs w:val="16"/>
              </w:rPr>
              <w:t>8,54</w:t>
            </w:r>
          </w:p>
        </w:tc>
        <w:tc>
          <w:tcPr>
            <w:tcW w:w="718" w:type="dxa"/>
          </w:tcPr>
          <w:p w14:paraId="6534E864" w14:textId="77777777" w:rsidR="00980A3E" w:rsidRPr="000F1B12" w:rsidRDefault="00980A3E" w:rsidP="001053AA">
            <w:pPr>
              <w:pStyle w:val="Tabele"/>
              <w:jc w:val="right"/>
              <w:rPr>
                <w:highlight w:val="yellow"/>
              </w:rPr>
            </w:pPr>
            <w:r>
              <w:rPr>
                <w:rFonts w:cs="Calibri"/>
                <w:b/>
                <w:bCs/>
                <w:color w:val="000000"/>
                <w:szCs w:val="16"/>
              </w:rPr>
              <w:t>9,23</w:t>
            </w:r>
          </w:p>
        </w:tc>
        <w:tc>
          <w:tcPr>
            <w:tcW w:w="717" w:type="dxa"/>
          </w:tcPr>
          <w:p w14:paraId="39C43B8A" w14:textId="77777777" w:rsidR="00980A3E" w:rsidRPr="000F1B12" w:rsidRDefault="00980A3E" w:rsidP="001053AA">
            <w:pPr>
              <w:pStyle w:val="Tabele"/>
              <w:jc w:val="right"/>
              <w:rPr>
                <w:highlight w:val="yellow"/>
              </w:rPr>
            </w:pPr>
            <w:r>
              <w:rPr>
                <w:rFonts w:cs="Calibri"/>
                <w:b/>
                <w:bCs/>
                <w:color w:val="000000"/>
                <w:szCs w:val="16"/>
              </w:rPr>
              <w:t>9,31</w:t>
            </w:r>
          </w:p>
        </w:tc>
        <w:tc>
          <w:tcPr>
            <w:tcW w:w="717" w:type="dxa"/>
          </w:tcPr>
          <w:p w14:paraId="382CF699" w14:textId="77777777" w:rsidR="00980A3E" w:rsidRPr="000F1B12" w:rsidRDefault="00980A3E" w:rsidP="001053AA">
            <w:pPr>
              <w:pStyle w:val="Tabele"/>
              <w:jc w:val="right"/>
              <w:rPr>
                <w:highlight w:val="yellow"/>
              </w:rPr>
            </w:pPr>
            <w:r>
              <w:rPr>
                <w:rFonts w:cs="Calibri"/>
                <w:b/>
                <w:bCs/>
                <w:color w:val="000000"/>
                <w:szCs w:val="16"/>
              </w:rPr>
              <w:t>9,41</w:t>
            </w:r>
          </w:p>
        </w:tc>
        <w:tc>
          <w:tcPr>
            <w:tcW w:w="717" w:type="dxa"/>
          </w:tcPr>
          <w:p w14:paraId="2FFD20C7" w14:textId="77777777" w:rsidR="00980A3E" w:rsidRPr="000F1B12" w:rsidRDefault="00980A3E" w:rsidP="001053AA">
            <w:pPr>
              <w:pStyle w:val="Tabele"/>
              <w:jc w:val="right"/>
              <w:rPr>
                <w:highlight w:val="yellow"/>
              </w:rPr>
            </w:pPr>
            <w:r>
              <w:rPr>
                <w:rFonts w:cs="Calibri"/>
                <w:b/>
                <w:bCs/>
                <w:color w:val="000000"/>
                <w:szCs w:val="16"/>
              </w:rPr>
              <w:t>9,52</w:t>
            </w:r>
          </w:p>
        </w:tc>
      </w:tr>
      <w:tr w:rsidR="00980A3E" w:rsidRPr="004669DE" w14:paraId="59A639B1" w14:textId="77777777" w:rsidTr="00980A3E">
        <w:trPr>
          <w:trHeight w:val="227"/>
        </w:trPr>
        <w:tc>
          <w:tcPr>
            <w:tcW w:w="1890" w:type="dxa"/>
          </w:tcPr>
          <w:p w14:paraId="109A26FF" w14:textId="77777777" w:rsidR="00980A3E" w:rsidRPr="004669DE" w:rsidRDefault="00980A3E" w:rsidP="001053AA">
            <w:pPr>
              <w:pStyle w:val="Tabele"/>
              <w:rPr>
                <w:bCs/>
              </w:rPr>
            </w:pPr>
            <w:r>
              <w:rPr>
                <w:rFonts w:cs="Calibri"/>
                <w:color w:val="000000"/>
                <w:szCs w:val="16"/>
              </w:rPr>
              <w:t xml:space="preserve">A. Produkty mineralne </w:t>
            </w:r>
          </w:p>
        </w:tc>
        <w:tc>
          <w:tcPr>
            <w:tcW w:w="717" w:type="dxa"/>
            <w:shd w:val="clear" w:color="auto" w:fill="C5E0B3"/>
          </w:tcPr>
          <w:p w14:paraId="04D6B5CB" w14:textId="77777777" w:rsidR="00980A3E" w:rsidRPr="004669DE" w:rsidRDefault="00980A3E" w:rsidP="001053AA">
            <w:pPr>
              <w:pStyle w:val="Tabele"/>
              <w:jc w:val="right"/>
            </w:pPr>
            <w:r>
              <w:rPr>
                <w:rFonts w:cs="Calibri"/>
                <w:color w:val="000000"/>
                <w:szCs w:val="16"/>
              </w:rPr>
              <w:t>2,79</w:t>
            </w:r>
          </w:p>
        </w:tc>
        <w:tc>
          <w:tcPr>
            <w:tcW w:w="717" w:type="dxa"/>
            <w:shd w:val="clear" w:color="auto" w:fill="C5E0B3"/>
          </w:tcPr>
          <w:p w14:paraId="3C08E637" w14:textId="77777777" w:rsidR="00980A3E" w:rsidRPr="004669DE" w:rsidRDefault="00980A3E" w:rsidP="001053AA">
            <w:pPr>
              <w:pStyle w:val="Tabele"/>
              <w:jc w:val="right"/>
            </w:pPr>
            <w:r>
              <w:rPr>
                <w:rFonts w:cs="Calibri"/>
                <w:color w:val="000000"/>
                <w:szCs w:val="16"/>
              </w:rPr>
              <w:t>3,01</w:t>
            </w:r>
          </w:p>
        </w:tc>
        <w:tc>
          <w:tcPr>
            <w:tcW w:w="717" w:type="dxa"/>
            <w:shd w:val="clear" w:color="auto" w:fill="C5E0B3"/>
          </w:tcPr>
          <w:p w14:paraId="3C74B209" w14:textId="77777777" w:rsidR="00980A3E" w:rsidRPr="004669DE" w:rsidRDefault="00980A3E" w:rsidP="001053AA">
            <w:pPr>
              <w:pStyle w:val="Tabele"/>
              <w:jc w:val="right"/>
            </w:pPr>
            <w:r>
              <w:rPr>
                <w:rFonts w:cs="Calibri"/>
                <w:color w:val="000000"/>
                <w:szCs w:val="16"/>
              </w:rPr>
              <w:t>2,74</w:t>
            </w:r>
          </w:p>
        </w:tc>
        <w:tc>
          <w:tcPr>
            <w:tcW w:w="717" w:type="dxa"/>
            <w:shd w:val="clear" w:color="auto" w:fill="C5E0B3"/>
          </w:tcPr>
          <w:p w14:paraId="63DEC5E1" w14:textId="77777777" w:rsidR="00980A3E" w:rsidRPr="004669DE" w:rsidRDefault="00980A3E" w:rsidP="001053AA">
            <w:pPr>
              <w:pStyle w:val="Tabele"/>
              <w:jc w:val="right"/>
            </w:pPr>
            <w:r>
              <w:rPr>
                <w:rFonts w:cs="Calibri"/>
                <w:color w:val="000000"/>
                <w:szCs w:val="16"/>
              </w:rPr>
              <w:t>2,99</w:t>
            </w:r>
          </w:p>
        </w:tc>
        <w:tc>
          <w:tcPr>
            <w:tcW w:w="718" w:type="dxa"/>
          </w:tcPr>
          <w:p w14:paraId="745A34EF" w14:textId="77777777" w:rsidR="00980A3E" w:rsidRPr="000F1B12" w:rsidRDefault="00980A3E" w:rsidP="001053AA">
            <w:pPr>
              <w:pStyle w:val="Tabele"/>
              <w:jc w:val="right"/>
              <w:rPr>
                <w:highlight w:val="yellow"/>
              </w:rPr>
            </w:pPr>
            <w:r>
              <w:rPr>
                <w:rFonts w:cs="Calibri"/>
                <w:color w:val="000000"/>
                <w:szCs w:val="16"/>
              </w:rPr>
              <w:t>3,74</w:t>
            </w:r>
          </w:p>
        </w:tc>
        <w:tc>
          <w:tcPr>
            <w:tcW w:w="717" w:type="dxa"/>
          </w:tcPr>
          <w:p w14:paraId="43AD99C1" w14:textId="77777777" w:rsidR="00980A3E" w:rsidRPr="000F1B12" w:rsidRDefault="00980A3E" w:rsidP="001053AA">
            <w:pPr>
              <w:pStyle w:val="Tabele"/>
              <w:jc w:val="right"/>
              <w:rPr>
                <w:highlight w:val="yellow"/>
              </w:rPr>
            </w:pPr>
            <w:r>
              <w:rPr>
                <w:rFonts w:cs="Calibri"/>
                <w:color w:val="000000"/>
                <w:szCs w:val="16"/>
              </w:rPr>
              <w:t>3,79</w:t>
            </w:r>
          </w:p>
        </w:tc>
        <w:tc>
          <w:tcPr>
            <w:tcW w:w="717" w:type="dxa"/>
          </w:tcPr>
          <w:p w14:paraId="75F04E5D" w14:textId="77777777" w:rsidR="00980A3E" w:rsidRPr="000F1B12" w:rsidRDefault="00980A3E" w:rsidP="001053AA">
            <w:pPr>
              <w:pStyle w:val="Tabele"/>
              <w:jc w:val="right"/>
              <w:rPr>
                <w:highlight w:val="yellow"/>
              </w:rPr>
            </w:pPr>
            <w:r>
              <w:rPr>
                <w:rFonts w:cs="Calibri"/>
                <w:color w:val="000000"/>
                <w:szCs w:val="16"/>
              </w:rPr>
              <w:t>3,83</w:t>
            </w:r>
          </w:p>
        </w:tc>
        <w:tc>
          <w:tcPr>
            <w:tcW w:w="717" w:type="dxa"/>
          </w:tcPr>
          <w:p w14:paraId="1EFB2A0B" w14:textId="77777777" w:rsidR="00980A3E" w:rsidRPr="000F1B12" w:rsidRDefault="00980A3E" w:rsidP="001053AA">
            <w:pPr>
              <w:pStyle w:val="Tabele"/>
              <w:jc w:val="right"/>
              <w:rPr>
                <w:highlight w:val="yellow"/>
              </w:rPr>
            </w:pPr>
            <w:r>
              <w:rPr>
                <w:rFonts w:cs="Calibri"/>
                <w:color w:val="000000"/>
                <w:szCs w:val="16"/>
              </w:rPr>
              <w:t>3,87</w:t>
            </w:r>
          </w:p>
        </w:tc>
      </w:tr>
      <w:tr w:rsidR="00980A3E" w:rsidRPr="004669DE" w14:paraId="5B946D5E" w14:textId="77777777" w:rsidTr="00980A3E">
        <w:trPr>
          <w:trHeight w:val="227"/>
        </w:trPr>
        <w:tc>
          <w:tcPr>
            <w:tcW w:w="1890" w:type="dxa"/>
          </w:tcPr>
          <w:p w14:paraId="59001104" w14:textId="77777777" w:rsidR="00980A3E" w:rsidRPr="004669DE" w:rsidRDefault="00980A3E" w:rsidP="001053AA">
            <w:pPr>
              <w:pStyle w:val="Tabele"/>
              <w:rPr>
                <w:bCs/>
              </w:rPr>
            </w:pPr>
            <w:r>
              <w:rPr>
                <w:rFonts w:cs="Calibri"/>
                <w:color w:val="000000"/>
                <w:szCs w:val="16"/>
              </w:rPr>
              <w:t xml:space="preserve">B. Przemysł chemiczny </w:t>
            </w:r>
          </w:p>
        </w:tc>
        <w:tc>
          <w:tcPr>
            <w:tcW w:w="717" w:type="dxa"/>
            <w:shd w:val="clear" w:color="auto" w:fill="C5E0B3"/>
          </w:tcPr>
          <w:p w14:paraId="7299BEDC" w14:textId="77777777" w:rsidR="00980A3E" w:rsidRPr="004669DE" w:rsidRDefault="00980A3E" w:rsidP="001053AA">
            <w:pPr>
              <w:pStyle w:val="Tabele"/>
              <w:jc w:val="right"/>
            </w:pPr>
            <w:r>
              <w:rPr>
                <w:rFonts w:cs="Calibri"/>
                <w:color w:val="000000"/>
                <w:szCs w:val="16"/>
              </w:rPr>
              <w:t>1,62</w:t>
            </w:r>
          </w:p>
        </w:tc>
        <w:tc>
          <w:tcPr>
            <w:tcW w:w="717" w:type="dxa"/>
            <w:shd w:val="clear" w:color="auto" w:fill="C5E0B3"/>
          </w:tcPr>
          <w:p w14:paraId="0F3BFA28" w14:textId="77777777" w:rsidR="00980A3E" w:rsidRPr="004669DE" w:rsidRDefault="00980A3E" w:rsidP="001053AA">
            <w:pPr>
              <w:pStyle w:val="Tabele"/>
              <w:jc w:val="right"/>
            </w:pPr>
            <w:r>
              <w:rPr>
                <w:rFonts w:cs="Calibri"/>
                <w:color w:val="000000"/>
                <w:szCs w:val="16"/>
              </w:rPr>
              <w:t>1,58</w:t>
            </w:r>
          </w:p>
        </w:tc>
        <w:tc>
          <w:tcPr>
            <w:tcW w:w="717" w:type="dxa"/>
            <w:shd w:val="clear" w:color="auto" w:fill="C5E0B3"/>
          </w:tcPr>
          <w:p w14:paraId="0AF88A4E" w14:textId="77777777" w:rsidR="00980A3E" w:rsidRPr="004669DE" w:rsidRDefault="00980A3E" w:rsidP="001053AA">
            <w:pPr>
              <w:pStyle w:val="Tabele"/>
              <w:jc w:val="right"/>
            </w:pPr>
            <w:r>
              <w:rPr>
                <w:rFonts w:cs="Calibri"/>
                <w:color w:val="000000"/>
                <w:szCs w:val="16"/>
              </w:rPr>
              <w:t>2,20</w:t>
            </w:r>
          </w:p>
        </w:tc>
        <w:tc>
          <w:tcPr>
            <w:tcW w:w="717" w:type="dxa"/>
            <w:shd w:val="clear" w:color="auto" w:fill="C5E0B3"/>
          </w:tcPr>
          <w:p w14:paraId="7BDE8788" w14:textId="77777777" w:rsidR="00980A3E" w:rsidRPr="004669DE" w:rsidRDefault="00980A3E" w:rsidP="001053AA">
            <w:pPr>
              <w:pStyle w:val="Tabele"/>
              <w:jc w:val="right"/>
            </w:pPr>
            <w:r>
              <w:rPr>
                <w:rFonts w:cs="Calibri"/>
                <w:color w:val="000000"/>
                <w:szCs w:val="16"/>
              </w:rPr>
              <w:t>2,32</w:t>
            </w:r>
          </w:p>
        </w:tc>
        <w:tc>
          <w:tcPr>
            <w:tcW w:w="718" w:type="dxa"/>
          </w:tcPr>
          <w:p w14:paraId="23026B43" w14:textId="77777777" w:rsidR="00980A3E" w:rsidRPr="000F1B12" w:rsidRDefault="00980A3E" w:rsidP="001053AA">
            <w:pPr>
              <w:pStyle w:val="Tabele"/>
              <w:jc w:val="right"/>
              <w:rPr>
                <w:highlight w:val="yellow"/>
              </w:rPr>
            </w:pPr>
            <w:r>
              <w:rPr>
                <w:rFonts w:cs="Calibri"/>
                <w:color w:val="000000"/>
                <w:szCs w:val="16"/>
              </w:rPr>
              <w:t>2,41</w:t>
            </w:r>
          </w:p>
        </w:tc>
        <w:tc>
          <w:tcPr>
            <w:tcW w:w="717" w:type="dxa"/>
          </w:tcPr>
          <w:p w14:paraId="2ED9B0BF" w14:textId="77777777" w:rsidR="00980A3E" w:rsidRPr="000F1B12" w:rsidRDefault="00980A3E" w:rsidP="001053AA">
            <w:pPr>
              <w:pStyle w:val="Tabele"/>
              <w:jc w:val="right"/>
              <w:rPr>
                <w:highlight w:val="yellow"/>
              </w:rPr>
            </w:pPr>
            <w:r>
              <w:rPr>
                <w:rFonts w:cs="Calibri"/>
                <w:color w:val="000000"/>
                <w:szCs w:val="16"/>
              </w:rPr>
              <w:t>2,57</w:t>
            </w:r>
          </w:p>
        </w:tc>
        <w:tc>
          <w:tcPr>
            <w:tcW w:w="717" w:type="dxa"/>
          </w:tcPr>
          <w:p w14:paraId="705E6D32" w14:textId="77777777" w:rsidR="00980A3E" w:rsidRPr="000F1B12" w:rsidRDefault="00980A3E" w:rsidP="001053AA">
            <w:pPr>
              <w:pStyle w:val="Tabele"/>
              <w:jc w:val="right"/>
              <w:rPr>
                <w:highlight w:val="yellow"/>
              </w:rPr>
            </w:pPr>
            <w:r>
              <w:rPr>
                <w:rFonts w:cs="Calibri"/>
                <w:color w:val="000000"/>
                <w:szCs w:val="16"/>
              </w:rPr>
              <w:t>2,73</w:t>
            </w:r>
          </w:p>
        </w:tc>
        <w:tc>
          <w:tcPr>
            <w:tcW w:w="717" w:type="dxa"/>
          </w:tcPr>
          <w:p w14:paraId="719000E3" w14:textId="77777777" w:rsidR="00980A3E" w:rsidRPr="000F1B12" w:rsidRDefault="00980A3E" w:rsidP="001053AA">
            <w:pPr>
              <w:pStyle w:val="Tabele"/>
              <w:jc w:val="right"/>
              <w:rPr>
                <w:highlight w:val="yellow"/>
              </w:rPr>
            </w:pPr>
            <w:r>
              <w:rPr>
                <w:rFonts w:cs="Calibri"/>
                <w:color w:val="000000"/>
                <w:szCs w:val="16"/>
              </w:rPr>
              <w:t>2,88</w:t>
            </w:r>
          </w:p>
        </w:tc>
      </w:tr>
      <w:tr w:rsidR="00980A3E" w:rsidRPr="004669DE" w14:paraId="3D364B9C" w14:textId="77777777" w:rsidTr="00980A3E">
        <w:trPr>
          <w:trHeight w:val="227"/>
        </w:trPr>
        <w:tc>
          <w:tcPr>
            <w:tcW w:w="1890" w:type="dxa"/>
          </w:tcPr>
          <w:p w14:paraId="68348BFC" w14:textId="77777777" w:rsidR="00980A3E" w:rsidRPr="004669DE" w:rsidRDefault="00980A3E" w:rsidP="001053AA">
            <w:pPr>
              <w:pStyle w:val="Tabele"/>
              <w:rPr>
                <w:bCs/>
              </w:rPr>
            </w:pPr>
            <w:r>
              <w:rPr>
                <w:rFonts w:cs="Calibri"/>
                <w:color w:val="000000"/>
                <w:szCs w:val="16"/>
              </w:rPr>
              <w:t xml:space="preserve">C. Produkcja metali </w:t>
            </w:r>
          </w:p>
        </w:tc>
        <w:tc>
          <w:tcPr>
            <w:tcW w:w="717" w:type="dxa"/>
            <w:shd w:val="clear" w:color="auto" w:fill="C5E0B3"/>
          </w:tcPr>
          <w:p w14:paraId="42EB1E69" w14:textId="77777777" w:rsidR="00980A3E" w:rsidRPr="004669DE" w:rsidRDefault="00980A3E" w:rsidP="001053AA">
            <w:pPr>
              <w:pStyle w:val="Tabele"/>
              <w:jc w:val="right"/>
            </w:pPr>
            <w:r>
              <w:rPr>
                <w:rFonts w:cs="Calibri"/>
                <w:color w:val="000000"/>
                <w:szCs w:val="16"/>
              </w:rPr>
              <w:t>1,17</w:t>
            </w:r>
          </w:p>
        </w:tc>
        <w:tc>
          <w:tcPr>
            <w:tcW w:w="717" w:type="dxa"/>
            <w:shd w:val="clear" w:color="auto" w:fill="C5E0B3"/>
          </w:tcPr>
          <w:p w14:paraId="50FA7025" w14:textId="77777777" w:rsidR="00980A3E" w:rsidRPr="004669DE" w:rsidRDefault="00980A3E" w:rsidP="001053AA">
            <w:pPr>
              <w:pStyle w:val="Tabele"/>
              <w:jc w:val="right"/>
            </w:pPr>
            <w:r>
              <w:rPr>
                <w:rFonts w:cs="Calibri"/>
                <w:color w:val="000000"/>
                <w:szCs w:val="16"/>
              </w:rPr>
              <w:t>1,04</w:t>
            </w:r>
          </w:p>
        </w:tc>
        <w:tc>
          <w:tcPr>
            <w:tcW w:w="717" w:type="dxa"/>
            <w:shd w:val="clear" w:color="auto" w:fill="C5E0B3"/>
          </w:tcPr>
          <w:p w14:paraId="32AD18A7" w14:textId="77777777" w:rsidR="00980A3E" w:rsidRPr="004669DE" w:rsidRDefault="00980A3E" w:rsidP="001053AA">
            <w:pPr>
              <w:pStyle w:val="Tabele"/>
              <w:jc w:val="right"/>
            </w:pPr>
            <w:r>
              <w:rPr>
                <w:rFonts w:cs="Calibri"/>
                <w:color w:val="000000"/>
                <w:szCs w:val="16"/>
              </w:rPr>
              <w:t>1,44</w:t>
            </w:r>
          </w:p>
        </w:tc>
        <w:tc>
          <w:tcPr>
            <w:tcW w:w="717" w:type="dxa"/>
            <w:shd w:val="clear" w:color="auto" w:fill="C5E0B3"/>
          </w:tcPr>
          <w:p w14:paraId="35979702" w14:textId="77777777" w:rsidR="00980A3E" w:rsidRPr="004669DE" w:rsidRDefault="00980A3E" w:rsidP="001053AA">
            <w:pPr>
              <w:pStyle w:val="Tabele"/>
              <w:jc w:val="right"/>
            </w:pPr>
            <w:r>
              <w:rPr>
                <w:rFonts w:cs="Calibri"/>
                <w:color w:val="000000"/>
                <w:szCs w:val="16"/>
              </w:rPr>
              <w:t>1,09</w:t>
            </w:r>
          </w:p>
        </w:tc>
        <w:tc>
          <w:tcPr>
            <w:tcW w:w="718" w:type="dxa"/>
          </w:tcPr>
          <w:p w14:paraId="1389077D" w14:textId="77777777" w:rsidR="00980A3E" w:rsidRPr="000F1B12" w:rsidRDefault="00980A3E" w:rsidP="001053AA">
            <w:pPr>
              <w:pStyle w:val="Tabele"/>
              <w:jc w:val="right"/>
              <w:rPr>
                <w:highlight w:val="yellow"/>
              </w:rPr>
            </w:pPr>
            <w:r>
              <w:rPr>
                <w:rFonts w:cs="Calibri"/>
                <w:color w:val="000000"/>
                <w:szCs w:val="16"/>
              </w:rPr>
              <w:t>1,07</w:t>
            </w:r>
          </w:p>
        </w:tc>
        <w:tc>
          <w:tcPr>
            <w:tcW w:w="717" w:type="dxa"/>
          </w:tcPr>
          <w:p w14:paraId="0AF0FF22" w14:textId="77777777" w:rsidR="00980A3E" w:rsidRPr="000F1B12" w:rsidRDefault="00980A3E" w:rsidP="001053AA">
            <w:pPr>
              <w:pStyle w:val="Tabele"/>
              <w:jc w:val="right"/>
              <w:rPr>
                <w:highlight w:val="yellow"/>
              </w:rPr>
            </w:pPr>
            <w:r>
              <w:rPr>
                <w:rFonts w:cs="Calibri"/>
                <w:color w:val="000000"/>
                <w:szCs w:val="16"/>
              </w:rPr>
              <w:t>1,04</w:t>
            </w:r>
          </w:p>
        </w:tc>
        <w:tc>
          <w:tcPr>
            <w:tcW w:w="717" w:type="dxa"/>
          </w:tcPr>
          <w:p w14:paraId="5A788215" w14:textId="77777777" w:rsidR="00980A3E" w:rsidRPr="000F1B12" w:rsidRDefault="00980A3E" w:rsidP="001053AA">
            <w:pPr>
              <w:pStyle w:val="Tabele"/>
              <w:jc w:val="right"/>
              <w:rPr>
                <w:highlight w:val="yellow"/>
              </w:rPr>
            </w:pPr>
            <w:r>
              <w:rPr>
                <w:rFonts w:cs="Calibri"/>
                <w:color w:val="000000"/>
                <w:szCs w:val="16"/>
              </w:rPr>
              <w:t>1,01</w:t>
            </w:r>
          </w:p>
        </w:tc>
        <w:tc>
          <w:tcPr>
            <w:tcW w:w="717" w:type="dxa"/>
          </w:tcPr>
          <w:p w14:paraId="5C234B73" w14:textId="77777777" w:rsidR="00980A3E" w:rsidRPr="000F1B12" w:rsidRDefault="00980A3E" w:rsidP="001053AA">
            <w:pPr>
              <w:pStyle w:val="Tabele"/>
              <w:jc w:val="right"/>
              <w:rPr>
                <w:highlight w:val="yellow"/>
              </w:rPr>
            </w:pPr>
            <w:r>
              <w:rPr>
                <w:rFonts w:cs="Calibri"/>
                <w:color w:val="000000"/>
                <w:szCs w:val="16"/>
              </w:rPr>
              <w:t>0,99</w:t>
            </w:r>
          </w:p>
        </w:tc>
      </w:tr>
      <w:tr w:rsidR="00980A3E" w:rsidRPr="004669DE" w14:paraId="76BE1FA2" w14:textId="77777777" w:rsidTr="00980A3E">
        <w:trPr>
          <w:trHeight w:val="227"/>
        </w:trPr>
        <w:tc>
          <w:tcPr>
            <w:tcW w:w="1890" w:type="dxa"/>
          </w:tcPr>
          <w:p w14:paraId="66FF6A39" w14:textId="77777777" w:rsidR="00980A3E" w:rsidRPr="004669DE" w:rsidRDefault="00980A3E" w:rsidP="001053AA">
            <w:pPr>
              <w:pStyle w:val="Tabele"/>
              <w:rPr>
                <w:bCs/>
              </w:rPr>
            </w:pPr>
            <w:r>
              <w:rPr>
                <w:rFonts w:cs="Calibri"/>
                <w:color w:val="000000"/>
                <w:szCs w:val="16"/>
              </w:rPr>
              <w:t>D. Stosowanie rozpuszczalników i innych produktów</w:t>
            </w:r>
          </w:p>
        </w:tc>
        <w:tc>
          <w:tcPr>
            <w:tcW w:w="717" w:type="dxa"/>
            <w:shd w:val="clear" w:color="auto" w:fill="C5E0B3"/>
          </w:tcPr>
          <w:p w14:paraId="6F9B02A4" w14:textId="77777777" w:rsidR="00980A3E" w:rsidRPr="004669DE" w:rsidRDefault="00980A3E" w:rsidP="001053AA">
            <w:pPr>
              <w:pStyle w:val="Tabele"/>
              <w:jc w:val="right"/>
            </w:pPr>
            <w:r>
              <w:rPr>
                <w:rFonts w:cs="Calibri"/>
                <w:color w:val="000000"/>
                <w:szCs w:val="16"/>
              </w:rPr>
              <w:t>0,49</w:t>
            </w:r>
          </w:p>
        </w:tc>
        <w:tc>
          <w:tcPr>
            <w:tcW w:w="717" w:type="dxa"/>
            <w:shd w:val="clear" w:color="auto" w:fill="C5E0B3"/>
          </w:tcPr>
          <w:p w14:paraId="28C14A09" w14:textId="77777777" w:rsidR="00980A3E" w:rsidRPr="004669DE" w:rsidRDefault="00980A3E" w:rsidP="001053AA">
            <w:pPr>
              <w:pStyle w:val="Tabele"/>
              <w:jc w:val="right"/>
            </w:pPr>
            <w:r>
              <w:rPr>
                <w:rFonts w:cs="Calibri"/>
                <w:color w:val="000000"/>
                <w:szCs w:val="16"/>
              </w:rPr>
              <w:t>0,66</w:t>
            </w:r>
          </w:p>
        </w:tc>
        <w:tc>
          <w:tcPr>
            <w:tcW w:w="717" w:type="dxa"/>
            <w:shd w:val="clear" w:color="auto" w:fill="C5E0B3"/>
          </w:tcPr>
          <w:p w14:paraId="1A4209DF" w14:textId="77777777" w:rsidR="00980A3E" w:rsidRPr="004669DE" w:rsidRDefault="00980A3E" w:rsidP="001053AA">
            <w:pPr>
              <w:pStyle w:val="Tabele"/>
              <w:jc w:val="right"/>
            </w:pPr>
            <w:r>
              <w:rPr>
                <w:rFonts w:cs="Calibri"/>
                <w:color w:val="000000"/>
                <w:szCs w:val="16"/>
              </w:rPr>
              <w:t>0,62</w:t>
            </w:r>
          </w:p>
        </w:tc>
        <w:tc>
          <w:tcPr>
            <w:tcW w:w="717" w:type="dxa"/>
            <w:shd w:val="clear" w:color="auto" w:fill="C5E0B3"/>
          </w:tcPr>
          <w:p w14:paraId="7281783D" w14:textId="77777777" w:rsidR="00980A3E" w:rsidRPr="004669DE" w:rsidRDefault="00980A3E" w:rsidP="001053AA">
            <w:pPr>
              <w:pStyle w:val="Tabele"/>
              <w:jc w:val="right"/>
            </w:pPr>
            <w:r>
              <w:rPr>
                <w:rFonts w:cs="Calibri"/>
                <w:color w:val="000000"/>
                <w:szCs w:val="16"/>
              </w:rPr>
              <w:t>0,64</w:t>
            </w:r>
          </w:p>
        </w:tc>
        <w:tc>
          <w:tcPr>
            <w:tcW w:w="718" w:type="dxa"/>
          </w:tcPr>
          <w:p w14:paraId="6BEEC042" w14:textId="77777777" w:rsidR="00980A3E" w:rsidRPr="000F1B12" w:rsidRDefault="00980A3E" w:rsidP="001053AA">
            <w:pPr>
              <w:pStyle w:val="Tabele"/>
              <w:jc w:val="right"/>
              <w:rPr>
                <w:highlight w:val="yellow"/>
              </w:rPr>
            </w:pPr>
            <w:r>
              <w:rPr>
                <w:rFonts w:cs="Calibri"/>
                <w:color w:val="000000"/>
                <w:szCs w:val="16"/>
              </w:rPr>
              <w:t>0,64</w:t>
            </w:r>
          </w:p>
        </w:tc>
        <w:tc>
          <w:tcPr>
            <w:tcW w:w="717" w:type="dxa"/>
          </w:tcPr>
          <w:p w14:paraId="415286CF" w14:textId="77777777" w:rsidR="00980A3E" w:rsidRPr="000F1B12" w:rsidRDefault="00980A3E" w:rsidP="001053AA">
            <w:pPr>
              <w:pStyle w:val="Tabele"/>
              <w:jc w:val="right"/>
              <w:rPr>
                <w:highlight w:val="yellow"/>
              </w:rPr>
            </w:pPr>
            <w:r>
              <w:rPr>
                <w:rFonts w:cs="Calibri"/>
                <w:color w:val="000000"/>
                <w:szCs w:val="16"/>
              </w:rPr>
              <w:t>0,64</w:t>
            </w:r>
          </w:p>
        </w:tc>
        <w:tc>
          <w:tcPr>
            <w:tcW w:w="717" w:type="dxa"/>
          </w:tcPr>
          <w:p w14:paraId="160A7D28" w14:textId="77777777" w:rsidR="00980A3E" w:rsidRPr="000F1B12" w:rsidRDefault="00980A3E" w:rsidP="001053AA">
            <w:pPr>
              <w:pStyle w:val="Tabele"/>
              <w:jc w:val="right"/>
              <w:rPr>
                <w:highlight w:val="yellow"/>
              </w:rPr>
            </w:pPr>
            <w:r>
              <w:rPr>
                <w:rFonts w:cs="Calibri"/>
                <w:color w:val="000000"/>
                <w:szCs w:val="16"/>
              </w:rPr>
              <w:t>0,64</w:t>
            </w:r>
          </w:p>
        </w:tc>
        <w:tc>
          <w:tcPr>
            <w:tcW w:w="717" w:type="dxa"/>
          </w:tcPr>
          <w:p w14:paraId="2B7025B9" w14:textId="77777777" w:rsidR="00980A3E" w:rsidRPr="000F1B12" w:rsidRDefault="00980A3E" w:rsidP="001053AA">
            <w:pPr>
              <w:pStyle w:val="Tabele"/>
              <w:jc w:val="right"/>
              <w:rPr>
                <w:highlight w:val="yellow"/>
              </w:rPr>
            </w:pPr>
            <w:r>
              <w:rPr>
                <w:rFonts w:cs="Calibri"/>
                <w:color w:val="000000"/>
                <w:szCs w:val="16"/>
              </w:rPr>
              <w:t>0,64</w:t>
            </w:r>
          </w:p>
        </w:tc>
      </w:tr>
      <w:tr w:rsidR="00980A3E" w:rsidRPr="004669DE" w14:paraId="0FED0AE8" w14:textId="77777777" w:rsidTr="00980A3E">
        <w:trPr>
          <w:trHeight w:val="227"/>
        </w:trPr>
        <w:tc>
          <w:tcPr>
            <w:tcW w:w="1890" w:type="dxa"/>
          </w:tcPr>
          <w:p w14:paraId="76D0772B" w14:textId="77777777" w:rsidR="00980A3E" w:rsidRPr="00EB3B96" w:rsidRDefault="00980A3E" w:rsidP="001053AA">
            <w:pPr>
              <w:pStyle w:val="Tabele"/>
              <w:rPr>
                <w:b/>
              </w:rPr>
            </w:pPr>
            <w:r>
              <w:rPr>
                <w:rFonts w:cs="Calibri"/>
                <w:color w:val="000000"/>
                <w:szCs w:val="16"/>
              </w:rPr>
              <w:t>G. – L. Inne</w:t>
            </w:r>
          </w:p>
        </w:tc>
        <w:tc>
          <w:tcPr>
            <w:tcW w:w="717" w:type="dxa"/>
            <w:shd w:val="clear" w:color="auto" w:fill="C5E0B3"/>
          </w:tcPr>
          <w:p w14:paraId="3678AD6C" w14:textId="77777777" w:rsidR="00980A3E" w:rsidRPr="004669DE" w:rsidRDefault="00980A3E" w:rsidP="001053AA">
            <w:pPr>
              <w:pStyle w:val="Tabele"/>
              <w:jc w:val="right"/>
            </w:pPr>
            <w:r>
              <w:rPr>
                <w:rFonts w:cs="Calibri"/>
                <w:color w:val="000000"/>
                <w:szCs w:val="16"/>
              </w:rPr>
              <w:t>2,52</w:t>
            </w:r>
          </w:p>
        </w:tc>
        <w:tc>
          <w:tcPr>
            <w:tcW w:w="717" w:type="dxa"/>
            <w:shd w:val="clear" w:color="auto" w:fill="C5E0B3"/>
          </w:tcPr>
          <w:p w14:paraId="4EA1EB5D" w14:textId="77777777" w:rsidR="00980A3E" w:rsidRPr="004669DE" w:rsidRDefault="00980A3E" w:rsidP="001053AA">
            <w:pPr>
              <w:pStyle w:val="Tabele"/>
              <w:jc w:val="right"/>
            </w:pPr>
            <w:r>
              <w:rPr>
                <w:rFonts w:cs="Calibri"/>
                <w:color w:val="000000"/>
                <w:szCs w:val="16"/>
              </w:rPr>
              <w:t>2,41</w:t>
            </w:r>
          </w:p>
        </w:tc>
        <w:tc>
          <w:tcPr>
            <w:tcW w:w="717" w:type="dxa"/>
            <w:shd w:val="clear" w:color="auto" w:fill="C5E0B3"/>
          </w:tcPr>
          <w:p w14:paraId="34CF348A" w14:textId="77777777" w:rsidR="00980A3E" w:rsidRPr="004669DE" w:rsidRDefault="00980A3E" w:rsidP="001053AA">
            <w:pPr>
              <w:pStyle w:val="Tabele"/>
              <w:jc w:val="right"/>
            </w:pPr>
            <w:r>
              <w:rPr>
                <w:rFonts w:cs="Calibri"/>
                <w:color w:val="000000"/>
                <w:szCs w:val="16"/>
              </w:rPr>
              <w:t>2,05</w:t>
            </w:r>
          </w:p>
        </w:tc>
        <w:tc>
          <w:tcPr>
            <w:tcW w:w="717" w:type="dxa"/>
            <w:shd w:val="clear" w:color="auto" w:fill="C5E0B3"/>
          </w:tcPr>
          <w:p w14:paraId="0C1F5F3D" w14:textId="77777777" w:rsidR="00980A3E" w:rsidRPr="004669DE" w:rsidRDefault="00980A3E" w:rsidP="001053AA">
            <w:pPr>
              <w:pStyle w:val="Tabele"/>
              <w:jc w:val="right"/>
            </w:pPr>
            <w:r>
              <w:rPr>
                <w:rFonts w:cs="Calibri"/>
                <w:color w:val="000000"/>
                <w:szCs w:val="16"/>
              </w:rPr>
              <w:t>1,49</w:t>
            </w:r>
          </w:p>
        </w:tc>
        <w:tc>
          <w:tcPr>
            <w:tcW w:w="718" w:type="dxa"/>
          </w:tcPr>
          <w:p w14:paraId="2A95571E" w14:textId="77777777" w:rsidR="00980A3E" w:rsidRPr="000F1B12" w:rsidRDefault="00980A3E" w:rsidP="001053AA">
            <w:pPr>
              <w:pStyle w:val="Tabele"/>
              <w:jc w:val="right"/>
              <w:rPr>
                <w:highlight w:val="yellow"/>
              </w:rPr>
            </w:pPr>
            <w:r>
              <w:rPr>
                <w:rFonts w:cs="Calibri"/>
                <w:color w:val="000000"/>
                <w:szCs w:val="16"/>
              </w:rPr>
              <w:t>1,36</w:t>
            </w:r>
          </w:p>
        </w:tc>
        <w:tc>
          <w:tcPr>
            <w:tcW w:w="717" w:type="dxa"/>
          </w:tcPr>
          <w:p w14:paraId="3E3BD6F7" w14:textId="77777777" w:rsidR="00980A3E" w:rsidRPr="000F1B12" w:rsidRDefault="00980A3E" w:rsidP="001053AA">
            <w:pPr>
              <w:pStyle w:val="Tabele"/>
              <w:jc w:val="right"/>
              <w:rPr>
                <w:highlight w:val="yellow"/>
              </w:rPr>
            </w:pPr>
            <w:r>
              <w:rPr>
                <w:rFonts w:cs="Calibri"/>
                <w:color w:val="000000"/>
                <w:szCs w:val="16"/>
              </w:rPr>
              <w:t>1,27</w:t>
            </w:r>
          </w:p>
        </w:tc>
        <w:tc>
          <w:tcPr>
            <w:tcW w:w="717" w:type="dxa"/>
          </w:tcPr>
          <w:p w14:paraId="18B29CFF" w14:textId="77777777" w:rsidR="00980A3E" w:rsidRPr="000F1B12" w:rsidRDefault="00980A3E" w:rsidP="001053AA">
            <w:pPr>
              <w:pStyle w:val="Tabele"/>
              <w:jc w:val="right"/>
              <w:rPr>
                <w:highlight w:val="yellow"/>
              </w:rPr>
            </w:pPr>
            <w:r>
              <w:rPr>
                <w:rFonts w:cs="Calibri"/>
                <w:color w:val="000000"/>
                <w:szCs w:val="16"/>
              </w:rPr>
              <w:t>1,20</w:t>
            </w:r>
          </w:p>
        </w:tc>
        <w:tc>
          <w:tcPr>
            <w:tcW w:w="717" w:type="dxa"/>
          </w:tcPr>
          <w:p w14:paraId="173D9F42" w14:textId="77777777" w:rsidR="00980A3E" w:rsidRPr="000F1B12" w:rsidRDefault="00980A3E" w:rsidP="001053AA">
            <w:pPr>
              <w:pStyle w:val="Tabele"/>
              <w:jc w:val="right"/>
              <w:rPr>
                <w:highlight w:val="yellow"/>
              </w:rPr>
            </w:pPr>
            <w:r>
              <w:rPr>
                <w:rFonts w:cs="Calibri"/>
                <w:color w:val="000000"/>
                <w:szCs w:val="16"/>
              </w:rPr>
              <w:t>1,13</w:t>
            </w:r>
          </w:p>
        </w:tc>
      </w:tr>
      <w:tr w:rsidR="00980A3E" w:rsidRPr="004669DE" w14:paraId="4D1A300F" w14:textId="77777777" w:rsidTr="00980A3E">
        <w:trPr>
          <w:trHeight w:val="227"/>
        </w:trPr>
        <w:tc>
          <w:tcPr>
            <w:tcW w:w="1890" w:type="dxa"/>
          </w:tcPr>
          <w:p w14:paraId="13C82A65" w14:textId="77777777" w:rsidR="00980A3E" w:rsidRPr="004669DE" w:rsidRDefault="00980A3E" w:rsidP="001053AA">
            <w:pPr>
              <w:pStyle w:val="Tabele"/>
              <w:rPr>
                <w:bCs/>
              </w:rPr>
            </w:pPr>
            <w:r>
              <w:rPr>
                <w:rFonts w:cs="Calibri"/>
                <w:b/>
                <w:bCs/>
                <w:color w:val="000000"/>
                <w:szCs w:val="16"/>
              </w:rPr>
              <w:t xml:space="preserve">3. Rolnictwo </w:t>
            </w:r>
          </w:p>
        </w:tc>
        <w:tc>
          <w:tcPr>
            <w:tcW w:w="717" w:type="dxa"/>
            <w:shd w:val="clear" w:color="auto" w:fill="C5E0B3"/>
          </w:tcPr>
          <w:p w14:paraId="010F1C71" w14:textId="77777777" w:rsidR="00980A3E" w:rsidRPr="004669DE" w:rsidRDefault="00980A3E" w:rsidP="001053AA">
            <w:pPr>
              <w:pStyle w:val="Tabele"/>
              <w:jc w:val="right"/>
            </w:pPr>
            <w:r>
              <w:rPr>
                <w:rFonts w:cs="Calibri"/>
                <w:b/>
                <w:bCs/>
                <w:color w:val="000000"/>
                <w:szCs w:val="16"/>
              </w:rPr>
              <w:t>3,10</w:t>
            </w:r>
          </w:p>
        </w:tc>
        <w:tc>
          <w:tcPr>
            <w:tcW w:w="717" w:type="dxa"/>
            <w:shd w:val="clear" w:color="auto" w:fill="C5E0B3"/>
          </w:tcPr>
          <w:p w14:paraId="3BC2D3EC" w14:textId="77777777" w:rsidR="00980A3E" w:rsidRPr="004669DE" w:rsidRDefault="00980A3E" w:rsidP="001053AA">
            <w:pPr>
              <w:pStyle w:val="Tabele"/>
              <w:jc w:val="right"/>
            </w:pPr>
            <w:r>
              <w:rPr>
                <w:rFonts w:cs="Calibri"/>
                <w:b/>
                <w:bCs/>
                <w:color w:val="000000"/>
                <w:szCs w:val="16"/>
              </w:rPr>
              <w:t>2,77</w:t>
            </w:r>
          </w:p>
        </w:tc>
        <w:tc>
          <w:tcPr>
            <w:tcW w:w="717" w:type="dxa"/>
            <w:shd w:val="clear" w:color="auto" w:fill="C5E0B3"/>
          </w:tcPr>
          <w:p w14:paraId="3C48D968" w14:textId="77777777" w:rsidR="00980A3E" w:rsidRPr="004669DE" w:rsidRDefault="00980A3E" w:rsidP="001053AA">
            <w:pPr>
              <w:pStyle w:val="Tabele"/>
              <w:jc w:val="right"/>
            </w:pPr>
            <w:r>
              <w:rPr>
                <w:rFonts w:cs="Calibri"/>
                <w:b/>
                <w:bCs/>
                <w:color w:val="000000"/>
                <w:szCs w:val="16"/>
              </w:rPr>
              <w:t>2,95</w:t>
            </w:r>
          </w:p>
        </w:tc>
        <w:tc>
          <w:tcPr>
            <w:tcW w:w="717" w:type="dxa"/>
            <w:shd w:val="clear" w:color="auto" w:fill="C5E0B3"/>
          </w:tcPr>
          <w:p w14:paraId="51C93376" w14:textId="77777777" w:rsidR="00980A3E" w:rsidRPr="004669DE" w:rsidRDefault="00980A3E" w:rsidP="001053AA">
            <w:pPr>
              <w:pStyle w:val="Tabele"/>
              <w:jc w:val="right"/>
            </w:pPr>
            <w:r>
              <w:rPr>
                <w:rFonts w:cs="Calibri"/>
                <w:b/>
                <w:bCs/>
                <w:color w:val="000000"/>
                <w:szCs w:val="16"/>
              </w:rPr>
              <w:t>3,30</w:t>
            </w:r>
          </w:p>
        </w:tc>
        <w:tc>
          <w:tcPr>
            <w:tcW w:w="718" w:type="dxa"/>
          </w:tcPr>
          <w:p w14:paraId="2EC8170D" w14:textId="77777777" w:rsidR="00980A3E" w:rsidRPr="000F1B12" w:rsidRDefault="00980A3E" w:rsidP="001053AA">
            <w:pPr>
              <w:pStyle w:val="Tabele"/>
              <w:jc w:val="right"/>
              <w:rPr>
                <w:highlight w:val="yellow"/>
              </w:rPr>
            </w:pPr>
            <w:r>
              <w:rPr>
                <w:rFonts w:cs="Calibri"/>
                <w:b/>
                <w:bCs/>
                <w:color w:val="000000"/>
                <w:szCs w:val="16"/>
              </w:rPr>
              <w:t>3,08</w:t>
            </w:r>
          </w:p>
        </w:tc>
        <w:tc>
          <w:tcPr>
            <w:tcW w:w="717" w:type="dxa"/>
          </w:tcPr>
          <w:p w14:paraId="4D2917C0" w14:textId="77777777" w:rsidR="00980A3E" w:rsidRPr="000F1B12" w:rsidRDefault="00980A3E" w:rsidP="001053AA">
            <w:pPr>
              <w:pStyle w:val="Tabele"/>
              <w:jc w:val="right"/>
              <w:rPr>
                <w:highlight w:val="yellow"/>
              </w:rPr>
            </w:pPr>
            <w:r>
              <w:rPr>
                <w:rFonts w:cs="Calibri"/>
                <w:b/>
                <w:bCs/>
                <w:color w:val="000000"/>
                <w:szCs w:val="16"/>
              </w:rPr>
              <w:t>3,09</w:t>
            </w:r>
          </w:p>
        </w:tc>
        <w:tc>
          <w:tcPr>
            <w:tcW w:w="717" w:type="dxa"/>
          </w:tcPr>
          <w:p w14:paraId="3C810C46" w14:textId="77777777" w:rsidR="00980A3E" w:rsidRPr="000F1B12" w:rsidRDefault="00980A3E" w:rsidP="001053AA">
            <w:pPr>
              <w:pStyle w:val="Tabele"/>
              <w:jc w:val="right"/>
              <w:rPr>
                <w:highlight w:val="yellow"/>
              </w:rPr>
            </w:pPr>
            <w:r>
              <w:rPr>
                <w:rFonts w:cs="Calibri"/>
                <w:b/>
                <w:bCs/>
                <w:color w:val="000000"/>
                <w:szCs w:val="16"/>
              </w:rPr>
              <w:t>3,12</w:t>
            </w:r>
          </w:p>
        </w:tc>
        <w:tc>
          <w:tcPr>
            <w:tcW w:w="717" w:type="dxa"/>
          </w:tcPr>
          <w:p w14:paraId="3DC0A602" w14:textId="77777777" w:rsidR="00980A3E" w:rsidRPr="000F1B12" w:rsidRDefault="00980A3E" w:rsidP="001053AA">
            <w:pPr>
              <w:pStyle w:val="Tabele"/>
              <w:jc w:val="right"/>
              <w:rPr>
                <w:highlight w:val="yellow"/>
              </w:rPr>
            </w:pPr>
            <w:r>
              <w:rPr>
                <w:rFonts w:cs="Calibri"/>
                <w:b/>
                <w:bCs/>
                <w:color w:val="000000"/>
                <w:szCs w:val="16"/>
              </w:rPr>
              <w:t>3,13</w:t>
            </w:r>
          </w:p>
        </w:tc>
      </w:tr>
      <w:tr w:rsidR="00980A3E" w:rsidRPr="004669DE" w14:paraId="6DEFD113" w14:textId="77777777" w:rsidTr="00980A3E">
        <w:trPr>
          <w:trHeight w:val="227"/>
        </w:trPr>
        <w:tc>
          <w:tcPr>
            <w:tcW w:w="1890" w:type="dxa"/>
          </w:tcPr>
          <w:p w14:paraId="00B284CC" w14:textId="77777777" w:rsidR="00980A3E" w:rsidRPr="00EB3B96" w:rsidRDefault="00980A3E" w:rsidP="001053AA">
            <w:pPr>
              <w:pStyle w:val="Tabele"/>
              <w:rPr>
                <w:bCs/>
              </w:rPr>
            </w:pPr>
            <w:r>
              <w:rPr>
                <w:rFonts w:cs="Calibri"/>
                <w:color w:val="000000"/>
                <w:szCs w:val="16"/>
              </w:rPr>
              <w:t xml:space="preserve">B. Nawozy naturalne </w:t>
            </w:r>
          </w:p>
        </w:tc>
        <w:tc>
          <w:tcPr>
            <w:tcW w:w="717" w:type="dxa"/>
            <w:shd w:val="clear" w:color="auto" w:fill="C5E0B3"/>
          </w:tcPr>
          <w:p w14:paraId="5B9D3550" w14:textId="77777777" w:rsidR="00980A3E" w:rsidRPr="004669DE" w:rsidRDefault="00980A3E" w:rsidP="001053AA">
            <w:pPr>
              <w:pStyle w:val="Tabele"/>
              <w:jc w:val="right"/>
            </w:pPr>
            <w:r>
              <w:rPr>
                <w:rFonts w:cs="Calibri"/>
                <w:color w:val="000000"/>
                <w:szCs w:val="16"/>
              </w:rPr>
              <w:t>2,22</w:t>
            </w:r>
          </w:p>
        </w:tc>
        <w:tc>
          <w:tcPr>
            <w:tcW w:w="717" w:type="dxa"/>
            <w:shd w:val="clear" w:color="auto" w:fill="C5E0B3"/>
          </w:tcPr>
          <w:p w14:paraId="3913288A" w14:textId="77777777" w:rsidR="00980A3E" w:rsidRPr="004669DE" w:rsidRDefault="00980A3E" w:rsidP="001053AA">
            <w:pPr>
              <w:pStyle w:val="Tabele"/>
              <w:jc w:val="right"/>
            </w:pPr>
            <w:r>
              <w:rPr>
                <w:rFonts w:cs="Calibri"/>
                <w:color w:val="000000"/>
                <w:szCs w:val="16"/>
              </w:rPr>
              <w:t>2,07</w:t>
            </w:r>
          </w:p>
        </w:tc>
        <w:tc>
          <w:tcPr>
            <w:tcW w:w="717" w:type="dxa"/>
            <w:shd w:val="clear" w:color="auto" w:fill="C5E0B3"/>
          </w:tcPr>
          <w:p w14:paraId="2F06F958" w14:textId="77777777" w:rsidR="00980A3E" w:rsidRPr="004669DE" w:rsidRDefault="00980A3E" w:rsidP="001053AA">
            <w:pPr>
              <w:pStyle w:val="Tabele"/>
              <w:jc w:val="right"/>
            </w:pPr>
            <w:r>
              <w:rPr>
                <w:rFonts w:cs="Calibri"/>
                <w:color w:val="000000"/>
                <w:szCs w:val="16"/>
              </w:rPr>
              <w:t>2,16</w:t>
            </w:r>
          </w:p>
        </w:tc>
        <w:tc>
          <w:tcPr>
            <w:tcW w:w="717" w:type="dxa"/>
            <w:shd w:val="clear" w:color="auto" w:fill="C5E0B3"/>
          </w:tcPr>
          <w:p w14:paraId="39987C30" w14:textId="77777777" w:rsidR="00980A3E" w:rsidRPr="004669DE" w:rsidRDefault="00980A3E" w:rsidP="001053AA">
            <w:pPr>
              <w:pStyle w:val="Tabele"/>
              <w:jc w:val="right"/>
            </w:pPr>
            <w:r>
              <w:rPr>
                <w:rFonts w:cs="Calibri"/>
                <w:color w:val="000000"/>
                <w:szCs w:val="16"/>
              </w:rPr>
              <w:t>2,56</w:t>
            </w:r>
          </w:p>
        </w:tc>
        <w:tc>
          <w:tcPr>
            <w:tcW w:w="718" w:type="dxa"/>
          </w:tcPr>
          <w:p w14:paraId="29E10166" w14:textId="77777777" w:rsidR="00980A3E" w:rsidRPr="000F1B12" w:rsidRDefault="00980A3E" w:rsidP="001053AA">
            <w:pPr>
              <w:pStyle w:val="Tabele"/>
              <w:jc w:val="right"/>
              <w:rPr>
                <w:highlight w:val="yellow"/>
              </w:rPr>
            </w:pPr>
            <w:r>
              <w:rPr>
                <w:rFonts w:cs="Calibri"/>
                <w:color w:val="000000"/>
                <w:szCs w:val="16"/>
              </w:rPr>
              <w:t>2,40</w:t>
            </w:r>
          </w:p>
        </w:tc>
        <w:tc>
          <w:tcPr>
            <w:tcW w:w="717" w:type="dxa"/>
          </w:tcPr>
          <w:p w14:paraId="37FF763B" w14:textId="77777777" w:rsidR="00980A3E" w:rsidRPr="000F1B12" w:rsidRDefault="00980A3E" w:rsidP="001053AA">
            <w:pPr>
              <w:pStyle w:val="Tabele"/>
              <w:jc w:val="right"/>
              <w:rPr>
                <w:highlight w:val="yellow"/>
              </w:rPr>
            </w:pPr>
            <w:r>
              <w:rPr>
                <w:rFonts w:cs="Calibri"/>
                <w:color w:val="000000"/>
                <w:szCs w:val="16"/>
              </w:rPr>
              <w:t>2,41</w:t>
            </w:r>
          </w:p>
        </w:tc>
        <w:tc>
          <w:tcPr>
            <w:tcW w:w="717" w:type="dxa"/>
          </w:tcPr>
          <w:p w14:paraId="5E67768B" w14:textId="77777777" w:rsidR="00980A3E" w:rsidRPr="000F1B12" w:rsidRDefault="00980A3E" w:rsidP="001053AA">
            <w:pPr>
              <w:pStyle w:val="Tabele"/>
              <w:jc w:val="right"/>
              <w:rPr>
                <w:highlight w:val="yellow"/>
              </w:rPr>
            </w:pPr>
            <w:r>
              <w:rPr>
                <w:rFonts w:cs="Calibri"/>
                <w:color w:val="000000"/>
                <w:szCs w:val="16"/>
              </w:rPr>
              <w:t>2,44</w:t>
            </w:r>
          </w:p>
        </w:tc>
        <w:tc>
          <w:tcPr>
            <w:tcW w:w="717" w:type="dxa"/>
          </w:tcPr>
          <w:p w14:paraId="423BACC7" w14:textId="77777777" w:rsidR="00980A3E" w:rsidRPr="000F1B12" w:rsidRDefault="00980A3E" w:rsidP="001053AA">
            <w:pPr>
              <w:pStyle w:val="Tabele"/>
              <w:jc w:val="right"/>
              <w:rPr>
                <w:highlight w:val="yellow"/>
              </w:rPr>
            </w:pPr>
            <w:r>
              <w:rPr>
                <w:rFonts w:cs="Calibri"/>
                <w:color w:val="000000"/>
                <w:szCs w:val="16"/>
              </w:rPr>
              <w:t>2,45</w:t>
            </w:r>
          </w:p>
        </w:tc>
      </w:tr>
      <w:tr w:rsidR="00980A3E" w:rsidRPr="004669DE" w14:paraId="0064F747" w14:textId="77777777" w:rsidTr="00980A3E">
        <w:trPr>
          <w:trHeight w:val="227"/>
        </w:trPr>
        <w:tc>
          <w:tcPr>
            <w:tcW w:w="1890" w:type="dxa"/>
          </w:tcPr>
          <w:p w14:paraId="2434C1B0" w14:textId="77777777" w:rsidR="00980A3E" w:rsidRPr="00EB3B96" w:rsidRDefault="00980A3E" w:rsidP="001053AA">
            <w:pPr>
              <w:pStyle w:val="Tabele"/>
              <w:rPr>
                <w:bCs/>
              </w:rPr>
            </w:pPr>
            <w:r>
              <w:rPr>
                <w:rFonts w:cs="Calibri"/>
                <w:color w:val="000000"/>
                <w:szCs w:val="16"/>
              </w:rPr>
              <w:t xml:space="preserve">D. Gleby rolne </w:t>
            </w:r>
          </w:p>
        </w:tc>
        <w:tc>
          <w:tcPr>
            <w:tcW w:w="717" w:type="dxa"/>
            <w:shd w:val="clear" w:color="auto" w:fill="C5E0B3"/>
          </w:tcPr>
          <w:p w14:paraId="16F7331D" w14:textId="77777777" w:rsidR="00980A3E" w:rsidRPr="004669DE" w:rsidRDefault="00980A3E" w:rsidP="001053AA">
            <w:pPr>
              <w:pStyle w:val="Tabele"/>
              <w:jc w:val="right"/>
            </w:pPr>
            <w:r>
              <w:rPr>
                <w:rFonts w:cs="Calibri"/>
                <w:color w:val="000000"/>
                <w:szCs w:val="16"/>
              </w:rPr>
              <w:t>0,73</w:t>
            </w:r>
          </w:p>
        </w:tc>
        <w:tc>
          <w:tcPr>
            <w:tcW w:w="717" w:type="dxa"/>
            <w:shd w:val="clear" w:color="auto" w:fill="C5E0B3"/>
          </w:tcPr>
          <w:p w14:paraId="24709F87" w14:textId="77777777" w:rsidR="00980A3E" w:rsidRPr="004669DE" w:rsidRDefault="00980A3E" w:rsidP="001053AA">
            <w:pPr>
              <w:pStyle w:val="Tabele"/>
              <w:jc w:val="right"/>
            </w:pPr>
            <w:r>
              <w:rPr>
                <w:rFonts w:cs="Calibri"/>
                <w:color w:val="000000"/>
                <w:szCs w:val="16"/>
              </w:rPr>
              <w:t>0,65</w:t>
            </w:r>
          </w:p>
        </w:tc>
        <w:tc>
          <w:tcPr>
            <w:tcW w:w="717" w:type="dxa"/>
            <w:shd w:val="clear" w:color="auto" w:fill="C5E0B3"/>
          </w:tcPr>
          <w:p w14:paraId="0FA4B62B" w14:textId="77777777" w:rsidR="00980A3E" w:rsidRPr="004669DE" w:rsidRDefault="00980A3E" w:rsidP="001053AA">
            <w:pPr>
              <w:pStyle w:val="Tabele"/>
              <w:jc w:val="right"/>
            </w:pPr>
            <w:r>
              <w:rPr>
                <w:rFonts w:cs="Calibri"/>
                <w:color w:val="000000"/>
                <w:szCs w:val="16"/>
              </w:rPr>
              <w:t>0,65</w:t>
            </w:r>
          </w:p>
        </w:tc>
        <w:tc>
          <w:tcPr>
            <w:tcW w:w="717" w:type="dxa"/>
            <w:shd w:val="clear" w:color="auto" w:fill="C5E0B3"/>
          </w:tcPr>
          <w:p w14:paraId="3CED44F8" w14:textId="77777777" w:rsidR="00980A3E" w:rsidRPr="004669DE" w:rsidRDefault="00980A3E" w:rsidP="001053AA">
            <w:pPr>
              <w:pStyle w:val="Tabele"/>
              <w:jc w:val="right"/>
            </w:pPr>
            <w:r>
              <w:rPr>
                <w:rFonts w:cs="Calibri"/>
                <w:color w:val="000000"/>
                <w:szCs w:val="16"/>
              </w:rPr>
              <w:t>0,66</w:t>
            </w:r>
          </w:p>
        </w:tc>
        <w:tc>
          <w:tcPr>
            <w:tcW w:w="718" w:type="dxa"/>
          </w:tcPr>
          <w:p w14:paraId="757BC485" w14:textId="77777777" w:rsidR="00980A3E" w:rsidRPr="000F1B12" w:rsidRDefault="00980A3E" w:rsidP="001053AA">
            <w:pPr>
              <w:pStyle w:val="Tabele"/>
              <w:jc w:val="right"/>
              <w:rPr>
                <w:highlight w:val="yellow"/>
              </w:rPr>
            </w:pPr>
            <w:r>
              <w:rPr>
                <w:rFonts w:cs="Calibri"/>
                <w:color w:val="000000"/>
                <w:szCs w:val="16"/>
              </w:rPr>
              <w:t>0,66</w:t>
            </w:r>
          </w:p>
        </w:tc>
        <w:tc>
          <w:tcPr>
            <w:tcW w:w="717" w:type="dxa"/>
          </w:tcPr>
          <w:p w14:paraId="282F07C5" w14:textId="77777777" w:rsidR="00980A3E" w:rsidRPr="000F1B12" w:rsidRDefault="00980A3E" w:rsidP="001053AA">
            <w:pPr>
              <w:pStyle w:val="Tabele"/>
              <w:jc w:val="right"/>
              <w:rPr>
                <w:highlight w:val="yellow"/>
              </w:rPr>
            </w:pPr>
            <w:r>
              <w:rPr>
                <w:rFonts w:cs="Calibri"/>
                <w:color w:val="000000"/>
                <w:szCs w:val="16"/>
              </w:rPr>
              <w:t>0,66</w:t>
            </w:r>
          </w:p>
        </w:tc>
        <w:tc>
          <w:tcPr>
            <w:tcW w:w="717" w:type="dxa"/>
          </w:tcPr>
          <w:p w14:paraId="2F49E84F" w14:textId="77777777" w:rsidR="00980A3E" w:rsidRPr="000F1B12" w:rsidRDefault="00980A3E" w:rsidP="001053AA">
            <w:pPr>
              <w:pStyle w:val="Tabele"/>
              <w:jc w:val="right"/>
              <w:rPr>
                <w:highlight w:val="yellow"/>
              </w:rPr>
            </w:pPr>
            <w:r>
              <w:rPr>
                <w:rFonts w:cs="Calibri"/>
                <w:color w:val="000000"/>
                <w:szCs w:val="16"/>
              </w:rPr>
              <w:t>0,66</w:t>
            </w:r>
          </w:p>
        </w:tc>
        <w:tc>
          <w:tcPr>
            <w:tcW w:w="717" w:type="dxa"/>
          </w:tcPr>
          <w:p w14:paraId="4161ED13" w14:textId="77777777" w:rsidR="00980A3E" w:rsidRPr="000F1B12" w:rsidRDefault="00980A3E" w:rsidP="001053AA">
            <w:pPr>
              <w:pStyle w:val="Tabele"/>
              <w:jc w:val="right"/>
              <w:rPr>
                <w:highlight w:val="yellow"/>
              </w:rPr>
            </w:pPr>
            <w:r>
              <w:rPr>
                <w:rFonts w:cs="Calibri"/>
                <w:color w:val="000000"/>
                <w:szCs w:val="16"/>
              </w:rPr>
              <w:t>0,66</w:t>
            </w:r>
          </w:p>
        </w:tc>
      </w:tr>
      <w:tr w:rsidR="00980A3E" w:rsidRPr="004669DE" w14:paraId="09F21B9E" w14:textId="77777777" w:rsidTr="00980A3E">
        <w:trPr>
          <w:trHeight w:val="227"/>
        </w:trPr>
        <w:tc>
          <w:tcPr>
            <w:tcW w:w="1890" w:type="dxa"/>
          </w:tcPr>
          <w:p w14:paraId="3C6F05E8" w14:textId="77777777" w:rsidR="00980A3E" w:rsidRPr="004669DE" w:rsidRDefault="00980A3E" w:rsidP="001053AA">
            <w:pPr>
              <w:pStyle w:val="Tabele"/>
              <w:rPr>
                <w:bCs/>
              </w:rPr>
            </w:pPr>
            <w:r>
              <w:rPr>
                <w:rFonts w:cs="Calibri"/>
                <w:color w:val="000000"/>
                <w:szCs w:val="16"/>
              </w:rPr>
              <w:t xml:space="preserve">F. Spalanie resztek roślinnych </w:t>
            </w:r>
          </w:p>
        </w:tc>
        <w:tc>
          <w:tcPr>
            <w:tcW w:w="717" w:type="dxa"/>
            <w:shd w:val="clear" w:color="auto" w:fill="C5E0B3"/>
          </w:tcPr>
          <w:p w14:paraId="0A426815" w14:textId="77777777" w:rsidR="00980A3E" w:rsidRPr="004669DE" w:rsidRDefault="00980A3E" w:rsidP="001053AA">
            <w:pPr>
              <w:pStyle w:val="Tabele"/>
              <w:jc w:val="right"/>
            </w:pPr>
            <w:r>
              <w:rPr>
                <w:rFonts w:cs="Calibri"/>
                <w:color w:val="000000"/>
                <w:szCs w:val="16"/>
              </w:rPr>
              <w:t>0,16</w:t>
            </w:r>
          </w:p>
        </w:tc>
        <w:tc>
          <w:tcPr>
            <w:tcW w:w="717" w:type="dxa"/>
            <w:shd w:val="clear" w:color="auto" w:fill="C5E0B3"/>
          </w:tcPr>
          <w:p w14:paraId="309FA47A" w14:textId="77777777" w:rsidR="00980A3E" w:rsidRPr="004669DE" w:rsidRDefault="00980A3E" w:rsidP="001053AA">
            <w:pPr>
              <w:pStyle w:val="Tabele"/>
              <w:jc w:val="right"/>
            </w:pPr>
            <w:r>
              <w:rPr>
                <w:rFonts w:cs="Calibri"/>
                <w:color w:val="000000"/>
                <w:szCs w:val="16"/>
              </w:rPr>
              <w:t>0,04</w:t>
            </w:r>
          </w:p>
        </w:tc>
        <w:tc>
          <w:tcPr>
            <w:tcW w:w="717" w:type="dxa"/>
            <w:shd w:val="clear" w:color="auto" w:fill="C5E0B3"/>
          </w:tcPr>
          <w:p w14:paraId="7775B4A8" w14:textId="77777777" w:rsidR="00980A3E" w:rsidRPr="004669DE" w:rsidRDefault="00980A3E" w:rsidP="001053AA">
            <w:pPr>
              <w:pStyle w:val="Tabele"/>
              <w:jc w:val="right"/>
            </w:pPr>
            <w:r>
              <w:rPr>
                <w:rFonts w:cs="Calibri"/>
                <w:color w:val="000000"/>
                <w:szCs w:val="16"/>
              </w:rPr>
              <w:t>0,14</w:t>
            </w:r>
          </w:p>
        </w:tc>
        <w:tc>
          <w:tcPr>
            <w:tcW w:w="717" w:type="dxa"/>
            <w:shd w:val="clear" w:color="auto" w:fill="C5E0B3"/>
          </w:tcPr>
          <w:p w14:paraId="79A09726" w14:textId="77777777" w:rsidR="00980A3E" w:rsidRPr="004669DE" w:rsidRDefault="00980A3E" w:rsidP="001053AA">
            <w:pPr>
              <w:pStyle w:val="Tabele"/>
              <w:jc w:val="right"/>
            </w:pPr>
            <w:r>
              <w:rPr>
                <w:rFonts w:cs="Calibri"/>
                <w:color w:val="000000"/>
                <w:szCs w:val="16"/>
              </w:rPr>
              <w:t>0,08</w:t>
            </w:r>
          </w:p>
        </w:tc>
        <w:tc>
          <w:tcPr>
            <w:tcW w:w="718" w:type="dxa"/>
          </w:tcPr>
          <w:p w14:paraId="20D39267" w14:textId="77777777" w:rsidR="00980A3E" w:rsidRPr="000F1B12" w:rsidRDefault="00980A3E" w:rsidP="001053AA">
            <w:pPr>
              <w:pStyle w:val="Tabele"/>
              <w:jc w:val="right"/>
              <w:rPr>
                <w:highlight w:val="yellow"/>
              </w:rPr>
            </w:pPr>
            <w:r>
              <w:rPr>
                <w:rFonts w:cs="Calibri"/>
                <w:color w:val="000000"/>
                <w:szCs w:val="16"/>
              </w:rPr>
              <w:t>0,02</w:t>
            </w:r>
          </w:p>
        </w:tc>
        <w:tc>
          <w:tcPr>
            <w:tcW w:w="717" w:type="dxa"/>
          </w:tcPr>
          <w:p w14:paraId="6FA44E29" w14:textId="77777777" w:rsidR="00980A3E" w:rsidRPr="000F1B12" w:rsidRDefault="00980A3E" w:rsidP="001053AA">
            <w:pPr>
              <w:pStyle w:val="Tabele"/>
              <w:jc w:val="right"/>
              <w:rPr>
                <w:highlight w:val="yellow"/>
              </w:rPr>
            </w:pPr>
            <w:r>
              <w:rPr>
                <w:rFonts w:cs="Calibri"/>
                <w:color w:val="000000"/>
                <w:szCs w:val="16"/>
              </w:rPr>
              <w:t>0,02</w:t>
            </w:r>
          </w:p>
        </w:tc>
        <w:tc>
          <w:tcPr>
            <w:tcW w:w="717" w:type="dxa"/>
          </w:tcPr>
          <w:p w14:paraId="0D576572" w14:textId="77777777" w:rsidR="00980A3E" w:rsidRPr="000F1B12" w:rsidRDefault="00980A3E" w:rsidP="001053AA">
            <w:pPr>
              <w:pStyle w:val="Tabele"/>
              <w:jc w:val="right"/>
              <w:rPr>
                <w:highlight w:val="yellow"/>
              </w:rPr>
            </w:pPr>
            <w:r>
              <w:rPr>
                <w:rFonts w:cs="Calibri"/>
                <w:color w:val="000000"/>
                <w:szCs w:val="16"/>
              </w:rPr>
              <w:t>0,02</w:t>
            </w:r>
          </w:p>
        </w:tc>
        <w:tc>
          <w:tcPr>
            <w:tcW w:w="717" w:type="dxa"/>
          </w:tcPr>
          <w:p w14:paraId="6CDB8547" w14:textId="77777777" w:rsidR="00980A3E" w:rsidRPr="000F1B12" w:rsidRDefault="00980A3E" w:rsidP="001053AA">
            <w:pPr>
              <w:pStyle w:val="Tabele"/>
              <w:jc w:val="right"/>
              <w:rPr>
                <w:highlight w:val="yellow"/>
              </w:rPr>
            </w:pPr>
            <w:r>
              <w:rPr>
                <w:rFonts w:cs="Calibri"/>
                <w:color w:val="000000"/>
                <w:szCs w:val="16"/>
              </w:rPr>
              <w:t>0,02</w:t>
            </w:r>
          </w:p>
        </w:tc>
      </w:tr>
      <w:tr w:rsidR="00980A3E" w:rsidRPr="004669DE" w14:paraId="00314F9C" w14:textId="77777777" w:rsidTr="00980A3E">
        <w:trPr>
          <w:trHeight w:val="227"/>
        </w:trPr>
        <w:tc>
          <w:tcPr>
            <w:tcW w:w="1890" w:type="dxa"/>
          </w:tcPr>
          <w:p w14:paraId="281A41B5" w14:textId="77777777" w:rsidR="00980A3E" w:rsidRPr="004669DE" w:rsidRDefault="00980A3E" w:rsidP="001053AA">
            <w:pPr>
              <w:pStyle w:val="Tabele"/>
              <w:rPr>
                <w:bCs/>
              </w:rPr>
            </w:pPr>
            <w:r>
              <w:rPr>
                <w:rFonts w:cs="Calibri"/>
                <w:b/>
                <w:bCs/>
                <w:color w:val="000000"/>
                <w:szCs w:val="16"/>
              </w:rPr>
              <w:t xml:space="preserve">5. Odpady </w:t>
            </w:r>
          </w:p>
        </w:tc>
        <w:tc>
          <w:tcPr>
            <w:tcW w:w="717" w:type="dxa"/>
            <w:shd w:val="clear" w:color="auto" w:fill="C5E0B3"/>
          </w:tcPr>
          <w:p w14:paraId="12579745" w14:textId="77777777" w:rsidR="00980A3E" w:rsidRPr="004669DE" w:rsidRDefault="00980A3E" w:rsidP="001053AA">
            <w:pPr>
              <w:pStyle w:val="Tabele"/>
              <w:jc w:val="right"/>
            </w:pPr>
            <w:r>
              <w:rPr>
                <w:rFonts w:cs="Calibri"/>
                <w:b/>
                <w:bCs/>
                <w:color w:val="000000"/>
                <w:szCs w:val="16"/>
              </w:rPr>
              <w:t>3,75</w:t>
            </w:r>
          </w:p>
        </w:tc>
        <w:tc>
          <w:tcPr>
            <w:tcW w:w="717" w:type="dxa"/>
            <w:shd w:val="clear" w:color="auto" w:fill="C5E0B3"/>
          </w:tcPr>
          <w:p w14:paraId="4552F5BA" w14:textId="77777777" w:rsidR="00980A3E" w:rsidRPr="004669DE" w:rsidRDefault="00980A3E" w:rsidP="001053AA">
            <w:pPr>
              <w:pStyle w:val="Tabele"/>
              <w:jc w:val="right"/>
            </w:pPr>
            <w:r>
              <w:rPr>
                <w:rFonts w:cs="Calibri"/>
                <w:b/>
                <w:bCs/>
                <w:color w:val="000000"/>
                <w:szCs w:val="16"/>
              </w:rPr>
              <w:t>3,97</w:t>
            </w:r>
          </w:p>
        </w:tc>
        <w:tc>
          <w:tcPr>
            <w:tcW w:w="717" w:type="dxa"/>
            <w:shd w:val="clear" w:color="auto" w:fill="C5E0B3"/>
          </w:tcPr>
          <w:p w14:paraId="1AA9BB3C" w14:textId="77777777" w:rsidR="00980A3E" w:rsidRPr="004669DE" w:rsidRDefault="00980A3E" w:rsidP="001053AA">
            <w:pPr>
              <w:pStyle w:val="Tabele"/>
              <w:jc w:val="right"/>
            </w:pPr>
            <w:r>
              <w:rPr>
                <w:rFonts w:cs="Calibri"/>
                <w:b/>
                <w:bCs/>
                <w:color w:val="000000"/>
                <w:szCs w:val="16"/>
              </w:rPr>
              <w:t>4,21</w:t>
            </w:r>
          </w:p>
        </w:tc>
        <w:tc>
          <w:tcPr>
            <w:tcW w:w="717" w:type="dxa"/>
            <w:shd w:val="clear" w:color="auto" w:fill="C5E0B3"/>
          </w:tcPr>
          <w:p w14:paraId="7C80BE64" w14:textId="77777777" w:rsidR="00980A3E" w:rsidRPr="004669DE" w:rsidRDefault="00980A3E" w:rsidP="001053AA">
            <w:pPr>
              <w:pStyle w:val="Tabele"/>
              <w:jc w:val="right"/>
            </w:pPr>
            <w:r>
              <w:rPr>
                <w:rFonts w:cs="Calibri"/>
                <w:b/>
                <w:bCs/>
                <w:color w:val="000000"/>
                <w:szCs w:val="16"/>
              </w:rPr>
              <w:t>4,52</w:t>
            </w:r>
          </w:p>
        </w:tc>
        <w:tc>
          <w:tcPr>
            <w:tcW w:w="718" w:type="dxa"/>
          </w:tcPr>
          <w:p w14:paraId="7214FB1C" w14:textId="77777777" w:rsidR="00980A3E" w:rsidRPr="000F1B12" w:rsidRDefault="00980A3E" w:rsidP="001053AA">
            <w:pPr>
              <w:pStyle w:val="Tabele"/>
              <w:jc w:val="right"/>
              <w:rPr>
                <w:highlight w:val="yellow"/>
              </w:rPr>
            </w:pPr>
            <w:r>
              <w:rPr>
                <w:rFonts w:cs="Calibri"/>
                <w:b/>
                <w:bCs/>
                <w:color w:val="000000"/>
                <w:szCs w:val="16"/>
              </w:rPr>
              <w:t>4,79</w:t>
            </w:r>
          </w:p>
        </w:tc>
        <w:tc>
          <w:tcPr>
            <w:tcW w:w="717" w:type="dxa"/>
          </w:tcPr>
          <w:p w14:paraId="29F259E2" w14:textId="77777777" w:rsidR="00980A3E" w:rsidRPr="000F1B12" w:rsidRDefault="00980A3E" w:rsidP="001053AA">
            <w:pPr>
              <w:pStyle w:val="Tabele"/>
              <w:jc w:val="right"/>
              <w:rPr>
                <w:highlight w:val="yellow"/>
              </w:rPr>
            </w:pPr>
            <w:r>
              <w:rPr>
                <w:rFonts w:cs="Calibri"/>
                <w:b/>
                <w:bCs/>
                <w:color w:val="000000"/>
                <w:szCs w:val="16"/>
              </w:rPr>
              <w:t>4,68</w:t>
            </w:r>
          </w:p>
        </w:tc>
        <w:tc>
          <w:tcPr>
            <w:tcW w:w="717" w:type="dxa"/>
          </w:tcPr>
          <w:p w14:paraId="516EFE8E" w14:textId="77777777" w:rsidR="00980A3E" w:rsidRPr="000F1B12" w:rsidRDefault="00980A3E" w:rsidP="001053AA">
            <w:pPr>
              <w:pStyle w:val="Tabele"/>
              <w:jc w:val="right"/>
              <w:rPr>
                <w:highlight w:val="yellow"/>
              </w:rPr>
            </w:pPr>
            <w:r>
              <w:rPr>
                <w:rFonts w:cs="Calibri"/>
                <w:b/>
                <w:bCs/>
                <w:color w:val="000000"/>
                <w:szCs w:val="16"/>
              </w:rPr>
              <w:t>4,66</w:t>
            </w:r>
          </w:p>
        </w:tc>
        <w:tc>
          <w:tcPr>
            <w:tcW w:w="717" w:type="dxa"/>
          </w:tcPr>
          <w:p w14:paraId="2A28640E" w14:textId="77777777" w:rsidR="00980A3E" w:rsidRPr="000F1B12" w:rsidRDefault="00980A3E" w:rsidP="001053AA">
            <w:pPr>
              <w:pStyle w:val="Tabele"/>
              <w:jc w:val="right"/>
              <w:rPr>
                <w:highlight w:val="yellow"/>
              </w:rPr>
            </w:pPr>
            <w:r>
              <w:rPr>
                <w:rFonts w:cs="Calibri"/>
                <w:b/>
                <w:bCs/>
                <w:color w:val="000000"/>
                <w:szCs w:val="16"/>
              </w:rPr>
              <w:t>4,62</w:t>
            </w:r>
          </w:p>
        </w:tc>
      </w:tr>
      <w:tr w:rsidR="00980A3E" w:rsidRPr="004669DE" w14:paraId="6A178635" w14:textId="77777777" w:rsidTr="00980A3E">
        <w:trPr>
          <w:trHeight w:val="227"/>
        </w:trPr>
        <w:tc>
          <w:tcPr>
            <w:tcW w:w="1890" w:type="dxa"/>
          </w:tcPr>
          <w:p w14:paraId="7EC7BE14" w14:textId="77777777" w:rsidR="00980A3E" w:rsidRPr="00EB3B96" w:rsidRDefault="00980A3E" w:rsidP="001053AA">
            <w:pPr>
              <w:pStyle w:val="Tabele"/>
              <w:rPr>
                <w:bCs/>
              </w:rPr>
            </w:pPr>
            <w:r>
              <w:rPr>
                <w:rFonts w:cs="Calibri"/>
                <w:color w:val="000000"/>
                <w:szCs w:val="16"/>
              </w:rPr>
              <w:t xml:space="preserve">A. Składowanie odpadów stałych </w:t>
            </w:r>
          </w:p>
        </w:tc>
        <w:tc>
          <w:tcPr>
            <w:tcW w:w="717" w:type="dxa"/>
            <w:shd w:val="clear" w:color="auto" w:fill="C5E0B3"/>
          </w:tcPr>
          <w:p w14:paraId="4FD3FE20" w14:textId="77777777" w:rsidR="00980A3E" w:rsidRPr="004669DE" w:rsidRDefault="00980A3E" w:rsidP="001053AA">
            <w:pPr>
              <w:pStyle w:val="Tabele"/>
              <w:jc w:val="right"/>
            </w:pPr>
            <w:r>
              <w:rPr>
                <w:rFonts w:cs="Calibri"/>
                <w:color w:val="000000"/>
                <w:szCs w:val="16"/>
              </w:rPr>
              <w:t>0,001</w:t>
            </w:r>
          </w:p>
        </w:tc>
        <w:tc>
          <w:tcPr>
            <w:tcW w:w="717" w:type="dxa"/>
            <w:shd w:val="clear" w:color="auto" w:fill="C5E0B3"/>
          </w:tcPr>
          <w:p w14:paraId="12C8F967" w14:textId="77777777" w:rsidR="00980A3E" w:rsidRPr="004669DE" w:rsidRDefault="00980A3E" w:rsidP="001053AA">
            <w:pPr>
              <w:pStyle w:val="Tabele"/>
              <w:jc w:val="right"/>
            </w:pPr>
            <w:r>
              <w:rPr>
                <w:rFonts w:cs="Calibri"/>
                <w:color w:val="000000"/>
                <w:szCs w:val="16"/>
              </w:rPr>
              <w:t>0,001</w:t>
            </w:r>
          </w:p>
        </w:tc>
        <w:tc>
          <w:tcPr>
            <w:tcW w:w="717" w:type="dxa"/>
            <w:shd w:val="clear" w:color="auto" w:fill="C5E0B3"/>
          </w:tcPr>
          <w:p w14:paraId="4314ADD9" w14:textId="77777777" w:rsidR="00980A3E" w:rsidRPr="004669DE" w:rsidRDefault="00980A3E" w:rsidP="001053AA">
            <w:pPr>
              <w:pStyle w:val="Tabele"/>
              <w:jc w:val="right"/>
            </w:pPr>
            <w:r>
              <w:rPr>
                <w:rFonts w:cs="Calibri"/>
                <w:color w:val="000000"/>
                <w:szCs w:val="16"/>
              </w:rPr>
              <w:t>0,001</w:t>
            </w:r>
          </w:p>
        </w:tc>
        <w:tc>
          <w:tcPr>
            <w:tcW w:w="717" w:type="dxa"/>
            <w:shd w:val="clear" w:color="auto" w:fill="C5E0B3"/>
          </w:tcPr>
          <w:p w14:paraId="0B5E37F9" w14:textId="77777777" w:rsidR="00980A3E" w:rsidRPr="004669DE" w:rsidRDefault="00980A3E" w:rsidP="001053AA">
            <w:pPr>
              <w:pStyle w:val="Tabele"/>
              <w:jc w:val="right"/>
            </w:pPr>
            <w:r>
              <w:rPr>
                <w:rFonts w:cs="Calibri"/>
                <w:color w:val="000000"/>
                <w:szCs w:val="16"/>
              </w:rPr>
              <w:t>0,001</w:t>
            </w:r>
          </w:p>
        </w:tc>
        <w:tc>
          <w:tcPr>
            <w:tcW w:w="718" w:type="dxa"/>
          </w:tcPr>
          <w:p w14:paraId="389612A4" w14:textId="77777777" w:rsidR="00980A3E" w:rsidRPr="000F1B12" w:rsidRDefault="00980A3E" w:rsidP="001053AA">
            <w:pPr>
              <w:pStyle w:val="Tabele"/>
              <w:jc w:val="right"/>
              <w:rPr>
                <w:highlight w:val="yellow"/>
              </w:rPr>
            </w:pPr>
            <w:r>
              <w:rPr>
                <w:rFonts w:cs="Calibri"/>
                <w:color w:val="000000"/>
                <w:szCs w:val="16"/>
              </w:rPr>
              <w:t>0,001</w:t>
            </w:r>
          </w:p>
        </w:tc>
        <w:tc>
          <w:tcPr>
            <w:tcW w:w="717" w:type="dxa"/>
          </w:tcPr>
          <w:p w14:paraId="7055E67B" w14:textId="77777777" w:rsidR="00980A3E" w:rsidRPr="000F1B12" w:rsidRDefault="00980A3E" w:rsidP="001053AA">
            <w:pPr>
              <w:pStyle w:val="Tabele"/>
              <w:jc w:val="right"/>
              <w:rPr>
                <w:highlight w:val="yellow"/>
              </w:rPr>
            </w:pPr>
            <w:r>
              <w:rPr>
                <w:rFonts w:cs="Calibri"/>
                <w:color w:val="000000"/>
                <w:szCs w:val="16"/>
              </w:rPr>
              <w:t>0,001</w:t>
            </w:r>
          </w:p>
        </w:tc>
        <w:tc>
          <w:tcPr>
            <w:tcW w:w="717" w:type="dxa"/>
          </w:tcPr>
          <w:p w14:paraId="2A77F2C6" w14:textId="77777777" w:rsidR="00980A3E" w:rsidRPr="000F1B12" w:rsidRDefault="00980A3E" w:rsidP="001053AA">
            <w:pPr>
              <w:pStyle w:val="Tabele"/>
              <w:jc w:val="right"/>
              <w:rPr>
                <w:highlight w:val="yellow"/>
              </w:rPr>
            </w:pPr>
            <w:r>
              <w:rPr>
                <w:rFonts w:cs="Calibri"/>
                <w:color w:val="000000"/>
                <w:szCs w:val="16"/>
              </w:rPr>
              <w:t>0,001</w:t>
            </w:r>
          </w:p>
        </w:tc>
        <w:tc>
          <w:tcPr>
            <w:tcW w:w="717" w:type="dxa"/>
          </w:tcPr>
          <w:p w14:paraId="56A95398" w14:textId="77777777" w:rsidR="00980A3E" w:rsidRPr="000F1B12" w:rsidRDefault="00980A3E" w:rsidP="001053AA">
            <w:pPr>
              <w:pStyle w:val="Tabele"/>
              <w:jc w:val="right"/>
              <w:rPr>
                <w:highlight w:val="yellow"/>
              </w:rPr>
            </w:pPr>
            <w:r>
              <w:rPr>
                <w:rFonts w:cs="Calibri"/>
                <w:color w:val="000000"/>
                <w:szCs w:val="16"/>
              </w:rPr>
              <w:t>0,001</w:t>
            </w:r>
          </w:p>
        </w:tc>
      </w:tr>
      <w:tr w:rsidR="00980A3E" w:rsidRPr="004669DE" w14:paraId="0BD92ED4" w14:textId="77777777" w:rsidTr="00980A3E">
        <w:trPr>
          <w:trHeight w:val="227"/>
        </w:trPr>
        <w:tc>
          <w:tcPr>
            <w:tcW w:w="1890" w:type="dxa"/>
          </w:tcPr>
          <w:p w14:paraId="23847ECA" w14:textId="77777777" w:rsidR="00980A3E" w:rsidRPr="00352993" w:rsidRDefault="00980A3E" w:rsidP="001053AA">
            <w:pPr>
              <w:pStyle w:val="Tabele"/>
              <w:rPr>
                <w:bCs/>
                <w:highlight w:val="yellow"/>
              </w:rPr>
            </w:pPr>
            <w:r>
              <w:rPr>
                <w:rFonts w:cs="Calibri"/>
                <w:color w:val="000000"/>
                <w:szCs w:val="16"/>
              </w:rPr>
              <w:t>C. Spopielanie i otwarte spalanie odpadów</w:t>
            </w:r>
          </w:p>
        </w:tc>
        <w:tc>
          <w:tcPr>
            <w:tcW w:w="717" w:type="dxa"/>
            <w:shd w:val="clear" w:color="auto" w:fill="C5E0B3"/>
          </w:tcPr>
          <w:p w14:paraId="2D00D590" w14:textId="77777777" w:rsidR="00980A3E" w:rsidRPr="004669DE" w:rsidRDefault="00980A3E" w:rsidP="001053AA">
            <w:pPr>
              <w:pStyle w:val="Tabele"/>
              <w:jc w:val="right"/>
            </w:pPr>
            <w:r>
              <w:rPr>
                <w:rFonts w:cs="Calibri"/>
                <w:color w:val="000000"/>
                <w:szCs w:val="16"/>
              </w:rPr>
              <w:t>1,06</w:t>
            </w:r>
          </w:p>
        </w:tc>
        <w:tc>
          <w:tcPr>
            <w:tcW w:w="717" w:type="dxa"/>
            <w:shd w:val="clear" w:color="auto" w:fill="C5E0B3"/>
          </w:tcPr>
          <w:p w14:paraId="140DC869" w14:textId="77777777" w:rsidR="00980A3E" w:rsidRPr="004669DE" w:rsidRDefault="00980A3E" w:rsidP="001053AA">
            <w:pPr>
              <w:pStyle w:val="Tabele"/>
              <w:jc w:val="right"/>
            </w:pPr>
            <w:r>
              <w:rPr>
                <w:rFonts w:cs="Calibri"/>
                <w:color w:val="000000"/>
                <w:szCs w:val="16"/>
              </w:rPr>
              <w:t>1,17</w:t>
            </w:r>
          </w:p>
        </w:tc>
        <w:tc>
          <w:tcPr>
            <w:tcW w:w="717" w:type="dxa"/>
            <w:shd w:val="clear" w:color="auto" w:fill="C5E0B3"/>
          </w:tcPr>
          <w:p w14:paraId="6FCE287A" w14:textId="77777777" w:rsidR="00980A3E" w:rsidRPr="004669DE" w:rsidRDefault="00980A3E" w:rsidP="001053AA">
            <w:pPr>
              <w:pStyle w:val="Tabele"/>
              <w:jc w:val="right"/>
            </w:pPr>
            <w:r>
              <w:rPr>
                <w:rFonts w:cs="Calibri"/>
                <w:color w:val="000000"/>
                <w:szCs w:val="16"/>
              </w:rPr>
              <w:t>1,31</w:t>
            </w:r>
          </w:p>
        </w:tc>
        <w:tc>
          <w:tcPr>
            <w:tcW w:w="717" w:type="dxa"/>
            <w:shd w:val="clear" w:color="auto" w:fill="C5E0B3"/>
          </w:tcPr>
          <w:p w14:paraId="52F3C356" w14:textId="77777777" w:rsidR="00980A3E" w:rsidRPr="004669DE" w:rsidRDefault="00980A3E" w:rsidP="001053AA">
            <w:pPr>
              <w:pStyle w:val="Tabele"/>
              <w:jc w:val="right"/>
            </w:pPr>
            <w:r>
              <w:rPr>
                <w:rFonts w:cs="Calibri"/>
                <w:color w:val="000000"/>
                <w:szCs w:val="16"/>
              </w:rPr>
              <w:t>1,51</w:t>
            </w:r>
          </w:p>
        </w:tc>
        <w:tc>
          <w:tcPr>
            <w:tcW w:w="718" w:type="dxa"/>
          </w:tcPr>
          <w:p w14:paraId="6C998D2F" w14:textId="77777777" w:rsidR="00980A3E" w:rsidRPr="000F1B12" w:rsidRDefault="00980A3E" w:rsidP="001053AA">
            <w:pPr>
              <w:pStyle w:val="Tabele"/>
              <w:jc w:val="right"/>
              <w:rPr>
                <w:highlight w:val="yellow"/>
              </w:rPr>
            </w:pPr>
            <w:r>
              <w:rPr>
                <w:rFonts w:cs="Calibri"/>
                <w:color w:val="000000"/>
                <w:szCs w:val="16"/>
              </w:rPr>
              <w:t>1,58</w:t>
            </w:r>
          </w:p>
        </w:tc>
        <w:tc>
          <w:tcPr>
            <w:tcW w:w="717" w:type="dxa"/>
          </w:tcPr>
          <w:p w14:paraId="59CA4733" w14:textId="77777777" w:rsidR="00980A3E" w:rsidRPr="000F1B12" w:rsidRDefault="00980A3E" w:rsidP="001053AA">
            <w:pPr>
              <w:pStyle w:val="Tabele"/>
              <w:jc w:val="right"/>
              <w:rPr>
                <w:highlight w:val="yellow"/>
              </w:rPr>
            </w:pPr>
            <w:r>
              <w:rPr>
                <w:rFonts w:cs="Calibri"/>
                <w:color w:val="000000"/>
                <w:szCs w:val="16"/>
              </w:rPr>
              <w:t>1,47</w:t>
            </w:r>
          </w:p>
        </w:tc>
        <w:tc>
          <w:tcPr>
            <w:tcW w:w="717" w:type="dxa"/>
          </w:tcPr>
          <w:p w14:paraId="401A4492" w14:textId="77777777" w:rsidR="00980A3E" w:rsidRPr="000F1B12" w:rsidRDefault="00980A3E" w:rsidP="001053AA">
            <w:pPr>
              <w:pStyle w:val="Tabele"/>
              <w:jc w:val="right"/>
              <w:rPr>
                <w:highlight w:val="yellow"/>
              </w:rPr>
            </w:pPr>
            <w:r>
              <w:rPr>
                <w:rFonts w:cs="Calibri"/>
                <w:color w:val="000000"/>
                <w:szCs w:val="16"/>
              </w:rPr>
              <w:t>1,45</w:t>
            </w:r>
          </w:p>
        </w:tc>
        <w:tc>
          <w:tcPr>
            <w:tcW w:w="717" w:type="dxa"/>
          </w:tcPr>
          <w:p w14:paraId="4AC57519" w14:textId="77777777" w:rsidR="00980A3E" w:rsidRPr="000F1B12" w:rsidRDefault="00980A3E" w:rsidP="001053AA">
            <w:pPr>
              <w:pStyle w:val="Tabele"/>
              <w:jc w:val="right"/>
              <w:rPr>
                <w:highlight w:val="yellow"/>
              </w:rPr>
            </w:pPr>
            <w:r>
              <w:rPr>
                <w:rFonts w:cs="Calibri"/>
                <w:color w:val="000000"/>
                <w:szCs w:val="16"/>
              </w:rPr>
              <w:t>1,41</w:t>
            </w:r>
          </w:p>
        </w:tc>
      </w:tr>
      <w:tr w:rsidR="00980A3E" w:rsidRPr="004669DE" w14:paraId="1A82D291" w14:textId="77777777" w:rsidTr="00980A3E">
        <w:trPr>
          <w:trHeight w:val="227"/>
        </w:trPr>
        <w:tc>
          <w:tcPr>
            <w:tcW w:w="1890" w:type="dxa"/>
          </w:tcPr>
          <w:p w14:paraId="25E62F05" w14:textId="77777777" w:rsidR="00980A3E" w:rsidRPr="00F826ED" w:rsidRDefault="00980A3E" w:rsidP="001053AA">
            <w:pPr>
              <w:pStyle w:val="Tabele"/>
              <w:rPr>
                <w:b/>
                <w:bCs/>
              </w:rPr>
            </w:pPr>
            <w:r>
              <w:rPr>
                <w:rFonts w:cs="Calibri"/>
                <w:color w:val="000000"/>
                <w:szCs w:val="16"/>
              </w:rPr>
              <w:t>E. Inne</w:t>
            </w:r>
          </w:p>
        </w:tc>
        <w:tc>
          <w:tcPr>
            <w:tcW w:w="717" w:type="dxa"/>
            <w:shd w:val="clear" w:color="auto" w:fill="C5E0B3"/>
          </w:tcPr>
          <w:p w14:paraId="0AA6888B" w14:textId="77777777" w:rsidR="00980A3E" w:rsidRPr="004669DE" w:rsidRDefault="00980A3E" w:rsidP="001053AA">
            <w:pPr>
              <w:pStyle w:val="Tabele"/>
              <w:jc w:val="right"/>
            </w:pPr>
            <w:r>
              <w:rPr>
                <w:rFonts w:cs="Calibri"/>
                <w:color w:val="000000"/>
                <w:szCs w:val="16"/>
              </w:rPr>
              <w:t>2,69</w:t>
            </w:r>
          </w:p>
        </w:tc>
        <w:tc>
          <w:tcPr>
            <w:tcW w:w="717" w:type="dxa"/>
            <w:shd w:val="clear" w:color="auto" w:fill="C5E0B3"/>
          </w:tcPr>
          <w:p w14:paraId="31D0F90A" w14:textId="77777777" w:rsidR="00980A3E" w:rsidRPr="004669DE" w:rsidRDefault="00980A3E" w:rsidP="001053AA">
            <w:pPr>
              <w:pStyle w:val="Tabele"/>
              <w:jc w:val="right"/>
            </w:pPr>
            <w:r>
              <w:rPr>
                <w:rFonts w:cs="Calibri"/>
                <w:color w:val="000000"/>
                <w:szCs w:val="16"/>
              </w:rPr>
              <w:t>2,80</w:t>
            </w:r>
          </w:p>
        </w:tc>
        <w:tc>
          <w:tcPr>
            <w:tcW w:w="717" w:type="dxa"/>
            <w:shd w:val="clear" w:color="auto" w:fill="C5E0B3"/>
          </w:tcPr>
          <w:p w14:paraId="38EEC57B" w14:textId="77777777" w:rsidR="00980A3E" w:rsidRPr="004669DE" w:rsidRDefault="00980A3E" w:rsidP="001053AA">
            <w:pPr>
              <w:pStyle w:val="Tabele"/>
              <w:jc w:val="right"/>
            </w:pPr>
            <w:r>
              <w:rPr>
                <w:rFonts w:cs="Calibri"/>
                <w:color w:val="000000"/>
                <w:szCs w:val="16"/>
              </w:rPr>
              <w:t>2,90</w:t>
            </w:r>
          </w:p>
        </w:tc>
        <w:tc>
          <w:tcPr>
            <w:tcW w:w="717" w:type="dxa"/>
            <w:shd w:val="clear" w:color="auto" w:fill="C5E0B3"/>
          </w:tcPr>
          <w:p w14:paraId="3B1AD926" w14:textId="77777777" w:rsidR="00980A3E" w:rsidRPr="004669DE" w:rsidRDefault="00980A3E" w:rsidP="001053AA">
            <w:pPr>
              <w:pStyle w:val="Tabele"/>
              <w:jc w:val="right"/>
            </w:pPr>
            <w:r>
              <w:rPr>
                <w:rFonts w:cs="Calibri"/>
                <w:color w:val="000000"/>
                <w:szCs w:val="16"/>
              </w:rPr>
              <w:t>3,01</w:t>
            </w:r>
          </w:p>
        </w:tc>
        <w:tc>
          <w:tcPr>
            <w:tcW w:w="718" w:type="dxa"/>
          </w:tcPr>
          <w:p w14:paraId="10095C00" w14:textId="77777777" w:rsidR="00980A3E" w:rsidRPr="000F1B12" w:rsidRDefault="00980A3E" w:rsidP="001053AA">
            <w:pPr>
              <w:pStyle w:val="Tabele"/>
              <w:jc w:val="right"/>
              <w:rPr>
                <w:highlight w:val="yellow"/>
              </w:rPr>
            </w:pPr>
            <w:r>
              <w:rPr>
                <w:rFonts w:cs="Calibri"/>
                <w:color w:val="000000"/>
                <w:szCs w:val="16"/>
              </w:rPr>
              <w:t>3,21</w:t>
            </w:r>
          </w:p>
        </w:tc>
        <w:tc>
          <w:tcPr>
            <w:tcW w:w="717" w:type="dxa"/>
          </w:tcPr>
          <w:p w14:paraId="521B33A1" w14:textId="77777777" w:rsidR="00980A3E" w:rsidRPr="000F1B12" w:rsidRDefault="00980A3E" w:rsidP="001053AA">
            <w:pPr>
              <w:pStyle w:val="Tabele"/>
              <w:jc w:val="right"/>
              <w:rPr>
                <w:highlight w:val="yellow"/>
              </w:rPr>
            </w:pPr>
            <w:r>
              <w:rPr>
                <w:rFonts w:cs="Calibri"/>
                <w:color w:val="000000"/>
                <w:szCs w:val="16"/>
              </w:rPr>
              <w:t>3,21</w:t>
            </w:r>
          </w:p>
        </w:tc>
        <w:tc>
          <w:tcPr>
            <w:tcW w:w="717" w:type="dxa"/>
          </w:tcPr>
          <w:p w14:paraId="78989A33" w14:textId="77777777" w:rsidR="00980A3E" w:rsidRPr="000F1B12" w:rsidRDefault="00980A3E" w:rsidP="001053AA">
            <w:pPr>
              <w:pStyle w:val="Tabele"/>
              <w:jc w:val="right"/>
              <w:rPr>
                <w:highlight w:val="yellow"/>
              </w:rPr>
            </w:pPr>
            <w:r>
              <w:rPr>
                <w:rFonts w:cs="Calibri"/>
                <w:color w:val="000000"/>
                <w:szCs w:val="16"/>
              </w:rPr>
              <w:t>3,21</w:t>
            </w:r>
          </w:p>
        </w:tc>
        <w:tc>
          <w:tcPr>
            <w:tcW w:w="717" w:type="dxa"/>
          </w:tcPr>
          <w:p w14:paraId="11609A41" w14:textId="77777777" w:rsidR="00980A3E" w:rsidRPr="000F1B12" w:rsidRDefault="00980A3E" w:rsidP="001053AA">
            <w:pPr>
              <w:pStyle w:val="Tabele"/>
              <w:jc w:val="right"/>
              <w:rPr>
                <w:highlight w:val="yellow"/>
              </w:rPr>
            </w:pPr>
            <w:r>
              <w:rPr>
                <w:rFonts w:cs="Calibri"/>
                <w:color w:val="000000"/>
                <w:szCs w:val="16"/>
              </w:rPr>
              <w:t>3,21</w:t>
            </w:r>
          </w:p>
        </w:tc>
      </w:tr>
      <w:tr w:rsidR="00980A3E" w:rsidRPr="00713BB3" w14:paraId="65423426" w14:textId="77777777" w:rsidTr="00980A3E">
        <w:trPr>
          <w:trHeight w:val="227"/>
        </w:trPr>
        <w:tc>
          <w:tcPr>
            <w:tcW w:w="1890" w:type="dxa"/>
          </w:tcPr>
          <w:p w14:paraId="27D4C51E" w14:textId="77777777" w:rsidR="00980A3E" w:rsidRPr="00713BB3" w:rsidRDefault="00980A3E" w:rsidP="001053AA">
            <w:pPr>
              <w:pStyle w:val="Tabele"/>
              <w:rPr>
                <w:b/>
                <w:bCs/>
              </w:rPr>
            </w:pPr>
            <w:r w:rsidRPr="00713BB3">
              <w:rPr>
                <w:rFonts w:cs="Calibri"/>
                <w:b/>
                <w:bCs/>
                <w:color w:val="000000"/>
                <w:szCs w:val="16"/>
              </w:rPr>
              <w:t>OGÓŁEM</w:t>
            </w:r>
          </w:p>
        </w:tc>
        <w:tc>
          <w:tcPr>
            <w:tcW w:w="717" w:type="dxa"/>
            <w:shd w:val="clear" w:color="auto" w:fill="C5E0B3"/>
          </w:tcPr>
          <w:p w14:paraId="289ACB78" w14:textId="77777777" w:rsidR="00980A3E" w:rsidRPr="00713BB3" w:rsidRDefault="00980A3E" w:rsidP="001053AA">
            <w:pPr>
              <w:pStyle w:val="Tabele"/>
              <w:jc w:val="right"/>
              <w:rPr>
                <w:b/>
                <w:bCs/>
              </w:rPr>
            </w:pPr>
            <w:r>
              <w:rPr>
                <w:rFonts w:cs="Calibri"/>
                <w:b/>
                <w:bCs/>
                <w:color w:val="000000"/>
                <w:szCs w:val="16"/>
              </w:rPr>
              <w:t>322,08</w:t>
            </w:r>
          </w:p>
        </w:tc>
        <w:tc>
          <w:tcPr>
            <w:tcW w:w="717" w:type="dxa"/>
            <w:shd w:val="clear" w:color="auto" w:fill="C5E0B3"/>
          </w:tcPr>
          <w:p w14:paraId="557C7D94" w14:textId="77777777" w:rsidR="00980A3E" w:rsidRPr="00713BB3" w:rsidRDefault="00980A3E" w:rsidP="001053AA">
            <w:pPr>
              <w:pStyle w:val="Tabele"/>
              <w:jc w:val="right"/>
              <w:rPr>
                <w:b/>
                <w:bCs/>
              </w:rPr>
            </w:pPr>
            <w:r>
              <w:rPr>
                <w:rFonts w:cs="Calibri"/>
                <w:b/>
                <w:bCs/>
                <w:color w:val="000000"/>
                <w:szCs w:val="16"/>
              </w:rPr>
              <w:t>360,09</w:t>
            </w:r>
          </w:p>
        </w:tc>
        <w:tc>
          <w:tcPr>
            <w:tcW w:w="717" w:type="dxa"/>
            <w:shd w:val="clear" w:color="auto" w:fill="C5E0B3"/>
          </w:tcPr>
          <w:p w14:paraId="23EA7F71" w14:textId="77777777" w:rsidR="00980A3E" w:rsidRPr="00713BB3" w:rsidRDefault="00980A3E" w:rsidP="001053AA">
            <w:pPr>
              <w:pStyle w:val="Tabele"/>
              <w:jc w:val="right"/>
              <w:rPr>
                <w:b/>
                <w:bCs/>
              </w:rPr>
            </w:pPr>
            <w:r>
              <w:rPr>
                <w:rFonts w:cs="Calibri"/>
                <w:b/>
                <w:bCs/>
                <w:color w:val="000000"/>
                <w:szCs w:val="16"/>
              </w:rPr>
              <w:t>297,24</w:t>
            </w:r>
          </w:p>
        </w:tc>
        <w:tc>
          <w:tcPr>
            <w:tcW w:w="717" w:type="dxa"/>
            <w:shd w:val="clear" w:color="auto" w:fill="C5E0B3"/>
          </w:tcPr>
          <w:p w14:paraId="7627E25F" w14:textId="77777777" w:rsidR="00980A3E" w:rsidRPr="00713BB3" w:rsidRDefault="00980A3E" w:rsidP="001053AA">
            <w:pPr>
              <w:pStyle w:val="Tabele"/>
              <w:jc w:val="right"/>
              <w:rPr>
                <w:b/>
                <w:bCs/>
              </w:rPr>
            </w:pPr>
            <w:r>
              <w:rPr>
                <w:rFonts w:cs="Calibri"/>
                <w:b/>
                <w:bCs/>
                <w:color w:val="000000"/>
                <w:szCs w:val="16"/>
              </w:rPr>
              <w:t>306,59</w:t>
            </w:r>
          </w:p>
        </w:tc>
        <w:tc>
          <w:tcPr>
            <w:tcW w:w="718" w:type="dxa"/>
          </w:tcPr>
          <w:p w14:paraId="73244BEC" w14:textId="77777777" w:rsidR="00980A3E" w:rsidRPr="000F1B12" w:rsidRDefault="00980A3E" w:rsidP="001053AA">
            <w:pPr>
              <w:pStyle w:val="Tabele"/>
              <w:jc w:val="right"/>
              <w:rPr>
                <w:b/>
                <w:bCs/>
                <w:highlight w:val="yellow"/>
              </w:rPr>
            </w:pPr>
            <w:r>
              <w:rPr>
                <w:rFonts w:cs="Calibri"/>
                <w:b/>
                <w:bCs/>
                <w:color w:val="000000"/>
                <w:szCs w:val="16"/>
              </w:rPr>
              <w:t>199,40</w:t>
            </w:r>
          </w:p>
        </w:tc>
        <w:tc>
          <w:tcPr>
            <w:tcW w:w="717" w:type="dxa"/>
          </w:tcPr>
          <w:p w14:paraId="52818ED9" w14:textId="77777777" w:rsidR="00980A3E" w:rsidRPr="000F1B12" w:rsidRDefault="00980A3E" w:rsidP="001053AA">
            <w:pPr>
              <w:pStyle w:val="Tabele"/>
              <w:jc w:val="right"/>
              <w:rPr>
                <w:b/>
                <w:bCs/>
                <w:highlight w:val="yellow"/>
              </w:rPr>
            </w:pPr>
            <w:r>
              <w:rPr>
                <w:rFonts w:cs="Calibri"/>
                <w:b/>
                <w:bCs/>
                <w:color w:val="000000"/>
                <w:szCs w:val="16"/>
              </w:rPr>
              <w:t>108,97</w:t>
            </w:r>
          </w:p>
        </w:tc>
        <w:tc>
          <w:tcPr>
            <w:tcW w:w="717" w:type="dxa"/>
          </w:tcPr>
          <w:p w14:paraId="4F520D3F" w14:textId="77777777" w:rsidR="00980A3E" w:rsidRPr="000F1B12" w:rsidRDefault="00980A3E" w:rsidP="001053AA">
            <w:pPr>
              <w:pStyle w:val="Tabele"/>
              <w:jc w:val="right"/>
              <w:rPr>
                <w:b/>
                <w:bCs/>
                <w:highlight w:val="yellow"/>
              </w:rPr>
            </w:pPr>
            <w:r>
              <w:rPr>
                <w:rFonts w:cs="Calibri"/>
                <w:b/>
                <w:bCs/>
                <w:color w:val="000000"/>
                <w:szCs w:val="16"/>
              </w:rPr>
              <w:t>38,73</w:t>
            </w:r>
          </w:p>
        </w:tc>
        <w:tc>
          <w:tcPr>
            <w:tcW w:w="717" w:type="dxa"/>
          </w:tcPr>
          <w:p w14:paraId="19D311BD" w14:textId="77777777" w:rsidR="00980A3E" w:rsidRPr="000F1B12" w:rsidRDefault="00980A3E" w:rsidP="001053AA">
            <w:pPr>
              <w:pStyle w:val="Tabele"/>
              <w:jc w:val="right"/>
              <w:rPr>
                <w:b/>
                <w:bCs/>
                <w:highlight w:val="yellow"/>
              </w:rPr>
            </w:pPr>
            <w:r>
              <w:rPr>
                <w:rFonts w:cs="Calibri"/>
                <w:b/>
                <w:bCs/>
                <w:color w:val="000000"/>
                <w:szCs w:val="16"/>
              </w:rPr>
              <w:t>35,76</w:t>
            </w:r>
          </w:p>
        </w:tc>
      </w:tr>
    </w:tbl>
    <w:p w14:paraId="37D7818D" w14:textId="77777777" w:rsidR="005C4144" w:rsidRPr="00BB1158" w:rsidRDefault="005C4144" w:rsidP="005C4144">
      <w:pPr>
        <w:pStyle w:val="ardo"/>
      </w:pPr>
      <w:r w:rsidRPr="00BB1158">
        <w:t>Źródło: Opracowanie własne KOBIZE, IOŚ-PIB</w:t>
      </w:r>
    </w:p>
    <w:p w14:paraId="6191DFB4" w14:textId="34D852C6" w:rsidR="005C4144" w:rsidRDefault="005C4144" w:rsidP="005C4144">
      <w:r w:rsidRPr="002C451B">
        <w:t>Zgodnie</w:t>
      </w:r>
      <w:r>
        <w:t xml:space="preserve"> z </w:t>
      </w:r>
      <w:r w:rsidRPr="002C451B">
        <w:t>dyrektywą NEC</w:t>
      </w:r>
      <w:r>
        <w:t xml:space="preserve"> w </w:t>
      </w:r>
      <w:r w:rsidRPr="002C451B">
        <w:t>latach 2020-2029 Polska powinna zredukować emisję pyłu PM2,5</w:t>
      </w:r>
      <w:r>
        <w:t xml:space="preserve"> o </w:t>
      </w:r>
      <w:r w:rsidRPr="002C451B">
        <w:t>minimum 16%, zaś od roku 2030 –</w:t>
      </w:r>
      <w:r>
        <w:t xml:space="preserve"> o </w:t>
      </w:r>
      <w:r w:rsidRPr="002C451B">
        <w:t>minimum 58%</w:t>
      </w:r>
      <w:r>
        <w:t xml:space="preserve"> w </w:t>
      </w:r>
      <w:r w:rsidRPr="002C451B">
        <w:t>stosunku do roku 2005. Redukcja tego zanieczyszczenia</w:t>
      </w:r>
      <w:r>
        <w:t xml:space="preserve"> w </w:t>
      </w:r>
      <w:r w:rsidRPr="002C451B">
        <w:t>odniesieniu do 2005 roku nie osiągnęła</w:t>
      </w:r>
      <w:r>
        <w:t xml:space="preserve"> w </w:t>
      </w:r>
      <w:r w:rsidRPr="002C451B">
        <w:t>latach 2020-2021 wymaganego poziomu</w:t>
      </w:r>
      <w:r>
        <w:t xml:space="preserve"> i </w:t>
      </w:r>
      <w:r w:rsidRPr="002C451B">
        <w:t>wyniosła</w:t>
      </w:r>
      <w:r>
        <w:t xml:space="preserve"> w </w:t>
      </w:r>
      <w:r w:rsidRPr="002C451B">
        <w:t>2020 roku 4,8%,</w:t>
      </w:r>
      <w:r>
        <w:t xml:space="preserve"> a w </w:t>
      </w:r>
      <w:r w:rsidRPr="002C451B">
        <w:t xml:space="preserve">2021 roku </w:t>
      </w:r>
      <w:r w:rsidRPr="009C29E8">
        <w:t xml:space="preserve">7,7%. W latach prognozy redukcja emisji PM2,5 w scenariuszu WAM znacznie rośnie i osiąga wartości </w:t>
      </w:r>
      <w:r>
        <w:t>38,1</w:t>
      </w:r>
      <w:r w:rsidRPr="00E12C03">
        <w:t xml:space="preserve">% w 2025 roku, </w:t>
      </w:r>
      <w:r>
        <w:t>66,2</w:t>
      </w:r>
      <w:r w:rsidRPr="00E12C03">
        <w:t>% w 2030 r. i </w:t>
      </w:r>
      <w:r w:rsidR="00980A3E">
        <w:t>88,9</w:t>
      </w:r>
      <w:r w:rsidRPr="00E12C03">
        <w:t>% w roku 20</w:t>
      </w:r>
      <w:r w:rsidR="00980A3E">
        <w:t>4</w:t>
      </w:r>
      <w:r w:rsidRPr="00E12C03">
        <w:t>0</w:t>
      </w:r>
      <w:r w:rsidRPr="009C29E8">
        <w:t xml:space="preserve"> (</w:t>
      </w:r>
      <w:r w:rsidRPr="00C60952">
        <w:fldChar w:fldCharType="begin"/>
      </w:r>
      <w:r w:rsidRPr="009C29E8">
        <w:instrText xml:space="preserve"> REF _Ref158206772 \h </w:instrText>
      </w:r>
      <w:r>
        <w:instrText xml:space="preserve"> \* MERGEFORMAT </w:instrText>
      </w:r>
      <w:r w:rsidRPr="00C60952">
        <w:fldChar w:fldCharType="separate"/>
      </w:r>
      <w:r w:rsidR="006C7D6C">
        <w:t xml:space="preserve">Tabela </w:t>
      </w:r>
      <w:r w:rsidR="006C7D6C">
        <w:rPr>
          <w:noProof/>
        </w:rPr>
        <w:t>1</w:t>
      </w:r>
      <w:r w:rsidR="006C7D6C">
        <w:t>.</w:t>
      </w:r>
      <w:r w:rsidR="006C7D6C">
        <w:rPr>
          <w:noProof/>
        </w:rPr>
        <w:t>13</w:t>
      </w:r>
      <w:r w:rsidRPr="00C60952">
        <w:fldChar w:fldCharType="end"/>
      </w:r>
      <w:r w:rsidRPr="009C29E8">
        <w:t>), zatem cele redukcyjne dla tego zanieczyszczenia NEC są spełnione we wszystkich latach prognozy.</w:t>
      </w:r>
    </w:p>
    <w:p w14:paraId="343FE24B" w14:textId="543FCB34" w:rsidR="005C4144" w:rsidRDefault="005C4144" w:rsidP="005C4144">
      <w:r w:rsidRPr="00C521C2">
        <w:t>Głównym źródłem emisji PM2</w:t>
      </w:r>
      <w:r>
        <w:t>,5</w:t>
      </w:r>
      <w:r w:rsidRPr="00C521C2">
        <w:t xml:space="preserve"> jest spalanie paliw</w:t>
      </w:r>
      <w:r>
        <w:t xml:space="preserve"> w </w:t>
      </w:r>
      <w:r w:rsidRPr="00C521C2">
        <w:t>małych źródłach (kat. 1A4),</w:t>
      </w:r>
      <w:r>
        <w:t xml:space="preserve"> z </w:t>
      </w:r>
      <w:r w:rsidRPr="00C521C2">
        <w:t>której</w:t>
      </w:r>
      <w:r>
        <w:t xml:space="preserve"> w </w:t>
      </w:r>
      <w:r w:rsidRPr="00C521C2">
        <w:t>2020 roku pochodziło 86% emisji krajowej.</w:t>
      </w:r>
      <w:r>
        <w:t xml:space="preserve"> </w:t>
      </w:r>
      <w:r w:rsidRPr="00E12C03">
        <w:t xml:space="preserve">Powodem </w:t>
      </w:r>
      <w:r w:rsidR="00980A3E">
        <w:t xml:space="preserve">prognozowanego </w:t>
      </w:r>
      <w:r w:rsidRPr="00E12C03">
        <w:t>spadku emisji jest spadek zużycia paliw w tej kategorii oraz wspomniana wyżej zmiana struktury małych urządzeń grzewczych w kierunku nowoczesnych i niskoemisyjnyc</w:t>
      </w:r>
      <w:r w:rsidRPr="00AC6992">
        <w:t>h.</w:t>
      </w:r>
    </w:p>
    <w:p w14:paraId="0D95EA77" w14:textId="77777777" w:rsidR="00CE0258" w:rsidRDefault="00CE0258" w:rsidP="005C4144"/>
    <w:p w14:paraId="6EBD52B4" w14:textId="77777777" w:rsidR="00CE0258" w:rsidRDefault="00CE0258" w:rsidP="005C4144"/>
    <w:p w14:paraId="09EA5AFD" w14:textId="14A17E31" w:rsidR="00CE0258" w:rsidRDefault="00CE0258" w:rsidP="005C4144">
      <w:r>
        <w:lastRenderedPageBreak/>
        <w:t>Wpływ na ograniczenie emisji do powietrza SO</w:t>
      </w:r>
      <w:r>
        <w:rPr>
          <w:vertAlign w:val="subscript"/>
        </w:rPr>
        <w:t>2</w:t>
      </w:r>
      <w:r>
        <w:t>, NO</w:t>
      </w:r>
      <w:r>
        <w:rPr>
          <w:vertAlign w:val="subscript"/>
        </w:rPr>
        <w:t>x</w:t>
      </w:r>
      <w:r>
        <w:t>, NMLZO, NH</w:t>
      </w:r>
      <w:r>
        <w:rPr>
          <w:vertAlign w:val="subscript"/>
        </w:rPr>
        <w:t>3</w:t>
      </w:r>
      <w:r>
        <w:t xml:space="preserve"> i PM2,5 z instalacji przemysłowych, w tym z energetyki, będzie miało także wdrażanie mechanizmów i wymagań wynikających z dyrektywy 2010/75/UE ws emisji przemysłowych (IED).  Oczekiwane jest dalsze ograniczanie odziaływań w związku z dostosowaniem instalacji przemysłowych do znowelizowanej dyrektywy IED (dyrektywa 2024/1785).</w:t>
      </w:r>
    </w:p>
    <w:p w14:paraId="11D9324A" w14:textId="18B84367" w:rsidR="005C4144" w:rsidRDefault="005C4144" w:rsidP="005C4144">
      <w:pPr>
        <w:pStyle w:val="Legenda"/>
        <w:keepNext/>
      </w:pPr>
      <w:bookmarkStart w:id="83" w:name="_Ref158206772"/>
      <w:bookmarkStart w:id="84" w:name="_Toc167442091"/>
      <w:bookmarkStart w:id="85" w:name="_Toc171587172"/>
      <w:bookmarkStart w:id="86" w:name="_Toc174710956"/>
      <w:bookmarkStart w:id="87" w:name="_Toc175573109"/>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13</w:t>
      </w:r>
      <w:r w:rsidR="00000000">
        <w:rPr>
          <w:noProof/>
        </w:rPr>
        <w:fldChar w:fldCharType="end"/>
      </w:r>
      <w:bookmarkEnd w:id="83"/>
      <w:r>
        <w:t xml:space="preserve">. </w:t>
      </w:r>
      <w:r w:rsidRPr="005649FD">
        <w:t>Prognozowana redukcja emisji zanieczyszczeń powietrza w latach 2025-20</w:t>
      </w:r>
      <w:r w:rsidR="001D0CFF">
        <w:t>4</w:t>
      </w:r>
      <w:r w:rsidRPr="005649FD">
        <w:t>0 w stosunku do celów określonych w dyrektywie NEC</w:t>
      </w:r>
      <w:r>
        <w:t>, dla scenariusza WAM</w:t>
      </w:r>
      <w:bookmarkEnd w:id="84"/>
      <w:bookmarkEnd w:id="85"/>
      <w:bookmarkEnd w:id="86"/>
      <w:bookmarkEnd w:id="87"/>
    </w:p>
    <w:tbl>
      <w:tblPr>
        <w:tblStyle w:val="KPEiK"/>
        <w:tblW w:w="4140" w:type="pct"/>
        <w:tblLook w:val="04A0" w:firstRow="1" w:lastRow="0" w:firstColumn="1" w:lastColumn="0" w:noHBand="0" w:noVBand="1"/>
      </w:tblPr>
      <w:tblGrid>
        <w:gridCol w:w="1578"/>
        <w:gridCol w:w="961"/>
        <w:gridCol w:w="896"/>
        <w:gridCol w:w="952"/>
        <w:gridCol w:w="780"/>
        <w:gridCol w:w="779"/>
        <w:gridCol w:w="779"/>
        <w:gridCol w:w="779"/>
      </w:tblGrid>
      <w:tr w:rsidR="00980A3E" w:rsidRPr="00B1338F" w14:paraId="5CD2BCE0" w14:textId="77777777" w:rsidTr="003C2CA5">
        <w:trPr>
          <w:cnfStyle w:val="100000000000" w:firstRow="1" w:lastRow="0" w:firstColumn="0" w:lastColumn="0" w:oddVBand="0" w:evenVBand="0" w:oddHBand="0" w:evenHBand="0" w:firstRowFirstColumn="0" w:firstRowLastColumn="0" w:lastRowFirstColumn="0" w:lastRowLastColumn="0"/>
          <w:trHeight w:val="227"/>
          <w:tblHeader/>
        </w:trPr>
        <w:tc>
          <w:tcPr>
            <w:tcW w:w="1578" w:type="dxa"/>
            <w:vMerge w:val="restart"/>
            <w:hideMark/>
          </w:tcPr>
          <w:p w14:paraId="546AE898" w14:textId="77777777" w:rsidR="00980A3E" w:rsidRPr="009255C4" w:rsidRDefault="00980A3E" w:rsidP="001053AA">
            <w:pPr>
              <w:pStyle w:val="Tabele"/>
              <w:jc w:val="center"/>
              <w:rPr>
                <w:b w:val="0"/>
                <w:lang w:eastAsia="en-GB"/>
              </w:rPr>
            </w:pPr>
            <w:r w:rsidRPr="00B1338F">
              <w:rPr>
                <w:lang w:eastAsia="en-GB"/>
              </w:rPr>
              <w:t>Zanieczyszczenie</w:t>
            </w:r>
          </w:p>
        </w:tc>
        <w:tc>
          <w:tcPr>
            <w:tcW w:w="1857" w:type="dxa"/>
            <w:gridSpan w:val="2"/>
            <w:hideMark/>
          </w:tcPr>
          <w:p w14:paraId="2469F366" w14:textId="77777777" w:rsidR="00980A3E" w:rsidRDefault="00980A3E" w:rsidP="001053AA">
            <w:pPr>
              <w:pStyle w:val="Tabele"/>
              <w:jc w:val="center"/>
              <w:rPr>
                <w:b w:val="0"/>
                <w:lang w:eastAsia="en-GB"/>
              </w:rPr>
            </w:pPr>
            <w:r w:rsidRPr="00B1338F">
              <w:rPr>
                <w:lang w:eastAsia="en-GB"/>
              </w:rPr>
              <w:t>Cele NECD</w:t>
            </w:r>
          </w:p>
          <w:p w14:paraId="0FAB6447" w14:textId="77777777" w:rsidR="00980A3E" w:rsidRPr="00B1338F" w:rsidRDefault="00980A3E" w:rsidP="001053AA">
            <w:pPr>
              <w:pStyle w:val="Tabele"/>
              <w:jc w:val="center"/>
              <w:rPr>
                <w:lang w:eastAsia="en-GB"/>
              </w:rPr>
            </w:pPr>
            <w:r w:rsidRPr="00B1338F">
              <w:rPr>
                <w:lang w:eastAsia="en-GB"/>
              </w:rPr>
              <w:t>min. wymagana redukcja w stosunku do emisji z 2005</w:t>
            </w:r>
          </w:p>
        </w:tc>
        <w:tc>
          <w:tcPr>
            <w:tcW w:w="4069" w:type="dxa"/>
            <w:gridSpan w:val="5"/>
            <w:hideMark/>
          </w:tcPr>
          <w:p w14:paraId="4664AD86" w14:textId="68F9CF90" w:rsidR="00980A3E" w:rsidRPr="00B1338F" w:rsidRDefault="00980A3E" w:rsidP="001053AA">
            <w:pPr>
              <w:pStyle w:val="Tabele"/>
              <w:jc w:val="center"/>
              <w:rPr>
                <w:b w:val="0"/>
                <w:lang w:eastAsia="en-GB"/>
              </w:rPr>
            </w:pPr>
            <w:r>
              <w:rPr>
                <w:lang w:eastAsia="en-GB"/>
              </w:rPr>
              <w:t>Emisje WA</w:t>
            </w:r>
            <w:r w:rsidRPr="00B1338F">
              <w:rPr>
                <w:lang w:eastAsia="en-GB"/>
              </w:rPr>
              <w:t>M</w:t>
            </w:r>
          </w:p>
        </w:tc>
      </w:tr>
      <w:tr w:rsidR="00980A3E" w:rsidRPr="009255C4" w14:paraId="65276348" w14:textId="77777777" w:rsidTr="00980A3E">
        <w:trPr>
          <w:cnfStyle w:val="100000000000" w:firstRow="1" w:lastRow="0" w:firstColumn="0" w:lastColumn="0" w:oddVBand="0" w:evenVBand="0" w:oddHBand="0" w:evenHBand="0" w:firstRowFirstColumn="0" w:firstRowLastColumn="0" w:lastRowFirstColumn="0" w:lastRowLastColumn="0"/>
          <w:trHeight w:val="227"/>
          <w:tblHeader/>
        </w:trPr>
        <w:tc>
          <w:tcPr>
            <w:tcW w:w="1578" w:type="dxa"/>
            <w:vMerge/>
            <w:noWrap/>
            <w:hideMark/>
          </w:tcPr>
          <w:p w14:paraId="1BA4B5DE" w14:textId="77777777" w:rsidR="00980A3E" w:rsidRPr="009255C4" w:rsidRDefault="00980A3E" w:rsidP="001053AA">
            <w:pPr>
              <w:pStyle w:val="Tabele"/>
              <w:rPr>
                <w:b w:val="0"/>
                <w:bCs/>
                <w:lang w:eastAsia="en-GB"/>
              </w:rPr>
            </w:pPr>
          </w:p>
        </w:tc>
        <w:tc>
          <w:tcPr>
            <w:tcW w:w="961" w:type="dxa"/>
            <w:noWrap/>
            <w:hideMark/>
          </w:tcPr>
          <w:p w14:paraId="18E1CCFC" w14:textId="77777777" w:rsidR="00980A3E" w:rsidRPr="009255C4" w:rsidRDefault="00980A3E" w:rsidP="001053AA">
            <w:pPr>
              <w:pStyle w:val="Tabele"/>
              <w:jc w:val="center"/>
              <w:rPr>
                <w:lang w:eastAsia="en-GB"/>
              </w:rPr>
            </w:pPr>
            <w:r w:rsidRPr="009255C4">
              <w:rPr>
                <w:lang w:eastAsia="en-GB"/>
              </w:rPr>
              <w:t>2020-2029</w:t>
            </w:r>
          </w:p>
        </w:tc>
        <w:tc>
          <w:tcPr>
            <w:tcW w:w="896" w:type="dxa"/>
            <w:noWrap/>
            <w:hideMark/>
          </w:tcPr>
          <w:p w14:paraId="29819007" w14:textId="77777777" w:rsidR="00980A3E" w:rsidRPr="009255C4" w:rsidRDefault="00980A3E" w:rsidP="001053AA">
            <w:pPr>
              <w:pStyle w:val="Tabele"/>
              <w:jc w:val="center"/>
              <w:rPr>
                <w:lang w:eastAsia="en-GB"/>
              </w:rPr>
            </w:pPr>
            <w:r w:rsidRPr="009255C4">
              <w:rPr>
                <w:lang w:eastAsia="en-GB"/>
              </w:rPr>
              <w:t>od 2030</w:t>
            </w:r>
          </w:p>
        </w:tc>
        <w:tc>
          <w:tcPr>
            <w:tcW w:w="952" w:type="dxa"/>
            <w:noWrap/>
            <w:hideMark/>
          </w:tcPr>
          <w:p w14:paraId="6A7F2406" w14:textId="77777777" w:rsidR="00980A3E" w:rsidRPr="009255C4" w:rsidRDefault="00980A3E" w:rsidP="001053AA">
            <w:pPr>
              <w:pStyle w:val="Tabele"/>
              <w:jc w:val="center"/>
              <w:rPr>
                <w:lang w:eastAsia="en-GB"/>
              </w:rPr>
            </w:pPr>
            <w:r w:rsidRPr="009255C4">
              <w:rPr>
                <w:lang w:eastAsia="en-GB"/>
              </w:rPr>
              <w:t>2020</w:t>
            </w:r>
          </w:p>
        </w:tc>
        <w:tc>
          <w:tcPr>
            <w:tcW w:w="780" w:type="dxa"/>
            <w:noWrap/>
            <w:hideMark/>
          </w:tcPr>
          <w:p w14:paraId="2A95DEF6" w14:textId="77777777" w:rsidR="00980A3E" w:rsidRPr="009255C4" w:rsidRDefault="00980A3E" w:rsidP="001053AA">
            <w:pPr>
              <w:pStyle w:val="Tabele"/>
              <w:jc w:val="center"/>
              <w:rPr>
                <w:lang w:eastAsia="en-GB"/>
              </w:rPr>
            </w:pPr>
            <w:r w:rsidRPr="009255C4">
              <w:rPr>
                <w:lang w:eastAsia="en-GB"/>
              </w:rPr>
              <w:t>2025</w:t>
            </w:r>
          </w:p>
        </w:tc>
        <w:tc>
          <w:tcPr>
            <w:tcW w:w="779" w:type="dxa"/>
            <w:noWrap/>
            <w:hideMark/>
          </w:tcPr>
          <w:p w14:paraId="5297429B" w14:textId="77777777" w:rsidR="00980A3E" w:rsidRPr="009255C4" w:rsidRDefault="00980A3E" w:rsidP="001053AA">
            <w:pPr>
              <w:pStyle w:val="Tabele"/>
              <w:jc w:val="center"/>
              <w:rPr>
                <w:lang w:eastAsia="en-GB"/>
              </w:rPr>
            </w:pPr>
            <w:r w:rsidRPr="009255C4">
              <w:rPr>
                <w:lang w:eastAsia="en-GB"/>
              </w:rPr>
              <w:t>2030</w:t>
            </w:r>
          </w:p>
        </w:tc>
        <w:tc>
          <w:tcPr>
            <w:tcW w:w="779" w:type="dxa"/>
            <w:noWrap/>
            <w:hideMark/>
          </w:tcPr>
          <w:p w14:paraId="0FE319D7" w14:textId="77777777" w:rsidR="00980A3E" w:rsidRPr="009255C4" w:rsidRDefault="00980A3E" w:rsidP="001053AA">
            <w:pPr>
              <w:pStyle w:val="Tabele"/>
              <w:jc w:val="center"/>
              <w:rPr>
                <w:lang w:eastAsia="en-GB"/>
              </w:rPr>
            </w:pPr>
            <w:r w:rsidRPr="009255C4">
              <w:rPr>
                <w:lang w:eastAsia="en-GB"/>
              </w:rPr>
              <w:t>2035</w:t>
            </w:r>
          </w:p>
        </w:tc>
        <w:tc>
          <w:tcPr>
            <w:tcW w:w="779" w:type="dxa"/>
            <w:noWrap/>
            <w:hideMark/>
          </w:tcPr>
          <w:p w14:paraId="1663054E" w14:textId="77777777" w:rsidR="00980A3E" w:rsidRPr="009255C4" w:rsidRDefault="00980A3E" w:rsidP="001053AA">
            <w:pPr>
              <w:pStyle w:val="Tabele"/>
              <w:jc w:val="center"/>
              <w:rPr>
                <w:lang w:eastAsia="en-GB"/>
              </w:rPr>
            </w:pPr>
            <w:r w:rsidRPr="009255C4">
              <w:rPr>
                <w:lang w:eastAsia="en-GB"/>
              </w:rPr>
              <w:t>2040</w:t>
            </w:r>
          </w:p>
        </w:tc>
      </w:tr>
      <w:tr w:rsidR="00980A3E" w:rsidRPr="00B1338F" w14:paraId="426E4D51" w14:textId="77777777" w:rsidTr="00980A3E">
        <w:trPr>
          <w:trHeight w:val="227"/>
        </w:trPr>
        <w:tc>
          <w:tcPr>
            <w:tcW w:w="1578" w:type="dxa"/>
            <w:noWrap/>
            <w:hideMark/>
          </w:tcPr>
          <w:p w14:paraId="3318BBAA" w14:textId="77777777" w:rsidR="00980A3E" w:rsidRPr="00B1338F" w:rsidRDefault="00980A3E" w:rsidP="001053AA">
            <w:pPr>
              <w:pStyle w:val="Tabele"/>
              <w:rPr>
                <w:color w:val="000000"/>
                <w:lang w:eastAsia="en-GB"/>
              </w:rPr>
            </w:pPr>
            <w:r w:rsidRPr="00B1338F">
              <w:rPr>
                <w:color w:val="000000"/>
                <w:lang w:eastAsia="en-GB"/>
              </w:rPr>
              <w:t>NO</w:t>
            </w:r>
            <w:r w:rsidRPr="009255C4">
              <w:rPr>
                <w:color w:val="000000"/>
                <w:vertAlign w:val="subscript"/>
                <w:lang w:eastAsia="en-GB"/>
              </w:rPr>
              <w:t>x</w:t>
            </w:r>
          </w:p>
        </w:tc>
        <w:tc>
          <w:tcPr>
            <w:tcW w:w="961" w:type="dxa"/>
            <w:noWrap/>
            <w:hideMark/>
          </w:tcPr>
          <w:p w14:paraId="56E441EC" w14:textId="77777777" w:rsidR="00980A3E" w:rsidRPr="00B1338F" w:rsidRDefault="00980A3E" w:rsidP="001053AA">
            <w:pPr>
              <w:pStyle w:val="Tabele"/>
              <w:jc w:val="right"/>
              <w:rPr>
                <w:color w:val="000000"/>
                <w:lang w:eastAsia="en-GB"/>
              </w:rPr>
            </w:pPr>
            <w:r>
              <w:rPr>
                <w:rFonts w:cs="Arial"/>
                <w:color w:val="000000"/>
                <w:szCs w:val="16"/>
              </w:rPr>
              <w:t>30%</w:t>
            </w:r>
          </w:p>
        </w:tc>
        <w:tc>
          <w:tcPr>
            <w:tcW w:w="896" w:type="dxa"/>
            <w:noWrap/>
            <w:hideMark/>
          </w:tcPr>
          <w:p w14:paraId="0DC1DA6C" w14:textId="77777777" w:rsidR="00980A3E" w:rsidRPr="00B1338F" w:rsidRDefault="00980A3E" w:rsidP="001053AA">
            <w:pPr>
              <w:pStyle w:val="Tabele"/>
              <w:jc w:val="right"/>
              <w:rPr>
                <w:color w:val="000000"/>
                <w:lang w:eastAsia="en-GB"/>
              </w:rPr>
            </w:pPr>
            <w:r>
              <w:rPr>
                <w:rFonts w:cs="Arial"/>
                <w:color w:val="000000"/>
                <w:szCs w:val="16"/>
              </w:rPr>
              <w:t>39%</w:t>
            </w:r>
          </w:p>
        </w:tc>
        <w:tc>
          <w:tcPr>
            <w:tcW w:w="952" w:type="dxa"/>
            <w:shd w:val="clear" w:color="auto" w:fill="C6E0B4"/>
            <w:hideMark/>
          </w:tcPr>
          <w:p w14:paraId="60E512FC" w14:textId="77777777" w:rsidR="00980A3E" w:rsidRPr="00B1338F" w:rsidRDefault="00980A3E" w:rsidP="001053AA">
            <w:pPr>
              <w:pStyle w:val="Tabele"/>
              <w:jc w:val="right"/>
              <w:rPr>
                <w:lang w:eastAsia="en-GB"/>
              </w:rPr>
            </w:pPr>
            <w:r>
              <w:rPr>
                <w:rFonts w:cs="Arial"/>
                <w:szCs w:val="16"/>
              </w:rPr>
              <w:t>-32,7%</w:t>
            </w:r>
          </w:p>
        </w:tc>
        <w:tc>
          <w:tcPr>
            <w:tcW w:w="780" w:type="dxa"/>
            <w:shd w:val="clear" w:color="auto" w:fill="C6E0B4"/>
            <w:noWrap/>
            <w:hideMark/>
          </w:tcPr>
          <w:p w14:paraId="4F163EC3" w14:textId="77777777" w:rsidR="00980A3E" w:rsidRPr="000F1B12" w:rsidRDefault="00980A3E" w:rsidP="001053AA">
            <w:pPr>
              <w:pStyle w:val="Tabele"/>
              <w:jc w:val="right"/>
              <w:rPr>
                <w:color w:val="000000"/>
                <w:highlight w:val="yellow"/>
                <w:lang w:eastAsia="en-GB"/>
              </w:rPr>
            </w:pPr>
            <w:r>
              <w:rPr>
                <w:rFonts w:cs="Calibri"/>
                <w:color w:val="000000"/>
                <w:szCs w:val="16"/>
              </w:rPr>
              <w:t>-41,2%</w:t>
            </w:r>
          </w:p>
        </w:tc>
        <w:tc>
          <w:tcPr>
            <w:tcW w:w="779" w:type="dxa"/>
            <w:shd w:val="clear" w:color="auto" w:fill="C6E0B4"/>
            <w:noWrap/>
            <w:hideMark/>
          </w:tcPr>
          <w:p w14:paraId="2372AA4A" w14:textId="77777777" w:rsidR="00980A3E" w:rsidRPr="000F1B12" w:rsidRDefault="00980A3E" w:rsidP="001053AA">
            <w:pPr>
              <w:pStyle w:val="Tabele"/>
              <w:jc w:val="right"/>
              <w:rPr>
                <w:color w:val="000000"/>
                <w:highlight w:val="yellow"/>
                <w:lang w:eastAsia="en-GB"/>
              </w:rPr>
            </w:pPr>
            <w:r>
              <w:rPr>
                <w:rFonts w:cs="Calibri"/>
                <w:color w:val="000000"/>
                <w:szCs w:val="16"/>
              </w:rPr>
              <w:t>-54,9%</w:t>
            </w:r>
          </w:p>
        </w:tc>
        <w:tc>
          <w:tcPr>
            <w:tcW w:w="779" w:type="dxa"/>
            <w:shd w:val="clear" w:color="auto" w:fill="C6E0B4"/>
            <w:noWrap/>
            <w:hideMark/>
          </w:tcPr>
          <w:p w14:paraId="00FB9E7F" w14:textId="77777777" w:rsidR="00980A3E" w:rsidRPr="000F1B12" w:rsidRDefault="00980A3E" w:rsidP="001053AA">
            <w:pPr>
              <w:pStyle w:val="Tabele"/>
              <w:jc w:val="right"/>
              <w:rPr>
                <w:color w:val="000000"/>
                <w:highlight w:val="yellow"/>
                <w:lang w:eastAsia="en-GB"/>
              </w:rPr>
            </w:pPr>
            <w:r>
              <w:rPr>
                <w:rFonts w:cs="Calibri"/>
                <w:color w:val="000000"/>
                <w:szCs w:val="16"/>
              </w:rPr>
              <w:t>-65,5%</w:t>
            </w:r>
          </w:p>
        </w:tc>
        <w:tc>
          <w:tcPr>
            <w:tcW w:w="779" w:type="dxa"/>
            <w:shd w:val="clear" w:color="auto" w:fill="C6E0B4"/>
            <w:noWrap/>
            <w:hideMark/>
          </w:tcPr>
          <w:p w14:paraId="4FFC17CC" w14:textId="77777777" w:rsidR="00980A3E" w:rsidRPr="000F1B12" w:rsidRDefault="00980A3E" w:rsidP="001053AA">
            <w:pPr>
              <w:pStyle w:val="Tabele"/>
              <w:jc w:val="right"/>
              <w:rPr>
                <w:color w:val="000000"/>
                <w:highlight w:val="yellow"/>
                <w:lang w:eastAsia="en-GB"/>
              </w:rPr>
            </w:pPr>
            <w:r>
              <w:rPr>
                <w:rFonts w:cs="Calibri"/>
                <w:color w:val="000000"/>
                <w:szCs w:val="16"/>
              </w:rPr>
              <w:t>-75,4%</w:t>
            </w:r>
          </w:p>
        </w:tc>
      </w:tr>
      <w:tr w:rsidR="00980A3E" w:rsidRPr="00B1338F" w14:paraId="60CA0D4F" w14:textId="77777777" w:rsidTr="00980A3E">
        <w:trPr>
          <w:trHeight w:val="227"/>
        </w:trPr>
        <w:tc>
          <w:tcPr>
            <w:tcW w:w="1578" w:type="dxa"/>
            <w:noWrap/>
            <w:hideMark/>
          </w:tcPr>
          <w:p w14:paraId="1C98FEF5" w14:textId="77777777" w:rsidR="00980A3E" w:rsidRPr="00B1338F" w:rsidRDefault="00980A3E" w:rsidP="001053AA">
            <w:pPr>
              <w:pStyle w:val="Tabele"/>
              <w:rPr>
                <w:color w:val="000000"/>
                <w:lang w:eastAsia="en-GB"/>
              </w:rPr>
            </w:pPr>
            <w:r w:rsidRPr="00B1338F">
              <w:rPr>
                <w:color w:val="000000"/>
                <w:lang w:eastAsia="en-GB"/>
              </w:rPr>
              <w:t>SO</w:t>
            </w:r>
            <w:r w:rsidRPr="009255C4">
              <w:rPr>
                <w:color w:val="000000"/>
                <w:vertAlign w:val="subscript"/>
                <w:lang w:eastAsia="en-GB"/>
              </w:rPr>
              <w:t>2</w:t>
            </w:r>
          </w:p>
        </w:tc>
        <w:tc>
          <w:tcPr>
            <w:tcW w:w="961" w:type="dxa"/>
            <w:noWrap/>
            <w:hideMark/>
          </w:tcPr>
          <w:p w14:paraId="3479D160" w14:textId="77777777" w:rsidR="00980A3E" w:rsidRPr="00B1338F" w:rsidRDefault="00980A3E" w:rsidP="001053AA">
            <w:pPr>
              <w:pStyle w:val="Tabele"/>
              <w:jc w:val="right"/>
              <w:rPr>
                <w:color w:val="000000"/>
                <w:lang w:eastAsia="en-GB"/>
              </w:rPr>
            </w:pPr>
            <w:r>
              <w:rPr>
                <w:rFonts w:cs="Arial"/>
                <w:color w:val="000000"/>
                <w:szCs w:val="16"/>
              </w:rPr>
              <w:t>59%</w:t>
            </w:r>
          </w:p>
        </w:tc>
        <w:tc>
          <w:tcPr>
            <w:tcW w:w="896" w:type="dxa"/>
            <w:noWrap/>
            <w:hideMark/>
          </w:tcPr>
          <w:p w14:paraId="40621795" w14:textId="77777777" w:rsidR="00980A3E" w:rsidRPr="00B1338F" w:rsidRDefault="00980A3E" w:rsidP="001053AA">
            <w:pPr>
              <w:pStyle w:val="Tabele"/>
              <w:jc w:val="right"/>
              <w:rPr>
                <w:color w:val="000000"/>
                <w:lang w:eastAsia="en-GB"/>
              </w:rPr>
            </w:pPr>
            <w:r>
              <w:rPr>
                <w:rFonts w:cs="Arial"/>
                <w:color w:val="000000"/>
                <w:szCs w:val="16"/>
              </w:rPr>
              <w:t>70%</w:t>
            </w:r>
          </w:p>
        </w:tc>
        <w:tc>
          <w:tcPr>
            <w:tcW w:w="952" w:type="dxa"/>
            <w:shd w:val="clear" w:color="auto" w:fill="C6E0B4"/>
            <w:noWrap/>
            <w:hideMark/>
          </w:tcPr>
          <w:p w14:paraId="0E2F8274" w14:textId="77777777" w:rsidR="00980A3E" w:rsidRPr="00B1338F" w:rsidRDefault="00980A3E" w:rsidP="001053AA">
            <w:pPr>
              <w:pStyle w:val="Tabele"/>
              <w:jc w:val="right"/>
              <w:rPr>
                <w:color w:val="000000"/>
                <w:lang w:eastAsia="en-GB"/>
              </w:rPr>
            </w:pPr>
            <w:r>
              <w:rPr>
                <w:rFonts w:cs="Arial"/>
                <w:color w:val="000000"/>
                <w:szCs w:val="16"/>
              </w:rPr>
              <w:t>-65,9%</w:t>
            </w:r>
          </w:p>
        </w:tc>
        <w:tc>
          <w:tcPr>
            <w:tcW w:w="780" w:type="dxa"/>
            <w:shd w:val="clear" w:color="auto" w:fill="C6E0B4"/>
            <w:noWrap/>
            <w:hideMark/>
          </w:tcPr>
          <w:p w14:paraId="4FAC4F04" w14:textId="77777777" w:rsidR="00980A3E" w:rsidRPr="000F1B12" w:rsidRDefault="00980A3E" w:rsidP="001053AA">
            <w:pPr>
              <w:pStyle w:val="Tabele"/>
              <w:jc w:val="right"/>
              <w:rPr>
                <w:color w:val="000000"/>
                <w:highlight w:val="yellow"/>
                <w:lang w:eastAsia="en-GB"/>
              </w:rPr>
            </w:pPr>
            <w:r>
              <w:rPr>
                <w:rFonts w:cs="Calibri"/>
                <w:color w:val="000000"/>
                <w:szCs w:val="16"/>
              </w:rPr>
              <w:t>-77,2%</w:t>
            </w:r>
          </w:p>
        </w:tc>
        <w:tc>
          <w:tcPr>
            <w:tcW w:w="779" w:type="dxa"/>
            <w:shd w:val="clear" w:color="auto" w:fill="C6E0B4"/>
            <w:noWrap/>
            <w:hideMark/>
          </w:tcPr>
          <w:p w14:paraId="2060331B" w14:textId="77777777" w:rsidR="00980A3E" w:rsidRPr="000F1B12" w:rsidRDefault="00980A3E" w:rsidP="001053AA">
            <w:pPr>
              <w:pStyle w:val="Tabele"/>
              <w:jc w:val="right"/>
              <w:rPr>
                <w:color w:val="000000"/>
                <w:highlight w:val="yellow"/>
                <w:lang w:eastAsia="en-GB"/>
              </w:rPr>
            </w:pPr>
            <w:r>
              <w:rPr>
                <w:rFonts w:cs="Calibri"/>
                <w:color w:val="000000"/>
                <w:szCs w:val="16"/>
              </w:rPr>
              <w:t>-87,1%</w:t>
            </w:r>
          </w:p>
        </w:tc>
        <w:tc>
          <w:tcPr>
            <w:tcW w:w="779" w:type="dxa"/>
            <w:shd w:val="clear" w:color="auto" w:fill="C6E0B4"/>
            <w:noWrap/>
            <w:hideMark/>
          </w:tcPr>
          <w:p w14:paraId="259566CE" w14:textId="77777777" w:rsidR="00980A3E" w:rsidRPr="000F1B12" w:rsidRDefault="00980A3E" w:rsidP="001053AA">
            <w:pPr>
              <w:pStyle w:val="Tabele"/>
              <w:jc w:val="right"/>
              <w:rPr>
                <w:color w:val="000000"/>
                <w:highlight w:val="yellow"/>
                <w:lang w:eastAsia="en-GB"/>
              </w:rPr>
            </w:pPr>
            <w:r>
              <w:rPr>
                <w:rFonts w:cs="Calibri"/>
                <w:color w:val="000000"/>
                <w:szCs w:val="16"/>
              </w:rPr>
              <w:t>-92,4%</w:t>
            </w:r>
          </w:p>
        </w:tc>
        <w:tc>
          <w:tcPr>
            <w:tcW w:w="779" w:type="dxa"/>
            <w:shd w:val="clear" w:color="auto" w:fill="C6E0B4"/>
            <w:noWrap/>
            <w:hideMark/>
          </w:tcPr>
          <w:p w14:paraId="6F95B810" w14:textId="77777777" w:rsidR="00980A3E" w:rsidRPr="000F1B12" w:rsidRDefault="00980A3E" w:rsidP="001053AA">
            <w:pPr>
              <w:pStyle w:val="Tabele"/>
              <w:jc w:val="right"/>
              <w:rPr>
                <w:color w:val="000000"/>
                <w:highlight w:val="yellow"/>
                <w:lang w:eastAsia="en-GB"/>
              </w:rPr>
            </w:pPr>
            <w:r>
              <w:rPr>
                <w:rFonts w:cs="Calibri"/>
                <w:color w:val="000000"/>
                <w:szCs w:val="16"/>
              </w:rPr>
              <w:t>-95,4%</w:t>
            </w:r>
          </w:p>
        </w:tc>
      </w:tr>
      <w:tr w:rsidR="00980A3E" w:rsidRPr="00B1338F" w14:paraId="7A0BE211" w14:textId="77777777" w:rsidTr="00980A3E">
        <w:trPr>
          <w:trHeight w:val="227"/>
        </w:trPr>
        <w:tc>
          <w:tcPr>
            <w:tcW w:w="1578" w:type="dxa"/>
            <w:noWrap/>
            <w:hideMark/>
          </w:tcPr>
          <w:p w14:paraId="426D79DF" w14:textId="77777777" w:rsidR="00980A3E" w:rsidRPr="00B1338F" w:rsidRDefault="00980A3E" w:rsidP="001053AA">
            <w:pPr>
              <w:pStyle w:val="Tabele"/>
              <w:rPr>
                <w:color w:val="000000"/>
                <w:lang w:eastAsia="en-GB"/>
              </w:rPr>
            </w:pPr>
            <w:r w:rsidRPr="00B1338F">
              <w:rPr>
                <w:color w:val="000000"/>
                <w:lang w:eastAsia="en-GB"/>
              </w:rPr>
              <w:t>NMLZO</w:t>
            </w:r>
          </w:p>
        </w:tc>
        <w:tc>
          <w:tcPr>
            <w:tcW w:w="961" w:type="dxa"/>
            <w:noWrap/>
            <w:hideMark/>
          </w:tcPr>
          <w:p w14:paraId="7CE9489C" w14:textId="77777777" w:rsidR="00980A3E" w:rsidRPr="00B1338F" w:rsidRDefault="00980A3E" w:rsidP="001053AA">
            <w:pPr>
              <w:pStyle w:val="Tabele"/>
              <w:jc w:val="right"/>
              <w:rPr>
                <w:color w:val="000000"/>
                <w:lang w:eastAsia="en-GB"/>
              </w:rPr>
            </w:pPr>
            <w:r>
              <w:rPr>
                <w:rFonts w:cs="Arial"/>
                <w:color w:val="000000"/>
                <w:szCs w:val="16"/>
              </w:rPr>
              <w:t>25%</w:t>
            </w:r>
          </w:p>
        </w:tc>
        <w:tc>
          <w:tcPr>
            <w:tcW w:w="896" w:type="dxa"/>
            <w:noWrap/>
            <w:hideMark/>
          </w:tcPr>
          <w:p w14:paraId="1C937864" w14:textId="77777777" w:rsidR="00980A3E" w:rsidRPr="00B1338F" w:rsidRDefault="00980A3E" w:rsidP="001053AA">
            <w:pPr>
              <w:pStyle w:val="Tabele"/>
              <w:jc w:val="right"/>
              <w:rPr>
                <w:color w:val="000000"/>
                <w:lang w:eastAsia="en-GB"/>
              </w:rPr>
            </w:pPr>
            <w:r>
              <w:rPr>
                <w:rFonts w:cs="Arial"/>
                <w:color w:val="000000"/>
                <w:szCs w:val="16"/>
              </w:rPr>
              <w:t>26%</w:t>
            </w:r>
          </w:p>
        </w:tc>
        <w:tc>
          <w:tcPr>
            <w:tcW w:w="952" w:type="dxa"/>
            <w:shd w:val="clear" w:color="auto" w:fill="FFA18B"/>
            <w:noWrap/>
            <w:hideMark/>
          </w:tcPr>
          <w:p w14:paraId="607E6792" w14:textId="77777777" w:rsidR="00980A3E" w:rsidRPr="00B1338F" w:rsidRDefault="00980A3E" w:rsidP="001053AA">
            <w:pPr>
              <w:pStyle w:val="Tabele"/>
              <w:jc w:val="right"/>
              <w:rPr>
                <w:color w:val="000000"/>
                <w:lang w:eastAsia="en-GB"/>
              </w:rPr>
            </w:pPr>
            <w:r>
              <w:rPr>
                <w:rFonts w:cs="Arial"/>
                <w:color w:val="000000"/>
                <w:szCs w:val="16"/>
              </w:rPr>
              <w:t>-8,3%</w:t>
            </w:r>
          </w:p>
        </w:tc>
        <w:tc>
          <w:tcPr>
            <w:tcW w:w="780" w:type="dxa"/>
            <w:shd w:val="clear" w:color="auto" w:fill="C6E0B4"/>
            <w:noWrap/>
            <w:hideMark/>
          </w:tcPr>
          <w:p w14:paraId="6C5844AC" w14:textId="77777777" w:rsidR="00980A3E" w:rsidRPr="000F1B12" w:rsidRDefault="00980A3E" w:rsidP="001053AA">
            <w:pPr>
              <w:pStyle w:val="Tabele"/>
              <w:jc w:val="right"/>
              <w:rPr>
                <w:color w:val="000000"/>
                <w:highlight w:val="yellow"/>
                <w:lang w:eastAsia="en-GB"/>
              </w:rPr>
            </w:pPr>
            <w:r>
              <w:rPr>
                <w:rFonts w:cs="Calibri"/>
                <w:color w:val="000000"/>
                <w:szCs w:val="16"/>
              </w:rPr>
              <w:t>-25,9%</w:t>
            </w:r>
          </w:p>
        </w:tc>
        <w:tc>
          <w:tcPr>
            <w:tcW w:w="779" w:type="dxa"/>
            <w:shd w:val="clear" w:color="auto" w:fill="C6E0B4"/>
            <w:noWrap/>
            <w:hideMark/>
          </w:tcPr>
          <w:p w14:paraId="114F6543" w14:textId="77777777" w:rsidR="00980A3E" w:rsidRPr="000F1B12" w:rsidRDefault="00980A3E" w:rsidP="001053AA">
            <w:pPr>
              <w:pStyle w:val="Tabele"/>
              <w:jc w:val="right"/>
              <w:rPr>
                <w:color w:val="000000"/>
                <w:highlight w:val="yellow"/>
                <w:lang w:eastAsia="en-GB"/>
              </w:rPr>
            </w:pPr>
            <w:r>
              <w:rPr>
                <w:rFonts w:cs="Calibri"/>
                <w:color w:val="000000"/>
                <w:szCs w:val="16"/>
              </w:rPr>
              <w:t>-37,7%</w:t>
            </w:r>
          </w:p>
        </w:tc>
        <w:tc>
          <w:tcPr>
            <w:tcW w:w="779" w:type="dxa"/>
            <w:shd w:val="clear" w:color="auto" w:fill="C6E0B4"/>
            <w:noWrap/>
            <w:hideMark/>
          </w:tcPr>
          <w:p w14:paraId="2DEC68AC" w14:textId="77777777" w:rsidR="00980A3E" w:rsidRPr="000F1B12" w:rsidRDefault="00980A3E" w:rsidP="001053AA">
            <w:pPr>
              <w:pStyle w:val="Tabele"/>
              <w:jc w:val="right"/>
              <w:rPr>
                <w:color w:val="000000"/>
                <w:highlight w:val="yellow"/>
                <w:lang w:eastAsia="en-GB"/>
              </w:rPr>
            </w:pPr>
            <w:r>
              <w:rPr>
                <w:rFonts w:cs="Calibri"/>
                <w:color w:val="000000"/>
                <w:szCs w:val="16"/>
              </w:rPr>
              <w:t>-46,4%</w:t>
            </w:r>
          </w:p>
        </w:tc>
        <w:tc>
          <w:tcPr>
            <w:tcW w:w="779" w:type="dxa"/>
            <w:shd w:val="clear" w:color="auto" w:fill="C6E0B4"/>
            <w:noWrap/>
            <w:hideMark/>
          </w:tcPr>
          <w:p w14:paraId="61786433" w14:textId="77777777" w:rsidR="00980A3E" w:rsidRPr="000F1B12" w:rsidRDefault="00980A3E" w:rsidP="001053AA">
            <w:pPr>
              <w:pStyle w:val="Tabele"/>
              <w:jc w:val="right"/>
              <w:rPr>
                <w:color w:val="000000"/>
                <w:highlight w:val="yellow"/>
                <w:lang w:eastAsia="en-GB"/>
              </w:rPr>
            </w:pPr>
            <w:r>
              <w:rPr>
                <w:rFonts w:cs="Calibri"/>
                <w:color w:val="000000"/>
                <w:szCs w:val="16"/>
              </w:rPr>
              <w:t>-49,6%</w:t>
            </w:r>
          </w:p>
        </w:tc>
      </w:tr>
      <w:tr w:rsidR="00980A3E" w:rsidRPr="00B1338F" w14:paraId="6FBC099E" w14:textId="77777777" w:rsidTr="00980A3E">
        <w:trPr>
          <w:trHeight w:val="227"/>
        </w:trPr>
        <w:tc>
          <w:tcPr>
            <w:tcW w:w="1578" w:type="dxa"/>
            <w:noWrap/>
            <w:hideMark/>
          </w:tcPr>
          <w:p w14:paraId="34EC9A2A" w14:textId="77777777" w:rsidR="00980A3E" w:rsidRPr="00B1338F" w:rsidRDefault="00980A3E" w:rsidP="001053AA">
            <w:pPr>
              <w:pStyle w:val="Tabele"/>
              <w:rPr>
                <w:color w:val="000000"/>
                <w:lang w:eastAsia="en-GB"/>
              </w:rPr>
            </w:pPr>
            <w:r w:rsidRPr="00B1338F">
              <w:rPr>
                <w:color w:val="000000"/>
                <w:lang w:eastAsia="en-GB"/>
              </w:rPr>
              <w:t>NH</w:t>
            </w:r>
            <w:r w:rsidRPr="009255C4">
              <w:rPr>
                <w:color w:val="000000"/>
                <w:vertAlign w:val="subscript"/>
                <w:lang w:eastAsia="en-GB"/>
              </w:rPr>
              <w:t>3</w:t>
            </w:r>
          </w:p>
        </w:tc>
        <w:tc>
          <w:tcPr>
            <w:tcW w:w="961" w:type="dxa"/>
            <w:noWrap/>
            <w:hideMark/>
          </w:tcPr>
          <w:p w14:paraId="73E31DFD" w14:textId="77777777" w:rsidR="00980A3E" w:rsidRPr="00B1338F" w:rsidRDefault="00980A3E" w:rsidP="001053AA">
            <w:pPr>
              <w:pStyle w:val="Tabele"/>
              <w:jc w:val="right"/>
              <w:rPr>
                <w:color w:val="000000"/>
                <w:lang w:eastAsia="en-GB"/>
              </w:rPr>
            </w:pPr>
            <w:r>
              <w:rPr>
                <w:rFonts w:cs="Arial"/>
                <w:color w:val="000000"/>
                <w:szCs w:val="16"/>
              </w:rPr>
              <w:t>1%</w:t>
            </w:r>
          </w:p>
        </w:tc>
        <w:tc>
          <w:tcPr>
            <w:tcW w:w="896" w:type="dxa"/>
            <w:noWrap/>
            <w:hideMark/>
          </w:tcPr>
          <w:p w14:paraId="6B025FDB" w14:textId="77777777" w:rsidR="00980A3E" w:rsidRPr="00B1338F" w:rsidRDefault="00980A3E" w:rsidP="001053AA">
            <w:pPr>
              <w:pStyle w:val="Tabele"/>
              <w:jc w:val="right"/>
              <w:rPr>
                <w:color w:val="000000"/>
                <w:lang w:eastAsia="en-GB"/>
              </w:rPr>
            </w:pPr>
            <w:r>
              <w:rPr>
                <w:rFonts w:cs="Arial"/>
                <w:color w:val="000000"/>
                <w:szCs w:val="16"/>
              </w:rPr>
              <w:t>17%</w:t>
            </w:r>
          </w:p>
        </w:tc>
        <w:tc>
          <w:tcPr>
            <w:tcW w:w="952" w:type="dxa"/>
            <w:shd w:val="clear" w:color="auto" w:fill="C6E0B4"/>
            <w:noWrap/>
            <w:hideMark/>
          </w:tcPr>
          <w:p w14:paraId="55243298" w14:textId="77777777" w:rsidR="00980A3E" w:rsidRPr="00B1338F" w:rsidRDefault="00980A3E" w:rsidP="001053AA">
            <w:pPr>
              <w:pStyle w:val="Tabele"/>
              <w:jc w:val="right"/>
              <w:rPr>
                <w:color w:val="000000"/>
                <w:lang w:eastAsia="en-GB"/>
              </w:rPr>
            </w:pPr>
            <w:r>
              <w:rPr>
                <w:rFonts w:cs="Arial"/>
                <w:color w:val="000000"/>
                <w:szCs w:val="16"/>
              </w:rPr>
              <w:t>-3,9%</w:t>
            </w:r>
          </w:p>
        </w:tc>
        <w:tc>
          <w:tcPr>
            <w:tcW w:w="780" w:type="dxa"/>
            <w:shd w:val="clear" w:color="auto" w:fill="C6E0B4"/>
            <w:noWrap/>
            <w:hideMark/>
          </w:tcPr>
          <w:p w14:paraId="68B5C98F" w14:textId="77777777" w:rsidR="00980A3E" w:rsidRPr="000F1B12" w:rsidRDefault="00980A3E" w:rsidP="001053AA">
            <w:pPr>
              <w:pStyle w:val="Tabele"/>
              <w:jc w:val="right"/>
              <w:rPr>
                <w:color w:val="000000"/>
                <w:highlight w:val="yellow"/>
                <w:lang w:eastAsia="en-GB"/>
              </w:rPr>
            </w:pPr>
            <w:r>
              <w:rPr>
                <w:rFonts w:cs="Calibri"/>
                <w:color w:val="000000"/>
                <w:szCs w:val="16"/>
              </w:rPr>
              <w:t>-21,0%</w:t>
            </w:r>
          </w:p>
        </w:tc>
        <w:tc>
          <w:tcPr>
            <w:tcW w:w="779" w:type="dxa"/>
            <w:shd w:val="clear" w:color="auto" w:fill="C5E0B3" w:themeFill="accent6" w:themeFillTint="66"/>
            <w:noWrap/>
            <w:hideMark/>
          </w:tcPr>
          <w:p w14:paraId="210252B6" w14:textId="77777777" w:rsidR="00980A3E" w:rsidRPr="00B0199A" w:rsidRDefault="00980A3E" w:rsidP="001053AA">
            <w:pPr>
              <w:pStyle w:val="Tabele"/>
              <w:jc w:val="right"/>
              <w:rPr>
                <w:rFonts w:cs="Calibri"/>
                <w:color w:val="000000"/>
                <w:szCs w:val="16"/>
              </w:rPr>
            </w:pPr>
            <w:r>
              <w:rPr>
                <w:rFonts w:cs="Calibri"/>
                <w:color w:val="000000"/>
                <w:szCs w:val="16"/>
              </w:rPr>
              <w:t>-27,8%</w:t>
            </w:r>
          </w:p>
        </w:tc>
        <w:tc>
          <w:tcPr>
            <w:tcW w:w="779" w:type="dxa"/>
            <w:shd w:val="clear" w:color="auto" w:fill="C5E0B3" w:themeFill="accent6" w:themeFillTint="66"/>
            <w:noWrap/>
            <w:hideMark/>
          </w:tcPr>
          <w:p w14:paraId="712BC8D6" w14:textId="77777777" w:rsidR="00980A3E" w:rsidRPr="00B0199A" w:rsidRDefault="00980A3E" w:rsidP="001053AA">
            <w:pPr>
              <w:pStyle w:val="Tabele"/>
              <w:jc w:val="right"/>
              <w:rPr>
                <w:rFonts w:cs="Calibri"/>
                <w:color w:val="000000"/>
                <w:szCs w:val="16"/>
              </w:rPr>
            </w:pPr>
            <w:r>
              <w:rPr>
                <w:rFonts w:cs="Calibri"/>
                <w:color w:val="000000"/>
                <w:szCs w:val="16"/>
              </w:rPr>
              <w:t>-28,1%</w:t>
            </w:r>
          </w:p>
        </w:tc>
        <w:tc>
          <w:tcPr>
            <w:tcW w:w="779" w:type="dxa"/>
            <w:shd w:val="clear" w:color="auto" w:fill="C5E0B3" w:themeFill="accent6" w:themeFillTint="66"/>
            <w:noWrap/>
            <w:hideMark/>
          </w:tcPr>
          <w:p w14:paraId="37C4A6D7" w14:textId="77777777" w:rsidR="00980A3E" w:rsidRPr="00B0199A" w:rsidRDefault="00980A3E" w:rsidP="001053AA">
            <w:pPr>
              <w:pStyle w:val="Tabele"/>
              <w:jc w:val="right"/>
              <w:rPr>
                <w:rFonts w:cs="Calibri"/>
                <w:color w:val="000000"/>
                <w:szCs w:val="16"/>
              </w:rPr>
            </w:pPr>
            <w:r>
              <w:rPr>
                <w:rFonts w:cs="Calibri"/>
                <w:color w:val="000000"/>
                <w:szCs w:val="16"/>
              </w:rPr>
              <w:t>-28,8%</w:t>
            </w:r>
          </w:p>
        </w:tc>
      </w:tr>
      <w:tr w:rsidR="00980A3E" w:rsidRPr="00B1338F" w14:paraId="17756C9D" w14:textId="77777777" w:rsidTr="00980A3E">
        <w:trPr>
          <w:trHeight w:val="227"/>
        </w:trPr>
        <w:tc>
          <w:tcPr>
            <w:tcW w:w="1578" w:type="dxa"/>
            <w:noWrap/>
            <w:hideMark/>
          </w:tcPr>
          <w:p w14:paraId="1BC9F440" w14:textId="77777777" w:rsidR="00980A3E" w:rsidRPr="00B1338F" w:rsidRDefault="00980A3E" w:rsidP="001053AA">
            <w:pPr>
              <w:pStyle w:val="Tabele"/>
              <w:rPr>
                <w:color w:val="000000"/>
                <w:lang w:eastAsia="en-GB"/>
              </w:rPr>
            </w:pPr>
            <w:r w:rsidRPr="00B1338F">
              <w:rPr>
                <w:color w:val="000000"/>
                <w:lang w:eastAsia="en-GB"/>
              </w:rPr>
              <w:t>PM2,5</w:t>
            </w:r>
          </w:p>
        </w:tc>
        <w:tc>
          <w:tcPr>
            <w:tcW w:w="961" w:type="dxa"/>
            <w:noWrap/>
            <w:hideMark/>
          </w:tcPr>
          <w:p w14:paraId="2DAC0CD9" w14:textId="77777777" w:rsidR="00980A3E" w:rsidRPr="00B1338F" w:rsidRDefault="00980A3E" w:rsidP="001053AA">
            <w:pPr>
              <w:pStyle w:val="Tabele"/>
              <w:jc w:val="right"/>
              <w:rPr>
                <w:color w:val="000000"/>
                <w:lang w:eastAsia="en-GB"/>
              </w:rPr>
            </w:pPr>
            <w:r>
              <w:rPr>
                <w:rFonts w:cs="Arial"/>
                <w:color w:val="000000"/>
                <w:szCs w:val="16"/>
              </w:rPr>
              <w:t>16%</w:t>
            </w:r>
          </w:p>
        </w:tc>
        <w:tc>
          <w:tcPr>
            <w:tcW w:w="896" w:type="dxa"/>
            <w:noWrap/>
            <w:hideMark/>
          </w:tcPr>
          <w:p w14:paraId="3C75B341" w14:textId="77777777" w:rsidR="00980A3E" w:rsidRPr="00B1338F" w:rsidRDefault="00980A3E" w:rsidP="001053AA">
            <w:pPr>
              <w:pStyle w:val="Tabele"/>
              <w:jc w:val="right"/>
              <w:rPr>
                <w:color w:val="000000"/>
                <w:lang w:eastAsia="en-GB"/>
              </w:rPr>
            </w:pPr>
            <w:r>
              <w:rPr>
                <w:rFonts w:cs="Arial"/>
                <w:color w:val="000000"/>
                <w:szCs w:val="16"/>
              </w:rPr>
              <w:t>58%</w:t>
            </w:r>
          </w:p>
        </w:tc>
        <w:tc>
          <w:tcPr>
            <w:tcW w:w="952" w:type="dxa"/>
            <w:shd w:val="clear" w:color="auto" w:fill="FFA18B"/>
            <w:noWrap/>
            <w:hideMark/>
          </w:tcPr>
          <w:p w14:paraId="0A6A96F7" w14:textId="77777777" w:rsidR="00980A3E" w:rsidRPr="00B1338F" w:rsidRDefault="00980A3E" w:rsidP="001053AA">
            <w:pPr>
              <w:pStyle w:val="Tabele"/>
              <w:jc w:val="right"/>
              <w:rPr>
                <w:color w:val="000000"/>
                <w:lang w:eastAsia="en-GB"/>
              </w:rPr>
            </w:pPr>
            <w:r>
              <w:rPr>
                <w:rFonts w:cs="Arial"/>
                <w:color w:val="000000"/>
                <w:szCs w:val="16"/>
              </w:rPr>
              <w:t>-4,8%</w:t>
            </w:r>
          </w:p>
        </w:tc>
        <w:tc>
          <w:tcPr>
            <w:tcW w:w="780" w:type="dxa"/>
            <w:shd w:val="clear" w:color="auto" w:fill="C6E0B4"/>
            <w:noWrap/>
            <w:hideMark/>
          </w:tcPr>
          <w:p w14:paraId="362E26BF" w14:textId="77777777" w:rsidR="00980A3E" w:rsidRPr="000F1B12" w:rsidRDefault="00980A3E" w:rsidP="001053AA">
            <w:pPr>
              <w:pStyle w:val="Tabele"/>
              <w:jc w:val="right"/>
              <w:rPr>
                <w:color w:val="000000"/>
                <w:highlight w:val="yellow"/>
                <w:lang w:eastAsia="en-GB"/>
              </w:rPr>
            </w:pPr>
            <w:r>
              <w:rPr>
                <w:rFonts w:cs="Calibri"/>
                <w:color w:val="000000"/>
                <w:szCs w:val="16"/>
              </w:rPr>
              <w:t>-38,1%</w:t>
            </w:r>
          </w:p>
        </w:tc>
        <w:tc>
          <w:tcPr>
            <w:tcW w:w="779" w:type="dxa"/>
            <w:shd w:val="clear" w:color="auto" w:fill="C6E0B4"/>
            <w:noWrap/>
            <w:hideMark/>
          </w:tcPr>
          <w:p w14:paraId="23913CE3" w14:textId="77777777" w:rsidR="00980A3E" w:rsidRPr="000F1B12" w:rsidRDefault="00980A3E" w:rsidP="001053AA">
            <w:pPr>
              <w:pStyle w:val="Tabele"/>
              <w:jc w:val="right"/>
              <w:rPr>
                <w:color w:val="000000"/>
                <w:highlight w:val="yellow"/>
                <w:lang w:eastAsia="en-GB"/>
              </w:rPr>
            </w:pPr>
            <w:r>
              <w:rPr>
                <w:rFonts w:cs="Calibri"/>
                <w:color w:val="000000"/>
                <w:szCs w:val="16"/>
              </w:rPr>
              <w:t>-66,2%</w:t>
            </w:r>
          </w:p>
        </w:tc>
        <w:tc>
          <w:tcPr>
            <w:tcW w:w="779" w:type="dxa"/>
            <w:shd w:val="clear" w:color="auto" w:fill="C6E0B4"/>
            <w:noWrap/>
            <w:hideMark/>
          </w:tcPr>
          <w:p w14:paraId="15D99F98" w14:textId="77777777" w:rsidR="00980A3E" w:rsidRPr="000F1B12" w:rsidRDefault="00980A3E" w:rsidP="001053AA">
            <w:pPr>
              <w:pStyle w:val="Tabele"/>
              <w:jc w:val="right"/>
              <w:rPr>
                <w:color w:val="000000"/>
                <w:highlight w:val="yellow"/>
                <w:lang w:eastAsia="en-GB"/>
              </w:rPr>
            </w:pPr>
            <w:r>
              <w:rPr>
                <w:rFonts w:cs="Calibri"/>
                <w:color w:val="000000"/>
                <w:szCs w:val="16"/>
              </w:rPr>
              <w:t>-88,0%</w:t>
            </w:r>
          </w:p>
        </w:tc>
        <w:tc>
          <w:tcPr>
            <w:tcW w:w="779" w:type="dxa"/>
            <w:shd w:val="clear" w:color="auto" w:fill="C6E0B4"/>
            <w:noWrap/>
            <w:hideMark/>
          </w:tcPr>
          <w:p w14:paraId="58CC3680" w14:textId="77777777" w:rsidR="00980A3E" w:rsidRPr="000F1B12" w:rsidRDefault="00980A3E" w:rsidP="001053AA">
            <w:pPr>
              <w:pStyle w:val="Tabele"/>
              <w:jc w:val="right"/>
              <w:rPr>
                <w:color w:val="000000"/>
                <w:highlight w:val="yellow"/>
                <w:lang w:eastAsia="en-GB"/>
              </w:rPr>
            </w:pPr>
            <w:r>
              <w:rPr>
                <w:rFonts w:cs="Calibri"/>
                <w:color w:val="000000"/>
                <w:szCs w:val="16"/>
              </w:rPr>
              <w:t>-88,9%</w:t>
            </w:r>
          </w:p>
        </w:tc>
      </w:tr>
    </w:tbl>
    <w:p w14:paraId="0ED48799" w14:textId="1066E41F" w:rsidR="005C4144" w:rsidRPr="0007363C" w:rsidRDefault="005C4144" w:rsidP="0092697E">
      <w:pPr>
        <w:pStyle w:val="Nagwek3"/>
      </w:pPr>
      <w:bookmarkStart w:id="88" w:name="_Toc167443492"/>
      <w:bookmarkStart w:id="89" w:name="_Toc171587312"/>
      <w:bookmarkStart w:id="90" w:name="_Toc174710886"/>
      <w:bookmarkStart w:id="91" w:name="_Toc178931951"/>
      <w:r>
        <w:t>Porównanie prognoz dotyczących</w:t>
      </w:r>
      <w:r w:rsidRPr="007463C9">
        <w:t xml:space="preserve"> </w:t>
      </w:r>
      <w:r>
        <w:t xml:space="preserve">emisji </w:t>
      </w:r>
      <w:r w:rsidR="00051F53">
        <w:t>GHG</w:t>
      </w:r>
      <w:r>
        <w:t xml:space="preserve"> oraz ich pochłaniania, a także emisji substancji</w:t>
      </w:r>
      <w:r w:rsidRPr="007463C9">
        <w:t xml:space="preserve"> zanieczyszczających</w:t>
      </w:r>
      <w:r w:rsidR="00051F53">
        <w:t xml:space="preserve"> </w:t>
      </w:r>
      <w:r>
        <w:t>– scenariusz WAM vs</w:t>
      </w:r>
      <w:r w:rsidR="00B02F7C">
        <w:t>.</w:t>
      </w:r>
      <w:r>
        <w:t> scenariusz WEM</w:t>
      </w:r>
      <w:bookmarkEnd w:id="88"/>
      <w:bookmarkEnd w:id="89"/>
      <w:bookmarkEnd w:id="90"/>
      <w:bookmarkEnd w:id="91"/>
    </w:p>
    <w:p w14:paraId="0A62B3C7" w14:textId="01FAC2BB" w:rsidR="005C4144" w:rsidRDefault="005C4144" w:rsidP="005C4144">
      <w:r>
        <w:t>Wyniki porównania projekcji emisji gazów cieplarnianych oraz ich pochłaniania, wg sektorów IPCC, do</w:t>
      </w:r>
      <w:r w:rsidR="00980A3E">
        <w:t> </w:t>
      </w:r>
      <w:r>
        <w:t>roku 20</w:t>
      </w:r>
      <w:r w:rsidR="00980A3E">
        <w:t>4</w:t>
      </w:r>
      <w:r>
        <w:t>0, dla scenariusza WAM z projekcjami dla scenariusza WEM przedstawiono w tabeli (</w:t>
      </w:r>
      <w:r>
        <w:fldChar w:fldCharType="begin"/>
      </w:r>
      <w:r>
        <w:instrText xml:space="preserve"> REF _Ref169791863 \h </w:instrText>
      </w:r>
      <w:r>
        <w:fldChar w:fldCharType="separate"/>
      </w:r>
      <w:r w:rsidR="006C7D6C">
        <w:t xml:space="preserve">Tabela </w:t>
      </w:r>
      <w:r w:rsidR="006C7D6C">
        <w:rPr>
          <w:noProof/>
        </w:rPr>
        <w:t>1</w:t>
      </w:r>
      <w:r w:rsidR="006C7D6C">
        <w:t>.</w:t>
      </w:r>
      <w:r w:rsidR="006C7D6C">
        <w:rPr>
          <w:noProof/>
        </w:rPr>
        <w:t>14</w:t>
      </w:r>
      <w:r>
        <w:fldChar w:fldCharType="end"/>
      </w:r>
      <w:r>
        <w:t>).</w:t>
      </w:r>
    </w:p>
    <w:p w14:paraId="07979FCE" w14:textId="5449A093" w:rsidR="005C4144" w:rsidRDefault="005C4144" w:rsidP="005C4144">
      <w:pPr>
        <w:pStyle w:val="Legenda"/>
      </w:pPr>
      <w:bookmarkStart w:id="92" w:name="_Ref169791863"/>
      <w:bookmarkStart w:id="93" w:name="_Toc167442092"/>
      <w:bookmarkStart w:id="94" w:name="_Toc171587173"/>
      <w:bookmarkStart w:id="95" w:name="_Toc174710957"/>
      <w:bookmarkStart w:id="96" w:name="_Toc175573110"/>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14</w:t>
      </w:r>
      <w:r w:rsidR="00000000">
        <w:rPr>
          <w:noProof/>
        </w:rPr>
        <w:fldChar w:fldCharType="end"/>
      </w:r>
      <w:bookmarkEnd w:id="92"/>
      <w:r>
        <w:t>. Projekcje emisji gazów cieplarnianych dla scenariuszy WEM i WAM, według sektorów</w:t>
      </w:r>
      <w:bookmarkEnd w:id="93"/>
      <w:bookmarkEnd w:id="94"/>
      <w:bookmarkEnd w:id="95"/>
      <w:bookmarkEnd w:id="96"/>
    </w:p>
    <w:tbl>
      <w:tblPr>
        <w:tblStyle w:val="KPEiK"/>
        <w:tblW w:w="4140" w:type="pct"/>
        <w:tblCellMar>
          <w:left w:w="28" w:type="dxa"/>
          <w:right w:w="28" w:type="dxa"/>
        </w:tblCellMar>
        <w:tblLook w:val="04A0" w:firstRow="1" w:lastRow="0" w:firstColumn="1" w:lastColumn="0" w:noHBand="0" w:noVBand="1"/>
      </w:tblPr>
      <w:tblGrid>
        <w:gridCol w:w="1271"/>
        <w:gridCol w:w="779"/>
        <w:gridCol w:w="779"/>
        <w:gridCol w:w="779"/>
        <w:gridCol w:w="779"/>
        <w:gridCol w:w="779"/>
        <w:gridCol w:w="779"/>
        <w:gridCol w:w="779"/>
        <w:gridCol w:w="779"/>
      </w:tblGrid>
      <w:tr w:rsidR="00C62390" w:rsidRPr="00C62390" w14:paraId="6A3376F3" w14:textId="77777777" w:rsidTr="00DF3880">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val="restart"/>
          </w:tcPr>
          <w:p w14:paraId="5EDA5263" w14:textId="77777777" w:rsidR="00C62390" w:rsidRPr="00C62390" w:rsidRDefault="00C62390" w:rsidP="001053AA">
            <w:pPr>
              <w:pStyle w:val="Tabele"/>
              <w:jc w:val="center"/>
              <w:rPr>
                <w:color w:val="auto"/>
              </w:rPr>
            </w:pPr>
            <w:bookmarkStart w:id="97" w:name="_Ref160803699"/>
            <w:r w:rsidRPr="00C62390">
              <w:rPr>
                <w:color w:val="auto"/>
              </w:rPr>
              <w:t>Sektor</w:t>
            </w:r>
          </w:p>
        </w:tc>
        <w:tc>
          <w:tcPr>
            <w:tcW w:w="6232" w:type="dxa"/>
            <w:gridSpan w:val="8"/>
          </w:tcPr>
          <w:p w14:paraId="17FEF364" w14:textId="4C0296DF" w:rsidR="00C62390" w:rsidRPr="00C62390" w:rsidRDefault="00C62390" w:rsidP="001053AA">
            <w:pPr>
              <w:pStyle w:val="Tabele"/>
              <w:jc w:val="center"/>
              <w:rPr>
                <w:b w:val="0"/>
                <w:bCs/>
                <w:color w:val="auto"/>
              </w:rPr>
            </w:pPr>
            <w:r w:rsidRPr="00C62390">
              <w:rPr>
                <w:color w:val="auto"/>
              </w:rPr>
              <w:t>Emisje GHG [kt CO</w:t>
            </w:r>
            <w:r w:rsidRPr="00C62390">
              <w:rPr>
                <w:color w:val="auto"/>
                <w:vertAlign w:val="subscript"/>
              </w:rPr>
              <w:t>2</w:t>
            </w:r>
            <w:r w:rsidRPr="00C62390">
              <w:rPr>
                <w:color w:val="auto"/>
              </w:rPr>
              <w:t>eq]</w:t>
            </w:r>
          </w:p>
        </w:tc>
      </w:tr>
      <w:tr w:rsidR="00C62390" w:rsidRPr="00C62390" w14:paraId="4D41F525" w14:textId="77777777" w:rsidTr="00C62390">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tcPr>
          <w:p w14:paraId="53672E67" w14:textId="77777777" w:rsidR="00C62390" w:rsidRPr="00C62390" w:rsidRDefault="00C62390" w:rsidP="001053AA">
            <w:pPr>
              <w:pStyle w:val="Tabele"/>
              <w:jc w:val="center"/>
              <w:rPr>
                <w:bCs/>
                <w:color w:val="auto"/>
              </w:rPr>
            </w:pPr>
          </w:p>
        </w:tc>
        <w:tc>
          <w:tcPr>
            <w:tcW w:w="779" w:type="dxa"/>
          </w:tcPr>
          <w:p w14:paraId="386C155D" w14:textId="77777777" w:rsidR="00C62390" w:rsidRPr="00C62390" w:rsidRDefault="00C62390" w:rsidP="001053AA">
            <w:pPr>
              <w:pStyle w:val="Tabele"/>
              <w:jc w:val="center"/>
              <w:rPr>
                <w:bCs/>
                <w:color w:val="auto"/>
              </w:rPr>
            </w:pPr>
            <w:r w:rsidRPr="00C62390">
              <w:rPr>
                <w:color w:val="auto"/>
              </w:rPr>
              <w:t>2005</w:t>
            </w:r>
          </w:p>
        </w:tc>
        <w:tc>
          <w:tcPr>
            <w:tcW w:w="779" w:type="dxa"/>
          </w:tcPr>
          <w:p w14:paraId="257C5280" w14:textId="77777777" w:rsidR="00C62390" w:rsidRPr="00C62390" w:rsidRDefault="00C62390" w:rsidP="001053AA">
            <w:pPr>
              <w:pStyle w:val="Tabele"/>
              <w:jc w:val="center"/>
              <w:rPr>
                <w:bCs/>
                <w:color w:val="auto"/>
              </w:rPr>
            </w:pPr>
            <w:r w:rsidRPr="00C62390">
              <w:rPr>
                <w:color w:val="auto"/>
              </w:rPr>
              <w:t>2010</w:t>
            </w:r>
          </w:p>
        </w:tc>
        <w:tc>
          <w:tcPr>
            <w:tcW w:w="779" w:type="dxa"/>
          </w:tcPr>
          <w:p w14:paraId="2D75B771" w14:textId="77777777" w:rsidR="00C62390" w:rsidRPr="00C62390" w:rsidRDefault="00C62390" w:rsidP="001053AA">
            <w:pPr>
              <w:pStyle w:val="Tabele"/>
              <w:jc w:val="center"/>
              <w:rPr>
                <w:bCs/>
                <w:color w:val="auto"/>
              </w:rPr>
            </w:pPr>
            <w:r w:rsidRPr="00C62390">
              <w:rPr>
                <w:color w:val="auto"/>
              </w:rPr>
              <w:t>2015</w:t>
            </w:r>
          </w:p>
        </w:tc>
        <w:tc>
          <w:tcPr>
            <w:tcW w:w="779" w:type="dxa"/>
          </w:tcPr>
          <w:p w14:paraId="180B33B5" w14:textId="77777777" w:rsidR="00C62390" w:rsidRPr="00C62390" w:rsidRDefault="00C62390" w:rsidP="001053AA">
            <w:pPr>
              <w:pStyle w:val="Tabele"/>
              <w:jc w:val="center"/>
              <w:rPr>
                <w:bCs/>
                <w:color w:val="auto"/>
              </w:rPr>
            </w:pPr>
            <w:r w:rsidRPr="00C62390">
              <w:rPr>
                <w:color w:val="auto"/>
              </w:rPr>
              <w:t>2020</w:t>
            </w:r>
          </w:p>
        </w:tc>
        <w:tc>
          <w:tcPr>
            <w:tcW w:w="779" w:type="dxa"/>
          </w:tcPr>
          <w:p w14:paraId="00CB6F70" w14:textId="77777777" w:rsidR="00C62390" w:rsidRPr="00C62390" w:rsidRDefault="00C62390" w:rsidP="001053AA">
            <w:pPr>
              <w:pStyle w:val="Tabele"/>
              <w:jc w:val="center"/>
              <w:rPr>
                <w:bCs/>
                <w:color w:val="auto"/>
              </w:rPr>
            </w:pPr>
            <w:r w:rsidRPr="00C62390">
              <w:rPr>
                <w:color w:val="auto"/>
              </w:rPr>
              <w:t>2025</w:t>
            </w:r>
          </w:p>
        </w:tc>
        <w:tc>
          <w:tcPr>
            <w:tcW w:w="779" w:type="dxa"/>
          </w:tcPr>
          <w:p w14:paraId="177ED682" w14:textId="77777777" w:rsidR="00C62390" w:rsidRPr="00C62390" w:rsidRDefault="00C62390" w:rsidP="001053AA">
            <w:pPr>
              <w:pStyle w:val="Tabele"/>
              <w:jc w:val="center"/>
              <w:rPr>
                <w:bCs/>
                <w:color w:val="auto"/>
              </w:rPr>
            </w:pPr>
            <w:r w:rsidRPr="00C62390">
              <w:rPr>
                <w:color w:val="auto"/>
              </w:rPr>
              <w:t>2030</w:t>
            </w:r>
          </w:p>
        </w:tc>
        <w:tc>
          <w:tcPr>
            <w:tcW w:w="779" w:type="dxa"/>
          </w:tcPr>
          <w:p w14:paraId="77F80341" w14:textId="77777777" w:rsidR="00C62390" w:rsidRPr="00C62390" w:rsidRDefault="00C62390" w:rsidP="001053AA">
            <w:pPr>
              <w:pStyle w:val="Tabele"/>
              <w:jc w:val="center"/>
              <w:rPr>
                <w:bCs/>
                <w:color w:val="auto"/>
              </w:rPr>
            </w:pPr>
            <w:r w:rsidRPr="00C62390">
              <w:rPr>
                <w:color w:val="auto"/>
              </w:rPr>
              <w:t>2035</w:t>
            </w:r>
          </w:p>
        </w:tc>
        <w:tc>
          <w:tcPr>
            <w:tcW w:w="779" w:type="dxa"/>
          </w:tcPr>
          <w:p w14:paraId="00A1CBA4" w14:textId="77777777" w:rsidR="00C62390" w:rsidRPr="00C62390" w:rsidRDefault="00C62390" w:rsidP="001053AA">
            <w:pPr>
              <w:pStyle w:val="Tabele"/>
              <w:jc w:val="center"/>
              <w:rPr>
                <w:bCs/>
                <w:color w:val="auto"/>
              </w:rPr>
            </w:pPr>
            <w:r w:rsidRPr="00C62390">
              <w:rPr>
                <w:color w:val="auto"/>
              </w:rPr>
              <w:t>2040</w:t>
            </w:r>
          </w:p>
        </w:tc>
      </w:tr>
      <w:tr w:rsidR="00C62390" w:rsidRPr="00C62390" w14:paraId="54E7011E" w14:textId="77777777" w:rsidTr="005D5F61">
        <w:trPr>
          <w:cnfStyle w:val="100000000000" w:firstRow="1" w:lastRow="0" w:firstColumn="0" w:lastColumn="0" w:oddVBand="0" w:evenVBand="0" w:oddHBand="0" w:evenHBand="0" w:firstRowFirstColumn="0" w:firstRowLastColumn="0" w:lastRowFirstColumn="0" w:lastRowLastColumn="0"/>
          <w:trHeight w:val="227"/>
          <w:tblHeader/>
        </w:trPr>
        <w:tc>
          <w:tcPr>
            <w:tcW w:w="1271" w:type="dxa"/>
            <w:vMerge/>
          </w:tcPr>
          <w:p w14:paraId="76665A24" w14:textId="77777777" w:rsidR="00C62390" w:rsidRPr="00C62390" w:rsidRDefault="00C62390" w:rsidP="001053AA">
            <w:pPr>
              <w:pStyle w:val="Tabele"/>
              <w:jc w:val="center"/>
              <w:rPr>
                <w:bCs/>
                <w:color w:val="auto"/>
              </w:rPr>
            </w:pPr>
          </w:p>
        </w:tc>
        <w:tc>
          <w:tcPr>
            <w:tcW w:w="6232" w:type="dxa"/>
            <w:gridSpan w:val="8"/>
          </w:tcPr>
          <w:p w14:paraId="24CBF3B7" w14:textId="6878DCB0" w:rsidR="00C62390" w:rsidRPr="00C62390" w:rsidRDefault="00C62390" w:rsidP="001053AA">
            <w:pPr>
              <w:pStyle w:val="Tabele"/>
              <w:jc w:val="center"/>
              <w:rPr>
                <w:b w:val="0"/>
                <w:color w:val="auto"/>
              </w:rPr>
            </w:pPr>
            <w:r w:rsidRPr="00C62390">
              <w:rPr>
                <w:color w:val="auto"/>
              </w:rPr>
              <w:t>WEM</w:t>
            </w:r>
          </w:p>
        </w:tc>
      </w:tr>
      <w:tr w:rsidR="00C62390" w:rsidRPr="00C62390" w14:paraId="501ACC63" w14:textId="77777777" w:rsidTr="00C62390">
        <w:trPr>
          <w:trHeight w:val="227"/>
        </w:trPr>
        <w:tc>
          <w:tcPr>
            <w:tcW w:w="1271" w:type="dxa"/>
          </w:tcPr>
          <w:p w14:paraId="3D22BA29" w14:textId="77777777" w:rsidR="00C62390" w:rsidRPr="00C62390" w:rsidRDefault="00C62390" w:rsidP="001053AA">
            <w:pPr>
              <w:pStyle w:val="Tabele"/>
              <w:rPr>
                <w:b/>
                <w:bCs/>
                <w:color w:val="auto"/>
                <w:sz w:val="14"/>
                <w:szCs w:val="14"/>
              </w:rPr>
            </w:pPr>
            <w:r w:rsidRPr="00C62390">
              <w:rPr>
                <w:color w:val="auto"/>
                <w:sz w:val="14"/>
                <w:szCs w:val="14"/>
              </w:rPr>
              <w:t xml:space="preserve">1. Energia </w:t>
            </w:r>
          </w:p>
        </w:tc>
        <w:tc>
          <w:tcPr>
            <w:tcW w:w="779" w:type="dxa"/>
            <w:shd w:val="clear" w:color="auto" w:fill="C5E0B3"/>
          </w:tcPr>
          <w:p w14:paraId="784C7DB3"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334 317,08 </w:t>
            </w:r>
          </w:p>
        </w:tc>
        <w:tc>
          <w:tcPr>
            <w:tcW w:w="779" w:type="dxa"/>
            <w:shd w:val="clear" w:color="auto" w:fill="C5E0B3"/>
          </w:tcPr>
          <w:p w14:paraId="297F2ED2"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344 423,02 </w:t>
            </w:r>
          </w:p>
        </w:tc>
        <w:tc>
          <w:tcPr>
            <w:tcW w:w="779" w:type="dxa"/>
            <w:shd w:val="clear" w:color="auto" w:fill="C5E0B3"/>
          </w:tcPr>
          <w:p w14:paraId="0F33EC42"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321 729,78 </w:t>
            </w:r>
          </w:p>
        </w:tc>
        <w:tc>
          <w:tcPr>
            <w:tcW w:w="779" w:type="dxa"/>
            <w:shd w:val="clear" w:color="auto" w:fill="C5E0B3"/>
          </w:tcPr>
          <w:p w14:paraId="55FB5BC5"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307 991,99 </w:t>
            </w:r>
          </w:p>
        </w:tc>
        <w:tc>
          <w:tcPr>
            <w:tcW w:w="779" w:type="dxa"/>
          </w:tcPr>
          <w:p w14:paraId="26FC6C76"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285 675,98</w:t>
            </w:r>
          </w:p>
        </w:tc>
        <w:tc>
          <w:tcPr>
            <w:tcW w:w="779" w:type="dxa"/>
          </w:tcPr>
          <w:p w14:paraId="3CD9A0D1"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218 770,25</w:t>
            </w:r>
          </w:p>
        </w:tc>
        <w:tc>
          <w:tcPr>
            <w:tcW w:w="779" w:type="dxa"/>
          </w:tcPr>
          <w:p w14:paraId="03FB4360"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166 885,60</w:t>
            </w:r>
          </w:p>
        </w:tc>
        <w:tc>
          <w:tcPr>
            <w:tcW w:w="779" w:type="dxa"/>
          </w:tcPr>
          <w:p w14:paraId="59547E5C"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133 290,94</w:t>
            </w:r>
          </w:p>
        </w:tc>
      </w:tr>
      <w:tr w:rsidR="00C62390" w:rsidRPr="00C62390" w14:paraId="560C8F13" w14:textId="77777777" w:rsidTr="00C62390">
        <w:trPr>
          <w:trHeight w:val="227"/>
        </w:trPr>
        <w:tc>
          <w:tcPr>
            <w:tcW w:w="1271" w:type="dxa"/>
          </w:tcPr>
          <w:p w14:paraId="2F1FC403" w14:textId="77777777" w:rsidR="00C62390" w:rsidRPr="00C62390" w:rsidRDefault="00C62390" w:rsidP="001053AA">
            <w:pPr>
              <w:pStyle w:val="Tabele"/>
              <w:rPr>
                <w:b/>
                <w:bCs/>
                <w:color w:val="auto"/>
                <w:sz w:val="14"/>
                <w:szCs w:val="14"/>
              </w:rPr>
            </w:pPr>
            <w:r w:rsidRPr="00C62390">
              <w:rPr>
                <w:color w:val="auto"/>
                <w:sz w:val="14"/>
                <w:szCs w:val="14"/>
              </w:rPr>
              <w:t xml:space="preserve">2. Procesy przemysłowe i użytkowanie produktów </w:t>
            </w:r>
          </w:p>
        </w:tc>
        <w:tc>
          <w:tcPr>
            <w:tcW w:w="779" w:type="dxa"/>
            <w:shd w:val="clear" w:color="auto" w:fill="C5E0B3"/>
          </w:tcPr>
          <w:p w14:paraId="70AF7CF4"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23 732,01 </w:t>
            </w:r>
          </w:p>
        </w:tc>
        <w:tc>
          <w:tcPr>
            <w:tcW w:w="779" w:type="dxa"/>
            <w:shd w:val="clear" w:color="auto" w:fill="C5E0B3"/>
          </w:tcPr>
          <w:p w14:paraId="1759A2FD"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22 878,65 </w:t>
            </w:r>
          </w:p>
        </w:tc>
        <w:tc>
          <w:tcPr>
            <w:tcW w:w="779" w:type="dxa"/>
            <w:shd w:val="clear" w:color="auto" w:fill="C5E0B3"/>
          </w:tcPr>
          <w:p w14:paraId="64CE919C"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24 351,84 </w:t>
            </w:r>
          </w:p>
        </w:tc>
        <w:tc>
          <w:tcPr>
            <w:tcW w:w="779" w:type="dxa"/>
            <w:shd w:val="clear" w:color="auto" w:fill="C5E0B3"/>
          </w:tcPr>
          <w:p w14:paraId="63B4F55F"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24 516,29 </w:t>
            </w:r>
          </w:p>
        </w:tc>
        <w:tc>
          <w:tcPr>
            <w:tcW w:w="779" w:type="dxa"/>
          </w:tcPr>
          <w:p w14:paraId="30362656"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24 223,83</w:t>
            </w:r>
          </w:p>
        </w:tc>
        <w:tc>
          <w:tcPr>
            <w:tcW w:w="779" w:type="dxa"/>
          </w:tcPr>
          <w:p w14:paraId="28698F81"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24 038,87</w:t>
            </w:r>
          </w:p>
        </w:tc>
        <w:tc>
          <w:tcPr>
            <w:tcW w:w="779" w:type="dxa"/>
          </w:tcPr>
          <w:p w14:paraId="74B30EAB"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24 001,47</w:t>
            </w:r>
          </w:p>
        </w:tc>
        <w:tc>
          <w:tcPr>
            <w:tcW w:w="779" w:type="dxa"/>
          </w:tcPr>
          <w:p w14:paraId="1446A8EA"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24 177,30</w:t>
            </w:r>
          </w:p>
        </w:tc>
      </w:tr>
      <w:tr w:rsidR="00C62390" w:rsidRPr="00C62390" w14:paraId="65D95B9A" w14:textId="77777777" w:rsidTr="00C62390">
        <w:trPr>
          <w:trHeight w:val="227"/>
        </w:trPr>
        <w:tc>
          <w:tcPr>
            <w:tcW w:w="1271" w:type="dxa"/>
          </w:tcPr>
          <w:p w14:paraId="3AD9B627" w14:textId="77777777" w:rsidR="00C62390" w:rsidRPr="00C62390" w:rsidRDefault="00C62390" w:rsidP="001053AA">
            <w:pPr>
              <w:pStyle w:val="Tabele"/>
              <w:rPr>
                <w:bCs/>
                <w:color w:val="auto"/>
                <w:sz w:val="14"/>
                <w:szCs w:val="14"/>
              </w:rPr>
            </w:pPr>
            <w:r w:rsidRPr="00C62390">
              <w:rPr>
                <w:color w:val="auto"/>
                <w:sz w:val="14"/>
                <w:szCs w:val="14"/>
              </w:rPr>
              <w:t xml:space="preserve">3. Rolnictwo </w:t>
            </w:r>
          </w:p>
        </w:tc>
        <w:tc>
          <w:tcPr>
            <w:tcW w:w="779" w:type="dxa"/>
            <w:shd w:val="clear" w:color="auto" w:fill="C5E0B3"/>
          </w:tcPr>
          <w:p w14:paraId="4D2DCAD6"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31 659,42 </w:t>
            </w:r>
          </w:p>
        </w:tc>
        <w:tc>
          <w:tcPr>
            <w:tcW w:w="779" w:type="dxa"/>
            <w:shd w:val="clear" w:color="auto" w:fill="C5E0B3"/>
          </w:tcPr>
          <w:p w14:paraId="70CB5752"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31 659,66 </w:t>
            </w:r>
          </w:p>
        </w:tc>
        <w:tc>
          <w:tcPr>
            <w:tcW w:w="779" w:type="dxa"/>
            <w:shd w:val="clear" w:color="auto" w:fill="C5E0B3"/>
          </w:tcPr>
          <w:p w14:paraId="43E1CDFD"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31 705,48 </w:t>
            </w:r>
          </w:p>
        </w:tc>
        <w:tc>
          <w:tcPr>
            <w:tcW w:w="779" w:type="dxa"/>
            <w:shd w:val="clear" w:color="auto" w:fill="C5E0B3"/>
          </w:tcPr>
          <w:p w14:paraId="48A83DA6"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34 051,67 </w:t>
            </w:r>
          </w:p>
        </w:tc>
        <w:tc>
          <w:tcPr>
            <w:tcW w:w="779" w:type="dxa"/>
          </w:tcPr>
          <w:p w14:paraId="7951E1DE"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33 334,78</w:t>
            </w:r>
          </w:p>
        </w:tc>
        <w:tc>
          <w:tcPr>
            <w:tcW w:w="779" w:type="dxa"/>
          </w:tcPr>
          <w:p w14:paraId="5552F650"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34 650,27</w:t>
            </w:r>
          </w:p>
        </w:tc>
        <w:tc>
          <w:tcPr>
            <w:tcW w:w="779" w:type="dxa"/>
          </w:tcPr>
          <w:p w14:paraId="6AC02DDB"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33 810,60</w:t>
            </w:r>
          </w:p>
        </w:tc>
        <w:tc>
          <w:tcPr>
            <w:tcW w:w="779" w:type="dxa"/>
          </w:tcPr>
          <w:p w14:paraId="69AC1FBF"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34 519,85</w:t>
            </w:r>
          </w:p>
        </w:tc>
      </w:tr>
      <w:tr w:rsidR="00C62390" w:rsidRPr="00C62390" w14:paraId="6E037CE4" w14:textId="77777777" w:rsidTr="00C62390">
        <w:trPr>
          <w:trHeight w:val="227"/>
        </w:trPr>
        <w:tc>
          <w:tcPr>
            <w:tcW w:w="1271" w:type="dxa"/>
          </w:tcPr>
          <w:p w14:paraId="5E9C01A7" w14:textId="77777777" w:rsidR="00C62390" w:rsidRPr="00C62390" w:rsidRDefault="00C62390" w:rsidP="001053AA">
            <w:pPr>
              <w:pStyle w:val="Tabele"/>
              <w:rPr>
                <w:bCs/>
                <w:color w:val="auto"/>
                <w:sz w:val="14"/>
                <w:szCs w:val="14"/>
              </w:rPr>
            </w:pPr>
            <w:r w:rsidRPr="00C62390">
              <w:rPr>
                <w:color w:val="auto"/>
                <w:sz w:val="14"/>
                <w:szCs w:val="14"/>
              </w:rPr>
              <w:t>4. Użytkowanie gruntów, zmiany użytkowania gruntów i leśnictwo</w:t>
            </w:r>
          </w:p>
        </w:tc>
        <w:tc>
          <w:tcPr>
            <w:tcW w:w="779" w:type="dxa"/>
            <w:shd w:val="clear" w:color="auto" w:fill="C5E0B3"/>
          </w:tcPr>
          <w:p w14:paraId="21F8544A"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-48 018,52 </w:t>
            </w:r>
          </w:p>
        </w:tc>
        <w:tc>
          <w:tcPr>
            <w:tcW w:w="779" w:type="dxa"/>
            <w:shd w:val="clear" w:color="auto" w:fill="C5E0B3"/>
          </w:tcPr>
          <w:p w14:paraId="4EC64E95"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-32 962,30 </w:t>
            </w:r>
          </w:p>
        </w:tc>
        <w:tc>
          <w:tcPr>
            <w:tcW w:w="779" w:type="dxa"/>
            <w:shd w:val="clear" w:color="auto" w:fill="C5E0B3"/>
          </w:tcPr>
          <w:p w14:paraId="28C190B5"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-29 143,46 </w:t>
            </w:r>
          </w:p>
        </w:tc>
        <w:tc>
          <w:tcPr>
            <w:tcW w:w="779" w:type="dxa"/>
            <w:shd w:val="clear" w:color="auto" w:fill="C5E0B3"/>
          </w:tcPr>
          <w:p w14:paraId="24D93CC8"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-18 957,85 </w:t>
            </w:r>
          </w:p>
        </w:tc>
        <w:tc>
          <w:tcPr>
            <w:tcW w:w="779" w:type="dxa"/>
          </w:tcPr>
          <w:p w14:paraId="3CFD9401" w14:textId="77777777" w:rsidR="00C62390" w:rsidRPr="00C62390" w:rsidRDefault="00C62390" w:rsidP="001053AA">
            <w:pPr>
              <w:pStyle w:val="Tabele"/>
              <w:jc w:val="right"/>
              <w:rPr>
                <w:rFonts w:cs="Calibri"/>
                <w:color w:val="auto"/>
                <w:sz w:val="14"/>
                <w:szCs w:val="14"/>
              </w:rPr>
            </w:pPr>
            <w:r w:rsidRPr="00C62390">
              <w:rPr>
                <w:rFonts w:cs="Calibri"/>
                <w:color w:val="auto"/>
                <w:sz w:val="14"/>
                <w:szCs w:val="14"/>
              </w:rPr>
              <w:t>-32 282,75</w:t>
            </w:r>
          </w:p>
        </w:tc>
        <w:tc>
          <w:tcPr>
            <w:tcW w:w="779" w:type="dxa"/>
          </w:tcPr>
          <w:p w14:paraId="6723D1EA" w14:textId="77777777" w:rsidR="00C62390" w:rsidRPr="00C62390" w:rsidRDefault="00C62390" w:rsidP="001053AA">
            <w:pPr>
              <w:pStyle w:val="Tabele"/>
              <w:jc w:val="right"/>
              <w:rPr>
                <w:rFonts w:cs="Calibri"/>
                <w:color w:val="auto"/>
                <w:sz w:val="14"/>
                <w:szCs w:val="14"/>
              </w:rPr>
            </w:pPr>
            <w:r w:rsidRPr="00C62390">
              <w:rPr>
                <w:rFonts w:cs="Calibri"/>
                <w:color w:val="auto"/>
                <w:sz w:val="14"/>
                <w:szCs w:val="14"/>
              </w:rPr>
              <w:t>-24 550,49</w:t>
            </w:r>
          </w:p>
        </w:tc>
        <w:tc>
          <w:tcPr>
            <w:tcW w:w="779" w:type="dxa"/>
          </w:tcPr>
          <w:p w14:paraId="6438D8E5" w14:textId="77777777" w:rsidR="00C62390" w:rsidRPr="00C62390" w:rsidRDefault="00C62390" w:rsidP="001053AA">
            <w:pPr>
              <w:pStyle w:val="Tabele"/>
              <w:jc w:val="right"/>
              <w:rPr>
                <w:rFonts w:cs="Calibri"/>
                <w:color w:val="auto"/>
                <w:sz w:val="14"/>
                <w:szCs w:val="14"/>
              </w:rPr>
            </w:pPr>
            <w:r w:rsidRPr="00C62390">
              <w:rPr>
                <w:rFonts w:cs="Calibri"/>
                <w:color w:val="auto"/>
                <w:sz w:val="14"/>
                <w:szCs w:val="14"/>
              </w:rPr>
              <w:t>-21 107,75</w:t>
            </w:r>
          </w:p>
        </w:tc>
        <w:tc>
          <w:tcPr>
            <w:tcW w:w="779" w:type="dxa"/>
          </w:tcPr>
          <w:p w14:paraId="73E5AFB1" w14:textId="77777777" w:rsidR="00C62390" w:rsidRPr="00C62390" w:rsidRDefault="00C62390" w:rsidP="001053AA">
            <w:pPr>
              <w:pStyle w:val="Tabele"/>
              <w:jc w:val="right"/>
              <w:rPr>
                <w:rFonts w:cs="Calibri"/>
                <w:color w:val="auto"/>
                <w:sz w:val="14"/>
                <w:szCs w:val="14"/>
              </w:rPr>
            </w:pPr>
            <w:r w:rsidRPr="00C62390">
              <w:rPr>
                <w:rFonts w:cs="Calibri"/>
                <w:color w:val="auto"/>
                <w:sz w:val="14"/>
                <w:szCs w:val="14"/>
              </w:rPr>
              <w:t>-14 266,51</w:t>
            </w:r>
          </w:p>
        </w:tc>
      </w:tr>
      <w:tr w:rsidR="00C62390" w:rsidRPr="00C62390" w14:paraId="113B6E85" w14:textId="77777777" w:rsidTr="00C62390">
        <w:trPr>
          <w:trHeight w:val="227"/>
        </w:trPr>
        <w:tc>
          <w:tcPr>
            <w:tcW w:w="1271" w:type="dxa"/>
          </w:tcPr>
          <w:p w14:paraId="16DB37A2" w14:textId="77777777" w:rsidR="00C62390" w:rsidRPr="00C62390" w:rsidRDefault="00C62390" w:rsidP="001053AA">
            <w:pPr>
              <w:pStyle w:val="Tabele"/>
              <w:rPr>
                <w:bCs/>
                <w:color w:val="auto"/>
                <w:sz w:val="14"/>
                <w:szCs w:val="14"/>
              </w:rPr>
            </w:pPr>
            <w:r w:rsidRPr="00C62390">
              <w:rPr>
                <w:color w:val="auto"/>
                <w:sz w:val="14"/>
                <w:szCs w:val="14"/>
              </w:rPr>
              <w:t xml:space="preserve">5. Odpady </w:t>
            </w:r>
          </w:p>
        </w:tc>
        <w:tc>
          <w:tcPr>
            <w:tcW w:w="779" w:type="dxa"/>
            <w:shd w:val="clear" w:color="auto" w:fill="C5E0B3"/>
          </w:tcPr>
          <w:p w14:paraId="72F1FE9E"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11 000,17 </w:t>
            </w:r>
          </w:p>
        </w:tc>
        <w:tc>
          <w:tcPr>
            <w:tcW w:w="779" w:type="dxa"/>
            <w:shd w:val="clear" w:color="auto" w:fill="C5E0B3"/>
          </w:tcPr>
          <w:p w14:paraId="48C1D927"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8 275,63 </w:t>
            </w:r>
          </w:p>
        </w:tc>
        <w:tc>
          <w:tcPr>
            <w:tcW w:w="779" w:type="dxa"/>
            <w:shd w:val="clear" w:color="auto" w:fill="C5E0B3"/>
          </w:tcPr>
          <w:p w14:paraId="4FB47A6B"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5 608,23 </w:t>
            </w:r>
          </w:p>
        </w:tc>
        <w:tc>
          <w:tcPr>
            <w:tcW w:w="779" w:type="dxa"/>
            <w:shd w:val="clear" w:color="auto" w:fill="C5E0B3"/>
          </w:tcPr>
          <w:p w14:paraId="59C93F20"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4 752,48 </w:t>
            </w:r>
          </w:p>
        </w:tc>
        <w:tc>
          <w:tcPr>
            <w:tcW w:w="779" w:type="dxa"/>
          </w:tcPr>
          <w:p w14:paraId="188789D1"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4 652,44</w:t>
            </w:r>
          </w:p>
        </w:tc>
        <w:tc>
          <w:tcPr>
            <w:tcW w:w="779" w:type="dxa"/>
          </w:tcPr>
          <w:p w14:paraId="22BECC94"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4 268,70</w:t>
            </w:r>
          </w:p>
        </w:tc>
        <w:tc>
          <w:tcPr>
            <w:tcW w:w="779" w:type="dxa"/>
          </w:tcPr>
          <w:p w14:paraId="0CBAFF58"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4 041,42</w:t>
            </w:r>
          </w:p>
        </w:tc>
        <w:tc>
          <w:tcPr>
            <w:tcW w:w="779" w:type="dxa"/>
          </w:tcPr>
          <w:p w14:paraId="7CE28192"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3 786,22</w:t>
            </w:r>
          </w:p>
        </w:tc>
      </w:tr>
      <w:tr w:rsidR="00C62390" w:rsidRPr="00C62390" w14:paraId="7BFCB674" w14:textId="77777777" w:rsidTr="00C62390">
        <w:trPr>
          <w:trHeight w:val="227"/>
        </w:trPr>
        <w:tc>
          <w:tcPr>
            <w:tcW w:w="1271" w:type="dxa"/>
          </w:tcPr>
          <w:p w14:paraId="300BAAAD" w14:textId="77777777" w:rsidR="00C62390" w:rsidRPr="00C62390" w:rsidRDefault="00C62390" w:rsidP="001053AA">
            <w:pPr>
              <w:pStyle w:val="Tabele"/>
              <w:rPr>
                <w:bCs/>
                <w:color w:val="auto"/>
                <w:sz w:val="14"/>
                <w:szCs w:val="14"/>
              </w:rPr>
            </w:pPr>
            <w:r w:rsidRPr="00C62390">
              <w:rPr>
                <w:color w:val="auto"/>
                <w:sz w:val="14"/>
                <w:szCs w:val="14"/>
              </w:rPr>
              <w:t>Emisje pośrednie CO</w:t>
            </w:r>
            <w:r w:rsidRPr="00C62390">
              <w:rPr>
                <w:color w:val="auto"/>
                <w:sz w:val="14"/>
                <w:szCs w:val="14"/>
                <w:vertAlign w:val="subscript"/>
              </w:rPr>
              <w:t xml:space="preserve">2 </w:t>
            </w:r>
          </w:p>
        </w:tc>
        <w:tc>
          <w:tcPr>
            <w:tcW w:w="779" w:type="dxa"/>
            <w:shd w:val="clear" w:color="auto" w:fill="C5E0B3"/>
          </w:tcPr>
          <w:p w14:paraId="4A9F77D4"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564,93 </w:t>
            </w:r>
          </w:p>
        </w:tc>
        <w:tc>
          <w:tcPr>
            <w:tcW w:w="779" w:type="dxa"/>
            <w:shd w:val="clear" w:color="auto" w:fill="C5E0B3"/>
          </w:tcPr>
          <w:p w14:paraId="62C4D6B5"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567,87 </w:t>
            </w:r>
          </w:p>
        </w:tc>
        <w:tc>
          <w:tcPr>
            <w:tcW w:w="779" w:type="dxa"/>
            <w:shd w:val="clear" w:color="auto" w:fill="C5E0B3"/>
          </w:tcPr>
          <w:p w14:paraId="346DBDAA"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546,19 </w:t>
            </w:r>
          </w:p>
        </w:tc>
        <w:tc>
          <w:tcPr>
            <w:tcW w:w="779" w:type="dxa"/>
            <w:shd w:val="clear" w:color="auto" w:fill="C5E0B3"/>
          </w:tcPr>
          <w:p w14:paraId="7111E96A"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582,52 </w:t>
            </w:r>
          </w:p>
        </w:tc>
        <w:tc>
          <w:tcPr>
            <w:tcW w:w="779" w:type="dxa"/>
          </w:tcPr>
          <w:p w14:paraId="57346C5C"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545,78</w:t>
            </w:r>
          </w:p>
        </w:tc>
        <w:tc>
          <w:tcPr>
            <w:tcW w:w="779" w:type="dxa"/>
          </w:tcPr>
          <w:p w14:paraId="112DF225"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539,97</w:t>
            </w:r>
          </w:p>
        </w:tc>
        <w:tc>
          <w:tcPr>
            <w:tcW w:w="779" w:type="dxa"/>
          </w:tcPr>
          <w:p w14:paraId="2AAF3E6C"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531,84</w:t>
            </w:r>
          </w:p>
        </w:tc>
        <w:tc>
          <w:tcPr>
            <w:tcW w:w="779" w:type="dxa"/>
          </w:tcPr>
          <w:p w14:paraId="1FFA8BEE"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523,60</w:t>
            </w:r>
          </w:p>
        </w:tc>
      </w:tr>
      <w:tr w:rsidR="00C62390" w:rsidRPr="00C62390" w14:paraId="48EB8CFA" w14:textId="77777777" w:rsidTr="00C62390">
        <w:trPr>
          <w:trHeight w:val="227"/>
        </w:trPr>
        <w:tc>
          <w:tcPr>
            <w:tcW w:w="1271" w:type="dxa"/>
          </w:tcPr>
          <w:p w14:paraId="28F06CDD" w14:textId="77777777" w:rsidR="00C62390" w:rsidRPr="00C62390" w:rsidRDefault="00C62390" w:rsidP="001053AA">
            <w:pPr>
              <w:pStyle w:val="Tabele"/>
              <w:rPr>
                <w:bCs/>
                <w:color w:val="auto"/>
                <w:sz w:val="14"/>
                <w:szCs w:val="14"/>
              </w:rPr>
            </w:pPr>
            <w:r w:rsidRPr="00C62390">
              <w:rPr>
                <w:color w:val="auto"/>
                <w:sz w:val="14"/>
                <w:szCs w:val="14"/>
              </w:rPr>
              <w:t xml:space="preserve">Suma (z uwzg. LULUCF)* </w:t>
            </w:r>
          </w:p>
        </w:tc>
        <w:tc>
          <w:tcPr>
            <w:tcW w:w="779" w:type="dxa"/>
            <w:shd w:val="clear" w:color="auto" w:fill="C5E0B3"/>
          </w:tcPr>
          <w:p w14:paraId="2A8D2358"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353 255,10 </w:t>
            </w:r>
          </w:p>
        </w:tc>
        <w:tc>
          <w:tcPr>
            <w:tcW w:w="779" w:type="dxa"/>
            <w:shd w:val="clear" w:color="auto" w:fill="C5E0B3"/>
          </w:tcPr>
          <w:p w14:paraId="03919E45"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374 842,53 </w:t>
            </w:r>
          </w:p>
        </w:tc>
        <w:tc>
          <w:tcPr>
            <w:tcW w:w="779" w:type="dxa"/>
            <w:shd w:val="clear" w:color="auto" w:fill="C5E0B3"/>
          </w:tcPr>
          <w:p w14:paraId="0471727F"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354 798,06 </w:t>
            </w:r>
          </w:p>
        </w:tc>
        <w:tc>
          <w:tcPr>
            <w:tcW w:w="779" w:type="dxa"/>
            <w:shd w:val="clear" w:color="auto" w:fill="C5E0B3"/>
          </w:tcPr>
          <w:p w14:paraId="0F4212CF"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352 937,10 </w:t>
            </w:r>
          </w:p>
        </w:tc>
        <w:tc>
          <w:tcPr>
            <w:tcW w:w="779" w:type="dxa"/>
          </w:tcPr>
          <w:p w14:paraId="74D84A2A" w14:textId="77777777" w:rsidR="00C62390" w:rsidRPr="00C62390" w:rsidRDefault="00C62390" w:rsidP="001053AA">
            <w:pPr>
              <w:pStyle w:val="Tabele"/>
              <w:jc w:val="right"/>
              <w:rPr>
                <w:rFonts w:cs="Calibri"/>
                <w:b/>
                <w:bCs/>
                <w:color w:val="auto"/>
                <w:sz w:val="14"/>
                <w:szCs w:val="14"/>
              </w:rPr>
            </w:pPr>
            <w:r w:rsidRPr="00C62390">
              <w:rPr>
                <w:rFonts w:cs="Calibri"/>
                <w:b/>
                <w:bCs/>
                <w:color w:val="auto"/>
                <w:sz w:val="14"/>
                <w:szCs w:val="14"/>
              </w:rPr>
              <w:t>316 150,06</w:t>
            </w:r>
          </w:p>
        </w:tc>
        <w:tc>
          <w:tcPr>
            <w:tcW w:w="779" w:type="dxa"/>
          </w:tcPr>
          <w:p w14:paraId="28A22B97" w14:textId="77777777" w:rsidR="00C62390" w:rsidRPr="00C62390" w:rsidRDefault="00C62390" w:rsidP="001053AA">
            <w:pPr>
              <w:pStyle w:val="Tabele"/>
              <w:jc w:val="right"/>
              <w:rPr>
                <w:rFonts w:cs="Calibri"/>
                <w:b/>
                <w:bCs/>
                <w:color w:val="auto"/>
                <w:sz w:val="14"/>
                <w:szCs w:val="14"/>
              </w:rPr>
            </w:pPr>
            <w:r w:rsidRPr="00C62390">
              <w:rPr>
                <w:rFonts w:cs="Calibri"/>
                <w:b/>
                <w:bCs/>
                <w:color w:val="auto"/>
                <w:sz w:val="14"/>
                <w:szCs w:val="14"/>
              </w:rPr>
              <w:t>257 717,57</w:t>
            </w:r>
          </w:p>
        </w:tc>
        <w:tc>
          <w:tcPr>
            <w:tcW w:w="779" w:type="dxa"/>
          </w:tcPr>
          <w:p w14:paraId="706EFCEB" w14:textId="77777777" w:rsidR="00C62390" w:rsidRPr="00C62390" w:rsidRDefault="00C62390" w:rsidP="001053AA">
            <w:pPr>
              <w:pStyle w:val="Tabele"/>
              <w:jc w:val="right"/>
              <w:rPr>
                <w:rFonts w:cs="Calibri"/>
                <w:b/>
                <w:bCs/>
                <w:color w:val="auto"/>
                <w:sz w:val="14"/>
                <w:szCs w:val="14"/>
              </w:rPr>
            </w:pPr>
            <w:r w:rsidRPr="00C62390">
              <w:rPr>
                <w:rFonts w:cs="Calibri"/>
                <w:b/>
                <w:bCs/>
                <w:color w:val="auto"/>
                <w:sz w:val="14"/>
                <w:szCs w:val="14"/>
              </w:rPr>
              <w:t>208 163,19</w:t>
            </w:r>
          </w:p>
        </w:tc>
        <w:tc>
          <w:tcPr>
            <w:tcW w:w="779" w:type="dxa"/>
          </w:tcPr>
          <w:p w14:paraId="6CE9C4FF" w14:textId="77777777" w:rsidR="00C62390" w:rsidRPr="00C62390" w:rsidRDefault="00C62390" w:rsidP="001053AA">
            <w:pPr>
              <w:pStyle w:val="Tabele"/>
              <w:jc w:val="right"/>
              <w:rPr>
                <w:rFonts w:cs="Calibri"/>
                <w:b/>
                <w:bCs/>
                <w:color w:val="auto"/>
                <w:sz w:val="14"/>
                <w:szCs w:val="14"/>
              </w:rPr>
            </w:pPr>
            <w:r w:rsidRPr="00C62390">
              <w:rPr>
                <w:rFonts w:cs="Calibri"/>
                <w:b/>
                <w:bCs/>
                <w:color w:val="auto"/>
                <w:sz w:val="14"/>
                <w:szCs w:val="14"/>
              </w:rPr>
              <w:t>182 031,40</w:t>
            </w:r>
          </w:p>
        </w:tc>
      </w:tr>
      <w:tr w:rsidR="00C62390" w:rsidRPr="00C62390" w14:paraId="467D5C6A" w14:textId="77777777" w:rsidTr="00C62390">
        <w:trPr>
          <w:trHeight w:val="227"/>
        </w:trPr>
        <w:tc>
          <w:tcPr>
            <w:tcW w:w="1271" w:type="dxa"/>
          </w:tcPr>
          <w:p w14:paraId="0F8C2505" w14:textId="77777777" w:rsidR="00C62390" w:rsidRPr="00C62390" w:rsidRDefault="00C62390" w:rsidP="001053AA">
            <w:pPr>
              <w:pStyle w:val="Tabele"/>
              <w:rPr>
                <w:bCs/>
                <w:color w:val="auto"/>
                <w:sz w:val="14"/>
                <w:szCs w:val="14"/>
              </w:rPr>
            </w:pPr>
            <w:r w:rsidRPr="00C62390">
              <w:rPr>
                <w:color w:val="auto"/>
                <w:sz w:val="14"/>
                <w:szCs w:val="14"/>
              </w:rPr>
              <w:t>Suma (bez LULUCF)*</w:t>
            </w:r>
          </w:p>
        </w:tc>
        <w:tc>
          <w:tcPr>
            <w:tcW w:w="779" w:type="dxa"/>
            <w:shd w:val="clear" w:color="auto" w:fill="C5E0B3"/>
          </w:tcPr>
          <w:p w14:paraId="0E74EE43"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401 273,62 </w:t>
            </w:r>
          </w:p>
        </w:tc>
        <w:tc>
          <w:tcPr>
            <w:tcW w:w="779" w:type="dxa"/>
            <w:shd w:val="clear" w:color="auto" w:fill="C5E0B3"/>
          </w:tcPr>
          <w:p w14:paraId="36E531B8"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407 804,83 </w:t>
            </w:r>
          </w:p>
        </w:tc>
        <w:tc>
          <w:tcPr>
            <w:tcW w:w="779" w:type="dxa"/>
            <w:shd w:val="clear" w:color="auto" w:fill="C5E0B3"/>
          </w:tcPr>
          <w:p w14:paraId="11B12E39"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383 941,52 </w:t>
            </w:r>
          </w:p>
        </w:tc>
        <w:tc>
          <w:tcPr>
            <w:tcW w:w="779" w:type="dxa"/>
            <w:shd w:val="clear" w:color="auto" w:fill="C5E0B3"/>
          </w:tcPr>
          <w:p w14:paraId="5546F408"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371 894,95 </w:t>
            </w:r>
          </w:p>
        </w:tc>
        <w:tc>
          <w:tcPr>
            <w:tcW w:w="779" w:type="dxa"/>
          </w:tcPr>
          <w:p w14:paraId="1E0CC102"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348 432,82</w:t>
            </w:r>
          </w:p>
        </w:tc>
        <w:tc>
          <w:tcPr>
            <w:tcW w:w="779" w:type="dxa"/>
          </w:tcPr>
          <w:p w14:paraId="6A5524FE"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282 268,06</w:t>
            </w:r>
          </w:p>
        </w:tc>
        <w:tc>
          <w:tcPr>
            <w:tcW w:w="779" w:type="dxa"/>
          </w:tcPr>
          <w:p w14:paraId="5F79181C"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229 270,93</w:t>
            </w:r>
          </w:p>
        </w:tc>
        <w:tc>
          <w:tcPr>
            <w:tcW w:w="779" w:type="dxa"/>
          </w:tcPr>
          <w:p w14:paraId="439EE355"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196 297,90</w:t>
            </w:r>
          </w:p>
        </w:tc>
      </w:tr>
      <w:tr w:rsidR="00C62390" w:rsidRPr="00C62390" w14:paraId="792F4445" w14:textId="77777777" w:rsidTr="004403CB">
        <w:trPr>
          <w:trHeight w:val="227"/>
        </w:trPr>
        <w:tc>
          <w:tcPr>
            <w:tcW w:w="1271" w:type="dxa"/>
            <w:shd w:val="clear" w:color="auto" w:fill="70AD47" w:themeFill="accent6"/>
          </w:tcPr>
          <w:p w14:paraId="524F3263" w14:textId="77777777" w:rsidR="00C62390" w:rsidRPr="00C62390" w:rsidRDefault="00C62390" w:rsidP="001053AA">
            <w:pPr>
              <w:pStyle w:val="Tabele"/>
              <w:jc w:val="center"/>
              <w:rPr>
                <w:color w:val="auto"/>
              </w:rPr>
            </w:pPr>
          </w:p>
        </w:tc>
        <w:tc>
          <w:tcPr>
            <w:tcW w:w="6232" w:type="dxa"/>
            <w:gridSpan w:val="8"/>
            <w:shd w:val="clear" w:color="auto" w:fill="70AD47" w:themeFill="accent6"/>
          </w:tcPr>
          <w:p w14:paraId="5E717263" w14:textId="43F9E52B" w:rsidR="00C62390" w:rsidRPr="00C62390" w:rsidRDefault="00C62390" w:rsidP="001053AA">
            <w:pPr>
              <w:pStyle w:val="Tabele"/>
              <w:jc w:val="center"/>
              <w:rPr>
                <w:b/>
                <w:color w:val="auto"/>
              </w:rPr>
            </w:pPr>
            <w:r w:rsidRPr="00C62390">
              <w:rPr>
                <w:b/>
                <w:color w:val="auto"/>
              </w:rPr>
              <w:t>WAM</w:t>
            </w:r>
          </w:p>
        </w:tc>
      </w:tr>
      <w:tr w:rsidR="00C62390" w:rsidRPr="00C62390" w14:paraId="1ACBE3A3" w14:textId="77777777" w:rsidTr="00C62390">
        <w:trPr>
          <w:trHeight w:val="227"/>
        </w:trPr>
        <w:tc>
          <w:tcPr>
            <w:tcW w:w="1271" w:type="dxa"/>
          </w:tcPr>
          <w:p w14:paraId="255AF385" w14:textId="77777777" w:rsidR="00C62390" w:rsidRPr="00C62390" w:rsidRDefault="00C62390" w:rsidP="001053AA">
            <w:pPr>
              <w:pStyle w:val="Tabele"/>
              <w:rPr>
                <w:b/>
                <w:bCs/>
                <w:color w:val="auto"/>
                <w:sz w:val="14"/>
                <w:szCs w:val="14"/>
              </w:rPr>
            </w:pPr>
            <w:r w:rsidRPr="00C62390">
              <w:rPr>
                <w:color w:val="auto"/>
                <w:sz w:val="14"/>
                <w:szCs w:val="14"/>
              </w:rPr>
              <w:t xml:space="preserve">1. Energia </w:t>
            </w:r>
          </w:p>
        </w:tc>
        <w:tc>
          <w:tcPr>
            <w:tcW w:w="779" w:type="dxa"/>
            <w:shd w:val="clear" w:color="auto" w:fill="C5E0B3"/>
          </w:tcPr>
          <w:p w14:paraId="2D3CF0E3"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334 317,08 </w:t>
            </w:r>
          </w:p>
        </w:tc>
        <w:tc>
          <w:tcPr>
            <w:tcW w:w="779" w:type="dxa"/>
            <w:shd w:val="clear" w:color="auto" w:fill="C5E0B3"/>
          </w:tcPr>
          <w:p w14:paraId="15F1F774"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344 423,02 </w:t>
            </w:r>
          </w:p>
        </w:tc>
        <w:tc>
          <w:tcPr>
            <w:tcW w:w="779" w:type="dxa"/>
            <w:shd w:val="clear" w:color="auto" w:fill="C5E0B3"/>
          </w:tcPr>
          <w:p w14:paraId="7EAEDF73"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321 729,78 </w:t>
            </w:r>
          </w:p>
        </w:tc>
        <w:tc>
          <w:tcPr>
            <w:tcW w:w="779" w:type="dxa"/>
            <w:shd w:val="clear" w:color="auto" w:fill="C5E0B3"/>
          </w:tcPr>
          <w:p w14:paraId="15BF3577"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307 991,99 </w:t>
            </w:r>
          </w:p>
        </w:tc>
        <w:tc>
          <w:tcPr>
            <w:tcW w:w="779" w:type="dxa"/>
          </w:tcPr>
          <w:p w14:paraId="6372E547"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284 421,00</w:t>
            </w:r>
          </w:p>
        </w:tc>
        <w:tc>
          <w:tcPr>
            <w:tcW w:w="779" w:type="dxa"/>
          </w:tcPr>
          <w:p w14:paraId="49D2C6D5"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202 926,83</w:t>
            </w:r>
          </w:p>
        </w:tc>
        <w:tc>
          <w:tcPr>
            <w:tcW w:w="779" w:type="dxa"/>
          </w:tcPr>
          <w:p w14:paraId="3622C4C1"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151 998,65</w:t>
            </w:r>
          </w:p>
        </w:tc>
        <w:tc>
          <w:tcPr>
            <w:tcW w:w="779" w:type="dxa"/>
          </w:tcPr>
          <w:p w14:paraId="6EE2DEC0"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105 338,90</w:t>
            </w:r>
          </w:p>
        </w:tc>
      </w:tr>
      <w:tr w:rsidR="00C62390" w:rsidRPr="00C62390" w14:paraId="506F8C2F" w14:textId="77777777" w:rsidTr="00C62390">
        <w:trPr>
          <w:trHeight w:val="227"/>
        </w:trPr>
        <w:tc>
          <w:tcPr>
            <w:tcW w:w="1271" w:type="dxa"/>
          </w:tcPr>
          <w:p w14:paraId="1AE891D9" w14:textId="77777777" w:rsidR="00C62390" w:rsidRPr="00C62390" w:rsidRDefault="00C62390" w:rsidP="001053AA">
            <w:pPr>
              <w:pStyle w:val="Tabele"/>
              <w:rPr>
                <w:b/>
                <w:bCs/>
                <w:color w:val="auto"/>
                <w:sz w:val="14"/>
                <w:szCs w:val="14"/>
              </w:rPr>
            </w:pPr>
            <w:r w:rsidRPr="00C62390">
              <w:rPr>
                <w:color w:val="auto"/>
                <w:sz w:val="14"/>
                <w:szCs w:val="14"/>
              </w:rPr>
              <w:t xml:space="preserve">2. Procesy przemysłowe i użytkowanie produktów </w:t>
            </w:r>
          </w:p>
        </w:tc>
        <w:tc>
          <w:tcPr>
            <w:tcW w:w="779" w:type="dxa"/>
            <w:shd w:val="clear" w:color="auto" w:fill="C5E0B3"/>
          </w:tcPr>
          <w:p w14:paraId="672FFD0F"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23 732,01 </w:t>
            </w:r>
          </w:p>
        </w:tc>
        <w:tc>
          <w:tcPr>
            <w:tcW w:w="779" w:type="dxa"/>
            <w:shd w:val="clear" w:color="auto" w:fill="C5E0B3"/>
          </w:tcPr>
          <w:p w14:paraId="370C1060"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22 878,65 </w:t>
            </w:r>
          </w:p>
        </w:tc>
        <w:tc>
          <w:tcPr>
            <w:tcW w:w="779" w:type="dxa"/>
            <w:shd w:val="clear" w:color="auto" w:fill="C5E0B3"/>
          </w:tcPr>
          <w:p w14:paraId="64DD0A3D"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24 351,84 </w:t>
            </w:r>
          </w:p>
        </w:tc>
        <w:tc>
          <w:tcPr>
            <w:tcW w:w="779" w:type="dxa"/>
            <w:shd w:val="clear" w:color="auto" w:fill="C5E0B3"/>
          </w:tcPr>
          <w:p w14:paraId="0EDEBE6C" w14:textId="77777777" w:rsidR="00C62390" w:rsidRPr="00C62390" w:rsidRDefault="00C62390" w:rsidP="001053AA">
            <w:pPr>
              <w:pStyle w:val="Tabele"/>
              <w:jc w:val="right"/>
              <w:rPr>
                <w:bCs/>
                <w:color w:val="auto"/>
                <w:sz w:val="14"/>
                <w:szCs w:val="14"/>
              </w:rPr>
            </w:pPr>
            <w:r w:rsidRPr="00C62390">
              <w:rPr>
                <w:rFonts w:cs="Arial"/>
                <w:color w:val="auto"/>
                <w:sz w:val="14"/>
                <w:szCs w:val="14"/>
              </w:rPr>
              <w:t xml:space="preserve">24 516,29 </w:t>
            </w:r>
          </w:p>
        </w:tc>
        <w:tc>
          <w:tcPr>
            <w:tcW w:w="779" w:type="dxa"/>
          </w:tcPr>
          <w:p w14:paraId="123BFD2B"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24 042,67</w:t>
            </w:r>
          </w:p>
        </w:tc>
        <w:tc>
          <w:tcPr>
            <w:tcW w:w="779" w:type="dxa"/>
          </w:tcPr>
          <w:p w14:paraId="226C1C7C"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23 526,81</w:t>
            </w:r>
          </w:p>
        </w:tc>
        <w:tc>
          <w:tcPr>
            <w:tcW w:w="779" w:type="dxa"/>
          </w:tcPr>
          <w:p w14:paraId="288D8DED"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22 993,36</w:t>
            </w:r>
          </w:p>
        </w:tc>
        <w:tc>
          <w:tcPr>
            <w:tcW w:w="779" w:type="dxa"/>
          </w:tcPr>
          <w:p w14:paraId="598A7E82" w14:textId="77777777" w:rsidR="00C62390" w:rsidRPr="00C62390" w:rsidRDefault="00C62390" w:rsidP="001053AA">
            <w:pPr>
              <w:pStyle w:val="Tabele"/>
              <w:jc w:val="right"/>
              <w:rPr>
                <w:bCs/>
                <w:color w:val="auto"/>
                <w:sz w:val="14"/>
                <w:szCs w:val="14"/>
                <w:highlight w:val="yellow"/>
              </w:rPr>
            </w:pPr>
            <w:r w:rsidRPr="00C62390">
              <w:rPr>
                <w:rFonts w:cs="Calibri"/>
                <w:color w:val="auto"/>
                <w:sz w:val="14"/>
                <w:szCs w:val="14"/>
              </w:rPr>
              <w:t>22 650,89</w:t>
            </w:r>
          </w:p>
        </w:tc>
      </w:tr>
      <w:tr w:rsidR="00C62390" w:rsidRPr="00C62390" w14:paraId="113FE593" w14:textId="77777777" w:rsidTr="00C62390">
        <w:trPr>
          <w:trHeight w:val="227"/>
        </w:trPr>
        <w:tc>
          <w:tcPr>
            <w:tcW w:w="1271" w:type="dxa"/>
          </w:tcPr>
          <w:p w14:paraId="6261D657" w14:textId="77777777" w:rsidR="00C62390" w:rsidRPr="00C62390" w:rsidRDefault="00C62390" w:rsidP="001053AA">
            <w:pPr>
              <w:pStyle w:val="Tabele"/>
              <w:rPr>
                <w:bCs/>
                <w:color w:val="auto"/>
                <w:sz w:val="14"/>
                <w:szCs w:val="14"/>
              </w:rPr>
            </w:pPr>
            <w:r w:rsidRPr="00C62390">
              <w:rPr>
                <w:color w:val="auto"/>
                <w:sz w:val="14"/>
                <w:szCs w:val="14"/>
              </w:rPr>
              <w:lastRenderedPageBreak/>
              <w:t xml:space="preserve">3. Rolnictwo </w:t>
            </w:r>
          </w:p>
        </w:tc>
        <w:tc>
          <w:tcPr>
            <w:tcW w:w="779" w:type="dxa"/>
            <w:shd w:val="clear" w:color="auto" w:fill="C5E0B3"/>
          </w:tcPr>
          <w:p w14:paraId="5E68BDB1"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31 659,42 </w:t>
            </w:r>
          </w:p>
        </w:tc>
        <w:tc>
          <w:tcPr>
            <w:tcW w:w="779" w:type="dxa"/>
            <w:shd w:val="clear" w:color="auto" w:fill="C5E0B3"/>
          </w:tcPr>
          <w:p w14:paraId="73421354"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31 659,66 </w:t>
            </w:r>
          </w:p>
        </w:tc>
        <w:tc>
          <w:tcPr>
            <w:tcW w:w="779" w:type="dxa"/>
            <w:shd w:val="clear" w:color="auto" w:fill="C5E0B3"/>
          </w:tcPr>
          <w:p w14:paraId="48EC6A29"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31 705,48 </w:t>
            </w:r>
          </w:p>
        </w:tc>
        <w:tc>
          <w:tcPr>
            <w:tcW w:w="779" w:type="dxa"/>
            <w:shd w:val="clear" w:color="auto" w:fill="C5E0B3"/>
          </w:tcPr>
          <w:p w14:paraId="30B18F6C"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34 051,67 </w:t>
            </w:r>
          </w:p>
        </w:tc>
        <w:tc>
          <w:tcPr>
            <w:tcW w:w="779" w:type="dxa"/>
          </w:tcPr>
          <w:p w14:paraId="26D7E49F"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33 111,96</w:t>
            </w:r>
          </w:p>
        </w:tc>
        <w:tc>
          <w:tcPr>
            <w:tcW w:w="779" w:type="dxa"/>
          </w:tcPr>
          <w:p w14:paraId="436A7F0E"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32 093,93</w:t>
            </w:r>
          </w:p>
        </w:tc>
        <w:tc>
          <w:tcPr>
            <w:tcW w:w="779" w:type="dxa"/>
          </w:tcPr>
          <w:p w14:paraId="67990703"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31 582,27</w:t>
            </w:r>
          </w:p>
        </w:tc>
        <w:tc>
          <w:tcPr>
            <w:tcW w:w="779" w:type="dxa"/>
          </w:tcPr>
          <w:p w14:paraId="74AEF081"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30 483,55</w:t>
            </w:r>
          </w:p>
        </w:tc>
      </w:tr>
      <w:tr w:rsidR="00C62390" w:rsidRPr="00C62390" w14:paraId="6D7E0881" w14:textId="77777777" w:rsidTr="00C62390">
        <w:trPr>
          <w:trHeight w:val="227"/>
        </w:trPr>
        <w:tc>
          <w:tcPr>
            <w:tcW w:w="1271" w:type="dxa"/>
          </w:tcPr>
          <w:p w14:paraId="5B56FEAF" w14:textId="77777777" w:rsidR="00C62390" w:rsidRPr="00C62390" w:rsidRDefault="00C62390" w:rsidP="001053AA">
            <w:pPr>
              <w:pStyle w:val="Tabele"/>
              <w:rPr>
                <w:bCs/>
                <w:color w:val="auto"/>
                <w:sz w:val="14"/>
                <w:szCs w:val="14"/>
              </w:rPr>
            </w:pPr>
            <w:r w:rsidRPr="00C62390">
              <w:rPr>
                <w:color w:val="auto"/>
                <w:sz w:val="14"/>
                <w:szCs w:val="14"/>
              </w:rPr>
              <w:t>4. Użytkowanie gruntów, zmiany użytkowania gruntów i leśnictwo</w:t>
            </w:r>
          </w:p>
        </w:tc>
        <w:tc>
          <w:tcPr>
            <w:tcW w:w="779" w:type="dxa"/>
            <w:shd w:val="clear" w:color="auto" w:fill="C5E0B3"/>
          </w:tcPr>
          <w:p w14:paraId="337567F3"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-48 018,52 </w:t>
            </w:r>
          </w:p>
        </w:tc>
        <w:tc>
          <w:tcPr>
            <w:tcW w:w="779" w:type="dxa"/>
            <w:shd w:val="clear" w:color="auto" w:fill="C5E0B3"/>
          </w:tcPr>
          <w:p w14:paraId="3A21B017"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-32 962,30 </w:t>
            </w:r>
          </w:p>
        </w:tc>
        <w:tc>
          <w:tcPr>
            <w:tcW w:w="779" w:type="dxa"/>
            <w:shd w:val="clear" w:color="auto" w:fill="C5E0B3"/>
          </w:tcPr>
          <w:p w14:paraId="396D41E4"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-29 143,46 </w:t>
            </w:r>
          </w:p>
        </w:tc>
        <w:tc>
          <w:tcPr>
            <w:tcW w:w="779" w:type="dxa"/>
            <w:shd w:val="clear" w:color="auto" w:fill="C5E0B3"/>
          </w:tcPr>
          <w:p w14:paraId="2F859202"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-18 957,85 </w:t>
            </w:r>
          </w:p>
        </w:tc>
        <w:tc>
          <w:tcPr>
            <w:tcW w:w="779" w:type="dxa"/>
          </w:tcPr>
          <w:p w14:paraId="323F29D3"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-45 472,75</w:t>
            </w:r>
          </w:p>
        </w:tc>
        <w:tc>
          <w:tcPr>
            <w:tcW w:w="779" w:type="dxa"/>
          </w:tcPr>
          <w:p w14:paraId="3C3447FD"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-42 083,00</w:t>
            </w:r>
          </w:p>
        </w:tc>
        <w:tc>
          <w:tcPr>
            <w:tcW w:w="779" w:type="dxa"/>
          </w:tcPr>
          <w:p w14:paraId="3CBA8190"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-35 235,54</w:t>
            </w:r>
          </w:p>
        </w:tc>
        <w:tc>
          <w:tcPr>
            <w:tcW w:w="779" w:type="dxa"/>
          </w:tcPr>
          <w:p w14:paraId="5A09442F" w14:textId="77777777" w:rsidR="00C62390" w:rsidRPr="00C62390" w:rsidRDefault="00C62390" w:rsidP="001053AA">
            <w:pPr>
              <w:pStyle w:val="Tabele"/>
              <w:jc w:val="center"/>
              <w:rPr>
                <w:b/>
                <w:bCs/>
                <w:color w:val="auto"/>
                <w:sz w:val="14"/>
                <w:szCs w:val="14"/>
              </w:rPr>
            </w:pPr>
            <w:r w:rsidRPr="00C62390">
              <w:rPr>
                <w:rFonts w:cs="Calibri"/>
                <w:color w:val="auto"/>
                <w:sz w:val="14"/>
                <w:szCs w:val="14"/>
              </w:rPr>
              <w:t>-29 984,47</w:t>
            </w:r>
          </w:p>
        </w:tc>
      </w:tr>
      <w:tr w:rsidR="00C62390" w:rsidRPr="00C62390" w14:paraId="5E5CBCF7" w14:textId="77777777" w:rsidTr="00643E02">
        <w:trPr>
          <w:trHeight w:val="227"/>
        </w:trPr>
        <w:tc>
          <w:tcPr>
            <w:tcW w:w="1271" w:type="dxa"/>
          </w:tcPr>
          <w:p w14:paraId="17191D39" w14:textId="77777777" w:rsidR="00C62390" w:rsidRPr="00C62390" w:rsidRDefault="00C62390" w:rsidP="001053AA">
            <w:pPr>
              <w:pStyle w:val="Tabele"/>
              <w:rPr>
                <w:bCs/>
                <w:color w:val="auto"/>
                <w:sz w:val="14"/>
                <w:szCs w:val="14"/>
              </w:rPr>
            </w:pPr>
            <w:r w:rsidRPr="00C62390">
              <w:rPr>
                <w:color w:val="auto"/>
                <w:sz w:val="14"/>
                <w:szCs w:val="14"/>
              </w:rPr>
              <w:t xml:space="preserve">5. Odpady </w:t>
            </w:r>
          </w:p>
        </w:tc>
        <w:tc>
          <w:tcPr>
            <w:tcW w:w="779" w:type="dxa"/>
            <w:shd w:val="clear" w:color="auto" w:fill="C5E0B3"/>
          </w:tcPr>
          <w:p w14:paraId="3982DDF6"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11 000,17 </w:t>
            </w:r>
          </w:p>
        </w:tc>
        <w:tc>
          <w:tcPr>
            <w:tcW w:w="779" w:type="dxa"/>
            <w:shd w:val="clear" w:color="auto" w:fill="C5E0B3"/>
          </w:tcPr>
          <w:p w14:paraId="6C8A006E"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8 275,63 </w:t>
            </w:r>
          </w:p>
        </w:tc>
        <w:tc>
          <w:tcPr>
            <w:tcW w:w="779" w:type="dxa"/>
            <w:shd w:val="clear" w:color="auto" w:fill="C5E0B3"/>
          </w:tcPr>
          <w:p w14:paraId="053F628B"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5 608,23 </w:t>
            </w:r>
          </w:p>
        </w:tc>
        <w:tc>
          <w:tcPr>
            <w:tcW w:w="779" w:type="dxa"/>
            <w:shd w:val="clear" w:color="auto" w:fill="C5E0B3"/>
          </w:tcPr>
          <w:p w14:paraId="6BB4153B"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4 752,48 </w:t>
            </w:r>
          </w:p>
        </w:tc>
        <w:tc>
          <w:tcPr>
            <w:tcW w:w="3116" w:type="dxa"/>
            <w:gridSpan w:val="4"/>
          </w:tcPr>
          <w:p w14:paraId="2CD61F7F" w14:textId="189F233A" w:rsidR="00C62390" w:rsidRPr="00C62390" w:rsidRDefault="00C62390" w:rsidP="001053AA">
            <w:pPr>
              <w:pStyle w:val="Tabele"/>
              <w:jc w:val="center"/>
              <w:rPr>
                <w:b/>
                <w:bCs/>
                <w:color w:val="auto"/>
                <w:sz w:val="14"/>
                <w:szCs w:val="14"/>
              </w:rPr>
            </w:pPr>
            <w:r w:rsidRPr="00C62390">
              <w:rPr>
                <w:b/>
                <w:bCs/>
                <w:color w:val="auto"/>
                <w:sz w:val="14"/>
                <w:szCs w:val="14"/>
              </w:rPr>
              <w:t>wg scenariusza WEM</w:t>
            </w:r>
          </w:p>
        </w:tc>
      </w:tr>
      <w:tr w:rsidR="00C62390" w:rsidRPr="00C62390" w14:paraId="3C4C2FA2" w14:textId="77777777" w:rsidTr="00C62390">
        <w:trPr>
          <w:trHeight w:val="227"/>
        </w:trPr>
        <w:tc>
          <w:tcPr>
            <w:tcW w:w="1271" w:type="dxa"/>
          </w:tcPr>
          <w:p w14:paraId="26CA2B12" w14:textId="77777777" w:rsidR="00C62390" w:rsidRPr="00C62390" w:rsidRDefault="00C62390" w:rsidP="001053AA">
            <w:pPr>
              <w:pStyle w:val="Tabele"/>
              <w:rPr>
                <w:bCs/>
                <w:color w:val="auto"/>
                <w:sz w:val="14"/>
                <w:szCs w:val="14"/>
              </w:rPr>
            </w:pPr>
            <w:r w:rsidRPr="00C62390">
              <w:rPr>
                <w:color w:val="auto"/>
                <w:sz w:val="14"/>
                <w:szCs w:val="14"/>
              </w:rPr>
              <w:t>Emisje pośrednie CO</w:t>
            </w:r>
            <w:r w:rsidRPr="00C62390">
              <w:rPr>
                <w:color w:val="auto"/>
                <w:sz w:val="14"/>
                <w:szCs w:val="14"/>
                <w:vertAlign w:val="subscript"/>
              </w:rPr>
              <w:t xml:space="preserve">2 </w:t>
            </w:r>
          </w:p>
        </w:tc>
        <w:tc>
          <w:tcPr>
            <w:tcW w:w="779" w:type="dxa"/>
            <w:shd w:val="clear" w:color="auto" w:fill="C5E0B3"/>
          </w:tcPr>
          <w:p w14:paraId="34E31520"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564,93 </w:t>
            </w:r>
          </w:p>
        </w:tc>
        <w:tc>
          <w:tcPr>
            <w:tcW w:w="779" w:type="dxa"/>
            <w:shd w:val="clear" w:color="auto" w:fill="C5E0B3"/>
          </w:tcPr>
          <w:p w14:paraId="06AE4053"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567,87 </w:t>
            </w:r>
          </w:p>
        </w:tc>
        <w:tc>
          <w:tcPr>
            <w:tcW w:w="779" w:type="dxa"/>
            <w:shd w:val="clear" w:color="auto" w:fill="C5E0B3"/>
          </w:tcPr>
          <w:p w14:paraId="65E65F81"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546,19 </w:t>
            </w:r>
          </w:p>
        </w:tc>
        <w:tc>
          <w:tcPr>
            <w:tcW w:w="779" w:type="dxa"/>
            <w:shd w:val="clear" w:color="auto" w:fill="C5E0B3"/>
          </w:tcPr>
          <w:p w14:paraId="51EAD046" w14:textId="77777777" w:rsidR="00C62390" w:rsidRPr="00C62390" w:rsidRDefault="00C62390" w:rsidP="001053AA">
            <w:pPr>
              <w:pStyle w:val="Tabele"/>
              <w:jc w:val="right"/>
              <w:rPr>
                <w:b/>
                <w:bCs/>
                <w:color w:val="auto"/>
                <w:sz w:val="14"/>
                <w:szCs w:val="14"/>
              </w:rPr>
            </w:pPr>
            <w:r w:rsidRPr="00C62390">
              <w:rPr>
                <w:rFonts w:cs="Arial"/>
                <w:color w:val="auto"/>
                <w:sz w:val="14"/>
                <w:szCs w:val="14"/>
              </w:rPr>
              <w:t xml:space="preserve">582,52 </w:t>
            </w:r>
          </w:p>
        </w:tc>
        <w:tc>
          <w:tcPr>
            <w:tcW w:w="779" w:type="dxa"/>
          </w:tcPr>
          <w:p w14:paraId="3844E34C"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545,78</w:t>
            </w:r>
          </w:p>
        </w:tc>
        <w:tc>
          <w:tcPr>
            <w:tcW w:w="779" w:type="dxa"/>
          </w:tcPr>
          <w:p w14:paraId="45D0BA98"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539,97</w:t>
            </w:r>
          </w:p>
        </w:tc>
        <w:tc>
          <w:tcPr>
            <w:tcW w:w="779" w:type="dxa"/>
          </w:tcPr>
          <w:p w14:paraId="739326D7"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531,84</w:t>
            </w:r>
          </w:p>
        </w:tc>
        <w:tc>
          <w:tcPr>
            <w:tcW w:w="779" w:type="dxa"/>
          </w:tcPr>
          <w:p w14:paraId="6F460D33" w14:textId="77777777" w:rsidR="00C62390" w:rsidRPr="00C62390" w:rsidRDefault="00C62390" w:rsidP="001053AA">
            <w:pPr>
              <w:pStyle w:val="Tabele"/>
              <w:jc w:val="right"/>
              <w:rPr>
                <w:b/>
                <w:bCs/>
                <w:color w:val="auto"/>
                <w:sz w:val="14"/>
                <w:szCs w:val="14"/>
                <w:highlight w:val="yellow"/>
              </w:rPr>
            </w:pPr>
            <w:r w:rsidRPr="00C62390">
              <w:rPr>
                <w:rFonts w:cs="Calibri"/>
                <w:color w:val="auto"/>
                <w:sz w:val="14"/>
                <w:szCs w:val="14"/>
              </w:rPr>
              <w:t>523,60</w:t>
            </w:r>
          </w:p>
        </w:tc>
      </w:tr>
      <w:tr w:rsidR="00C62390" w:rsidRPr="00C62390" w14:paraId="19F94609" w14:textId="77777777" w:rsidTr="00C62390">
        <w:trPr>
          <w:trHeight w:val="227"/>
        </w:trPr>
        <w:tc>
          <w:tcPr>
            <w:tcW w:w="1271" w:type="dxa"/>
          </w:tcPr>
          <w:p w14:paraId="51CC3E1B" w14:textId="77777777" w:rsidR="00C62390" w:rsidRPr="00C62390" w:rsidRDefault="00C62390" w:rsidP="001053AA">
            <w:pPr>
              <w:pStyle w:val="Tabele"/>
              <w:rPr>
                <w:bCs/>
                <w:color w:val="auto"/>
                <w:sz w:val="14"/>
                <w:szCs w:val="14"/>
              </w:rPr>
            </w:pPr>
            <w:r w:rsidRPr="00C62390">
              <w:rPr>
                <w:color w:val="auto"/>
                <w:sz w:val="14"/>
                <w:szCs w:val="14"/>
              </w:rPr>
              <w:t xml:space="preserve">Suma (z uwzg. LULUCF)* </w:t>
            </w:r>
          </w:p>
        </w:tc>
        <w:tc>
          <w:tcPr>
            <w:tcW w:w="779" w:type="dxa"/>
            <w:shd w:val="clear" w:color="auto" w:fill="C5E0B3"/>
          </w:tcPr>
          <w:p w14:paraId="23776D00"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353 255,10 </w:t>
            </w:r>
          </w:p>
        </w:tc>
        <w:tc>
          <w:tcPr>
            <w:tcW w:w="779" w:type="dxa"/>
            <w:shd w:val="clear" w:color="auto" w:fill="C5E0B3"/>
          </w:tcPr>
          <w:p w14:paraId="379D4EA6"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374 842,53 </w:t>
            </w:r>
          </w:p>
        </w:tc>
        <w:tc>
          <w:tcPr>
            <w:tcW w:w="779" w:type="dxa"/>
            <w:shd w:val="clear" w:color="auto" w:fill="C5E0B3"/>
          </w:tcPr>
          <w:p w14:paraId="28DF123E"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354 798,06 </w:t>
            </w:r>
          </w:p>
        </w:tc>
        <w:tc>
          <w:tcPr>
            <w:tcW w:w="779" w:type="dxa"/>
            <w:shd w:val="clear" w:color="auto" w:fill="C5E0B3"/>
          </w:tcPr>
          <w:p w14:paraId="10CBA97F"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352 937,10 </w:t>
            </w:r>
          </w:p>
        </w:tc>
        <w:tc>
          <w:tcPr>
            <w:tcW w:w="779" w:type="dxa"/>
          </w:tcPr>
          <w:p w14:paraId="70321FDC"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301 301,10</w:t>
            </w:r>
          </w:p>
        </w:tc>
        <w:tc>
          <w:tcPr>
            <w:tcW w:w="779" w:type="dxa"/>
          </w:tcPr>
          <w:p w14:paraId="4DFD3A00"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221 273,24</w:t>
            </w:r>
          </w:p>
        </w:tc>
        <w:tc>
          <w:tcPr>
            <w:tcW w:w="779" w:type="dxa"/>
          </w:tcPr>
          <w:p w14:paraId="06A6EE3E"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175 912,01</w:t>
            </w:r>
          </w:p>
        </w:tc>
        <w:tc>
          <w:tcPr>
            <w:tcW w:w="779" w:type="dxa"/>
          </w:tcPr>
          <w:p w14:paraId="4D0E64A3"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132 798,69</w:t>
            </w:r>
          </w:p>
        </w:tc>
      </w:tr>
      <w:tr w:rsidR="00C62390" w:rsidRPr="00C62390" w14:paraId="56B8EE3E" w14:textId="77777777" w:rsidTr="00C62390">
        <w:trPr>
          <w:trHeight w:val="227"/>
        </w:trPr>
        <w:tc>
          <w:tcPr>
            <w:tcW w:w="1271" w:type="dxa"/>
          </w:tcPr>
          <w:p w14:paraId="0B008C0F" w14:textId="77777777" w:rsidR="00C62390" w:rsidRPr="00C62390" w:rsidRDefault="00C62390" w:rsidP="001053AA">
            <w:pPr>
              <w:pStyle w:val="Tabele"/>
              <w:rPr>
                <w:bCs/>
                <w:color w:val="auto"/>
                <w:sz w:val="14"/>
                <w:szCs w:val="14"/>
              </w:rPr>
            </w:pPr>
            <w:r w:rsidRPr="00C62390">
              <w:rPr>
                <w:color w:val="auto"/>
                <w:sz w:val="14"/>
                <w:szCs w:val="14"/>
              </w:rPr>
              <w:t>Suma (bez LULUCF)*</w:t>
            </w:r>
          </w:p>
        </w:tc>
        <w:tc>
          <w:tcPr>
            <w:tcW w:w="779" w:type="dxa"/>
            <w:shd w:val="clear" w:color="auto" w:fill="C5E0B3"/>
          </w:tcPr>
          <w:p w14:paraId="2F09C530"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401 273,62 </w:t>
            </w:r>
          </w:p>
        </w:tc>
        <w:tc>
          <w:tcPr>
            <w:tcW w:w="779" w:type="dxa"/>
            <w:shd w:val="clear" w:color="auto" w:fill="C5E0B3"/>
          </w:tcPr>
          <w:p w14:paraId="24DE7C95"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407 804,83 </w:t>
            </w:r>
          </w:p>
        </w:tc>
        <w:tc>
          <w:tcPr>
            <w:tcW w:w="779" w:type="dxa"/>
            <w:shd w:val="clear" w:color="auto" w:fill="C5E0B3"/>
          </w:tcPr>
          <w:p w14:paraId="065E382C"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383 941,52 </w:t>
            </w:r>
          </w:p>
        </w:tc>
        <w:tc>
          <w:tcPr>
            <w:tcW w:w="779" w:type="dxa"/>
            <w:shd w:val="clear" w:color="auto" w:fill="C5E0B3"/>
          </w:tcPr>
          <w:p w14:paraId="679DB3DE" w14:textId="77777777" w:rsidR="00C62390" w:rsidRPr="00C62390" w:rsidRDefault="00C62390" w:rsidP="001053AA">
            <w:pPr>
              <w:pStyle w:val="Tabele"/>
              <w:jc w:val="right"/>
              <w:rPr>
                <w:b/>
                <w:bCs/>
                <w:color w:val="auto"/>
                <w:sz w:val="14"/>
                <w:szCs w:val="14"/>
              </w:rPr>
            </w:pPr>
            <w:r w:rsidRPr="00C62390">
              <w:rPr>
                <w:rFonts w:cs="Arial"/>
                <w:b/>
                <w:bCs/>
                <w:color w:val="auto"/>
                <w:sz w:val="14"/>
                <w:szCs w:val="14"/>
              </w:rPr>
              <w:t xml:space="preserve">371 894,95 </w:t>
            </w:r>
          </w:p>
        </w:tc>
        <w:tc>
          <w:tcPr>
            <w:tcW w:w="779" w:type="dxa"/>
          </w:tcPr>
          <w:p w14:paraId="280A3B38"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346 773,85</w:t>
            </w:r>
          </w:p>
        </w:tc>
        <w:tc>
          <w:tcPr>
            <w:tcW w:w="779" w:type="dxa"/>
          </w:tcPr>
          <w:p w14:paraId="2B8E9894"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263 356,24</w:t>
            </w:r>
          </w:p>
        </w:tc>
        <w:tc>
          <w:tcPr>
            <w:tcW w:w="779" w:type="dxa"/>
          </w:tcPr>
          <w:p w14:paraId="18803950"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211 147,55</w:t>
            </w:r>
          </w:p>
        </w:tc>
        <w:tc>
          <w:tcPr>
            <w:tcW w:w="779" w:type="dxa"/>
          </w:tcPr>
          <w:p w14:paraId="0A2379D9" w14:textId="77777777" w:rsidR="00C62390" w:rsidRPr="00C62390" w:rsidRDefault="00C62390" w:rsidP="001053AA">
            <w:pPr>
              <w:pStyle w:val="Tabele"/>
              <w:jc w:val="right"/>
              <w:rPr>
                <w:b/>
                <w:bCs/>
                <w:color w:val="auto"/>
                <w:sz w:val="14"/>
                <w:szCs w:val="14"/>
                <w:highlight w:val="yellow"/>
              </w:rPr>
            </w:pPr>
            <w:r w:rsidRPr="00C62390">
              <w:rPr>
                <w:rFonts w:cs="Calibri"/>
                <w:b/>
                <w:bCs/>
                <w:color w:val="auto"/>
                <w:sz w:val="14"/>
                <w:szCs w:val="14"/>
              </w:rPr>
              <w:t>162 783,15</w:t>
            </w:r>
          </w:p>
        </w:tc>
      </w:tr>
    </w:tbl>
    <w:p w14:paraId="0F98B75D" w14:textId="77777777" w:rsidR="005C4144" w:rsidRDefault="005C4144" w:rsidP="005C4144">
      <w:pPr>
        <w:pStyle w:val="ardo"/>
      </w:pPr>
      <w:r w:rsidRPr="00BB1158">
        <w:t>Źródło: Opr</w:t>
      </w:r>
      <w:r>
        <w:t>acowanie własne KOBIZE, IOŚ-PIB</w:t>
      </w:r>
    </w:p>
    <w:p w14:paraId="70BF2168" w14:textId="1B0CD970" w:rsidR="005C4144" w:rsidRPr="007C635A" w:rsidRDefault="005C4144" w:rsidP="005C4144">
      <w:pPr>
        <w:rPr>
          <w:szCs w:val="20"/>
        </w:rPr>
      </w:pPr>
      <w:r w:rsidRPr="007C635A">
        <w:rPr>
          <w:szCs w:val="20"/>
        </w:rPr>
        <w:t>Krajowa emisja gazów cieplarnianych</w:t>
      </w:r>
      <w:r>
        <w:rPr>
          <w:szCs w:val="20"/>
        </w:rPr>
        <w:t xml:space="preserve"> (z wyłączeniem LULUCF)</w:t>
      </w:r>
      <w:r w:rsidRPr="007C635A">
        <w:rPr>
          <w:szCs w:val="20"/>
        </w:rPr>
        <w:t xml:space="preserve"> </w:t>
      </w:r>
      <w:r w:rsidRPr="00AC6992">
        <w:rPr>
          <w:szCs w:val="20"/>
        </w:rPr>
        <w:t>dla wszystkich lat prognozy</w:t>
      </w:r>
      <w:r w:rsidRPr="007C635A">
        <w:rPr>
          <w:szCs w:val="20"/>
        </w:rPr>
        <w:t xml:space="preserve"> (2025-20</w:t>
      </w:r>
      <w:r w:rsidR="00C62390">
        <w:rPr>
          <w:szCs w:val="20"/>
        </w:rPr>
        <w:t>4</w:t>
      </w:r>
      <w:r w:rsidRPr="007C635A">
        <w:rPr>
          <w:szCs w:val="20"/>
        </w:rPr>
        <w:t>0) jest wyższa w scenariuszu WEM od emisji obliczonej dla scenariusza WAM. Redukcja emisji w scenariuszu WAM (z dodatkowymi działaniami) w stosunku do scenariusza WEM (przy istniejących politykach i</w:t>
      </w:r>
      <w:r>
        <w:rPr>
          <w:szCs w:val="20"/>
        </w:rPr>
        <w:t> </w:t>
      </w:r>
      <w:r w:rsidRPr="007C635A">
        <w:rPr>
          <w:szCs w:val="20"/>
        </w:rPr>
        <w:t xml:space="preserve">środkach) </w:t>
      </w:r>
      <w:r>
        <w:rPr>
          <w:szCs w:val="20"/>
        </w:rPr>
        <w:t>jest największa w przypadku</w:t>
      </w:r>
      <w:r w:rsidRPr="007C635A">
        <w:rPr>
          <w:szCs w:val="20"/>
        </w:rPr>
        <w:t xml:space="preserve"> sektora 1. Energia. </w:t>
      </w:r>
    </w:p>
    <w:p w14:paraId="6F717C94" w14:textId="5A9CAFF3" w:rsidR="005C4144" w:rsidRDefault="00C62390" w:rsidP="00400139">
      <w:pPr>
        <w:jc w:val="center"/>
        <w:rPr>
          <w:color w:val="FF0000"/>
        </w:rPr>
      </w:pPr>
      <w:r>
        <w:rPr>
          <w:noProof/>
        </w:rPr>
        <w:drawing>
          <wp:inline distT="0" distB="0" distL="0" distR="0" wp14:anchorId="0FE2CB4A" wp14:editId="01DE001E">
            <wp:extent cx="5442508" cy="2494483"/>
            <wp:effectExtent l="0" t="0" r="6350" b="1270"/>
            <wp:docPr id="1403761470" name="Wykres 1">
              <a:extLst xmlns:a="http://schemas.openxmlformats.org/drawingml/2006/main">
                <a:ext uri="{FF2B5EF4-FFF2-40B4-BE49-F238E27FC236}">
                  <a16:creationId xmlns:a16="http://schemas.microsoft.com/office/drawing/2014/main" id="{D3533F26-2EDE-1520-B910-8487638D979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FC525E2" w14:textId="03209287" w:rsidR="005C4144" w:rsidRDefault="005C4144" w:rsidP="005C4144">
      <w:pPr>
        <w:pStyle w:val="Legenda"/>
      </w:pPr>
      <w:bookmarkStart w:id="98" w:name="_Ref161138838"/>
      <w:bookmarkStart w:id="99" w:name="_Toc167442172"/>
      <w:bookmarkStart w:id="100" w:name="_Toc171587259"/>
      <w:bookmarkStart w:id="101" w:name="_Toc174711026"/>
      <w:bookmarkStart w:id="102" w:name="_Toc179539879"/>
      <w:r>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2</w:t>
      </w:r>
      <w:r>
        <w:rPr>
          <w:noProof/>
        </w:rPr>
        <w:fldChar w:fldCharType="end"/>
      </w:r>
      <w:bookmarkEnd w:id="98"/>
      <w:r>
        <w:t xml:space="preserve">. </w:t>
      </w:r>
      <w:r w:rsidRPr="008E1882">
        <w:t>Emisje historyczne (</w:t>
      </w:r>
      <w:r>
        <w:t>2005</w:t>
      </w:r>
      <w:r w:rsidRPr="008E1882">
        <w:t>-2020) oraz projekcje emisji gazów</w:t>
      </w:r>
      <w:r>
        <w:t xml:space="preserve"> cieplarnianych</w:t>
      </w:r>
      <w:r w:rsidRPr="00E21D6D">
        <w:t xml:space="preserve"> (z uwzględnieniem emisji pośredniej CO</w:t>
      </w:r>
      <w:r w:rsidRPr="00A65AD6">
        <w:rPr>
          <w:vertAlign w:val="subscript"/>
        </w:rPr>
        <w:t>2</w:t>
      </w:r>
      <w:r>
        <w:t xml:space="preserve"> i wyłączeniem emisji i pochłaniania z LULUCF</w:t>
      </w:r>
      <w:r w:rsidRPr="00E21D6D">
        <w:t xml:space="preserve">) </w:t>
      </w:r>
      <w:r>
        <w:t>dla scenariusza WEM i WAM</w:t>
      </w:r>
      <w:bookmarkEnd w:id="99"/>
      <w:bookmarkEnd w:id="100"/>
      <w:bookmarkEnd w:id="101"/>
      <w:bookmarkEnd w:id="102"/>
    </w:p>
    <w:bookmarkEnd w:id="97"/>
    <w:p w14:paraId="794B537F" w14:textId="06F62D39" w:rsidR="005C4144" w:rsidRDefault="005C4144" w:rsidP="005C4144">
      <w:r w:rsidRPr="00AE7875">
        <w:t>W tabeli</w:t>
      </w:r>
      <w:r w:rsidR="00C62390">
        <w:t xml:space="preserve"> poniżej</w:t>
      </w:r>
      <w:r w:rsidRPr="00AE7875">
        <w:t xml:space="preserve"> (</w:t>
      </w:r>
      <w:r>
        <w:fldChar w:fldCharType="begin"/>
      </w:r>
      <w:r>
        <w:instrText xml:space="preserve"> REF _Ref161126453 \h </w:instrText>
      </w:r>
      <w:r>
        <w:fldChar w:fldCharType="separate"/>
      </w:r>
      <w:r w:rsidR="006C7D6C">
        <w:t xml:space="preserve">Tabela </w:t>
      </w:r>
      <w:r w:rsidR="006C7D6C">
        <w:rPr>
          <w:noProof/>
        </w:rPr>
        <w:t>1</w:t>
      </w:r>
      <w:r w:rsidR="006C7D6C">
        <w:t>.</w:t>
      </w:r>
      <w:r w:rsidR="006C7D6C">
        <w:rPr>
          <w:noProof/>
        </w:rPr>
        <w:t>15</w:t>
      </w:r>
      <w:r>
        <w:fldChar w:fldCharType="end"/>
      </w:r>
      <w:r>
        <w:t>) przedstawiono szczegółowo</w:t>
      </w:r>
      <w:r w:rsidRPr="00AE7875">
        <w:t xml:space="preserve"> </w:t>
      </w:r>
      <w:r>
        <w:t>prognozy redukcji</w:t>
      </w:r>
      <w:r w:rsidRPr="00AE7875">
        <w:t xml:space="preserve"> emisji gazów cieplarnianych ze</w:t>
      </w:r>
      <w:r>
        <w:t> </w:t>
      </w:r>
      <w:r w:rsidRPr="00AE7875">
        <w:t>spalania paliw</w:t>
      </w:r>
      <w:r>
        <w:t xml:space="preserve"> w </w:t>
      </w:r>
      <w:r w:rsidRPr="00AE7875">
        <w:t>źródłach stacjonarnych (</w:t>
      </w:r>
      <w:r w:rsidRPr="00AE7875">
        <w:rPr>
          <w:rFonts w:cs="Calibri"/>
        </w:rPr>
        <w:t xml:space="preserve">sektory 1A1. </w:t>
      </w:r>
      <w:r w:rsidRPr="00AE7875">
        <w:rPr>
          <w:rFonts w:cs="Calibri"/>
          <w:i/>
        </w:rPr>
        <w:t xml:space="preserve">Przemysły energetyczne, </w:t>
      </w:r>
      <w:r w:rsidRPr="00AE7875">
        <w:rPr>
          <w:rFonts w:cs="Calibri"/>
        </w:rPr>
        <w:t>1A2.</w:t>
      </w:r>
      <w:r w:rsidRPr="00AE7875">
        <w:rPr>
          <w:color w:val="44546A" w:themeColor="text2"/>
          <w:sz w:val="18"/>
          <w:szCs w:val="18"/>
        </w:rPr>
        <w:t xml:space="preserve"> </w:t>
      </w:r>
      <w:r w:rsidRPr="00AE7875">
        <w:rPr>
          <w:rFonts w:cs="Calibri"/>
          <w:i/>
        </w:rPr>
        <w:t>Przemysł wytwórczy</w:t>
      </w:r>
      <w:r>
        <w:rPr>
          <w:rFonts w:cs="Calibri"/>
          <w:i/>
        </w:rPr>
        <w:t xml:space="preserve"> i </w:t>
      </w:r>
      <w:r w:rsidRPr="00AE7875">
        <w:rPr>
          <w:rFonts w:cs="Calibri"/>
          <w:i/>
        </w:rPr>
        <w:t>budownictwo</w:t>
      </w:r>
      <w:r w:rsidRPr="00AE7875">
        <w:rPr>
          <w:color w:val="44546A" w:themeColor="text2"/>
          <w:sz w:val="18"/>
          <w:szCs w:val="18"/>
        </w:rPr>
        <w:t xml:space="preserve"> </w:t>
      </w:r>
      <w:r w:rsidRPr="00AE7875">
        <w:rPr>
          <w:rFonts w:cs="Calibri"/>
        </w:rPr>
        <w:t>oraz 1A4.</w:t>
      </w:r>
      <w:r w:rsidRPr="00AE7875">
        <w:rPr>
          <w:color w:val="44546A" w:themeColor="text2"/>
          <w:sz w:val="18"/>
          <w:szCs w:val="18"/>
        </w:rPr>
        <w:t xml:space="preserve"> </w:t>
      </w:r>
      <w:r w:rsidRPr="00AE7875">
        <w:rPr>
          <w:rFonts w:cs="Calibri"/>
          <w:i/>
        </w:rPr>
        <w:t>Inne sektory</w:t>
      </w:r>
      <w:r w:rsidRPr="00AE7875">
        <w:rPr>
          <w:rFonts w:cs="Calibri"/>
        </w:rPr>
        <w:t>)</w:t>
      </w:r>
      <w:r w:rsidRPr="00AE7875">
        <w:t xml:space="preserve"> oraz mobilnych (sektor 1A3. </w:t>
      </w:r>
      <w:r w:rsidRPr="00AE7875">
        <w:rPr>
          <w:i/>
        </w:rPr>
        <w:t>Transport</w:t>
      </w:r>
      <w:r>
        <w:t>) w wyniku zastosowania planowanych polityk i środków (scenariusz WAM) w stosunku do emisji dla scenariusza WEM (przy istniejących politykach i środkach).</w:t>
      </w:r>
    </w:p>
    <w:p w14:paraId="59CF2DD7" w14:textId="4F1C4B04" w:rsidR="005C4144" w:rsidRDefault="005C4144" w:rsidP="005C4144">
      <w:pPr>
        <w:pStyle w:val="Legenda"/>
        <w:keepNext/>
      </w:pPr>
      <w:bookmarkStart w:id="103" w:name="_Ref161126453"/>
      <w:bookmarkStart w:id="104" w:name="_Toc167442093"/>
      <w:bookmarkStart w:id="105" w:name="_Toc171587174"/>
      <w:bookmarkStart w:id="106" w:name="_Toc174710958"/>
      <w:bookmarkStart w:id="107" w:name="_Toc175573111"/>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15</w:t>
      </w:r>
      <w:r w:rsidR="00000000">
        <w:rPr>
          <w:noProof/>
        </w:rPr>
        <w:fldChar w:fldCharType="end"/>
      </w:r>
      <w:bookmarkEnd w:id="103"/>
      <w:r>
        <w:t>. Prognozy</w:t>
      </w:r>
      <w:r w:rsidRPr="001F033C">
        <w:t xml:space="preserve"> </w:t>
      </w:r>
      <w:r>
        <w:t xml:space="preserve">zmiany </w:t>
      </w:r>
      <w:r w:rsidRPr="001F033C">
        <w:t>emisji gazów cieplarnianych</w:t>
      </w:r>
      <w:r>
        <w:t xml:space="preserve"> w </w:t>
      </w:r>
      <w:r w:rsidRPr="001F033C">
        <w:t>sektorze 1A. Spalanie paliw</w:t>
      </w:r>
      <w:r>
        <w:t>, scenariusz WAM vs. WEM</w:t>
      </w:r>
      <w:bookmarkEnd w:id="104"/>
      <w:bookmarkEnd w:id="105"/>
      <w:bookmarkEnd w:id="106"/>
      <w:bookmarkEnd w:id="107"/>
    </w:p>
    <w:tbl>
      <w:tblPr>
        <w:tblStyle w:val="KPEiK"/>
        <w:tblW w:w="3647" w:type="pct"/>
        <w:tblLayout w:type="fixed"/>
        <w:tblCellMar>
          <w:left w:w="28" w:type="dxa"/>
          <w:right w:w="28" w:type="dxa"/>
        </w:tblCellMar>
        <w:tblLook w:val="04A0" w:firstRow="1" w:lastRow="0" w:firstColumn="1" w:lastColumn="0" w:noHBand="0" w:noVBand="1"/>
      </w:tblPr>
      <w:tblGrid>
        <w:gridCol w:w="1696"/>
        <w:gridCol w:w="1228"/>
        <w:gridCol w:w="1229"/>
        <w:gridCol w:w="1228"/>
        <w:gridCol w:w="1229"/>
      </w:tblGrid>
      <w:tr w:rsidR="00C62390" w:rsidRPr="0095716F" w14:paraId="393A4649" w14:textId="77777777" w:rsidTr="00507CA8">
        <w:trPr>
          <w:cnfStyle w:val="100000000000" w:firstRow="1" w:lastRow="0" w:firstColumn="0" w:lastColumn="0" w:oddVBand="0" w:evenVBand="0" w:oddHBand="0" w:evenHBand="0" w:firstRowFirstColumn="0" w:firstRowLastColumn="0" w:lastRowFirstColumn="0" w:lastRowLastColumn="0"/>
          <w:trHeight w:val="227"/>
          <w:tblHeader/>
        </w:trPr>
        <w:tc>
          <w:tcPr>
            <w:tcW w:w="1696" w:type="dxa"/>
            <w:vMerge w:val="restart"/>
          </w:tcPr>
          <w:p w14:paraId="7C1E70EF" w14:textId="77777777" w:rsidR="00C62390" w:rsidRPr="0095716F" w:rsidRDefault="00C62390" w:rsidP="001053AA">
            <w:pPr>
              <w:pStyle w:val="Tabele"/>
              <w:jc w:val="center"/>
            </w:pPr>
            <w:r w:rsidRPr="0095716F">
              <w:t>Sektor</w:t>
            </w:r>
          </w:p>
        </w:tc>
        <w:tc>
          <w:tcPr>
            <w:tcW w:w="4914" w:type="dxa"/>
            <w:gridSpan w:val="4"/>
          </w:tcPr>
          <w:p w14:paraId="7E4E48C6" w14:textId="011B7008" w:rsidR="00C62390" w:rsidRPr="0095716F" w:rsidRDefault="00C62390" w:rsidP="001053AA">
            <w:pPr>
              <w:pStyle w:val="Tabele"/>
              <w:jc w:val="center"/>
              <w:rPr>
                <w:b w:val="0"/>
              </w:rPr>
            </w:pPr>
            <w:r w:rsidRPr="0095716F">
              <w:t>Zmiana emisji GHG WAM vs. WEM [%]</w:t>
            </w:r>
          </w:p>
        </w:tc>
      </w:tr>
      <w:tr w:rsidR="00C62390" w:rsidRPr="0095716F" w14:paraId="6FA34DF6" w14:textId="77777777" w:rsidTr="00C62390">
        <w:trPr>
          <w:cnfStyle w:val="100000000000" w:firstRow="1" w:lastRow="0" w:firstColumn="0" w:lastColumn="0" w:oddVBand="0" w:evenVBand="0" w:oddHBand="0" w:evenHBand="0" w:firstRowFirstColumn="0" w:firstRowLastColumn="0" w:lastRowFirstColumn="0" w:lastRowLastColumn="0"/>
          <w:trHeight w:val="227"/>
          <w:tblHeader/>
        </w:trPr>
        <w:tc>
          <w:tcPr>
            <w:tcW w:w="1696" w:type="dxa"/>
            <w:vMerge/>
          </w:tcPr>
          <w:p w14:paraId="0BA7324B" w14:textId="77777777" w:rsidR="00C62390" w:rsidRPr="0095716F" w:rsidRDefault="00C62390" w:rsidP="001053AA">
            <w:pPr>
              <w:pStyle w:val="Tabele"/>
              <w:jc w:val="center"/>
            </w:pPr>
          </w:p>
        </w:tc>
        <w:tc>
          <w:tcPr>
            <w:tcW w:w="1228" w:type="dxa"/>
          </w:tcPr>
          <w:p w14:paraId="28411D92" w14:textId="77777777" w:rsidR="00C62390" w:rsidRPr="0095716F" w:rsidRDefault="00C62390" w:rsidP="001053AA">
            <w:pPr>
              <w:pStyle w:val="Tabele"/>
              <w:jc w:val="center"/>
            </w:pPr>
            <w:r w:rsidRPr="0095716F">
              <w:t>2025</w:t>
            </w:r>
          </w:p>
        </w:tc>
        <w:tc>
          <w:tcPr>
            <w:tcW w:w="1229" w:type="dxa"/>
          </w:tcPr>
          <w:p w14:paraId="651837F6" w14:textId="77777777" w:rsidR="00C62390" w:rsidRPr="0095716F" w:rsidRDefault="00C62390" w:rsidP="001053AA">
            <w:pPr>
              <w:pStyle w:val="Tabele"/>
              <w:jc w:val="center"/>
            </w:pPr>
            <w:r w:rsidRPr="0095716F">
              <w:t>2030</w:t>
            </w:r>
          </w:p>
        </w:tc>
        <w:tc>
          <w:tcPr>
            <w:tcW w:w="1228" w:type="dxa"/>
          </w:tcPr>
          <w:p w14:paraId="6D27D4F8" w14:textId="77777777" w:rsidR="00C62390" w:rsidRPr="0095716F" w:rsidRDefault="00C62390" w:rsidP="001053AA">
            <w:pPr>
              <w:pStyle w:val="Tabele"/>
              <w:jc w:val="center"/>
            </w:pPr>
            <w:r w:rsidRPr="0095716F">
              <w:t>2035</w:t>
            </w:r>
          </w:p>
        </w:tc>
        <w:tc>
          <w:tcPr>
            <w:tcW w:w="1229" w:type="dxa"/>
          </w:tcPr>
          <w:p w14:paraId="2C2230EC" w14:textId="77777777" w:rsidR="00C62390" w:rsidRPr="0095716F" w:rsidRDefault="00C62390" w:rsidP="001053AA">
            <w:pPr>
              <w:pStyle w:val="Tabele"/>
              <w:jc w:val="center"/>
            </w:pPr>
            <w:r w:rsidRPr="0095716F">
              <w:t>2040</w:t>
            </w:r>
          </w:p>
        </w:tc>
      </w:tr>
      <w:tr w:rsidR="00C62390" w:rsidRPr="0095716F" w14:paraId="407FF874" w14:textId="77777777" w:rsidTr="00C62390">
        <w:trPr>
          <w:trHeight w:val="227"/>
        </w:trPr>
        <w:tc>
          <w:tcPr>
            <w:tcW w:w="1696" w:type="dxa"/>
          </w:tcPr>
          <w:p w14:paraId="66F2C110" w14:textId="77777777" w:rsidR="00C62390" w:rsidRPr="0095716F" w:rsidRDefault="00C62390" w:rsidP="001053AA">
            <w:pPr>
              <w:pStyle w:val="Tabele"/>
            </w:pPr>
            <w:r w:rsidRPr="0095716F">
              <w:rPr>
                <w:rFonts w:cs="Calibri"/>
                <w:color w:val="000000"/>
              </w:rPr>
              <w:t>1A Spalanie paliw</w:t>
            </w:r>
          </w:p>
        </w:tc>
        <w:tc>
          <w:tcPr>
            <w:tcW w:w="1228" w:type="dxa"/>
          </w:tcPr>
          <w:p w14:paraId="09E575D5" w14:textId="77777777" w:rsidR="00C62390" w:rsidRPr="0095716F" w:rsidRDefault="00C62390" w:rsidP="001053AA">
            <w:pPr>
              <w:pStyle w:val="Tabele"/>
              <w:jc w:val="right"/>
              <w:rPr>
                <w:highlight w:val="yellow"/>
              </w:rPr>
            </w:pPr>
            <w:r>
              <w:rPr>
                <w:rFonts w:cs="Calibri"/>
                <w:color w:val="000000"/>
                <w:szCs w:val="16"/>
              </w:rPr>
              <w:t>-0,6%</w:t>
            </w:r>
          </w:p>
        </w:tc>
        <w:tc>
          <w:tcPr>
            <w:tcW w:w="1229" w:type="dxa"/>
          </w:tcPr>
          <w:p w14:paraId="42E618E3" w14:textId="77777777" w:rsidR="00C62390" w:rsidRPr="0095716F" w:rsidRDefault="00C62390" w:rsidP="001053AA">
            <w:pPr>
              <w:pStyle w:val="Tabele"/>
              <w:jc w:val="right"/>
              <w:rPr>
                <w:highlight w:val="yellow"/>
              </w:rPr>
            </w:pPr>
            <w:r>
              <w:rPr>
                <w:rFonts w:cs="Calibri"/>
                <w:color w:val="000000"/>
                <w:szCs w:val="16"/>
              </w:rPr>
              <w:t>-7,5%</w:t>
            </w:r>
          </w:p>
        </w:tc>
        <w:tc>
          <w:tcPr>
            <w:tcW w:w="1228" w:type="dxa"/>
          </w:tcPr>
          <w:p w14:paraId="10559243" w14:textId="77777777" w:rsidR="00C62390" w:rsidRPr="0095716F" w:rsidRDefault="00C62390" w:rsidP="001053AA">
            <w:pPr>
              <w:pStyle w:val="Tabele"/>
              <w:jc w:val="right"/>
              <w:rPr>
                <w:highlight w:val="yellow"/>
              </w:rPr>
            </w:pPr>
            <w:r>
              <w:rPr>
                <w:rFonts w:cs="Calibri"/>
                <w:color w:val="000000"/>
                <w:szCs w:val="16"/>
              </w:rPr>
              <w:t>-9,3%</w:t>
            </w:r>
          </w:p>
        </w:tc>
        <w:tc>
          <w:tcPr>
            <w:tcW w:w="1229" w:type="dxa"/>
          </w:tcPr>
          <w:p w14:paraId="3DD8C6FE" w14:textId="77777777" w:rsidR="00C62390" w:rsidRPr="0095716F" w:rsidRDefault="00C62390" w:rsidP="001053AA">
            <w:pPr>
              <w:pStyle w:val="Tabele"/>
              <w:jc w:val="right"/>
              <w:rPr>
                <w:highlight w:val="yellow"/>
              </w:rPr>
            </w:pPr>
            <w:r>
              <w:rPr>
                <w:rFonts w:cs="Calibri"/>
                <w:color w:val="000000"/>
                <w:szCs w:val="16"/>
              </w:rPr>
              <w:t>-21,9%</w:t>
            </w:r>
          </w:p>
        </w:tc>
      </w:tr>
      <w:tr w:rsidR="00C62390" w:rsidRPr="0095716F" w14:paraId="31F6C8F1" w14:textId="77777777" w:rsidTr="00C62390">
        <w:trPr>
          <w:trHeight w:val="227"/>
        </w:trPr>
        <w:tc>
          <w:tcPr>
            <w:tcW w:w="1696" w:type="dxa"/>
          </w:tcPr>
          <w:p w14:paraId="086B4646" w14:textId="77777777" w:rsidR="00C62390" w:rsidRPr="0095716F" w:rsidRDefault="00C62390" w:rsidP="001053AA">
            <w:pPr>
              <w:pStyle w:val="Tabele"/>
            </w:pPr>
            <w:r w:rsidRPr="0095716F">
              <w:rPr>
                <w:rFonts w:cs="Calibri"/>
                <w:color w:val="000000"/>
              </w:rPr>
              <w:t>1A1 Przemysły energetyczne</w:t>
            </w:r>
          </w:p>
        </w:tc>
        <w:tc>
          <w:tcPr>
            <w:tcW w:w="1228" w:type="dxa"/>
          </w:tcPr>
          <w:p w14:paraId="16738D86" w14:textId="77777777" w:rsidR="00C62390" w:rsidRPr="0095716F" w:rsidRDefault="00C62390" w:rsidP="001053AA">
            <w:pPr>
              <w:pStyle w:val="Tabele"/>
              <w:jc w:val="right"/>
              <w:rPr>
                <w:highlight w:val="yellow"/>
              </w:rPr>
            </w:pPr>
            <w:r>
              <w:rPr>
                <w:rFonts w:cs="Calibri"/>
                <w:color w:val="000000"/>
                <w:szCs w:val="16"/>
              </w:rPr>
              <w:t>0,1%</w:t>
            </w:r>
          </w:p>
        </w:tc>
        <w:tc>
          <w:tcPr>
            <w:tcW w:w="1229" w:type="dxa"/>
          </w:tcPr>
          <w:p w14:paraId="6A0919F4" w14:textId="77777777" w:rsidR="00C62390" w:rsidRPr="0095716F" w:rsidRDefault="00C62390" w:rsidP="001053AA">
            <w:pPr>
              <w:pStyle w:val="Tabele"/>
              <w:jc w:val="right"/>
              <w:rPr>
                <w:highlight w:val="yellow"/>
              </w:rPr>
            </w:pPr>
            <w:r>
              <w:rPr>
                <w:rFonts w:cs="Calibri"/>
                <w:color w:val="000000"/>
                <w:szCs w:val="16"/>
              </w:rPr>
              <w:t>-10,2%</w:t>
            </w:r>
          </w:p>
        </w:tc>
        <w:tc>
          <w:tcPr>
            <w:tcW w:w="1228" w:type="dxa"/>
          </w:tcPr>
          <w:p w14:paraId="7A35A265" w14:textId="77777777" w:rsidR="00C62390" w:rsidRPr="0095716F" w:rsidRDefault="00C62390" w:rsidP="001053AA">
            <w:pPr>
              <w:pStyle w:val="Tabele"/>
              <w:jc w:val="right"/>
              <w:rPr>
                <w:highlight w:val="yellow"/>
              </w:rPr>
            </w:pPr>
            <w:r>
              <w:rPr>
                <w:rFonts w:cs="Calibri"/>
                <w:color w:val="000000"/>
                <w:szCs w:val="16"/>
              </w:rPr>
              <w:t>-9,0%</w:t>
            </w:r>
          </w:p>
        </w:tc>
        <w:tc>
          <w:tcPr>
            <w:tcW w:w="1229" w:type="dxa"/>
          </w:tcPr>
          <w:p w14:paraId="76A3E716" w14:textId="77777777" w:rsidR="00C62390" w:rsidRPr="0095716F" w:rsidRDefault="00C62390" w:rsidP="001053AA">
            <w:pPr>
              <w:pStyle w:val="Tabele"/>
              <w:jc w:val="right"/>
              <w:rPr>
                <w:highlight w:val="yellow"/>
              </w:rPr>
            </w:pPr>
            <w:r>
              <w:rPr>
                <w:rFonts w:cs="Calibri"/>
                <w:color w:val="000000"/>
                <w:szCs w:val="16"/>
              </w:rPr>
              <w:t>-46,8%</w:t>
            </w:r>
          </w:p>
        </w:tc>
      </w:tr>
      <w:tr w:rsidR="00C62390" w:rsidRPr="0095716F" w14:paraId="40F74D01" w14:textId="77777777" w:rsidTr="00C62390">
        <w:trPr>
          <w:trHeight w:val="227"/>
        </w:trPr>
        <w:tc>
          <w:tcPr>
            <w:tcW w:w="1696" w:type="dxa"/>
          </w:tcPr>
          <w:p w14:paraId="6387822A" w14:textId="77777777" w:rsidR="00C62390" w:rsidRPr="0095716F" w:rsidRDefault="00C62390" w:rsidP="001053AA">
            <w:pPr>
              <w:pStyle w:val="Tabele"/>
            </w:pPr>
            <w:r w:rsidRPr="0095716F">
              <w:rPr>
                <w:rFonts w:cs="Calibri"/>
                <w:color w:val="000000"/>
              </w:rPr>
              <w:t>1A1a Produkcja energii elektrycznej i ciepła</w:t>
            </w:r>
          </w:p>
        </w:tc>
        <w:tc>
          <w:tcPr>
            <w:tcW w:w="1228" w:type="dxa"/>
          </w:tcPr>
          <w:p w14:paraId="6099836F" w14:textId="77777777" w:rsidR="00C62390" w:rsidRPr="0095716F" w:rsidRDefault="00C62390" w:rsidP="001053AA">
            <w:pPr>
              <w:pStyle w:val="Tabele"/>
              <w:jc w:val="right"/>
              <w:rPr>
                <w:highlight w:val="yellow"/>
              </w:rPr>
            </w:pPr>
            <w:r>
              <w:rPr>
                <w:rFonts w:cs="Calibri"/>
                <w:color w:val="000000"/>
                <w:szCs w:val="16"/>
              </w:rPr>
              <w:t>0,2%</w:t>
            </w:r>
          </w:p>
        </w:tc>
        <w:tc>
          <w:tcPr>
            <w:tcW w:w="1229" w:type="dxa"/>
          </w:tcPr>
          <w:p w14:paraId="7C543507" w14:textId="77777777" w:rsidR="00C62390" w:rsidRPr="0095716F" w:rsidRDefault="00C62390" w:rsidP="001053AA">
            <w:pPr>
              <w:pStyle w:val="Tabele"/>
              <w:jc w:val="right"/>
              <w:rPr>
                <w:highlight w:val="yellow"/>
              </w:rPr>
            </w:pPr>
            <w:r>
              <w:rPr>
                <w:rFonts w:cs="Calibri"/>
                <w:color w:val="000000"/>
                <w:szCs w:val="16"/>
              </w:rPr>
              <w:t>-10,6%</w:t>
            </w:r>
          </w:p>
        </w:tc>
        <w:tc>
          <w:tcPr>
            <w:tcW w:w="1228" w:type="dxa"/>
          </w:tcPr>
          <w:p w14:paraId="45834979" w14:textId="77777777" w:rsidR="00C62390" w:rsidRPr="0095716F" w:rsidRDefault="00C62390" w:rsidP="001053AA">
            <w:pPr>
              <w:pStyle w:val="Tabele"/>
              <w:jc w:val="right"/>
              <w:rPr>
                <w:highlight w:val="yellow"/>
              </w:rPr>
            </w:pPr>
            <w:r>
              <w:rPr>
                <w:rFonts w:cs="Calibri"/>
                <w:color w:val="000000"/>
                <w:szCs w:val="16"/>
              </w:rPr>
              <w:t>-8,2%</w:t>
            </w:r>
          </w:p>
        </w:tc>
        <w:tc>
          <w:tcPr>
            <w:tcW w:w="1229" w:type="dxa"/>
          </w:tcPr>
          <w:p w14:paraId="58A69194" w14:textId="77777777" w:rsidR="00C62390" w:rsidRPr="0095716F" w:rsidRDefault="00C62390" w:rsidP="001053AA">
            <w:pPr>
              <w:pStyle w:val="Tabele"/>
              <w:jc w:val="right"/>
              <w:rPr>
                <w:highlight w:val="yellow"/>
              </w:rPr>
            </w:pPr>
            <w:r>
              <w:rPr>
                <w:rFonts w:cs="Calibri"/>
                <w:color w:val="000000"/>
                <w:szCs w:val="16"/>
              </w:rPr>
              <w:t>-52,4%</w:t>
            </w:r>
          </w:p>
        </w:tc>
      </w:tr>
      <w:tr w:rsidR="00C62390" w:rsidRPr="0095716F" w14:paraId="5ACABBA5" w14:textId="77777777" w:rsidTr="00C62390">
        <w:trPr>
          <w:trHeight w:val="227"/>
        </w:trPr>
        <w:tc>
          <w:tcPr>
            <w:tcW w:w="1696" w:type="dxa"/>
          </w:tcPr>
          <w:p w14:paraId="6A51FBE6" w14:textId="77777777" w:rsidR="00C62390" w:rsidRPr="0095716F" w:rsidRDefault="00C62390" w:rsidP="00C62390">
            <w:pPr>
              <w:pStyle w:val="Tabele"/>
              <w:ind w:left="257"/>
            </w:pPr>
            <w:r w:rsidRPr="0095716F">
              <w:rPr>
                <w:rFonts w:cs="Calibri"/>
                <w:color w:val="000000"/>
              </w:rPr>
              <w:t>1A1ai Produkcja energii elektrycznej</w:t>
            </w:r>
          </w:p>
        </w:tc>
        <w:tc>
          <w:tcPr>
            <w:tcW w:w="1228" w:type="dxa"/>
          </w:tcPr>
          <w:p w14:paraId="66398CE8" w14:textId="77777777" w:rsidR="00C62390" w:rsidRPr="0095716F" w:rsidRDefault="00C62390" w:rsidP="001053AA">
            <w:pPr>
              <w:pStyle w:val="Tabele"/>
              <w:jc w:val="right"/>
              <w:rPr>
                <w:highlight w:val="yellow"/>
              </w:rPr>
            </w:pPr>
            <w:r>
              <w:rPr>
                <w:rFonts w:cs="Calibri"/>
                <w:color w:val="000000"/>
                <w:szCs w:val="16"/>
              </w:rPr>
              <w:t>IE</w:t>
            </w:r>
          </w:p>
        </w:tc>
        <w:tc>
          <w:tcPr>
            <w:tcW w:w="1229" w:type="dxa"/>
          </w:tcPr>
          <w:p w14:paraId="48DF7EC4" w14:textId="77777777" w:rsidR="00C62390" w:rsidRPr="0095716F" w:rsidRDefault="00C62390" w:rsidP="001053AA">
            <w:pPr>
              <w:pStyle w:val="Tabele"/>
              <w:jc w:val="right"/>
              <w:rPr>
                <w:highlight w:val="yellow"/>
              </w:rPr>
            </w:pPr>
            <w:r>
              <w:rPr>
                <w:rFonts w:cs="Calibri"/>
                <w:color w:val="000000"/>
                <w:szCs w:val="16"/>
              </w:rPr>
              <w:t>IE</w:t>
            </w:r>
          </w:p>
        </w:tc>
        <w:tc>
          <w:tcPr>
            <w:tcW w:w="1228" w:type="dxa"/>
          </w:tcPr>
          <w:p w14:paraId="410F00EA" w14:textId="77777777" w:rsidR="00C62390" w:rsidRPr="0095716F" w:rsidRDefault="00C62390" w:rsidP="001053AA">
            <w:pPr>
              <w:pStyle w:val="Tabele"/>
              <w:jc w:val="right"/>
              <w:rPr>
                <w:highlight w:val="yellow"/>
              </w:rPr>
            </w:pPr>
            <w:r>
              <w:rPr>
                <w:rFonts w:cs="Calibri"/>
                <w:color w:val="000000"/>
                <w:szCs w:val="16"/>
              </w:rPr>
              <w:t>IE</w:t>
            </w:r>
          </w:p>
        </w:tc>
        <w:tc>
          <w:tcPr>
            <w:tcW w:w="1229" w:type="dxa"/>
          </w:tcPr>
          <w:p w14:paraId="77A2F76F" w14:textId="77777777" w:rsidR="00C62390" w:rsidRPr="0095716F" w:rsidRDefault="00C62390" w:rsidP="001053AA">
            <w:pPr>
              <w:pStyle w:val="Tabele"/>
              <w:jc w:val="right"/>
              <w:rPr>
                <w:highlight w:val="yellow"/>
              </w:rPr>
            </w:pPr>
            <w:r>
              <w:rPr>
                <w:rFonts w:cs="Calibri"/>
                <w:color w:val="000000"/>
                <w:szCs w:val="16"/>
              </w:rPr>
              <w:t>IE</w:t>
            </w:r>
          </w:p>
        </w:tc>
      </w:tr>
      <w:tr w:rsidR="00C62390" w:rsidRPr="0095716F" w14:paraId="21A75BCE" w14:textId="77777777" w:rsidTr="00C62390">
        <w:trPr>
          <w:trHeight w:val="227"/>
        </w:trPr>
        <w:tc>
          <w:tcPr>
            <w:tcW w:w="1696" w:type="dxa"/>
          </w:tcPr>
          <w:p w14:paraId="2E8D82A2" w14:textId="77777777" w:rsidR="00C62390" w:rsidRPr="0095716F" w:rsidRDefault="00C62390" w:rsidP="00C62390">
            <w:pPr>
              <w:pStyle w:val="Tabele"/>
              <w:ind w:left="257"/>
            </w:pPr>
            <w:r w:rsidRPr="0095716F">
              <w:rPr>
                <w:rFonts w:cs="Calibri"/>
                <w:color w:val="000000"/>
              </w:rPr>
              <w:lastRenderedPageBreak/>
              <w:t>1A1aii Skojarzona produkcja energii elektrycznej i ciepła</w:t>
            </w:r>
          </w:p>
        </w:tc>
        <w:tc>
          <w:tcPr>
            <w:tcW w:w="1228" w:type="dxa"/>
          </w:tcPr>
          <w:p w14:paraId="05D94497" w14:textId="77777777" w:rsidR="00C62390" w:rsidRPr="0095716F" w:rsidRDefault="00C62390" w:rsidP="001053AA">
            <w:pPr>
              <w:pStyle w:val="Tabele"/>
              <w:jc w:val="right"/>
              <w:rPr>
                <w:highlight w:val="yellow"/>
              </w:rPr>
            </w:pPr>
            <w:r>
              <w:rPr>
                <w:rFonts w:cs="Calibri"/>
                <w:color w:val="000000"/>
                <w:szCs w:val="16"/>
              </w:rPr>
              <w:t>-0,4%</w:t>
            </w:r>
          </w:p>
        </w:tc>
        <w:tc>
          <w:tcPr>
            <w:tcW w:w="1229" w:type="dxa"/>
          </w:tcPr>
          <w:p w14:paraId="7B29101F" w14:textId="77777777" w:rsidR="00C62390" w:rsidRPr="0095716F" w:rsidRDefault="00C62390" w:rsidP="001053AA">
            <w:pPr>
              <w:pStyle w:val="Tabele"/>
              <w:jc w:val="right"/>
              <w:rPr>
                <w:highlight w:val="yellow"/>
              </w:rPr>
            </w:pPr>
            <w:r>
              <w:rPr>
                <w:rFonts w:cs="Calibri"/>
                <w:color w:val="000000"/>
                <w:szCs w:val="16"/>
              </w:rPr>
              <w:t>-11,7%</w:t>
            </w:r>
          </w:p>
        </w:tc>
        <w:tc>
          <w:tcPr>
            <w:tcW w:w="1228" w:type="dxa"/>
          </w:tcPr>
          <w:p w14:paraId="715C6919" w14:textId="77777777" w:rsidR="00C62390" w:rsidRPr="0095716F" w:rsidRDefault="00C62390" w:rsidP="001053AA">
            <w:pPr>
              <w:pStyle w:val="Tabele"/>
              <w:jc w:val="right"/>
              <w:rPr>
                <w:highlight w:val="yellow"/>
              </w:rPr>
            </w:pPr>
            <w:r>
              <w:rPr>
                <w:rFonts w:cs="Calibri"/>
                <w:color w:val="000000"/>
                <w:szCs w:val="16"/>
              </w:rPr>
              <w:t>-9,0%</w:t>
            </w:r>
          </w:p>
        </w:tc>
        <w:tc>
          <w:tcPr>
            <w:tcW w:w="1229" w:type="dxa"/>
          </w:tcPr>
          <w:p w14:paraId="0138DD65" w14:textId="77777777" w:rsidR="00C62390" w:rsidRPr="0095716F" w:rsidRDefault="00C62390" w:rsidP="001053AA">
            <w:pPr>
              <w:pStyle w:val="Tabele"/>
              <w:jc w:val="right"/>
              <w:rPr>
                <w:highlight w:val="yellow"/>
              </w:rPr>
            </w:pPr>
            <w:r>
              <w:rPr>
                <w:rFonts w:cs="Calibri"/>
                <w:color w:val="000000"/>
                <w:szCs w:val="16"/>
              </w:rPr>
              <w:t>-56,0%</w:t>
            </w:r>
          </w:p>
        </w:tc>
      </w:tr>
      <w:tr w:rsidR="00C62390" w:rsidRPr="0095716F" w14:paraId="179AE975" w14:textId="77777777" w:rsidTr="00C62390">
        <w:trPr>
          <w:trHeight w:val="227"/>
        </w:trPr>
        <w:tc>
          <w:tcPr>
            <w:tcW w:w="1696" w:type="dxa"/>
          </w:tcPr>
          <w:p w14:paraId="2C79A3A3" w14:textId="77777777" w:rsidR="00C62390" w:rsidRPr="0095716F" w:rsidRDefault="00C62390" w:rsidP="00C62390">
            <w:pPr>
              <w:pStyle w:val="Tabele"/>
              <w:ind w:left="257"/>
            </w:pPr>
            <w:r w:rsidRPr="0095716F">
              <w:rPr>
                <w:rFonts w:cs="Calibri"/>
                <w:color w:val="000000"/>
              </w:rPr>
              <w:t>1A1aiii Ciepłownie</w:t>
            </w:r>
          </w:p>
        </w:tc>
        <w:tc>
          <w:tcPr>
            <w:tcW w:w="1228" w:type="dxa"/>
          </w:tcPr>
          <w:p w14:paraId="518767B9" w14:textId="77777777" w:rsidR="00C62390" w:rsidRPr="0095716F" w:rsidRDefault="00C62390" w:rsidP="001053AA">
            <w:pPr>
              <w:pStyle w:val="Tabele"/>
              <w:jc w:val="right"/>
              <w:rPr>
                <w:highlight w:val="yellow"/>
              </w:rPr>
            </w:pPr>
            <w:r>
              <w:rPr>
                <w:rFonts w:cs="Calibri"/>
                <w:color w:val="000000"/>
                <w:szCs w:val="16"/>
              </w:rPr>
              <w:t>8,5%</w:t>
            </w:r>
          </w:p>
        </w:tc>
        <w:tc>
          <w:tcPr>
            <w:tcW w:w="1229" w:type="dxa"/>
          </w:tcPr>
          <w:p w14:paraId="52A3174C" w14:textId="77777777" w:rsidR="00C62390" w:rsidRPr="0095716F" w:rsidRDefault="00C62390" w:rsidP="001053AA">
            <w:pPr>
              <w:pStyle w:val="Tabele"/>
              <w:jc w:val="right"/>
              <w:rPr>
                <w:highlight w:val="yellow"/>
              </w:rPr>
            </w:pPr>
            <w:r>
              <w:rPr>
                <w:rFonts w:cs="Calibri"/>
                <w:color w:val="000000"/>
                <w:szCs w:val="16"/>
              </w:rPr>
              <w:t>4,8%</w:t>
            </w:r>
          </w:p>
        </w:tc>
        <w:tc>
          <w:tcPr>
            <w:tcW w:w="1228" w:type="dxa"/>
          </w:tcPr>
          <w:p w14:paraId="55C19873" w14:textId="77777777" w:rsidR="00C62390" w:rsidRPr="0095716F" w:rsidRDefault="00C62390" w:rsidP="001053AA">
            <w:pPr>
              <w:pStyle w:val="Tabele"/>
              <w:jc w:val="right"/>
              <w:rPr>
                <w:highlight w:val="yellow"/>
              </w:rPr>
            </w:pPr>
            <w:r>
              <w:rPr>
                <w:rFonts w:cs="Calibri"/>
                <w:color w:val="000000"/>
                <w:szCs w:val="16"/>
              </w:rPr>
              <w:t>-1,2%</w:t>
            </w:r>
          </w:p>
        </w:tc>
        <w:tc>
          <w:tcPr>
            <w:tcW w:w="1229" w:type="dxa"/>
          </w:tcPr>
          <w:p w14:paraId="7F024572" w14:textId="77777777" w:rsidR="00C62390" w:rsidRPr="0095716F" w:rsidRDefault="00C62390" w:rsidP="001053AA">
            <w:pPr>
              <w:pStyle w:val="Tabele"/>
              <w:jc w:val="right"/>
              <w:rPr>
                <w:highlight w:val="yellow"/>
              </w:rPr>
            </w:pPr>
            <w:r>
              <w:rPr>
                <w:rFonts w:cs="Calibri"/>
                <w:color w:val="000000"/>
                <w:szCs w:val="16"/>
              </w:rPr>
              <w:t>-8,8%</w:t>
            </w:r>
          </w:p>
        </w:tc>
      </w:tr>
      <w:tr w:rsidR="00C62390" w:rsidRPr="0095716F" w14:paraId="55631BD7" w14:textId="77777777" w:rsidTr="00C62390">
        <w:trPr>
          <w:trHeight w:val="227"/>
        </w:trPr>
        <w:tc>
          <w:tcPr>
            <w:tcW w:w="1696" w:type="dxa"/>
          </w:tcPr>
          <w:p w14:paraId="2CFAF55D" w14:textId="77777777" w:rsidR="00C62390" w:rsidRPr="0095716F" w:rsidRDefault="00C62390" w:rsidP="001053AA">
            <w:pPr>
              <w:pStyle w:val="Tabele"/>
            </w:pPr>
            <w:r w:rsidRPr="0095716F">
              <w:rPr>
                <w:rFonts w:cs="Calibri"/>
                <w:color w:val="000000"/>
              </w:rPr>
              <w:t>1A1b Rafinerie</w:t>
            </w:r>
          </w:p>
        </w:tc>
        <w:tc>
          <w:tcPr>
            <w:tcW w:w="1228" w:type="dxa"/>
          </w:tcPr>
          <w:p w14:paraId="32A3ABAE" w14:textId="77777777" w:rsidR="00C62390" w:rsidRPr="0095716F" w:rsidRDefault="00C62390" w:rsidP="001053AA">
            <w:pPr>
              <w:pStyle w:val="Tabele"/>
              <w:jc w:val="right"/>
              <w:rPr>
                <w:highlight w:val="yellow"/>
              </w:rPr>
            </w:pPr>
            <w:r>
              <w:rPr>
                <w:rFonts w:cs="Calibri"/>
                <w:color w:val="000000"/>
                <w:szCs w:val="16"/>
              </w:rPr>
              <w:t>-0,4%</w:t>
            </w:r>
          </w:p>
        </w:tc>
        <w:tc>
          <w:tcPr>
            <w:tcW w:w="1229" w:type="dxa"/>
          </w:tcPr>
          <w:p w14:paraId="4BFE0335" w14:textId="77777777" w:rsidR="00C62390" w:rsidRPr="0095716F" w:rsidRDefault="00C62390" w:rsidP="001053AA">
            <w:pPr>
              <w:pStyle w:val="Tabele"/>
              <w:jc w:val="right"/>
              <w:rPr>
                <w:highlight w:val="yellow"/>
              </w:rPr>
            </w:pPr>
            <w:r>
              <w:rPr>
                <w:rFonts w:cs="Calibri"/>
                <w:color w:val="000000"/>
                <w:szCs w:val="16"/>
              </w:rPr>
              <w:t>-4,3%</w:t>
            </w:r>
          </w:p>
        </w:tc>
        <w:tc>
          <w:tcPr>
            <w:tcW w:w="1228" w:type="dxa"/>
          </w:tcPr>
          <w:p w14:paraId="6ACDEFA7" w14:textId="77777777" w:rsidR="00C62390" w:rsidRPr="0095716F" w:rsidRDefault="00C62390" w:rsidP="001053AA">
            <w:pPr>
              <w:pStyle w:val="Tabele"/>
              <w:jc w:val="right"/>
              <w:rPr>
                <w:highlight w:val="yellow"/>
              </w:rPr>
            </w:pPr>
            <w:r>
              <w:rPr>
                <w:rFonts w:cs="Calibri"/>
                <w:color w:val="000000"/>
                <w:szCs w:val="16"/>
              </w:rPr>
              <w:t>-16,1%</w:t>
            </w:r>
          </w:p>
        </w:tc>
        <w:tc>
          <w:tcPr>
            <w:tcW w:w="1229" w:type="dxa"/>
          </w:tcPr>
          <w:p w14:paraId="796FCCFB" w14:textId="77777777" w:rsidR="00C62390" w:rsidRPr="0095716F" w:rsidRDefault="00C62390" w:rsidP="001053AA">
            <w:pPr>
              <w:pStyle w:val="Tabele"/>
              <w:jc w:val="right"/>
              <w:rPr>
                <w:highlight w:val="yellow"/>
              </w:rPr>
            </w:pPr>
            <w:r>
              <w:rPr>
                <w:rFonts w:cs="Calibri"/>
                <w:color w:val="000000"/>
                <w:szCs w:val="16"/>
              </w:rPr>
              <w:t>-31,9%</w:t>
            </w:r>
          </w:p>
        </w:tc>
      </w:tr>
      <w:tr w:rsidR="00C62390" w:rsidRPr="0095716F" w14:paraId="1972707F" w14:textId="77777777" w:rsidTr="00C62390">
        <w:trPr>
          <w:trHeight w:val="227"/>
        </w:trPr>
        <w:tc>
          <w:tcPr>
            <w:tcW w:w="1696" w:type="dxa"/>
          </w:tcPr>
          <w:p w14:paraId="562FED62" w14:textId="77777777" w:rsidR="00C62390" w:rsidRPr="0095716F" w:rsidRDefault="00C62390" w:rsidP="001053AA">
            <w:pPr>
              <w:pStyle w:val="Tabele"/>
            </w:pPr>
            <w:r w:rsidRPr="0095716F">
              <w:rPr>
                <w:rFonts w:cs="Calibri"/>
                <w:color w:val="000000"/>
              </w:rPr>
              <w:t>1A1c Produkcja paliw stałych i inne przemysły energetyczne</w:t>
            </w:r>
          </w:p>
        </w:tc>
        <w:tc>
          <w:tcPr>
            <w:tcW w:w="1228" w:type="dxa"/>
          </w:tcPr>
          <w:p w14:paraId="07B2A01F" w14:textId="77777777" w:rsidR="00C62390" w:rsidRPr="0095716F" w:rsidRDefault="00C62390" w:rsidP="001053AA">
            <w:pPr>
              <w:pStyle w:val="Tabele"/>
              <w:jc w:val="right"/>
              <w:rPr>
                <w:highlight w:val="yellow"/>
              </w:rPr>
            </w:pPr>
            <w:r>
              <w:rPr>
                <w:rFonts w:cs="Calibri"/>
                <w:color w:val="000000"/>
                <w:szCs w:val="16"/>
              </w:rPr>
              <w:t>-3,4%</w:t>
            </w:r>
          </w:p>
        </w:tc>
        <w:tc>
          <w:tcPr>
            <w:tcW w:w="1229" w:type="dxa"/>
          </w:tcPr>
          <w:p w14:paraId="6AB57EBB" w14:textId="77777777" w:rsidR="00C62390" w:rsidRPr="0095716F" w:rsidRDefault="00C62390" w:rsidP="001053AA">
            <w:pPr>
              <w:pStyle w:val="Tabele"/>
              <w:jc w:val="right"/>
              <w:rPr>
                <w:highlight w:val="yellow"/>
              </w:rPr>
            </w:pPr>
            <w:r>
              <w:rPr>
                <w:rFonts w:cs="Calibri"/>
                <w:color w:val="000000"/>
                <w:szCs w:val="16"/>
              </w:rPr>
              <w:t>-8,2%</w:t>
            </w:r>
          </w:p>
        </w:tc>
        <w:tc>
          <w:tcPr>
            <w:tcW w:w="1228" w:type="dxa"/>
          </w:tcPr>
          <w:p w14:paraId="4FCBB1FC" w14:textId="77777777" w:rsidR="00C62390" w:rsidRPr="0095716F" w:rsidRDefault="00C62390" w:rsidP="001053AA">
            <w:pPr>
              <w:pStyle w:val="Tabele"/>
              <w:jc w:val="right"/>
              <w:rPr>
                <w:highlight w:val="yellow"/>
              </w:rPr>
            </w:pPr>
            <w:r>
              <w:rPr>
                <w:rFonts w:cs="Calibri"/>
                <w:color w:val="000000"/>
                <w:szCs w:val="16"/>
              </w:rPr>
              <w:t>-11,9%</w:t>
            </w:r>
          </w:p>
        </w:tc>
        <w:tc>
          <w:tcPr>
            <w:tcW w:w="1229" w:type="dxa"/>
          </w:tcPr>
          <w:p w14:paraId="5477F985" w14:textId="77777777" w:rsidR="00C62390" w:rsidRPr="0095716F" w:rsidRDefault="00C62390" w:rsidP="001053AA">
            <w:pPr>
              <w:pStyle w:val="Tabele"/>
              <w:jc w:val="right"/>
              <w:rPr>
                <w:highlight w:val="yellow"/>
              </w:rPr>
            </w:pPr>
            <w:r>
              <w:rPr>
                <w:rFonts w:cs="Calibri"/>
                <w:color w:val="000000"/>
                <w:szCs w:val="16"/>
              </w:rPr>
              <w:t>-13,4%</w:t>
            </w:r>
          </w:p>
        </w:tc>
      </w:tr>
      <w:tr w:rsidR="00C62390" w:rsidRPr="0095716F" w14:paraId="681BF62A" w14:textId="77777777" w:rsidTr="00C62390">
        <w:trPr>
          <w:trHeight w:val="227"/>
        </w:trPr>
        <w:tc>
          <w:tcPr>
            <w:tcW w:w="1696" w:type="dxa"/>
          </w:tcPr>
          <w:p w14:paraId="56526F0F" w14:textId="77777777" w:rsidR="00C62390" w:rsidRPr="0095716F" w:rsidRDefault="00C62390" w:rsidP="001053AA">
            <w:pPr>
              <w:pStyle w:val="Tabele"/>
            </w:pPr>
            <w:r w:rsidRPr="0095716F">
              <w:rPr>
                <w:rFonts w:cs="Calibri"/>
                <w:color w:val="000000"/>
              </w:rPr>
              <w:t>1A2 Przemysł wytwórczy i budownictwo</w:t>
            </w:r>
          </w:p>
        </w:tc>
        <w:tc>
          <w:tcPr>
            <w:tcW w:w="1228" w:type="dxa"/>
          </w:tcPr>
          <w:p w14:paraId="337B88C3" w14:textId="77777777" w:rsidR="00C62390" w:rsidRPr="0095716F" w:rsidRDefault="00C62390" w:rsidP="001053AA">
            <w:pPr>
              <w:pStyle w:val="Tabele"/>
              <w:jc w:val="right"/>
              <w:rPr>
                <w:highlight w:val="yellow"/>
              </w:rPr>
            </w:pPr>
            <w:r>
              <w:rPr>
                <w:rFonts w:cs="Calibri"/>
                <w:color w:val="000000"/>
                <w:szCs w:val="16"/>
              </w:rPr>
              <w:t>-2,1%</w:t>
            </w:r>
          </w:p>
        </w:tc>
        <w:tc>
          <w:tcPr>
            <w:tcW w:w="1229" w:type="dxa"/>
          </w:tcPr>
          <w:p w14:paraId="253A736A" w14:textId="77777777" w:rsidR="00C62390" w:rsidRPr="0095716F" w:rsidRDefault="00C62390" w:rsidP="001053AA">
            <w:pPr>
              <w:pStyle w:val="Tabele"/>
              <w:jc w:val="right"/>
              <w:rPr>
                <w:highlight w:val="yellow"/>
              </w:rPr>
            </w:pPr>
            <w:r>
              <w:rPr>
                <w:rFonts w:cs="Calibri"/>
                <w:color w:val="000000"/>
                <w:szCs w:val="16"/>
              </w:rPr>
              <w:t>-12,3%</w:t>
            </w:r>
          </w:p>
        </w:tc>
        <w:tc>
          <w:tcPr>
            <w:tcW w:w="1228" w:type="dxa"/>
          </w:tcPr>
          <w:p w14:paraId="4E6A636D" w14:textId="77777777" w:rsidR="00C62390" w:rsidRPr="0095716F" w:rsidRDefault="00C62390" w:rsidP="001053AA">
            <w:pPr>
              <w:pStyle w:val="Tabele"/>
              <w:jc w:val="right"/>
              <w:rPr>
                <w:highlight w:val="yellow"/>
              </w:rPr>
            </w:pPr>
            <w:r>
              <w:rPr>
                <w:rFonts w:cs="Calibri"/>
                <w:color w:val="000000"/>
                <w:szCs w:val="16"/>
              </w:rPr>
              <w:t>-18,9%</w:t>
            </w:r>
          </w:p>
        </w:tc>
        <w:tc>
          <w:tcPr>
            <w:tcW w:w="1229" w:type="dxa"/>
          </w:tcPr>
          <w:p w14:paraId="62753618" w14:textId="77777777" w:rsidR="00C62390" w:rsidRPr="0095716F" w:rsidRDefault="00C62390" w:rsidP="001053AA">
            <w:pPr>
              <w:pStyle w:val="Tabele"/>
              <w:jc w:val="right"/>
              <w:rPr>
                <w:highlight w:val="yellow"/>
              </w:rPr>
            </w:pPr>
            <w:r>
              <w:rPr>
                <w:rFonts w:cs="Calibri"/>
                <w:color w:val="000000"/>
                <w:szCs w:val="16"/>
              </w:rPr>
              <w:t>-27,4%</w:t>
            </w:r>
          </w:p>
        </w:tc>
      </w:tr>
      <w:tr w:rsidR="00C62390" w:rsidRPr="0095716F" w14:paraId="44A06BD8" w14:textId="77777777" w:rsidTr="00C62390">
        <w:trPr>
          <w:trHeight w:val="227"/>
        </w:trPr>
        <w:tc>
          <w:tcPr>
            <w:tcW w:w="1696" w:type="dxa"/>
          </w:tcPr>
          <w:p w14:paraId="13BF9442" w14:textId="77777777" w:rsidR="00C62390" w:rsidRPr="0095716F" w:rsidRDefault="00C62390" w:rsidP="001053AA">
            <w:pPr>
              <w:pStyle w:val="Tabele"/>
            </w:pPr>
            <w:r w:rsidRPr="0095716F">
              <w:rPr>
                <w:rFonts w:cs="Calibri"/>
                <w:color w:val="000000"/>
              </w:rPr>
              <w:t>1A3 Transport</w:t>
            </w:r>
          </w:p>
        </w:tc>
        <w:tc>
          <w:tcPr>
            <w:tcW w:w="1228" w:type="dxa"/>
          </w:tcPr>
          <w:p w14:paraId="37A76A24" w14:textId="77777777" w:rsidR="00C62390" w:rsidRPr="0095716F" w:rsidRDefault="00C62390" w:rsidP="001053AA">
            <w:pPr>
              <w:pStyle w:val="Tabele"/>
              <w:jc w:val="right"/>
              <w:rPr>
                <w:highlight w:val="yellow"/>
              </w:rPr>
            </w:pPr>
            <w:r>
              <w:rPr>
                <w:rFonts w:cs="Calibri"/>
                <w:color w:val="000000"/>
                <w:szCs w:val="16"/>
              </w:rPr>
              <w:t>-1,8%</w:t>
            </w:r>
          </w:p>
        </w:tc>
        <w:tc>
          <w:tcPr>
            <w:tcW w:w="1229" w:type="dxa"/>
          </w:tcPr>
          <w:p w14:paraId="2C9FA977" w14:textId="77777777" w:rsidR="00C62390" w:rsidRPr="0095716F" w:rsidRDefault="00C62390" w:rsidP="001053AA">
            <w:pPr>
              <w:pStyle w:val="Tabele"/>
              <w:jc w:val="right"/>
              <w:rPr>
                <w:highlight w:val="yellow"/>
              </w:rPr>
            </w:pPr>
            <w:r>
              <w:rPr>
                <w:rFonts w:cs="Calibri"/>
                <w:color w:val="000000"/>
                <w:szCs w:val="16"/>
              </w:rPr>
              <w:t>-0,9%</w:t>
            </w:r>
          </w:p>
        </w:tc>
        <w:tc>
          <w:tcPr>
            <w:tcW w:w="1228" w:type="dxa"/>
          </w:tcPr>
          <w:p w14:paraId="04351187" w14:textId="77777777" w:rsidR="00C62390" w:rsidRPr="0095716F" w:rsidRDefault="00C62390" w:rsidP="001053AA">
            <w:pPr>
              <w:pStyle w:val="Tabele"/>
              <w:jc w:val="right"/>
              <w:rPr>
                <w:highlight w:val="yellow"/>
              </w:rPr>
            </w:pPr>
            <w:r>
              <w:rPr>
                <w:rFonts w:cs="Calibri"/>
                <w:color w:val="000000"/>
                <w:szCs w:val="16"/>
              </w:rPr>
              <w:t>-1,6%</w:t>
            </w:r>
          </w:p>
        </w:tc>
        <w:tc>
          <w:tcPr>
            <w:tcW w:w="1229" w:type="dxa"/>
          </w:tcPr>
          <w:p w14:paraId="02EE0C9D" w14:textId="77777777" w:rsidR="00C62390" w:rsidRPr="0095716F" w:rsidRDefault="00C62390" w:rsidP="001053AA">
            <w:pPr>
              <w:pStyle w:val="Tabele"/>
              <w:jc w:val="right"/>
              <w:rPr>
                <w:highlight w:val="yellow"/>
              </w:rPr>
            </w:pPr>
            <w:r>
              <w:rPr>
                <w:rFonts w:cs="Calibri"/>
                <w:color w:val="000000"/>
                <w:szCs w:val="16"/>
              </w:rPr>
              <w:t>-3,8%</w:t>
            </w:r>
          </w:p>
        </w:tc>
      </w:tr>
      <w:tr w:rsidR="00C62390" w:rsidRPr="0095716F" w14:paraId="79E5E259" w14:textId="77777777" w:rsidTr="00C62390">
        <w:trPr>
          <w:trHeight w:val="227"/>
        </w:trPr>
        <w:tc>
          <w:tcPr>
            <w:tcW w:w="1696" w:type="dxa"/>
          </w:tcPr>
          <w:p w14:paraId="59561DAD" w14:textId="77777777" w:rsidR="00C62390" w:rsidRPr="0095716F" w:rsidRDefault="00C62390" w:rsidP="001053AA">
            <w:pPr>
              <w:pStyle w:val="Tabele"/>
            </w:pPr>
            <w:r w:rsidRPr="0095716F">
              <w:rPr>
                <w:rFonts w:cs="Calibri"/>
                <w:color w:val="000000"/>
              </w:rPr>
              <w:t>1A4 Inne sektory</w:t>
            </w:r>
          </w:p>
        </w:tc>
        <w:tc>
          <w:tcPr>
            <w:tcW w:w="1228" w:type="dxa"/>
          </w:tcPr>
          <w:p w14:paraId="57BD5861" w14:textId="77777777" w:rsidR="00C62390" w:rsidRPr="0095716F" w:rsidRDefault="00C62390" w:rsidP="001053AA">
            <w:pPr>
              <w:pStyle w:val="Tabele"/>
              <w:jc w:val="right"/>
              <w:rPr>
                <w:highlight w:val="yellow"/>
              </w:rPr>
            </w:pPr>
            <w:r>
              <w:rPr>
                <w:rFonts w:cs="Calibri"/>
                <w:color w:val="000000"/>
                <w:szCs w:val="16"/>
              </w:rPr>
              <w:t>0,2%</w:t>
            </w:r>
          </w:p>
        </w:tc>
        <w:tc>
          <w:tcPr>
            <w:tcW w:w="1229" w:type="dxa"/>
          </w:tcPr>
          <w:p w14:paraId="15F4559C" w14:textId="77777777" w:rsidR="00C62390" w:rsidRPr="0095716F" w:rsidRDefault="00C62390" w:rsidP="001053AA">
            <w:pPr>
              <w:pStyle w:val="Tabele"/>
              <w:jc w:val="right"/>
              <w:rPr>
                <w:highlight w:val="yellow"/>
              </w:rPr>
            </w:pPr>
            <w:r>
              <w:rPr>
                <w:rFonts w:cs="Calibri"/>
                <w:color w:val="000000"/>
                <w:szCs w:val="16"/>
              </w:rPr>
              <w:t>-8,6%</w:t>
            </w:r>
          </w:p>
        </w:tc>
        <w:tc>
          <w:tcPr>
            <w:tcW w:w="1228" w:type="dxa"/>
          </w:tcPr>
          <w:p w14:paraId="59850961" w14:textId="77777777" w:rsidR="00C62390" w:rsidRPr="0095716F" w:rsidRDefault="00C62390" w:rsidP="001053AA">
            <w:pPr>
              <w:pStyle w:val="Tabele"/>
              <w:jc w:val="right"/>
              <w:rPr>
                <w:highlight w:val="yellow"/>
              </w:rPr>
            </w:pPr>
            <w:r>
              <w:rPr>
                <w:rFonts w:cs="Calibri"/>
                <w:color w:val="000000"/>
                <w:szCs w:val="16"/>
              </w:rPr>
              <w:t>-17,0%</w:t>
            </w:r>
          </w:p>
        </w:tc>
        <w:tc>
          <w:tcPr>
            <w:tcW w:w="1229" w:type="dxa"/>
          </w:tcPr>
          <w:p w14:paraId="5FC5A18F" w14:textId="77777777" w:rsidR="00C62390" w:rsidRPr="0095716F" w:rsidRDefault="00C62390" w:rsidP="001053AA">
            <w:pPr>
              <w:pStyle w:val="Tabele"/>
              <w:jc w:val="right"/>
              <w:rPr>
                <w:highlight w:val="yellow"/>
              </w:rPr>
            </w:pPr>
            <w:r>
              <w:rPr>
                <w:rFonts w:cs="Calibri"/>
                <w:color w:val="000000"/>
                <w:szCs w:val="16"/>
              </w:rPr>
              <w:t>-20,1%</w:t>
            </w:r>
          </w:p>
        </w:tc>
      </w:tr>
      <w:tr w:rsidR="00C62390" w:rsidRPr="0095716F" w14:paraId="4FC8A7D0" w14:textId="77777777" w:rsidTr="00C62390">
        <w:trPr>
          <w:trHeight w:val="227"/>
        </w:trPr>
        <w:tc>
          <w:tcPr>
            <w:tcW w:w="1696" w:type="dxa"/>
          </w:tcPr>
          <w:p w14:paraId="032961ED" w14:textId="77777777" w:rsidR="00C62390" w:rsidRPr="0095716F" w:rsidRDefault="00C62390" w:rsidP="001053AA">
            <w:pPr>
              <w:pStyle w:val="Tabele"/>
            </w:pPr>
            <w:r w:rsidRPr="0095716F">
              <w:rPr>
                <w:rFonts w:cs="Calibri"/>
                <w:color w:val="000000"/>
              </w:rPr>
              <w:t>1A4a Handel/usługi/</w:t>
            </w:r>
            <w:r>
              <w:rPr>
                <w:rFonts w:cs="Calibri"/>
                <w:color w:val="000000"/>
              </w:rPr>
              <w:t xml:space="preserve"> </w:t>
            </w:r>
            <w:r w:rsidRPr="0095716F">
              <w:rPr>
                <w:rFonts w:cs="Calibri"/>
                <w:color w:val="000000"/>
              </w:rPr>
              <w:t>instytucje</w:t>
            </w:r>
          </w:p>
        </w:tc>
        <w:tc>
          <w:tcPr>
            <w:tcW w:w="1228" w:type="dxa"/>
          </w:tcPr>
          <w:p w14:paraId="659E82A8" w14:textId="77777777" w:rsidR="00C62390" w:rsidRPr="0095716F" w:rsidRDefault="00C62390" w:rsidP="001053AA">
            <w:pPr>
              <w:pStyle w:val="Tabele"/>
              <w:jc w:val="right"/>
              <w:rPr>
                <w:highlight w:val="yellow"/>
              </w:rPr>
            </w:pPr>
            <w:r>
              <w:rPr>
                <w:rFonts w:cs="Calibri"/>
                <w:color w:val="000000"/>
                <w:szCs w:val="16"/>
              </w:rPr>
              <w:t>-9,0%</w:t>
            </w:r>
          </w:p>
        </w:tc>
        <w:tc>
          <w:tcPr>
            <w:tcW w:w="1229" w:type="dxa"/>
          </w:tcPr>
          <w:p w14:paraId="0D0764C4" w14:textId="77777777" w:rsidR="00C62390" w:rsidRPr="0095716F" w:rsidRDefault="00C62390" w:rsidP="001053AA">
            <w:pPr>
              <w:pStyle w:val="Tabele"/>
              <w:jc w:val="right"/>
              <w:rPr>
                <w:highlight w:val="yellow"/>
              </w:rPr>
            </w:pPr>
            <w:r>
              <w:rPr>
                <w:rFonts w:cs="Calibri"/>
                <w:color w:val="000000"/>
                <w:szCs w:val="16"/>
              </w:rPr>
              <w:t>-24,9%</w:t>
            </w:r>
          </w:p>
        </w:tc>
        <w:tc>
          <w:tcPr>
            <w:tcW w:w="1228" w:type="dxa"/>
          </w:tcPr>
          <w:p w14:paraId="6FB175BD" w14:textId="77777777" w:rsidR="00C62390" w:rsidRPr="0095716F" w:rsidRDefault="00C62390" w:rsidP="001053AA">
            <w:pPr>
              <w:pStyle w:val="Tabele"/>
              <w:jc w:val="right"/>
              <w:rPr>
                <w:highlight w:val="yellow"/>
              </w:rPr>
            </w:pPr>
            <w:r>
              <w:rPr>
                <w:rFonts w:cs="Calibri"/>
                <w:color w:val="000000"/>
                <w:szCs w:val="16"/>
              </w:rPr>
              <w:t>-36,0%</w:t>
            </w:r>
          </w:p>
        </w:tc>
        <w:tc>
          <w:tcPr>
            <w:tcW w:w="1229" w:type="dxa"/>
          </w:tcPr>
          <w:p w14:paraId="05FEB8E4" w14:textId="77777777" w:rsidR="00C62390" w:rsidRPr="0095716F" w:rsidRDefault="00C62390" w:rsidP="001053AA">
            <w:pPr>
              <w:pStyle w:val="Tabele"/>
              <w:jc w:val="right"/>
              <w:rPr>
                <w:highlight w:val="yellow"/>
              </w:rPr>
            </w:pPr>
            <w:r>
              <w:rPr>
                <w:rFonts w:cs="Calibri"/>
                <w:color w:val="000000"/>
                <w:szCs w:val="16"/>
              </w:rPr>
              <w:t>-41,2%</w:t>
            </w:r>
          </w:p>
        </w:tc>
      </w:tr>
      <w:tr w:rsidR="00C62390" w:rsidRPr="0095716F" w14:paraId="1223B502" w14:textId="77777777" w:rsidTr="00C62390">
        <w:trPr>
          <w:trHeight w:val="227"/>
        </w:trPr>
        <w:tc>
          <w:tcPr>
            <w:tcW w:w="1696" w:type="dxa"/>
          </w:tcPr>
          <w:p w14:paraId="5FDAA490" w14:textId="77777777" w:rsidR="00C62390" w:rsidRPr="0095716F" w:rsidRDefault="00C62390" w:rsidP="001053AA">
            <w:pPr>
              <w:pStyle w:val="Tabele"/>
            </w:pPr>
            <w:r w:rsidRPr="0095716F">
              <w:rPr>
                <w:rFonts w:cs="Calibri"/>
                <w:color w:val="000000"/>
              </w:rPr>
              <w:t>1A4b Gospodarstwa domowe</w:t>
            </w:r>
          </w:p>
        </w:tc>
        <w:tc>
          <w:tcPr>
            <w:tcW w:w="1228" w:type="dxa"/>
          </w:tcPr>
          <w:p w14:paraId="61E80586" w14:textId="77777777" w:rsidR="00C62390" w:rsidRPr="0095716F" w:rsidRDefault="00C62390" w:rsidP="001053AA">
            <w:pPr>
              <w:pStyle w:val="Tabele"/>
              <w:jc w:val="right"/>
              <w:rPr>
                <w:highlight w:val="yellow"/>
              </w:rPr>
            </w:pPr>
            <w:r>
              <w:rPr>
                <w:rFonts w:cs="Calibri"/>
                <w:color w:val="000000"/>
                <w:szCs w:val="16"/>
              </w:rPr>
              <w:t>2,4%</w:t>
            </w:r>
          </w:p>
        </w:tc>
        <w:tc>
          <w:tcPr>
            <w:tcW w:w="1229" w:type="dxa"/>
          </w:tcPr>
          <w:p w14:paraId="1D28BE06" w14:textId="77777777" w:rsidR="00C62390" w:rsidRPr="0095716F" w:rsidRDefault="00C62390" w:rsidP="001053AA">
            <w:pPr>
              <w:pStyle w:val="Tabele"/>
              <w:jc w:val="right"/>
              <w:rPr>
                <w:highlight w:val="yellow"/>
              </w:rPr>
            </w:pPr>
            <w:r>
              <w:rPr>
                <w:rFonts w:cs="Calibri"/>
                <w:color w:val="000000"/>
                <w:szCs w:val="16"/>
              </w:rPr>
              <w:t>-8,1%</w:t>
            </w:r>
          </w:p>
        </w:tc>
        <w:tc>
          <w:tcPr>
            <w:tcW w:w="1228" w:type="dxa"/>
          </w:tcPr>
          <w:p w14:paraId="3F0EA593" w14:textId="77777777" w:rsidR="00C62390" w:rsidRPr="0095716F" w:rsidRDefault="00C62390" w:rsidP="001053AA">
            <w:pPr>
              <w:pStyle w:val="Tabele"/>
              <w:jc w:val="right"/>
              <w:rPr>
                <w:highlight w:val="yellow"/>
              </w:rPr>
            </w:pPr>
            <w:r>
              <w:rPr>
                <w:rFonts w:cs="Calibri"/>
                <w:color w:val="000000"/>
                <w:szCs w:val="16"/>
              </w:rPr>
              <w:t>-20,0%</w:t>
            </w:r>
          </w:p>
        </w:tc>
        <w:tc>
          <w:tcPr>
            <w:tcW w:w="1229" w:type="dxa"/>
          </w:tcPr>
          <w:p w14:paraId="2FF2D77D" w14:textId="77777777" w:rsidR="00C62390" w:rsidRPr="0095716F" w:rsidRDefault="00C62390" w:rsidP="001053AA">
            <w:pPr>
              <w:pStyle w:val="Tabele"/>
              <w:jc w:val="right"/>
              <w:rPr>
                <w:highlight w:val="yellow"/>
              </w:rPr>
            </w:pPr>
            <w:r>
              <w:rPr>
                <w:rFonts w:cs="Calibri"/>
                <w:color w:val="000000"/>
                <w:szCs w:val="16"/>
              </w:rPr>
              <w:t>-24,0%</w:t>
            </w:r>
          </w:p>
        </w:tc>
      </w:tr>
      <w:tr w:rsidR="00C62390" w:rsidRPr="0095716F" w14:paraId="34A78C2E" w14:textId="77777777" w:rsidTr="00C62390">
        <w:trPr>
          <w:trHeight w:val="227"/>
        </w:trPr>
        <w:tc>
          <w:tcPr>
            <w:tcW w:w="1696" w:type="dxa"/>
          </w:tcPr>
          <w:p w14:paraId="7EE3C94B" w14:textId="77777777" w:rsidR="00C62390" w:rsidRPr="0095716F" w:rsidRDefault="00C62390" w:rsidP="001053AA">
            <w:pPr>
              <w:pStyle w:val="Tabele"/>
            </w:pPr>
            <w:r w:rsidRPr="0095716F">
              <w:rPr>
                <w:rFonts w:cs="Calibri"/>
                <w:color w:val="000000"/>
              </w:rPr>
              <w:t>1A4c Rolnictwo/leśnictwo/ rybołówstwo</w:t>
            </w:r>
          </w:p>
        </w:tc>
        <w:tc>
          <w:tcPr>
            <w:tcW w:w="1228" w:type="dxa"/>
          </w:tcPr>
          <w:p w14:paraId="03AE2B99" w14:textId="77777777" w:rsidR="00C62390" w:rsidRPr="0095716F" w:rsidRDefault="00C62390" w:rsidP="001053AA">
            <w:pPr>
              <w:pStyle w:val="Tabele"/>
              <w:jc w:val="right"/>
              <w:rPr>
                <w:highlight w:val="yellow"/>
              </w:rPr>
            </w:pPr>
            <w:r>
              <w:rPr>
                <w:rFonts w:cs="Calibri"/>
                <w:color w:val="000000"/>
                <w:szCs w:val="16"/>
              </w:rPr>
              <w:t>0,0%</w:t>
            </w:r>
          </w:p>
        </w:tc>
        <w:tc>
          <w:tcPr>
            <w:tcW w:w="1229" w:type="dxa"/>
          </w:tcPr>
          <w:p w14:paraId="4BCB4F0B" w14:textId="77777777" w:rsidR="00C62390" w:rsidRPr="0095716F" w:rsidRDefault="00C62390" w:rsidP="001053AA">
            <w:pPr>
              <w:pStyle w:val="Tabele"/>
              <w:jc w:val="right"/>
              <w:rPr>
                <w:highlight w:val="yellow"/>
              </w:rPr>
            </w:pPr>
            <w:r>
              <w:rPr>
                <w:rFonts w:cs="Calibri"/>
                <w:color w:val="000000"/>
                <w:szCs w:val="16"/>
              </w:rPr>
              <w:t>0,0%</w:t>
            </w:r>
          </w:p>
        </w:tc>
        <w:tc>
          <w:tcPr>
            <w:tcW w:w="1228" w:type="dxa"/>
          </w:tcPr>
          <w:p w14:paraId="51A43741" w14:textId="77777777" w:rsidR="00C62390" w:rsidRPr="0095716F" w:rsidRDefault="00C62390" w:rsidP="001053AA">
            <w:pPr>
              <w:pStyle w:val="Tabele"/>
              <w:jc w:val="right"/>
              <w:rPr>
                <w:highlight w:val="yellow"/>
              </w:rPr>
            </w:pPr>
            <w:r>
              <w:rPr>
                <w:rFonts w:cs="Calibri"/>
                <w:color w:val="000000"/>
                <w:szCs w:val="16"/>
              </w:rPr>
              <w:t>0,0%</w:t>
            </w:r>
          </w:p>
        </w:tc>
        <w:tc>
          <w:tcPr>
            <w:tcW w:w="1229" w:type="dxa"/>
          </w:tcPr>
          <w:p w14:paraId="23E8A5C9" w14:textId="77777777" w:rsidR="00C62390" w:rsidRPr="0095716F" w:rsidRDefault="00C62390" w:rsidP="001053AA">
            <w:pPr>
              <w:pStyle w:val="Tabele"/>
              <w:jc w:val="right"/>
              <w:rPr>
                <w:highlight w:val="yellow"/>
              </w:rPr>
            </w:pPr>
            <w:r>
              <w:rPr>
                <w:rFonts w:cs="Calibri"/>
                <w:color w:val="000000"/>
                <w:szCs w:val="16"/>
              </w:rPr>
              <w:t>-1,8%</w:t>
            </w:r>
          </w:p>
        </w:tc>
      </w:tr>
    </w:tbl>
    <w:p w14:paraId="1AB9989B" w14:textId="77777777" w:rsidR="005C4144" w:rsidRPr="001F033C" w:rsidRDefault="005C4144" w:rsidP="005C4144">
      <w:pPr>
        <w:pStyle w:val="adnotacje"/>
        <w:rPr>
          <w:lang w:val="en-GB"/>
        </w:rPr>
      </w:pPr>
      <w:r w:rsidRPr="001F033C">
        <w:rPr>
          <w:lang w:val="en-GB"/>
        </w:rPr>
        <w:t>IE – „included elsewhere" (zawarto</w:t>
      </w:r>
      <w:r>
        <w:rPr>
          <w:lang w:val="en-GB"/>
        </w:rPr>
        <w:t xml:space="preserve"> w </w:t>
      </w:r>
      <w:r w:rsidRPr="001F033C">
        <w:rPr>
          <w:lang w:val="en-GB"/>
        </w:rPr>
        <w:t>1A1aii)</w:t>
      </w:r>
    </w:p>
    <w:p w14:paraId="5D202841" w14:textId="77777777" w:rsidR="005C4144" w:rsidRPr="00BB1158" w:rsidRDefault="005C4144" w:rsidP="005C4144">
      <w:pPr>
        <w:pStyle w:val="ardo"/>
      </w:pPr>
      <w:r w:rsidRPr="00BB1158">
        <w:t>Źródło: Opracowanie własne KOBIZE, IOŚ-PIB</w:t>
      </w:r>
    </w:p>
    <w:p w14:paraId="35B53D6D" w14:textId="03A82519" w:rsidR="005C4144" w:rsidRPr="00C922B8" w:rsidRDefault="005C4144" w:rsidP="005C4144">
      <w:r w:rsidRPr="00C922B8">
        <w:t xml:space="preserve">Największe różnice w emisji pomiędzy obu scenariuszami dotyczą sektora 1A1a. </w:t>
      </w:r>
      <w:r w:rsidRPr="00C922B8">
        <w:rPr>
          <w:i/>
        </w:rPr>
        <w:t>Produkcja energii elektrycznej i ciepła</w:t>
      </w:r>
      <w:r>
        <w:t>. Emisja GHG</w:t>
      </w:r>
      <w:r w:rsidRPr="00C922B8">
        <w:t xml:space="preserve"> w scenariuszu WAM jest niższa od oszacowanej w scenariuszu WEM dla wszystkich lat, począwszy od roku 2030. Dla roku 2030 jest to różnica przekraczająca 10%, a dla roku 20</w:t>
      </w:r>
      <w:r w:rsidR="00C62390">
        <w:t>4</w:t>
      </w:r>
      <w:r w:rsidRPr="00C922B8">
        <w:t xml:space="preserve">0 wynosi ona ponad </w:t>
      </w:r>
      <w:r w:rsidR="00C62390">
        <w:t>52</w:t>
      </w:r>
      <w:r w:rsidRPr="00C922B8">
        <w:t>%. Przyczyną tego spadku jest dalej idące ograniczenie zużycia paliw, a</w:t>
      </w:r>
      <w:r>
        <w:t> </w:t>
      </w:r>
      <w:r w:rsidRPr="00C922B8">
        <w:t xml:space="preserve">zwłaszcza kopalnych, głównie węgla. Scenariusz WAM zakłada </w:t>
      </w:r>
      <w:r w:rsidR="00C62390">
        <w:t xml:space="preserve">stopniowe </w:t>
      </w:r>
      <w:r w:rsidRPr="00C922B8">
        <w:t>odejście od wykorzystania węgla w</w:t>
      </w:r>
      <w:r>
        <w:t> </w:t>
      </w:r>
      <w:r w:rsidRPr="00C922B8">
        <w:t xml:space="preserve">energetyce (węgla brunatnego od 2040 roku i kamiennego </w:t>
      </w:r>
      <w:r w:rsidR="00C62390">
        <w:t xml:space="preserve">w latach </w:t>
      </w:r>
      <w:r w:rsidR="00FE4C13">
        <w:t>następnych</w:t>
      </w:r>
      <w:r w:rsidRPr="00C922B8">
        <w:t xml:space="preserve">), </w:t>
      </w:r>
      <w:r w:rsidR="00C62390">
        <w:t xml:space="preserve">oraz stopniową redukcję </w:t>
      </w:r>
      <w:r w:rsidRPr="00C922B8">
        <w:t xml:space="preserve">zużycia gazu ziemnego w tym sektorze. Przewiduje się również wykorzystanie BECCS </w:t>
      </w:r>
      <w:r w:rsidR="00AC0543">
        <w:t xml:space="preserve">(ang. </w:t>
      </w:r>
      <w:r w:rsidR="00AC0543" w:rsidRPr="00AC0543">
        <w:t>Bioenergy with Carbon Capture and Storage</w:t>
      </w:r>
      <w:r w:rsidR="00AC0543">
        <w:t>), czyli technologii wykorzystania</w:t>
      </w:r>
      <w:r w:rsidR="00AC0543" w:rsidRPr="00AC0543">
        <w:t xml:space="preserve"> bioenergia z wyłapywaniem i magazynowaniem węgla</w:t>
      </w:r>
      <w:r w:rsidR="00AC0543">
        <w:t xml:space="preserve">, </w:t>
      </w:r>
      <w:r w:rsidRPr="00C922B8">
        <w:t>w celu redukcji emisji CO</w:t>
      </w:r>
      <w:r w:rsidRPr="00C922B8">
        <w:rPr>
          <w:vertAlign w:val="subscript"/>
        </w:rPr>
        <w:t>2</w:t>
      </w:r>
      <w:r w:rsidRPr="00C922B8">
        <w:t xml:space="preserve"> </w:t>
      </w:r>
      <w:r w:rsidR="00C62390">
        <w:t>po</w:t>
      </w:r>
      <w:r w:rsidRPr="00C922B8">
        <w:t xml:space="preserve"> 204</w:t>
      </w:r>
      <w:r w:rsidR="00C62390">
        <w:t>0</w:t>
      </w:r>
      <w:r w:rsidRPr="00C922B8">
        <w:t xml:space="preserve"> roku.</w:t>
      </w:r>
    </w:p>
    <w:p w14:paraId="05024316" w14:textId="559910DE" w:rsidR="005C4144" w:rsidRDefault="005C4144" w:rsidP="005C4144">
      <w:r w:rsidRPr="00C922B8">
        <w:t>W małych źródłach spalania, w tym w gospodarstwach domowych (1A4b), wartości emisji gazów cieplarnianych oszacowane w scenariuszu WAM są od roku 2030 mniejsze niż w scenariuszu WEM. Dla</w:t>
      </w:r>
      <w:r>
        <w:t> </w:t>
      </w:r>
      <w:r w:rsidRPr="00C922B8">
        <w:t>gospodarstw domow</w:t>
      </w:r>
      <w:r>
        <w:t>ych oszacowana wartość emisji GHG</w:t>
      </w:r>
      <w:r w:rsidRPr="00C922B8">
        <w:t xml:space="preserve"> dla 2030 roku jest o ok. 8% mniejsza, a</w:t>
      </w:r>
      <w:r>
        <w:t> </w:t>
      </w:r>
      <w:r w:rsidRPr="00C922B8">
        <w:t>w</w:t>
      </w:r>
      <w:r>
        <w:t> </w:t>
      </w:r>
      <w:r w:rsidRPr="00C922B8">
        <w:t>20</w:t>
      </w:r>
      <w:r w:rsidR="00C62390">
        <w:t>4</w:t>
      </w:r>
      <w:r w:rsidRPr="00C922B8">
        <w:t>0</w:t>
      </w:r>
      <w:r>
        <w:t> </w:t>
      </w:r>
      <w:r w:rsidRPr="00C922B8">
        <w:t xml:space="preserve">roku ta różnica to </w:t>
      </w:r>
      <w:r w:rsidR="00C62390">
        <w:t>ok. 24</w:t>
      </w:r>
      <w:r w:rsidRPr="00C922B8">
        <w:t>%. To ograniczenie emisji wiąże się głównie ze znacznym zmniejszeniem zużycia gazu ziemnego (w scenariuszu WAM zużycie tego paliwa jest mniejsze niż w</w:t>
      </w:r>
      <w:r>
        <w:t> </w:t>
      </w:r>
      <w:r w:rsidRPr="00C922B8">
        <w:t xml:space="preserve">scenariuszu WEM o 12% w roku 2030). Na redukcję emisji gazów cieplarnianych w tym sektorze wpływa również mniejsze niż w WEM zużycie węgla kamiennego w okresie </w:t>
      </w:r>
      <w:r w:rsidR="007A0674">
        <w:t>post-</w:t>
      </w:r>
      <w:r w:rsidRPr="00C922B8">
        <w:t>2030. Mniejsza jest również całkowita konsumpcja paliw od 2030 roku prognozowana dla gospodarstw domowych w scenariuszu WAM.</w:t>
      </w:r>
    </w:p>
    <w:p w14:paraId="42D45738" w14:textId="3C8A9397" w:rsidR="005C4144" w:rsidRDefault="005C4144" w:rsidP="005C4144">
      <w:pPr>
        <w:rPr>
          <w:szCs w:val="20"/>
        </w:rPr>
      </w:pPr>
      <w:r>
        <w:rPr>
          <w:szCs w:val="20"/>
        </w:rPr>
        <w:t xml:space="preserve">W sektorze transportu (1A3) wartości emisji przewidziane scenariuszami WEM i WAM we wszystkich prognozowanych latach systematycznie zmniejszają się względem roku bazowego 2020, przy czym ograniczenie emisji jest bardziej znaczne w przypadku scenariusza WAM – w </w:t>
      </w:r>
      <w:r w:rsidR="007A0674">
        <w:rPr>
          <w:szCs w:val="20"/>
        </w:rPr>
        <w:t>2040</w:t>
      </w:r>
      <w:r>
        <w:rPr>
          <w:szCs w:val="20"/>
        </w:rPr>
        <w:t xml:space="preserve"> różnica między wartościami emisji gazów cieplarnianych w scenariuszach wynosi </w:t>
      </w:r>
      <w:r w:rsidR="007A0674">
        <w:rPr>
          <w:szCs w:val="20"/>
        </w:rPr>
        <w:t>3,8</w:t>
      </w:r>
      <w:r>
        <w:rPr>
          <w:szCs w:val="20"/>
        </w:rPr>
        <w:t>%. Spowodowane jest to głównie bardziej zdecydowanym odchodzeniem od paliw kopalnych w transporcie drogowym i znaczną redukcją ich wykorzystania na rzecz rozwijania napędów elektrycznych oraz zastosowania wodoru jako źródła energii. Większe ograniczenie emisji gazów cieplarnianych wynika również z przewidywanego spadku</w:t>
      </w:r>
      <w:r w:rsidRPr="006F2065">
        <w:rPr>
          <w:szCs w:val="20"/>
        </w:rPr>
        <w:t xml:space="preserve"> zużycia </w:t>
      </w:r>
      <w:r>
        <w:rPr>
          <w:szCs w:val="20"/>
        </w:rPr>
        <w:t xml:space="preserve">gazu ziemnego </w:t>
      </w:r>
      <w:r w:rsidRPr="001F5987">
        <w:rPr>
          <w:szCs w:val="20"/>
        </w:rPr>
        <w:t>po 2030</w:t>
      </w:r>
      <w:r>
        <w:rPr>
          <w:szCs w:val="20"/>
        </w:rPr>
        <w:t xml:space="preserve"> r.</w:t>
      </w:r>
    </w:p>
    <w:p w14:paraId="6722C9F8" w14:textId="0394A246" w:rsidR="005C4144" w:rsidRPr="00FA6995" w:rsidRDefault="005C4144" w:rsidP="005C4144">
      <w:pPr>
        <w:rPr>
          <w:rFonts w:cstheme="minorHAnsi"/>
          <w:szCs w:val="20"/>
        </w:rPr>
      </w:pPr>
      <w:r w:rsidRPr="00C922B8">
        <w:t xml:space="preserve">W kategorii </w:t>
      </w:r>
      <w:r w:rsidRPr="00C922B8">
        <w:rPr>
          <w:i/>
        </w:rPr>
        <w:t>Procesy przemysłowe i użytkowanie produktów</w:t>
      </w:r>
      <w:r w:rsidRPr="00C922B8">
        <w:t xml:space="preserve"> różnica między scenariuszami WAM i WEM jest nieznaczna (dla wszystkich lat objętych projekcjami wynosi </w:t>
      </w:r>
      <w:r w:rsidR="007A0674">
        <w:t>ok.</w:t>
      </w:r>
      <w:r w:rsidRPr="00C922B8">
        <w:t xml:space="preserve"> 1%). Wynikała głównie z niewielkich zmian </w:t>
      </w:r>
      <w:r w:rsidRPr="00C922B8">
        <w:lastRenderedPageBreak/>
        <w:t>w prognozowanej produkcji stali i surówki żelaza. Dodatkowo, od 2030 roku uwzględniono w</w:t>
      </w:r>
      <w:r>
        <w:t> </w:t>
      </w:r>
      <w:r w:rsidRPr="00C922B8">
        <w:t>scenariuszu WAM wykorzystanie CCS w redukcji emisji CO</w:t>
      </w:r>
      <w:r w:rsidRPr="00C922B8">
        <w:rPr>
          <w:vertAlign w:val="subscript"/>
        </w:rPr>
        <w:t>2</w:t>
      </w:r>
      <w:r w:rsidRPr="00C922B8">
        <w:t xml:space="preserve"> w branży cementowej</w:t>
      </w:r>
      <w:r>
        <w:t xml:space="preserve"> (w wysokości 1 Mg CO</w:t>
      </w:r>
      <w:r w:rsidRPr="009C36CE">
        <w:rPr>
          <w:vertAlign w:val="subscript"/>
        </w:rPr>
        <w:t>2</w:t>
      </w:r>
      <w:r>
        <w:t>/rok)</w:t>
      </w:r>
      <w:r>
        <w:rPr>
          <w:rStyle w:val="Odwoanieprzypisudolnego"/>
        </w:rPr>
        <w:footnoteReference w:id="8"/>
      </w:r>
      <w:r w:rsidRPr="00C922B8">
        <w:t xml:space="preserve">. </w:t>
      </w:r>
    </w:p>
    <w:p w14:paraId="3CAB2C00" w14:textId="6EA5E4F1" w:rsidR="005C4144" w:rsidRPr="00C922B8" w:rsidRDefault="005C4144" w:rsidP="005C4144">
      <w:r w:rsidRPr="00C922B8">
        <w:t>W sektorze rolnictwa główna różnica między scenariuszami WEM i WAM związana jest ze zmniejszeniem pogłowia bydła, z 7 mln szt. do 6,2 mln szt. w 2030</w:t>
      </w:r>
      <w:r w:rsidR="007A0674">
        <w:t xml:space="preserve"> (i w latach kolejnych)</w:t>
      </w:r>
      <w:r w:rsidRPr="00C922B8">
        <w:t>, a także zmniejszeniem prognozowanego zużycia nawozów mineralnych: z 1043 kt N do 800 kt N</w:t>
      </w:r>
      <w:r>
        <w:t xml:space="preserve"> </w:t>
      </w:r>
      <w:r w:rsidRPr="00C922B8">
        <w:t>w 2030 r.</w:t>
      </w:r>
      <w:r w:rsidR="007A0674">
        <w:t xml:space="preserve"> (i w latach kolejnych).</w:t>
      </w:r>
      <w:r w:rsidRPr="00C922B8">
        <w:t xml:space="preserve"> </w:t>
      </w:r>
    </w:p>
    <w:p w14:paraId="0DC3CDFA" w14:textId="20E91486" w:rsidR="005C4144" w:rsidRPr="000543CC" w:rsidRDefault="005C4144" w:rsidP="005C4144">
      <w:r>
        <w:t>Ogólne założenia w sektorze LULUCF umożliwiły przedstawienie danych dla obu scenariuszy (WEM oraz WAM) dotyczących przyrostu, ubytków (rozumianych jako suma pozyskania miąższości drewna netto wraz z korą, pozostałościami zrębowymi i drewnem martwym) oraz różnicy między przyrostem a ubytkami w poszczególnych latach okresu 2024–2030. Kolejne cykle prognoz oparto na wartościach ubytków brutto określonych dla okresu 2020-2030 (cyklach 11 letnich). W obu rozpatrywanych scenariuszach przyjęto takie samo kształtowanie się zasobów drzewnych oraz użytkowania głównego na</w:t>
      </w:r>
      <w:r w:rsidR="007A0674">
        <w:t> </w:t>
      </w:r>
      <w:r>
        <w:t xml:space="preserve">gruntach leśnych „pozostałych” (poza </w:t>
      </w:r>
      <w:r w:rsidR="004D0085">
        <w:t>Z</w:t>
      </w:r>
      <w:r>
        <w:t xml:space="preserve">arządem </w:t>
      </w:r>
      <w:r w:rsidR="004D0085" w:rsidRPr="004D0085">
        <w:t>PGL LP</w:t>
      </w:r>
      <w:r w:rsidRPr="000543CC">
        <w:t xml:space="preserve">), oparte na historycznych wskaźnikach użytkowania z okresu 2020-2023. </w:t>
      </w:r>
    </w:p>
    <w:p w14:paraId="2BC1985C" w14:textId="00B0A8E3" w:rsidR="005C4144" w:rsidRPr="000543CC" w:rsidRDefault="005C4144" w:rsidP="005C4144">
      <w:r w:rsidRPr="000543CC">
        <w:t>Warto podkreślić, że bilans netto sektora LULUCF jest bezpośrednio skorelowany z bilansem emisji netto z zarządzanych gruntów leśnych. Projekcje wykonane na potrzeby aktualizacji scenariusza WEM zakładają, że w okresie 2022-2023 można spodziewać się znaczącego wzrostu pochłaniania CO</w:t>
      </w:r>
      <w:r w:rsidRPr="000543CC">
        <w:rPr>
          <w:vertAlign w:val="subscript"/>
        </w:rPr>
        <w:t>2</w:t>
      </w:r>
      <w:r w:rsidRPr="000543CC">
        <w:t xml:space="preserve"> netto z</w:t>
      </w:r>
      <w:r>
        <w:t> </w:t>
      </w:r>
      <w:r w:rsidRPr="000543CC">
        <w:t>obecnych ponad -20 mln ton CO</w:t>
      </w:r>
      <w:r w:rsidRPr="000543CC">
        <w:rPr>
          <w:vertAlign w:val="subscript"/>
        </w:rPr>
        <w:t>2</w:t>
      </w:r>
      <w:r w:rsidRPr="000543CC">
        <w:t>eq do ok. -32,1 mln ton CO</w:t>
      </w:r>
      <w:r w:rsidRPr="000543CC">
        <w:rPr>
          <w:vertAlign w:val="subscript"/>
        </w:rPr>
        <w:t>2</w:t>
      </w:r>
      <w:r w:rsidRPr="000543CC">
        <w:t>eq w roku 2022 i -35,1 mln ton CO</w:t>
      </w:r>
      <w:r w:rsidRPr="000543CC">
        <w:rPr>
          <w:vertAlign w:val="subscript"/>
        </w:rPr>
        <w:t>2</w:t>
      </w:r>
      <w:r w:rsidRPr="000543CC">
        <w:t>eq w</w:t>
      </w:r>
      <w:r>
        <w:t> </w:t>
      </w:r>
      <w:r w:rsidRPr="000543CC">
        <w:t>roku 2023 (co stanowi jednocześnie wartość szczytową prognozowanego trendu). W dalszej perspektywie przewiduje się jednak systematyczny spadek pochłaniania CO</w:t>
      </w:r>
      <w:r w:rsidRPr="000543CC">
        <w:rPr>
          <w:vertAlign w:val="subscript"/>
        </w:rPr>
        <w:t>2</w:t>
      </w:r>
      <w:r w:rsidRPr="000543CC">
        <w:t xml:space="preserve"> netto do poziomu -24,5 mln ton CO</w:t>
      </w:r>
      <w:r w:rsidRPr="000543CC">
        <w:rPr>
          <w:vertAlign w:val="subscript"/>
        </w:rPr>
        <w:t>2</w:t>
      </w:r>
      <w:r w:rsidRPr="000543CC">
        <w:t xml:space="preserve">eq w roku 2030 oraz </w:t>
      </w:r>
      <w:r w:rsidR="007A0674">
        <w:t>w latach kolejnych</w:t>
      </w:r>
      <w:r w:rsidRPr="000543CC">
        <w:t>. Zakładane ograniczenia dynamiki wzrostu zasobów drzewnych wią</w:t>
      </w:r>
      <w:r>
        <w:t>ż</w:t>
      </w:r>
      <w:r w:rsidRPr="000543CC">
        <w:t>ą się ze zmianami warunków klimatycznych i siedliskowych oraz postępującym procesem starzenia się drzewostanów. W przypadku scenariusza WAM (podobnie jak w przypadku scenariusza WEM) prognozuje się krótkookresowy wzrost pochłaniania netto CO</w:t>
      </w:r>
      <w:r w:rsidRPr="009A3777">
        <w:rPr>
          <w:vertAlign w:val="subscript"/>
        </w:rPr>
        <w:t>2</w:t>
      </w:r>
      <w:r w:rsidRPr="000543CC">
        <w:t xml:space="preserve">, z obecnych ponad </w:t>
      </w:r>
      <w:r>
        <w:t>- </w:t>
      </w:r>
      <w:r w:rsidRPr="000543CC">
        <w:t>20</w:t>
      </w:r>
      <w:r>
        <w:t> </w:t>
      </w:r>
      <w:r w:rsidRPr="000543CC">
        <w:t>mln ton CO</w:t>
      </w:r>
      <w:r w:rsidRPr="000543CC">
        <w:rPr>
          <w:vertAlign w:val="subscript"/>
        </w:rPr>
        <w:t>2</w:t>
      </w:r>
      <w:r w:rsidRPr="000543CC">
        <w:t xml:space="preserve">eq, aczkolwiek do wartości około </w:t>
      </w:r>
      <w:r w:rsidR="007A0674">
        <w:t>-</w:t>
      </w:r>
      <w:r>
        <w:t>45</w:t>
      </w:r>
      <w:r w:rsidRPr="000543CC">
        <w:t xml:space="preserve"> mln ton CO</w:t>
      </w:r>
      <w:r w:rsidRPr="000543CC">
        <w:rPr>
          <w:vertAlign w:val="subscript"/>
        </w:rPr>
        <w:t>2</w:t>
      </w:r>
      <w:r w:rsidRPr="000543CC">
        <w:t>eq w 202</w:t>
      </w:r>
      <w:r>
        <w:t>5</w:t>
      </w:r>
      <w:r w:rsidRPr="000543CC">
        <w:t xml:space="preserve"> roku. W dłuższej perspektywie, podobnie jak w scenariuszu WEM, przewiduje się spadek pochłaniania, przy czym w tym przypadku do około </w:t>
      </w:r>
      <w:r w:rsidR="007A0674">
        <w:t>-</w:t>
      </w:r>
      <w:r w:rsidRPr="000543CC">
        <w:t>4</w:t>
      </w:r>
      <w:r>
        <w:t>2</w:t>
      </w:r>
      <w:r w:rsidRPr="000543CC">
        <w:t xml:space="preserve"> mln ton CO</w:t>
      </w:r>
      <w:r w:rsidRPr="000543CC">
        <w:rPr>
          <w:vertAlign w:val="subscript"/>
        </w:rPr>
        <w:t>2</w:t>
      </w:r>
      <w:r w:rsidRPr="000543CC">
        <w:t xml:space="preserve">eq w 2030 roku i </w:t>
      </w:r>
      <w:r>
        <w:t xml:space="preserve">niespełna </w:t>
      </w:r>
      <w:r w:rsidR="007A0674">
        <w:t>3</w:t>
      </w:r>
      <w:r>
        <w:t>0</w:t>
      </w:r>
      <w:r w:rsidRPr="000543CC">
        <w:t xml:space="preserve"> mln ton CO</w:t>
      </w:r>
      <w:r w:rsidRPr="000543CC">
        <w:rPr>
          <w:vertAlign w:val="subscript"/>
        </w:rPr>
        <w:t>2</w:t>
      </w:r>
      <w:r w:rsidRPr="000543CC">
        <w:t>eq w 20</w:t>
      </w:r>
      <w:r w:rsidR="007A0674">
        <w:t>4</w:t>
      </w:r>
      <w:r w:rsidRPr="000543CC">
        <w:t>0 roku. Czynnikiem różnicującym scenariusze WEM i WAM jest zarówno poziom, jak i intensywność użytkowania rębnego i przedrębnego (zbiorczo określanego jako pozyskanie drewna). W kontekście założeń dla scenariusza WAM dla gruntów leśnych zarządzanych przez PGL LP założono liniowe zmniejszanie użytkowania, osiągając w 2030 roku poziom około 88% użytkowania brutto z roku 2023 (około 49 mln m³ grubizny netto). W scenariuszu WEM prognoza rozwoju zasobów drzewnych oraz możliwości wysokości użytkowania w Lasach Państwowych na lata 2024-2030 oparta jest na wskaźnikach intensywności użytkowania z okresu 2020-2023. W obu scenariuszach wysokość użytkowania w Lasach Państwowych w latach 2020-2023 przyjęto na podstawie faktycznego wykonania stosownych etatów. W przypadku pozostałych gruntów leśnych nie założono istotnych zmian w zakresie prowadzonych praktyk gospodarki leśnej, które mogłyby różnicować scenariusze WEM i WAM.</w:t>
      </w:r>
    </w:p>
    <w:p w14:paraId="3CFEBF2A" w14:textId="385A3A5F" w:rsidR="005C4144" w:rsidRPr="000543CC" w:rsidRDefault="005C4144" w:rsidP="005C4144">
      <w:r w:rsidRPr="000543CC">
        <w:t>Warto zwrócić uwagę, że poziom substytucji węgla w produktach drzewnych został skorelowany z</w:t>
      </w:r>
      <w:r>
        <w:t> </w:t>
      </w:r>
      <w:r w:rsidRPr="000543CC">
        <w:t>prognozowanymi wartościami pozyskania drewna netto. Na podstawie proporcji pozyskanego drewna w prognozowanym okresie do wartości z roku 2023 określono poziom potencjalnej przyszłej produkcji z</w:t>
      </w:r>
      <w:r>
        <w:t> </w:t>
      </w:r>
      <w:r w:rsidRPr="000543CC">
        <w:t>pozyskanego drewna (tj. tarcicy, płyt drewnianych i drewnopochodnych, papieru i tektury) w latach 2023-20</w:t>
      </w:r>
      <w:r w:rsidR="007A0674">
        <w:t>4</w:t>
      </w:r>
      <w:r w:rsidRPr="000543CC">
        <w:t>0.</w:t>
      </w:r>
    </w:p>
    <w:p w14:paraId="13F87B83" w14:textId="1B30C2A5" w:rsidR="005C4144" w:rsidRPr="00D36BF6" w:rsidRDefault="005C4144" w:rsidP="005C4144">
      <w:r w:rsidRPr="000543CC">
        <w:t>Należy podkreślić, że zarówno scenariusz WEM, jak i WAM mogą być obarczone pewnym błędem interpretacyjnym. Niemniej jednak, celem tego podejścia jest zobrazowanie ewentualnych tendencji w</w:t>
      </w:r>
      <w:r>
        <w:t> </w:t>
      </w:r>
      <w:r w:rsidRPr="000543CC">
        <w:t>zakresie produkcji poszczególnych grup surowców drzewnych. Obszar ten może podlegać znaczącym modyfikacjom prognostycznym, mając na względzie ocenę aktualnej sytuacji i przewidywanych zmian na</w:t>
      </w:r>
      <w:r w:rsidR="007A0674">
        <w:t> </w:t>
      </w:r>
      <w:r w:rsidRPr="000543CC">
        <w:t xml:space="preserve">rynku drzewnym, spodziewane tendencje rozwoju sektora drzewnego, ocenę ogólnej sytuacji gospodarczej kraju, wpływ koniunktury na rynkach zagranicznych oraz przewidywane kształtowanie się </w:t>
      </w:r>
      <w:r w:rsidRPr="000543CC">
        <w:lastRenderedPageBreak/>
        <w:t xml:space="preserve">w przyszłości podstawowych makrowskaźników charakteryzujących tempo rozwoju gospodarczego, rozwoju budownictwa (kreatora bezpośredniego popytu na materiały i wyroby drzewne oraz popytu wtórnego, np. na meble, materiały podłogowe, elementy wyposażenia wnętrz), a także wymiany handlowej z </w:t>
      </w:r>
      <w:r w:rsidRPr="009C6BED">
        <w:t>zagranicą.</w:t>
      </w:r>
    </w:p>
    <w:p w14:paraId="3EA70E7B" w14:textId="7FBE60F1" w:rsidR="005C4144" w:rsidRPr="007C635A" w:rsidRDefault="005C4144" w:rsidP="005C4144">
      <w:pPr>
        <w:rPr>
          <w:szCs w:val="20"/>
        </w:rPr>
      </w:pPr>
      <w:r w:rsidRPr="007C635A">
        <w:rPr>
          <w:szCs w:val="20"/>
        </w:rPr>
        <w:t xml:space="preserve">W tabeli </w:t>
      </w:r>
      <w:r>
        <w:rPr>
          <w:szCs w:val="20"/>
        </w:rPr>
        <w:t xml:space="preserve">poniżej </w:t>
      </w:r>
      <w:r w:rsidRPr="007C635A">
        <w:rPr>
          <w:szCs w:val="20"/>
        </w:rPr>
        <w:t>(</w:t>
      </w:r>
      <w:r w:rsidRPr="007C635A">
        <w:rPr>
          <w:szCs w:val="20"/>
        </w:rPr>
        <w:fldChar w:fldCharType="begin"/>
      </w:r>
      <w:r w:rsidRPr="007C635A">
        <w:rPr>
          <w:szCs w:val="20"/>
        </w:rPr>
        <w:instrText xml:space="preserve"> REF _Ref161236196 \h </w:instrText>
      </w:r>
      <w:r>
        <w:rPr>
          <w:szCs w:val="20"/>
        </w:rPr>
        <w:instrText xml:space="preserve"> \* MERGEFORMAT </w:instrText>
      </w:r>
      <w:r w:rsidRPr="007C635A">
        <w:rPr>
          <w:szCs w:val="20"/>
        </w:rPr>
      </w:r>
      <w:r w:rsidRPr="007C635A">
        <w:rPr>
          <w:szCs w:val="20"/>
        </w:rPr>
        <w:fldChar w:fldCharType="separate"/>
      </w:r>
      <w:r w:rsidR="006C7D6C" w:rsidRPr="006C7D6C">
        <w:rPr>
          <w:szCs w:val="20"/>
        </w:rPr>
        <w:t xml:space="preserve">Tabela </w:t>
      </w:r>
      <w:r w:rsidR="006C7D6C" w:rsidRPr="006C7D6C">
        <w:rPr>
          <w:noProof/>
          <w:szCs w:val="20"/>
        </w:rPr>
        <w:t>1</w:t>
      </w:r>
      <w:r w:rsidR="006C7D6C" w:rsidRPr="006C7D6C">
        <w:rPr>
          <w:szCs w:val="20"/>
        </w:rPr>
        <w:t>.</w:t>
      </w:r>
      <w:r w:rsidR="006C7D6C" w:rsidRPr="006C7D6C">
        <w:rPr>
          <w:noProof/>
          <w:szCs w:val="20"/>
        </w:rPr>
        <w:t>16</w:t>
      </w:r>
      <w:r w:rsidRPr="007C635A">
        <w:rPr>
          <w:szCs w:val="20"/>
        </w:rPr>
        <w:fldChar w:fldCharType="end"/>
      </w:r>
      <w:r w:rsidRPr="007C635A">
        <w:rPr>
          <w:szCs w:val="20"/>
        </w:rPr>
        <w:t>)</w:t>
      </w:r>
      <w:r>
        <w:rPr>
          <w:szCs w:val="20"/>
        </w:rPr>
        <w:t xml:space="preserve"> </w:t>
      </w:r>
      <w:r w:rsidRPr="007C635A">
        <w:rPr>
          <w:szCs w:val="20"/>
        </w:rPr>
        <w:t>przedstawiono p</w:t>
      </w:r>
      <w:r>
        <w:rPr>
          <w:szCs w:val="20"/>
        </w:rPr>
        <w:t>orównanie prognoz</w:t>
      </w:r>
      <w:r w:rsidRPr="007C635A">
        <w:rPr>
          <w:szCs w:val="20"/>
        </w:rPr>
        <w:t xml:space="preserve"> emisji </w:t>
      </w:r>
      <w:r>
        <w:rPr>
          <w:szCs w:val="20"/>
        </w:rPr>
        <w:t>w podziale na sektory ETS i non</w:t>
      </w:r>
      <w:r>
        <w:rPr>
          <w:szCs w:val="20"/>
        </w:rPr>
        <w:noBreakHyphen/>
        <w:t>ETS dla scenariuszy WEM i WA</w:t>
      </w:r>
      <w:r w:rsidRPr="007C635A">
        <w:rPr>
          <w:szCs w:val="20"/>
        </w:rPr>
        <w:t xml:space="preserve">M. </w:t>
      </w:r>
    </w:p>
    <w:p w14:paraId="29E35FDF" w14:textId="69CE2987" w:rsidR="005C4144" w:rsidRDefault="005C4144" w:rsidP="005C4144">
      <w:pPr>
        <w:pStyle w:val="Legenda"/>
        <w:keepNext/>
      </w:pPr>
      <w:bookmarkStart w:id="108" w:name="_Ref161236196"/>
      <w:bookmarkStart w:id="109" w:name="_Toc167442094"/>
      <w:bookmarkStart w:id="110" w:name="_Toc171587175"/>
      <w:bookmarkStart w:id="111" w:name="_Toc174710959"/>
      <w:bookmarkStart w:id="112" w:name="_Toc175573112"/>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16</w:t>
      </w:r>
      <w:r w:rsidR="00000000">
        <w:rPr>
          <w:noProof/>
        </w:rPr>
        <w:fldChar w:fldCharType="end"/>
      </w:r>
      <w:bookmarkEnd w:id="108"/>
      <w:r>
        <w:t>. Projekcje emisji gazów cieplarnianych w podziale na ETS i non-ETS, dla scenariuszy WEM i WAM</w:t>
      </w:r>
      <w:bookmarkEnd w:id="109"/>
      <w:bookmarkEnd w:id="110"/>
      <w:bookmarkEnd w:id="111"/>
      <w:bookmarkEnd w:id="112"/>
    </w:p>
    <w:tbl>
      <w:tblPr>
        <w:tblStyle w:val="KPEiK"/>
        <w:tblW w:w="3905" w:type="pct"/>
        <w:tblLayout w:type="fixed"/>
        <w:tblLook w:val="04A0" w:firstRow="1" w:lastRow="0" w:firstColumn="1" w:lastColumn="0" w:noHBand="0" w:noVBand="1"/>
      </w:tblPr>
      <w:tblGrid>
        <w:gridCol w:w="1128"/>
        <w:gridCol w:w="991"/>
        <w:gridCol w:w="992"/>
        <w:gridCol w:w="991"/>
        <w:gridCol w:w="992"/>
        <w:gridCol w:w="992"/>
        <w:gridCol w:w="991"/>
      </w:tblGrid>
      <w:tr w:rsidR="007A0674" w:rsidRPr="007A0674" w14:paraId="02405480" w14:textId="77777777" w:rsidTr="007A0674">
        <w:trPr>
          <w:cnfStyle w:val="100000000000" w:firstRow="1" w:lastRow="0" w:firstColumn="0" w:lastColumn="0" w:oddVBand="0" w:evenVBand="0" w:oddHBand="0" w:evenHBand="0" w:firstRowFirstColumn="0" w:firstRowLastColumn="0" w:lastRowFirstColumn="0" w:lastRowLastColumn="0"/>
          <w:trHeight w:val="227"/>
          <w:tblHeader/>
        </w:trPr>
        <w:tc>
          <w:tcPr>
            <w:tcW w:w="1128" w:type="dxa"/>
            <w:noWrap/>
            <w:hideMark/>
          </w:tcPr>
          <w:p w14:paraId="12E1CA07" w14:textId="77777777" w:rsidR="007A0674" w:rsidRPr="007A0674" w:rsidRDefault="007A0674" w:rsidP="001053AA">
            <w:pPr>
              <w:pStyle w:val="Tabele"/>
              <w:jc w:val="center"/>
              <w:rPr>
                <w:color w:val="auto"/>
                <w:lang w:eastAsia="pl-PL"/>
              </w:rPr>
            </w:pPr>
            <w:r w:rsidRPr="007A0674">
              <w:rPr>
                <w:color w:val="auto"/>
                <w:lang w:eastAsia="pl-PL"/>
              </w:rPr>
              <w:t>Parametr</w:t>
            </w:r>
          </w:p>
        </w:tc>
        <w:tc>
          <w:tcPr>
            <w:tcW w:w="991" w:type="dxa"/>
            <w:noWrap/>
            <w:hideMark/>
          </w:tcPr>
          <w:p w14:paraId="7B10241D" w14:textId="77777777" w:rsidR="007A0674" w:rsidRPr="007A0674" w:rsidRDefault="007A0674" w:rsidP="001053AA">
            <w:pPr>
              <w:pStyle w:val="Tabele"/>
              <w:jc w:val="center"/>
              <w:rPr>
                <w:b w:val="0"/>
                <w:color w:val="auto"/>
                <w:lang w:eastAsia="pl-PL"/>
              </w:rPr>
            </w:pPr>
            <w:r w:rsidRPr="007A0674">
              <w:rPr>
                <w:color w:val="auto"/>
                <w:lang w:eastAsia="pl-PL"/>
              </w:rPr>
              <w:t>2005 (bazowy)*</w:t>
            </w:r>
          </w:p>
        </w:tc>
        <w:tc>
          <w:tcPr>
            <w:tcW w:w="992" w:type="dxa"/>
            <w:noWrap/>
            <w:hideMark/>
          </w:tcPr>
          <w:p w14:paraId="354667DE" w14:textId="77777777" w:rsidR="007A0674" w:rsidRPr="007A0674" w:rsidRDefault="007A0674" w:rsidP="001053AA">
            <w:pPr>
              <w:pStyle w:val="Tabele"/>
              <w:jc w:val="center"/>
              <w:rPr>
                <w:b w:val="0"/>
                <w:color w:val="auto"/>
                <w:lang w:eastAsia="pl-PL"/>
              </w:rPr>
            </w:pPr>
            <w:r w:rsidRPr="007A0674">
              <w:rPr>
                <w:color w:val="auto"/>
                <w:lang w:eastAsia="pl-PL"/>
              </w:rPr>
              <w:t>2021</w:t>
            </w:r>
          </w:p>
        </w:tc>
        <w:tc>
          <w:tcPr>
            <w:tcW w:w="991" w:type="dxa"/>
            <w:noWrap/>
            <w:hideMark/>
          </w:tcPr>
          <w:p w14:paraId="690B88E3" w14:textId="77777777" w:rsidR="007A0674" w:rsidRPr="007A0674" w:rsidRDefault="007A0674" w:rsidP="001053AA">
            <w:pPr>
              <w:pStyle w:val="Tabele"/>
              <w:jc w:val="center"/>
              <w:rPr>
                <w:b w:val="0"/>
                <w:color w:val="auto"/>
                <w:lang w:eastAsia="pl-PL"/>
              </w:rPr>
            </w:pPr>
            <w:r w:rsidRPr="007A0674">
              <w:rPr>
                <w:color w:val="auto"/>
                <w:lang w:eastAsia="pl-PL"/>
              </w:rPr>
              <w:t>2025</w:t>
            </w:r>
          </w:p>
        </w:tc>
        <w:tc>
          <w:tcPr>
            <w:tcW w:w="992" w:type="dxa"/>
            <w:noWrap/>
            <w:hideMark/>
          </w:tcPr>
          <w:p w14:paraId="7A8F531D" w14:textId="77777777" w:rsidR="007A0674" w:rsidRPr="007A0674" w:rsidRDefault="007A0674" w:rsidP="001053AA">
            <w:pPr>
              <w:pStyle w:val="Tabele"/>
              <w:jc w:val="center"/>
              <w:rPr>
                <w:b w:val="0"/>
                <w:color w:val="auto"/>
                <w:lang w:eastAsia="pl-PL"/>
              </w:rPr>
            </w:pPr>
            <w:r w:rsidRPr="007A0674">
              <w:rPr>
                <w:color w:val="auto"/>
                <w:lang w:eastAsia="pl-PL"/>
              </w:rPr>
              <w:t>2030</w:t>
            </w:r>
          </w:p>
        </w:tc>
        <w:tc>
          <w:tcPr>
            <w:tcW w:w="992" w:type="dxa"/>
            <w:noWrap/>
            <w:hideMark/>
          </w:tcPr>
          <w:p w14:paraId="677479E4" w14:textId="77777777" w:rsidR="007A0674" w:rsidRPr="007A0674" w:rsidRDefault="007A0674" w:rsidP="001053AA">
            <w:pPr>
              <w:pStyle w:val="Tabele"/>
              <w:jc w:val="center"/>
              <w:rPr>
                <w:b w:val="0"/>
                <w:color w:val="auto"/>
                <w:lang w:eastAsia="pl-PL"/>
              </w:rPr>
            </w:pPr>
            <w:r w:rsidRPr="007A0674">
              <w:rPr>
                <w:color w:val="auto"/>
                <w:lang w:eastAsia="pl-PL"/>
              </w:rPr>
              <w:t>2035</w:t>
            </w:r>
          </w:p>
        </w:tc>
        <w:tc>
          <w:tcPr>
            <w:tcW w:w="991" w:type="dxa"/>
            <w:hideMark/>
          </w:tcPr>
          <w:p w14:paraId="7A75117E" w14:textId="77777777" w:rsidR="007A0674" w:rsidRPr="007A0674" w:rsidRDefault="007A0674" w:rsidP="001053AA">
            <w:pPr>
              <w:pStyle w:val="Tabele"/>
              <w:jc w:val="center"/>
              <w:rPr>
                <w:b w:val="0"/>
                <w:color w:val="auto"/>
                <w:lang w:eastAsia="pl-PL"/>
              </w:rPr>
            </w:pPr>
            <w:r w:rsidRPr="007A0674">
              <w:rPr>
                <w:color w:val="auto"/>
                <w:lang w:eastAsia="pl-PL"/>
              </w:rPr>
              <w:t>2040</w:t>
            </w:r>
          </w:p>
        </w:tc>
      </w:tr>
      <w:tr w:rsidR="007A0674" w:rsidRPr="007A0674" w14:paraId="7B4ADC3B" w14:textId="77777777" w:rsidTr="007A0674">
        <w:trPr>
          <w:trHeight w:val="227"/>
        </w:trPr>
        <w:tc>
          <w:tcPr>
            <w:tcW w:w="1128" w:type="dxa"/>
            <w:shd w:val="clear" w:color="auto" w:fill="70AD47"/>
            <w:noWrap/>
          </w:tcPr>
          <w:p w14:paraId="78F65796" w14:textId="77777777" w:rsidR="007A0674" w:rsidRPr="007A0674" w:rsidRDefault="007A0674" w:rsidP="001053AA">
            <w:pPr>
              <w:pStyle w:val="Tabele"/>
              <w:jc w:val="center"/>
              <w:rPr>
                <w:b/>
                <w:bCs/>
                <w:color w:val="auto"/>
                <w:lang w:eastAsia="pl-PL"/>
              </w:rPr>
            </w:pPr>
          </w:p>
        </w:tc>
        <w:tc>
          <w:tcPr>
            <w:tcW w:w="5949" w:type="dxa"/>
            <w:gridSpan w:val="6"/>
            <w:shd w:val="clear" w:color="auto" w:fill="70AD47"/>
            <w:noWrap/>
          </w:tcPr>
          <w:p w14:paraId="744A7A9B" w14:textId="6D77D086" w:rsidR="007A0674" w:rsidRPr="007A0674" w:rsidRDefault="007A0674" w:rsidP="001053AA">
            <w:pPr>
              <w:pStyle w:val="Tabele"/>
              <w:jc w:val="center"/>
              <w:rPr>
                <w:b/>
                <w:bCs/>
                <w:color w:val="auto"/>
                <w:lang w:eastAsia="pl-PL"/>
              </w:rPr>
            </w:pPr>
            <w:r w:rsidRPr="007A0674">
              <w:rPr>
                <w:b/>
                <w:bCs/>
                <w:color w:val="auto"/>
                <w:lang w:eastAsia="pl-PL"/>
              </w:rPr>
              <w:t>WEM</w:t>
            </w:r>
          </w:p>
        </w:tc>
      </w:tr>
      <w:tr w:rsidR="007A0674" w:rsidRPr="007A0674" w14:paraId="5851062F" w14:textId="77777777" w:rsidTr="007A0674">
        <w:trPr>
          <w:trHeight w:val="227"/>
        </w:trPr>
        <w:tc>
          <w:tcPr>
            <w:tcW w:w="1128" w:type="dxa"/>
            <w:noWrap/>
          </w:tcPr>
          <w:p w14:paraId="01EFBAB9" w14:textId="77777777" w:rsidR="007A0674" w:rsidRPr="007A0674" w:rsidRDefault="007A0674" w:rsidP="001053AA">
            <w:pPr>
              <w:pStyle w:val="Tabele"/>
              <w:rPr>
                <w:color w:val="auto"/>
                <w:lang w:eastAsia="pl-PL"/>
              </w:rPr>
            </w:pPr>
            <w:r w:rsidRPr="007A0674">
              <w:rPr>
                <w:color w:val="auto"/>
                <w:lang w:eastAsia="pl-PL"/>
              </w:rPr>
              <w:t>Emisja w ETS [kt CO</w:t>
            </w:r>
            <w:r w:rsidRPr="007A0674">
              <w:rPr>
                <w:color w:val="auto"/>
                <w:vertAlign w:val="subscript"/>
                <w:lang w:eastAsia="pl-PL"/>
              </w:rPr>
              <w:t>2</w:t>
            </w:r>
            <w:r w:rsidRPr="007A0674">
              <w:rPr>
                <w:color w:val="auto"/>
                <w:lang w:eastAsia="pl-PL"/>
              </w:rPr>
              <w:t>eq]</w:t>
            </w:r>
          </w:p>
        </w:tc>
        <w:tc>
          <w:tcPr>
            <w:tcW w:w="991" w:type="dxa"/>
            <w:shd w:val="clear" w:color="auto" w:fill="C5E0B3"/>
            <w:noWrap/>
          </w:tcPr>
          <w:p w14:paraId="64DB0546" w14:textId="77777777" w:rsidR="007A0674" w:rsidRPr="007A0674" w:rsidRDefault="007A0674" w:rsidP="001053AA">
            <w:pPr>
              <w:pStyle w:val="Tabele"/>
              <w:jc w:val="right"/>
              <w:rPr>
                <w:color w:val="auto"/>
                <w:szCs w:val="16"/>
                <w:lang w:eastAsia="pl-PL"/>
              </w:rPr>
            </w:pPr>
          </w:p>
        </w:tc>
        <w:tc>
          <w:tcPr>
            <w:tcW w:w="992" w:type="dxa"/>
            <w:shd w:val="clear" w:color="auto" w:fill="C5E0B3"/>
            <w:noWrap/>
          </w:tcPr>
          <w:p w14:paraId="416645DE" w14:textId="77777777" w:rsidR="007A0674" w:rsidRPr="007A0674" w:rsidRDefault="007A0674" w:rsidP="001053AA">
            <w:pPr>
              <w:pStyle w:val="Tabele"/>
              <w:jc w:val="right"/>
              <w:rPr>
                <w:color w:val="auto"/>
                <w:szCs w:val="16"/>
                <w:lang w:eastAsia="pl-PL"/>
              </w:rPr>
            </w:pPr>
            <w:r w:rsidRPr="007A0674">
              <w:rPr>
                <w:rFonts w:cs="Calibri"/>
                <w:color w:val="auto"/>
                <w:szCs w:val="16"/>
              </w:rPr>
              <w:t>192 032,91</w:t>
            </w:r>
          </w:p>
        </w:tc>
        <w:tc>
          <w:tcPr>
            <w:tcW w:w="991" w:type="dxa"/>
            <w:noWrap/>
          </w:tcPr>
          <w:p w14:paraId="0B9334A9" w14:textId="77777777" w:rsidR="007A0674" w:rsidRPr="007A0674" w:rsidRDefault="007A0674" w:rsidP="001053AA">
            <w:pPr>
              <w:pStyle w:val="Tabele"/>
              <w:jc w:val="right"/>
              <w:rPr>
                <w:color w:val="auto"/>
                <w:szCs w:val="16"/>
                <w:lang w:eastAsia="pl-PL"/>
              </w:rPr>
            </w:pPr>
            <w:r w:rsidRPr="007A0674">
              <w:rPr>
                <w:rFonts w:cs="Calibri"/>
                <w:color w:val="auto"/>
                <w:szCs w:val="16"/>
              </w:rPr>
              <w:t>162 841,13</w:t>
            </w:r>
          </w:p>
        </w:tc>
        <w:tc>
          <w:tcPr>
            <w:tcW w:w="992" w:type="dxa"/>
            <w:noWrap/>
          </w:tcPr>
          <w:p w14:paraId="2957F729" w14:textId="77777777" w:rsidR="007A0674" w:rsidRPr="007A0674" w:rsidRDefault="007A0674" w:rsidP="001053AA">
            <w:pPr>
              <w:pStyle w:val="Tabele"/>
              <w:jc w:val="right"/>
              <w:rPr>
                <w:color w:val="auto"/>
                <w:szCs w:val="16"/>
                <w:lang w:eastAsia="pl-PL"/>
              </w:rPr>
            </w:pPr>
            <w:r w:rsidRPr="007A0674">
              <w:rPr>
                <w:rFonts w:cs="Calibri"/>
                <w:color w:val="auto"/>
                <w:szCs w:val="16"/>
              </w:rPr>
              <w:t>116 997,95</w:t>
            </w:r>
          </w:p>
        </w:tc>
        <w:tc>
          <w:tcPr>
            <w:tcW w:w="992" w:type="dxa"/>
            <w:noWrap/>
          </w:tcPr>
          <w:p w14:paraId="2EB1A97A" w14:textId="77777777" w:rsidR="007A0674" w:rsidRPr="007A0674" w:rsidRDefault="007A0674" w:rsidP="001053AA">
            <w:pPr>
              <w:pStyle w:val="Tabele"/>
              <w:jc w:val="right"/>
              <w:rPr>
                <w:color w:val="auto"/>
                <w:szCs w:val="16"/>
                <w:lang w:eastAsia="pl-PL"/>
              </w:rPr>
            </w:pPr>
            <w:r w:rsidRPr="007A0674">
              <w:rPr>
                <w:rFonts w:cs="Calibri"/>
                <w:color w:val="auto"/>
                <w:szCs w:val="16"/>
              </w:rPr>
              <w:t>81 843,85</w:t>
            </w:r>
          </w:p>
        </w:tc>
        <w:tc>
          <w:tcPr>
            <w:tcW w:w="991" w:type="dxa"/>
            <w:noWrap/>
          </w:tcPr>
          <w:p w14:paraId="70BF6F08" w14:textId="77777777" w:rsidR="007A0674" w:rsidRPr="007A0674" w:rsidRDefault="007A0674" w:rsidP="001053AA">
            <w:pPr>
              <w:pStyle w:val="Tabele"/>
              <w:jc w:val="right"/>
              <w:rPr>
                <w:color w:val="auto"/>
                <w:szCs w:val="16"/>
                <w:lang w:eastAsia="pl-PL"/>
              </w:rPr>
            </w:pPr>
            <w:r w:rsidRPr="007A0674">
              <w:rPr>
                <w:rFonts w:cs="Calibri"/>
                <w:color w:val="auto"/>
                <w:szCs w:val="16"/>
              </w:rPr>
              <w:t>62 353,45</w:t>
            </w:r>
          </w:p>
        </w:tc>
      </w:tr>
      <w:tr w:rsidR="007A0674" w:rsidRPr="007A0674" w14:paraId="567D9E59" w14:textId="77777777" w:rsidTr="007A0674">
        <w:trPr>
          <w:trHeight w:val="227"/>
        </w:trPr>
        <w:tc>
          <w:tcPr>
            <w:tcW w:w="1128" w:type="dxa"/>
            <w:noWrap/>
            <w:hideMark/>
          </w:tcPr>
          <w:p w14:paraId="3767213A" w14:textId="77777777" w:rsidR="007A0674" w:rsidRPr="007A0674" w:rsidRDefault="007A0674" w:rsidP="001053AA">
            <w:pPr>
              <w:pStyle w:val="Tabele"/>
              <w:rPr>
                <w:color w:val="auto"/>
                <w:lang w:eastAsia="pl-PL"/>
              </w:rPr>
            </w:pPr>
            <w:r w:rsidRPr="007A0674">
              <w:rPr>
                <w:color w:val="auto"/>
                <w:lang w:eastAsia="pl-PL"/>
              </w:rPr>
              <w:t>Emisja w ESR [kt CO</w:t>
            </w:r>
            <w:r w:rsidRPr="007A0674">
              <w:rPr>
                <w:color w:val="auto"/>
                <w:vertAlign w:val="subscript"/>
                <w:lang w:eastAsia="pl-PL"/>
              </w:rPr>
              <w:t>2</w:t>
            </w:r>
            <w:r w:rsidRPr="007A0674">
              <w:rPr>
                <w:color w:val="auto"/>
                <w:lang w:eastAsia="pl-PL"/>
              </w:rPr>
              <w:t>eq]</w:t>
            </w:r>
          </w:p>
        </w:tc>
        <w:tc>
          <w:tcPr>
            <w:tcW w:w="991" w:type="dxa"/>
            <w:shd w:val="clear" w:color="auto" w:fill="C5E0B3"/>
            <w:noWrap/>
            <w:hideMark/>
          </w:tcPr>
          <w:p w14:paraId="0A7273FB" w14:textId="77777777" w:rsidR="007A0674" w:rsidRPr="007A0674" w:rsidRDefault="007A0674" w:rsidP="001053AA">
            <w:pPr>
              <w:pStyle w:val="Tabele"/>
              <w:jc w:val="right"/>
              <w:rPr>
                <w:color w:val="auto"/>
                <w:szCs w:val="16"/>
                <w:lang w:eastAsia="pl-PL"/>
              </w:rPr>
            </w:pPr>
            <w:r w:rsidRPr="007A0674">
              <w:rPr>
                <w:rFonts w:cs="Calibri"/>
                <w:color w:val="auto"/>
                <w:szCs w:val="16"/>
              </w:rPr>
              <w:t>192 472,25</w:t>
            </w:r>
          </w:p>
        </w:tc>
        <w:tc>
          <w:tcPr>
            <w:tcW w:w="992" w:type="dxa"/>
            <w:shd w:val="clear" w:color="auto" w:fill="C5E0B3"/>
            <w:noWrap/>
            <w:hideMark/>
          </w:tcPr>
          <w:p w14:paraId="63D829B7" w14:textId="77777777" w:rsidR="007A0674" w:rsidRPr="007A0674" w:rsidRDefault="007A0674" w:rsidP="001053AA">
            <w:pPr>
              <w:pStyle w:val="Tabele"/>
              <w:jc w:val="right"/>
              <w:rPr>
                <w:color w:val="auto"/>
                <w:szCs w:val="16"/>
                <w:lang w:eastAsia="pl-PL"/>
              </w:rPr>
            </w:pPr>
            <w:r w:rsidRPr="007A0674">
              <w:rPr>
                <w:rFonts w:cs="Calibri"/>
                <w:color w:val="auto"/>
                <w:szCs w:val="16"/>
              </w:rPr>
              <w:t>207 851,06</w:t>
            </w:r>
          </w:p>
        </w:tc>
        <w:tc>
          <w:tcPr>
            <w:tcW w:w="991" w:type="dxa"/>
            <w:noWrap/>
            <w:hideMark/>
          </w:tcPr>
          <w:p w14:paraId="76C540E5" w14:textId="77777777" w:rsidR="007A0674" w:rsidRPr="007A0674" w:rsidRDefault="007A0674" w:rsidP="001053AA">
            <w:pPr>
              <w:pStyle w:val="Tabele"/>
              <w:jc w:val="right"/>
              <w:rPr>
                <w:color w:val="auto"/>
                <w:szCs w:val="16"/>
                <w:lang w:eastAsia="pl-PL"/>
              </w:rPr>
            </w:pPr>
            <w:r w:rsidRPr="007A0674">
              <w:rPr>
                <w:rFonts w:cs="Calibri"/>
                <w:color w:val="auto"/>
                <w:szCs w:val="16"/>
              </w:rPr>
              <w:t>185 331,62</w:t>
            </w:r>
          </w:p>
        </w:tc>
        <w:tc>
          <w:tcPr>
            <w:tcW w:w="992" w:type="dxa"/>
            <w:noWrap/>
            <w:hideMark/>
          </w:tcPr>
          <w:p w14:paraId="08579538" w14:textId="77777777" w:rsidR="007A0674" w:rsidRPr="007A0674" w:rsidRDefault="007A0674" w:rsidP="001053AA">
            <w:pPr>
              <w:pStyle w:val="Tabele"/>
              <w:jc w:val="right"/>
              <w:rPr>
                <w:color w:val="auto"/>
                <w:szCs w:val="16"/>
                <w:lang w:eastAsia="pl-PL"/>
              </w:rPr>
            </w:pPr>
            <w:r w:rsidRPr="007A0674">
              <w:rPr>
                <w:rFonts w:cs="Calibri"/>
                <w:color w:val="auto"/>
                <w:szCs w:val="16"/>
              </w:rPr>
              <w:t>164 951,08</w:t>
            </w:r>
          </w:p>
        </w:tc>
        <w:tc>
          <w:tcPr>
            <w:tcW w:w="992" w:type="dxa"/>
            <w:noWrap/>
            <w:hideMark/>
          </w:tcPr>
          <w:p w14:paraId="23043AEB" w14:textId="77777777" w:rsidR="007A0674" w:rsidRPr="007A0674" w:rsidRDefault="007A0674" w:rsidP="001053AA">
            <w:pPr>
              <w:pStyle w:val="Tabele"/>
              <w:jc w:val="right"/>
              <w:rPr>
                <w:color w:val="auto"/>
                <w:szCs w:val="16"/>
                <w:lang w:eastAsia="pl-PL"/>
              </w:rPr>
            </w:pPr>
            <w:r w:rsidRPr="007A0674">
              <w:rPr>
                <w:rFonts w:cs="Calibri"/>
                <w:color w:val="auto"/>
                <w:szCs w:val="16"/>
              </w:rPr>
              <w:t>147 055,41</w:t>
            </w:r>
          </w:p>
        </w:tc>
        <w:tc>
          <w:tcPr>
            <w:tcW w:w="991" w:type="dxa"/>
            <w:noWrap/>
            <w:hideMark/>
          </w:tcPr>
          <w:p w14:paraId="74551E56" w14:textId="77777777" w:rsidR="007A0674" w:rsidRPr="007A0674" w:rsidRDefault="007A0674" w:rsidP="001053AA">
            <w:pPr>
              <w:pStyle w:val="Tabele"/>
              <w:jc w:val="right"/>
              <w:rPr>
                <w:color w:val="auto"/>
                <w:szCs w:val="16"/>
                <w:lang w:eastAsia="pl-PL"/>
              </w:rPr>
            </w:pPr>
            <w:r w:rsidRPr="007A0674">
              <w:rPr>
                <w:rFonts w:cs="Calibri"/>
                <w:color w:val="auto"/>
                <w:szCs w:val="16"/>
              </w:rPr>
              <w:t>133 557,60</w:t>
            </w:r>
          </w:p>
        </w:tc>
      </w:tr>
      <w:tr w:rsidR="007A0674" w:rsidRPr="007A0674" w14:paraId="709A0B62" w14:textId="77777777" w:rsidTr="007A0674">
        <w:trPr>
          <w:trHeight w:val="227"/>
        </w:trPr>
        <w:tc>
          <w:tcPr>
            <w:tcW w:w="1128" w:type="dxa"/>
            <w:noWrap/>
            <w:hideMark/>
          </w:tcPr>
          <w:p w14:paraId="2C308E28" w14:textId="77777777" w:rsidR="007A0674" w:rsidRPr="007A0674" w:rsidRDefault="007A0674" w:rsidP="001053AA">
            <w:pPr>
              <w:pStyle w:val="Tabele"/>
              <w:rPr>
                <w:color w:val="auto"/>
                <w:lang w:eastAsia="pl-PL"/>
              </w:rPr>
            </w:pPr>
            <w:r w:rsidRPr="007A0674">
              <w:rPr>
                <w:color w:val="auto"/>
                <w:lang w:eastAsia="pl-PL"/>
              </w:rPr>
              <w:t>Zmiana emisji w ESR w stos. do 2005 r.</w:t>
            </w:r>
          </w:p>
        </w:tc>
        <w:tc>
          <w:tcPr>
            <w:tcW w:w="991" w:type="dxa"/>
            <w:noWrap/>
          </w:tcPr>
          <w:p w14:paraId="5DCA557E" w14:textId="77777777" w:rsidR="007A0674" w:rsidRPr="007A0674" w:rsidRDefault="007A0674" w:rsidP="001053AA">
            <w:pPr>
              <w:pStyle w:val="Tabele"/>
              <w:jc w:val="right"/>
              <w:rPr>
                <w:color w:val="auto"/>
                <w:szCs w:val="16"/>
                <w:lang w:eastAsia="pl-PL"/>
              </w:rPr>
            </w:pPr>
            <w:r w:rsidRPr="007A0674">
              <w:rPr>
                <w:rFonts w:cs="Calibri"/>
                <w:color w:val="auto"/>
                <w:szCs w:val="16"/>
              </w:rPr>
              <w:t> </w:t>
            </w:r>
          </w:p>
        </w:tc>
        <w:tc>
          <w:tcPr>
            <w:tcW w:w="992" w:type="dxa"/>
            <w:noWrap/>
          </w:tcPr>
          <w:p w14:paraId="363EAF1F" w14:textId="77777777" w:rsidR="007A0674" w:rsidRPr="007A0674" w:rsidRDefault="007A0674" w:rsidP="001053AA">
            <w:pPr>
              <w:pStyle w:val="Tabele"/>
              <w:jc w:val="right"/>
              <w:rPr>
                <w:color w:val="auto"/>
                <w:szCs w:val="16"/>
                <w:lang w:eastAsia="pl-PL"/>
              </w:rPr>
            </w:pPr>
            <w:r w:rsidRPr="007A0674">
              <w:rPr>
                <w:rFonts w:cs="Calibri"/>
                <w:color w:val="auto"/>
                <w:szCs w:val="16"/>
              </w:rPr>
              <w:t> </w:t>
            </w:r>
          </w:p>
        </w:tc>
        <w:tc>
          <w:tcPr>
            <w:tcW w:w="991" w:type="dxa"/>
            <w:noWrap/>
          </w:tcPr>
          <w:p w14:paraId="1DD104C4" w14:textId="77777777" w:rsidR="007A0674" w:rsidRPr="007A0674" w:rsidRDefault="007A0674" w:rsidP="001053AA">
            <w:pPr>
              <w:pStyle w:val="Tabele"/>
              <w:jc w:val="right"/>
              <w:rPr>
                <w:color w:val="auto"/>
                <w:szCs w:val="16"/>
                <w:lang w:eastAsia="pl-PL"/>
              </w:rPr>
            </w:pPr>
            <w:r w:rsidRPr="007A0674">
              <w:rPr>
                <w:rFonts w:cs="Calibri"/>
                <w:color w:val="auto"/>
                <w:szCs w:val="16"/>
              </w:rPr>
              <w:t> </w:t>
            </w:r>
          </w:p>
        </w:tc>
        <w:tc>
          <w:tcPr>
            <w:tcW w:w="992" w:type="dxa"/>
            <w:noWrap/>
            <w:hideMark/>
          </w:tcPr>
          <w:p w14:paraId="76B09822" w14:textId="77777777" w:rsidR="007A0674" w:rsidRPr="007A0674" w:rsidRDefault="007A0674" w:rsidP="001053AA">
            <w:pPr>
              <w:pStyle w:val="Tabele"/>
              <w:jc w:val="right"/>
              <w:rPr>
                <w:color w:val="auto"/>
                <w:szCs w:val="16"/>
                <w:lang w:eastAsia="pl-PL"/>
              </w:rPr>
            </w:pPr>
            <w:r w:rsidRPr="007A0674">
              <w:rPr>
                <w:rFonts w:cs="Calibri"/>
                <w:color w:val="auto"/>
                <w:szCs w:val="16"/>
              </w:rPr>
              <w:t>-14,30%</w:t>
            </w:r>
          </w:p>
        </w:tc>
        <w:tc>
          <w:tcPr>
            <w:tcW w:w="992" w:type="dxa"/>
            <w:noWrap/>
            <w:hideMark/>
          </w:tcPr>
          <w:p w14:paraId="6FC954BF" w14:textId="77777777" w:rsidR="007A0674" w:rsidRPr="007A0674" w:rsidRDefault="007A0674" w:rsidP="001053AA">
            <w:pPr>
              <w:pStyle w:val="Tabele"/>
              <w:jc w:val="right"/>
              <w:rPr>
                <w:color w:val="auto"/>
                <w:szCs w:val="16"/>
                <w:lang w:eastAsia="pl-PL"/>
              </w:rPr>
            </w:pPr>
            <w:r w:rsidRPr="007A0674">
              <w:rPr>
                <w:rFonts w:cs="Calibri"/>
                <w:color w:val="auto"/>
                <w:szCs w:val="16"/>
              </w:rPr>
              <w:t>-23,60%</w:t>
            </w:r>
          </w:p>
        </w:tc>
        <w:tc>
          <w:tcPr>
            <w:tcW w:w="991" w:type="dxa"/>
            <w:noWrap/>
            <w:hideMark/>
          </w:tcPr>
          <w:p w14:paraId="19C52218" w14:textId="77777777" w:rsidR="007A0674" w:rsidRPr="007A0674" w:rsidRDefault="007A0674" w:rsidP="001053AA">
            <w:pPr>
              <w:pStyle w:val="Tabele"/>
              <w:jc w:val="right"/>
              <w:rPr>
                <w:color w:val="auto"/>
                <w:szCs w:val="16"/>
                <w:lang w:eastAsia="pl-PL"/>
              </w:rPr>
            </w:pPr>
            <w:r w:rsidRPr="007A0674">
              <w:rPr>
                <w:rFonts w:cs="Calibri"/>
                <w:color w:val="auto"/>
                <w:szCs w:val="16"/>
              </w:rPr>
              <w:t>-30,61%</w:t>
            </w:r>
          </w:p>
        </w:tc>
      </w:tr>
      <w:tr w:rsidR="007A0674" w:rsidRPr="007A0674" w14:paraId="5B495A03" w14:textId="77777777" w:rsidTr="006728D2">
        <w:trPr>
          <w:trHeight w:val="227"/>
        </w:trPr>
        <w:tc>
          <w:tcPr>
            <w:tcW w:w="1128" w:type="dxa"/>
            <w:shd w:val="clear" w:color="auto" w:fill="70AD47" w:themeFill="accent6"/>
            <w:noWrap/>
          </w:tcPr>
          <w:p w14:paraId="60B39ACC" w14:textId="77777777" w:rsidR="007A0674" w:rsidRPr="007A0674" w:rsidRDefault="007A0674" w:rsidP="001053AA">
            <w:pPr>
              <w:pStyle w:val="Tabele"/>
              <w:rPr>
                <w:color w:val="auto"/>
                <w:lang w:eastAsia="pl-PL"/>
              </w:rPr>
            </w:pPr>
          </w:p>
        </w:tc>
        <w:tc>
          <w:tcPr>
            <w:tcW w:w="5949" w:type="dxa"/>
            <w:gridSpan w:val="6"/>
            <w:shd w:val="clear" w:color="auto" w:fill="70AD47" w:themeFill="accent6"/>
            <w:noWrap/>
          </w:tcPr>
          <w:p w14:paraId="065A623D" w14:textId="3A2DB48C" w:rsidR="007A0674" w:rsidRPr="007A0674" w:rsidRDefault="007A0674" w:rsidP="001053AA">
            <w:pPr>
              <w:pStyle w:val="Tabele"/>
              <w:jc w:val="center"/>
              <w:rPr>
                <w:b/>
                <w:bCs/>
                <w:color w:val="auto"/>
                <w:lang w:eastAsia="pl-PL"/>
              </w:rPr>
            </w:pPr>
            <w:r w:rsidRPr="007A0674">
              <w:rPr>
                <w:b/>
                <w:bCs/>
                <w:color w:val="auto"/>
                <w:lang w:eastAsia="pl-PL"/>
              </w:rPr>
              <w:t>WAM</w:t>
            </w:r>
          </w:p>
        </w:tc>
      </w:tr>
      <w:tr w:rsidR="007A0674" w:rsidRPr="007A0674" w14:paraId="0A0EB5CF" w14:textId="77777777" w:rsidTr="007A0674">
        <w:trPr>
          <w:trHeight w:val="227"/>
        </w:trPr>
        <w:tc>
          <w:tcPr>
            <w:tcW w:w="1128" w:type="dxa"/>
            <w:noWrap/>
          </w:tcPr>
          <w:p w14:paraId="280F0B5E" w14:textId="77777777" w:rsidR="007A0674" w:rsidRPr="007A0674" w:rsidRDefault="007A0674" w:rsidP="001053AA">
            <w:pPr>
              <w:pStyle w:val="Tabele"/>
              <w:rPr>
                <w:color w:val="auto"/>
                <w:lang w:eastAsia="pl-PL"/>
              </w:rPr>
            </w:pPr>
            <w:r w:rsidRPr="007A0674">
              <w:rPr>
                <w:color w:val="auto"/>
                <w:lang w:eastAsia="pl-PL"/>
              </w:rPr>
              <w:t>Emisja w ETS [kt CO</w:t>
            </w:r>
            <w:r w:rsidRPr="007A0674">
              <w:rPr>
                <w:color w:val="auto"/>
                <w:vertAlign w:val="subscript"/>
                <w:lang w:eastAsia="pl-PL"/>
              </w:rPr>
              <w:t>2</w:t>
            </w:r>
            <w:r w:rsidRPr="007A0674">
              <w:rPr>
                <w:color w:val="auto"/>
                <w:lang w:eastAsia="pl-PL"/>
              </w:rPr>
              <w:t>eq]</w:t>
            </w:r>
          </w:p>
        </w:tc>
        <w:tc>
          <w:tcPr>
            <w:tcW w:w="991" w:type="dxa"/>
            <w:shd w:val="clear" w:color="auto" w:fill="C5E0B3" w:themeFill="accent6" w:themeFillTint="66"/>
            <w:noWrap/>
          </w:tcPr>
          <w:p w14:paraId="6433ECAA" w14:textId="77777777" w:rsidR="007A0674" w:rsidRPr="007A0674" w:rsidRDefault="007A0674" w:rsidP="001053AA">
            <w:pPr>
              <w:pStyle w:val="Tabele"/>
              <w:jc w:val="right"/>
              <w:rPr>
                <w:color w:val="auto"/>
                <w:szCs w:val="16"/>
                <w:lang w:eastAsia="pl-PL"/>
              </w:rPr>
            </w:pPr>
          </w:p>
        </w:tc>
        <w:tc>
          <w:tcPr>
            <w:tcW w:w="992" w:type="dxa"/>
            <w:shd w:val="clear" w:color="auto" w:fill="C5E0B3" w:themeFill="accent6" w:themeFillTint="66"/>
            <w:noWrap/>
          </w:tcPr>
          <w:p w14:paraId="370B1598" w14:textId="77777777" w:rsidR="007A0674" w:rsidRPr="007A0674" w:rsidRDefault="007A0674" w:rsidP="001053AA">
            <w:pPr>
              <w:pStyle w:val="Tabele"/>
              <w:jc w:val="right"/>
              <w:rPr>
                <w:color w:val="auto"/>
                <w:szCs w:val="16"/>
                <w:lang w:eastAsia="pl-PL"/>
              </w:rPr>
            </w:pPr>
            <w:r w:rsidRPr="007A0674">
              <w:rPr>
                <w:rFonts w:cs="Calibri"/>
                <w:color w:val="auto"/>
                <w:szCs w:val="16"/>
              </w:rPr>
              <w:t>192 032,91</w:t>
            </w:r>
          </w:p>
        </w:tc>
        <w:tc>
          <w:tcPr>
            <w:tcW w:w="991" w:type="dxa"/>
            <w:noWrap/>
          </w:tcPr>
          <w:p w14:paraId="3F4827E8"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162 132,65</w:t>
            </w:r>
          </w:p>
        </w:tc>
        <w:tc>
          <w:tcPr>
            <w:tcW w:w="992" w:type="dxa"/>
            <w:noWrap/>
          </w:tcPr>
          <w:p w14:paraId="4E2FD841"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105 620,65</w:t>
            </w:r>
          </w:p>
        </w:tc>
        <w:tc>
          <w:tcPr>
            <w:tcW w:w="992" w:type="dxa"/>
            <w:noWrap/>
          </w:tcPr>
          <w:p w14:paraId="1C8821D0"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73 274,06</w:t>
            </w:r>
          </w:p>
        </w:tc>
        <w:tc>
          <w:tcPr>
            <w:tcW w:w="991" w:type="dxa"/>
            <w:noWrap/>
          </w:tcPr>
          <w:p w14:paraId="2D85E721"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43 411,48</w:t>
            </w:r>
          </w:p>
        </w:tc>
      </w:tr>
      <w:tr w:rsidR="007A0674" w:rsidRPr="007A0674" w14:paraId="5EDEFB67" w14:textId="77777777" w:rsidTr="007A0674">
        <w:trPr>
          <w:trHeight w:val="227"/>
        </w:trPr>
        <w:tc>
          <w:tcPr>
            <w:tcW w:w="1128" w:type="dxa"/>
            <w:noWrap/>
            <w:hideMark/>
          </w:tcPr>
          <w:p w14:paraId="71617B78" w14:textId="77777777" w:rsidR="007A0674" w:rsidRPr="007A0674" w:rsidRDefault="007A0674" w:rsidP="001053AA">
            <w:pPr>
              <w:pStyle w:val="Tabele"/>
              <w:rPr>
                <w:color w:val="auto"/>
                <w:lang w:eastAsia="pl-PL"/>
              </w:rPr>
            </w:pPr>
            <w:r w:rsidRPr="007A0674">
              <w:rPr>
                <w:color w:val="auto"/>
                <w:lang w:eastAsia="pl-PL"/>
              </w:rPr>
              <w:t>Emisja w ESR [kt CO</w:t>
            </w:r>
            <w:r w:rsidRPr="007A0674">
              <w:rPr>
                <w:color w:val="auto"/>
                <w:vertAlign w:val="subscript"/>
                <w:lang w:eastAsia="pl-PL"/>
              </w:rPr>
              <w:t>2</w:t>
            </w:r>
            <w:r w:rsidRPr="007A0674">
              <w:rPr>
                <w:color w:val="auto"/>
                <w:lang w:eastAsia="pl-PL"/>
              </w:rPr>
              <w:t>eq]</w:t>
            </w:r>
          </w:p>
        </w:tc>
        <w:tc>
          <w:tcPr>
            <w:tcW w:w="991" w:type="dxa"/>
            <w:shd w:val="clear" w:color="auto" w:fill="C5E0B3" w:themeFill="accent6" w:themeFillTint="66"/>
            <w:noWrap/>
            <w:hideMark/>
          </w:tcPr>
          <w:p w14:paraId="43CAB06A" w14:textId="77777777" w:rsidR="007A0674" w:rsidRPr="007A0674" w:rsidRDefault="007A0674" w:rsidP="001053AA">
            <w:pPr>
              <w:pStyle w:val="Tabele"/>
              <w:jc w:val="right"/>
              <w:rPr>
                <w:color w:val="auto"/>
                <w:szCs w:val="16"/>
                <w:lang w:eastAsia="pl-PL"/>
              </w:rPr>
            </w:pPr>
            <w:r w:rsidRPr="007A0674">
              <w:rPr>
                <w:rFonts w:cs="Calibri"/>
                <w:color w:val="auto"/>
                <w:szCs w:val="16"/>
              </w:rPr>
              <w:t>192 472,25</w:t>
            </w:r>
          </w:p>
        </w:tc>
        <w:tc>
          <w:tcPr>
            <w:tcW w:w="992" w:type="dxa"/>
            <w:shd w:val="clear" w:color="auto" w:fill="C5E0B3" w:themeFill="accent6" w:themeFillTint="66"/>
            <w:noWrap/>
            <w:hideMark/>
          </w:tcPr>
          <w:p w14:paraId="51DEBC3B" w14:textId="77777777" w:rsidR="007A0674" w:rsidRPr="007A0674" w:rsidRDefault="007A0674" w:rsidP="001053AA">
            <w:pPr>
              <w:pStyle w:val="Tabele"/>
              <w:jc w:val="right"/>
              <w:rPr>
                <w:color w:val="auto"/>
                <w:szCs w:val="16"/>
                <w:lang w:eastAsia="pl-PL"/>
              </w:rPr>
            </w:pPr>
            <w:r w:rsidRPr="007A0674">
              <w:rPr>
                <w:rFonts w:cs="Calibri"/>
                <w:color w:val="auto"/>
                <w:szCs w:val="16"/>
              </w:rPr>
              <w:t>207 851,06</w:t>
            </w:r>
          </w:p>
        </w:tc>
        <w:tc>
          <w:tcPr>
            <w:tcW w:w="991" w:type="dxa"/>
            <w:noWrap/>
            <w:hideMark/>
          </w:tcPr>
          <w:p w14:paraId="68E80896"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184 381,14</w:t>
            </w:r>
          </w:p>
        </w:tc>
        <w:tc>
          <w:tcPr>
            <w:tcW w:w="992" w:type="dxa"/>
            <w:noWrap/>
            <w:hideMark/>
          </w:tcPr>
          <w:p w14:paraId="289E4493"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157 416,55</w:t>
            </w:r>
          </w:p>
        </w:tc>
        <w:tc>
          <w:tcPr>
            <w:tcW w:w="992" w:type="dxa"/>
            <w:noWrap/>
            <w:hideMark/>
          </w:tcPr>
          <w:p w14:paraId="5AB98C53"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137 501,82</w:t>
            </w:r>
          </w:p>
        </w:tc>
        <w:tc>
          <w:tcPr>
            <w:tcW w:w="991" w:type="dxa"/>
            <w:noWrap/>
            <w:hideMark/>
          </w:tcPr>
          <w:p w14:paraId="1B492C96"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118 984,82</w:t>
            </w:r>
          </w:p>
        </w:tc>
      </w:tr>
      <w:tr w:rsidR="007A0674" w:rsidRPr="007A0674" w14:paraId="4F967DCF" w14:textId="77777777" w:rsidTr="007A0674">
        <w:trPr>
          <w:trHeight w:val="227"/>
        </w:trPr>
        <w:tc>
          <w:tcPr>
            <w:tcW w:w="1128" w:type="dxa"/>
            <w:noWrap/>
            <w:hideMark/>
          </w:tcPr>
          <w:p w14:paraId="2B5F8D8A" w14:textId="77777777" w:rsidR="007A0674" w:rsidRPr="007A0674" w:rsidRDefault="007A0674" w:rsidP="001053AA">
            <w:pPr>
              <w:pStyle w:val="Tabele"/>
              <w:rPr>
                <w:color w:val="auto"/>
                <w:lang w:eastAsia="pl-PL"/>
              </w:rPr>
            </w:pPr>
            <w:r w:rsidRPr="007A0674">
              <w:rPr>
                <w:color w:val="auto"/>
                <w:lang w:eastAsia="pl-PL"/>
              </w:rPr>
              <w:t>Zmiana emisji w ESR w stos. do 2005 r.</w:t>
            </w:r>
          </w:p>
        </w:tc>
        <w:tc>
          <w:tcPr>
            <w:tcW w:w="991" w:type="dxa"/>
            <w:noWrap/>
          </w:tcPr>
          <w:p w14:paraId="0BC5A8EC" w14:textId="77777777" w:rsidR="007A0674" w:rsidRPr="007A0674" w:rsidRDefault="007A0674" w:rsidP="001053AA">
            <w:pPr>
              <w:pStyle w:val="Tabele"/>
              <w:jc w:val="right"/>
              <w:rPr>
                <w:color w:val="auto"/>
                <w:szCs w:val="16"/>
                <w:lang w:eastAsia="pl-PL"/>
              </w:rPr>
            </w:pPr>
            <w:r w:rsidRPr="007A0674">
              <w:rPr>
                <w:rFonts w:cs="Calibri"/>
                <w:color w:val="auto"/>
                <w:szCs w:val="16"/>
              </w:rPr>
              <w:t> </w:t>
            </w:r>
          </w:p>
        </w:tc>
        <w:tc>
          <w:tcPr>
            <w:tcW w:w="992" w:type="dxa"/>
            <w:noWrap/>
          </w:tcPr>
          <w:p w14:paraId="38EE2BA5" w14:textId="77777777" w:rsidR="007A0674" w:rsidRPr="007A0674" w:rsidRDefault="007A0674" w:rsidP="001053AA">
            <w:pPr>
              <w:pStyle w:val="Tabele"/>
              <w:jc w:val="right"/>
              <w:rPr>
                <w:color w:val="auto"/>
                <w:szCs w:val="16"/>
                <w:lang w:eastAsia="pl-PL"/>
              </w:rPr>
            </w:pPr>
            <w:r w:rsidRPr="007A0674">
              <w:rPr>
                <w:rFonts w:cs="Calibri"/>
                <w:color w:val="auto"/>
                <w:szCs w:val="16"/>
              </w:rPr>
              <w:t> </w:t>
            </w:r>
          </w:p>
        </w:tc>
        <w:tc>
          <w:tcPr>
            <w:tcW w:w="991" w:type="dxa"/>
            <w:noWrap/>
          </w:tcPr>
          <w:p w14:paraId="240D1E7A"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 </w:t>
            </w:r>
          </w:p>
        </w:tc>
        <w:tc>
          <w:tcPr>
            <w:tcW w:w="992" w:type="dxa"/>
            <w:noWrap/>
            <w:hideMark/>
          </w:tcPr>
          <w:p w14:paraId="2656F761"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-18,21%</w:t>
            </w:r>
          </w:p>
        </w:tc>
        <w:tc>
          <w:tcPr>
            <w:tcW w:w="992" w:type="dxa"/>
            <w:noWrap/>
            <w:hideMark/>
          </w:tcPr>
          <w:p w14:paraId="715CFB88"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-28,56%</w:t>
            </w:r>
          </w:p>
        </w:tc>
        <w:tc>
          <w:tcPr>
            <w:tcW w:w="991" w:type="dxa"/>
            <w:noWrap/>
            <w:hideMark/>
          </w:tcPr>
          <w:p w14:paraId="172A928F" w14:textId="77777777" w:rsidR="007A0674" w:rsidRPr="007A0674" w:rsidRDefault="007A0674" w:rsidP="001053AA">
            <w:pPr>
              <w:pStyle w:val="Tabele"/>
              <w:jc w:val="right"/>
              <w:rPr>
                <w:color w:val="auto"/>
                <w:szCs w:val="16"/>
                <w:highlight w:val="yellow"/>
                <w:lang w:eastAsia="pl-PL"/>
              </w:rPr>
            </w:pPr>
            <w:r w:rsidRPr="007A0674">
              <w:rPr>
                <w:rFonts w:cs="Calibri"/>
                <w:color w:val="auto"/>
                <w:szCs w:val="16"/>
              </w:rPr>
              <w:t>-38,18%</w:t>
            </w:r>
          </w:p>
        </w:tc>
      </w:tr>
    </w:tbl>
    <w:p w14:paraId="5B6551DA" w14:textId="77777777" w:rsidR="005C4144" w:rsidRDefault="005C4144" w:rsidP="005C4144">
      <w:pPr>
        <w:pStyle w:val="ardo"/>
        <w:spacing w:after="0"/>
      </w:pPr>
      <w:r>
        <w:t>* rok bazowy tylko dla ESR</w:t>
      </w:r>
    </w:p>
    <w:p w14:paraId="5902085D" w14:textId="77777777" w:rsidR="005C4144" w:rsidRPr="00C668DA" w:rsidRDefault="005C4144" w:rsidP="005C4144">
      <w:pPr>
        <w:pStyle w:val="ardo"/>
      </w:pPr>
      <w:r w:rsidRPr="00BB1158">
        <w:t>Źródło: Opracowanie własne KOBIZE, IOŚ-PIB</w:t>
      </w:r>
    </w:p>
    <w:p w14:paraId="3E07AE67" w14:textId="54D872B8" w:rsidR="005C4144" w:rsidRDefault="005C4144" w:rsidP="005C4144">
      <w:r>
        <w:t>Prognozowany s</w:t>
      </w:r>
      <w:r w:rsidRPr="002C451B">
        <w:t>padek emisji GHG raportowanych przez instalacje objęte systemem EU ETS</w:t>
      </w:r>
      <w:r>
        <w:t xml:space="preserve"> w 2030 r. w stosunku do 2021 r. w scenariuszu WAM wyniósł 45% (w scen. WEM 39%), zaś dla roku 20</w:t>
      </w:r>
      <w:r w:rsidR="007A0674">
        <w:t>4</w:t>
      </w:r>
      <w:r>
        <w:t xml:space="preserve">0 ten spadek emisji GHG wyniósł </w:t>
      </w:r>
      <w:r w:rsidR="007A0674">
        <w:t>77</w:t>
      </w:r>
      <w:r>
        <w:t xml:space="preserve">% (w scen. WEM </w:t>
      </w:r>
      <w:r w:rsidR="007A0674">
        <w:t>68</w:t>
      </w:r>
      <w:r>
        <w:t>%).</w:t>
      </w:r>
    </w:p>
    <w:p w14:paraId="47BA7E5C" w14:textId="77777777" w:rsidR="005C4144" w:rsidRDefault="005C4144" w:rsidP="005C4144">
      <w:r>
        <w:t>E</w:t>
      </w:r>
      <w:r w:rsidRPr="002C451B">
        <w:t>misja GHG</w:t>
      </w:r>
      <w:r>
        <w:t xml:space="preserve"> z </w:t>
      </w:r>
      <w:r w:rsidRPr="002C451B">
        <w:t>sektor</w:t>
      </w:r>
      <w:r>
        <w:t>ów nieobjętych EU ETS</w:t>
      </w:r>
      <w:r w:rsidRPr="002C451B">
        <w:t xml:space="preserve"> również </w:t>
      </w:r>
      <w:r>
        <w:t>będzie niższa w scenariuszu WAM aniżeli w scenariuszu WEM, aczkolwiek różnica ta będzie mniejsza niż w EU ETS</w:t>
      </w:r>
      <w:r w:rsidRPr="00A046D7">
        <w:t>, natomiast tylko w scenariuszu WAM zostanie osiągnięty cel wyznaczony dla Polski w wielko</w:t>
      </w:r>
      <w:r w:rsidRPr="00A046D7">
        <w:rPr>
          <w:rFonts w:cs="Lato"/>
        </w:rPr>
        <w:t>ś</w:t>
      </w:r>
      <w:r w:rsidRPr="00A046D7">
        <w:t xml:space="preserve">ci </w:t>
      </w:r>
      <w:r w:rsidRPr="00A046D7">
        <w:rPr>
          <w:rFonts w:ascii="Arial" w:hAnsi="Arial" w:cs="Arial"/>
        </w:rPr>
        <w:t>-</w:t>
      </w:r>
      <w:r w:rsidRPr="00A046D7">
        <w:t>17,7% (158,4 mln ton CO</w:t>
      </w:r>
      <w:r w:rsidRPr="00A046D7">
        <w:rPr>
          <w:vertAlign w:val="subscript"/>
        </w:rPr>
        <w:t>2</w:t>
      </w:r>
      <w:r w:rsidRPr="00A046D7">
        <w:t>eq).</w:t>
      </w:r>
    </w:p>
    <w:p w14:paraId="588E5A33" w14:textId="77777777" w:rsidR="005C4144" w:rsidRDefault="005C4144" w:rsidP="005C4144">
      <w:pPr>
        <w:pStyle w:val="Podtytu"/>
      </w:pPr>
      <w:r>
        <w:t>Porównanie prognoz emisji substancji zanieczyszczających powietrze</w:t>
      </w:r>
    </w:p>
    <w:p w14:paraId="68273B01" w14:textId="12814C0D" w:rsidR="005C4144" w:rsidRDefault="005C4144" w:rsidP="005C4144">
      <w:r>
        <w:t>Poniżej (</w:t>
      </w:r>
      <w:r>
        <w:fldChar w:fldCharType="begin"/>
      </w:r>
      <w:r>
        <w:instrText xml:space="preserve"> REF _Ref161305989 \h </w:instrText>
      </w:r>
      <w:r>
        <w:fldChar w:fldCharType="separate"/>
      </w:r>
      <w:r w:rsidR="006C7D6C">
        <w:t xml:space="preserve">Tabela </w:t>
      </w:r>
      <w:r w:rsidR="006C7D6C">
        <w:rPr>
          <w:noProof/>
        </w:rPr>
        <w:t>1</w:t>
      </w:r>
      <w:r w:rsidR="006C7D6C">
        <w:t>.</w:t>
      </w:r>
      <w:r w:rsidR="006C7D6C">
        <w:rPr>
          <w:noProof/>
        </w:rPr>
        <w:t>17</w:t>
      </w:r>
      <w:r>
        <w:fldChar w:fldCharType="end"/>
      </w:r>
      <w:r>
        <w:t xml:space="preserve">; </w:t>
      </w:r>
      <w:r>
        <w:fldChar w:fldCharType="begin"/>
      </w:r>
      <w:r>
        <w:instrText xml:space="preserve"> REF _Ref169814458 \h </w:instrText>
      </w:r>
      <w:r>
        <w:fldChar w:fldCharType="separate"/>
      </w:r>
      <w:r w:rsidR="006C7D6C">
        <w:t xml:space="preserve">Tabela </w:t>
      </w:r>
      <w:r w:rsidR="006C7D6C">
        <w:rPr>
          <w:noProof/>
        </w:rPr>
        <w:t>1</w:t>
      </w:r>
      <w:r w:rsidR="006C7D6C">
        <w:t>.</w:t>
      </w:r>
      <w:r w:rsidR="006C7D6C">
        <w:rPr>
          <w:noProof/>
        </w:rPr>
        <w:t>18</w:t>
      </w:r>
      <w:r>
        <w:fldChar w:fldCharType="end"/>
      </w:r>
      <w:r>
        <w:t xml:space="preserve">; </w:t>
      </w:r>
      <w:r>
        <w:fldChar w:fldCharType="begin"/>
      </w:r>
      <w:r>
        <w:instrText xml:space="preserve"> REF _Ref169814471 \h </w:instrText>
      </w:r>
      <w:r>
        <w:fldChar w:fldCharType="separate"/>
      </w:r>
      <w:r w:rsidR="006C7D6C">
        <w:t xml:space="preserve">Tabela </w:t>
      </w:r>
      <w:r w:rsidR="006C7D6C">
        <w:rPr>
          <w:noProof/>
        </w:rPr>
        <w:t>1</w:t>
      </w:r>
      <w:r w:rsidR="006C7D6C">
        <w:t>.</w:t>
      </w:r>
      <w:r w:rsidR="006C7D6C">
        <w:rPr>
          <w:noProof/>
        </w:rPr>
        <w:t>19</w:t>
      </w:r>
      <w:r>
        <w:fldChar w:fldCharType="end"/>
      </w:r>
      <w:r>
        <w:t xml:space="preserve">; </w:t>
      </w:r>
      <w:r>
        <w:fldChar w:fldCharType="begin"/>
      </w:r>
      <w:r>
        <w:instrText xml:space="preserve"> REF _Ref169814485 \h </w:instrText>
      </w:r>
      <w:r>
        <w:fldChar w:fldCharType="separate"/>
      </w:r>
      <w:r w:rsidR="006C7D6C">
        <w:t xml:space="preserve">Tabela </w:t>
      </w:r>
      <w:r w:rsidR="006C7D6C">
        <w:rPr>
          <w:noProof/>
        </w:rPr>
        <w:t>1</w:t>
      </w:r>
      <w:r w:rsidR="006C7D6C">
        <w:t>.</w:t>
      </w:r>
      <w:r w:rsidR="006C7D6C">
        <w:rPr>
          <w:noProof/>
        </w:rPr>
        <w:t>20</w:t>
      </w:r>
      <w:r>
        <w:fldChar w:fldCharType="end"/>
      </w:r>
      <w:r>
        <w:t xml:space="preserve">; </w:t>
      </w:r>
      <w:r>
        <w:fldChar w:fldCharType="begin"/>
      </w:r>
      <w:r>
        <w:instrText xml:space="preserve"> REF _Ref169814502 \h </w:instrText>
      </w:r>
      <w:r>
        <w:fldChar w:fldCharType="separate"/>
      </w:r>
      <w:r w:rsidR="006C7D6C">
        <w:t xml:space="preserve">Tabela </w:t>
      </w:r>
      <w:r w:rsidR="006C7D6C">
        <w:rPr>
          <w:noProof/>
        </w:rPr>
        <w:t>1</w:t>
      </w:r>
      <w:r w:rsidR="006C7D6C">
        <w:t>.</w:t>
      </w:r>
      <w:r w:rsidR="006C7D6C">
        <w:rPr>
          <w:noProof/>
        </w:rPr>
        <w:t>21</w:t>
      </w:r>
      <w:r>
        <w:fldChar w:fldCharType="end"/>
      </w:r>
      <w:r>
        <w:t>) przedstawiono wyniki prognozowanych redukcji emisji substancji zanieczyszczających powietrze, określonych w dyrektywie NEC (S</w:t>
      </w:r>
      <w:r w:rsidRPr="00940113">
        <w:t>O</w:t>
      </w:r>
      <w:r w:rsidRPr="00940113">
        <w:rPr>
          <w:vertAlign w:val="subscript"/>
        </w:rPr>
        <w:t>2</w:t>
      </w:r>
      <w:r w:rsidRPr="00940113">
        <w:t>, NO</w:t>
      </w:r>
      <w:r w:rsidRPr="005C7B82">
        <w:rPr>
          <w:vertAlign w:val="subscript"/>
        </w:rPr>
        <w:t>x</w:t>
      </w:r>
      <w:r w:rsidRPr="00940113">
        <w:t>, NMLZO, NH</w:t>
      </w:r>
      <w:r w:rsidRPr="00940113">
        <w:rPr>
          <w:vertAlign w:val="subscript"/>
        </w:rPr>
        <w:t>3</w:t>
      </w:r>
      <w:r>
        <w:t xml:space="preserve"> i </w:t>
      </w:r>
      <w:r w:rsidRPr="00940113">
        <w:t>PM2</w:t>
      </w:r>
      <w:r>
        <w:t>,</w:t>
      </w:r>
      <w:r w:rsidRPr="00940113">
        <w:t>5</w:t>
      </w:r>
      <w:r>
        <w:t xml:space="preserve">), w wyniku przyjęcia scenariusza WAM w stosunku do emisji obliczonych dla scenariusza WEM. </w:t>
      </w:r>
    </w:p>
    <w:p w14:paraId="440F8575" w14:textId="2D9FA059" w:rsidR="005C4144" w:rsidRDefault="005C4144" w:rsidP="005C4144">
      <w:pPr>
        <w:pStyle w:val="Legenda"/>
        <w:keepNext/>
      </w:pPr>
      <w:bookmarkStart w:id="113" w:name="_Ref161305989"/>
      <w:bookmarkStart w:id="114" w:name="_Toc167442095"/>
      <w:bookmarkStart w:id="115" w:name="_Toc171587176"/>
      <w:bookmarkStart w:id="116" w:name="_Toc174710960"/>
      <w:bookmarkStart w:id="117" w:name="_Toc175573113"/>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17</w:t>
      </w:r>
      <w:r w:rsidR="00000000">
        <w:rPr>
          <w:noProof/>
        </w:rPr>
        <w:fldChar w:fldCharType="end"/>
      </w:r>
      <w:bookmarkEnd w:id="113"/>
      <w:r>
        <w:t>.</w:t>
      </w:r>
      <w:r w:rsidRPr="00121959">
        <w:t xml:space="preserve"> </w:t>
      </w:r>
      <w:r>
        <w:t xml:space="preserve">Prognozy zmiany </w:t>
      </w:r>
      <w:r w:rsidRPr="00524DBC">
        <w:t>emisji dwutlenku siarki, według sektorów (kategorii NFR)</w:t>
      </w:r>
      <w:r>
        <w:t>, scenariusz WAM vs. WEM</w:t>
      </w:r>
      <w:bookmarkEnd w:id="114"/>
      <w:bookmarkEnd w:id="115"/>
      <w:bookmarkEnd w:id="116"/>
      <w:bookmarkEnd w:id="117"/>
    </w:p>
    <w:tbl>
      <w:tblPr>
        <w:tblStyle w:val="KPEiK"/>
        <w:tblW w:w="3645" w:type="pct"/>
        <w:tblLook w:val="04A0" w:firstRow="1" w:lastRow="0" w:firstColumn="1" w:lastColumn="0" w:noHBand="0" w:noVBand="1"/>
      </w:tblPr>
      <w:tblGrid>
        <w:gridCol w:w="1695"/>
        <w:gridCol w:w="1227"/>
        <w:gridCol w:w="1228"/>
        <w:gridCol w:w="1228"/>
        <w:gridCol w:w="1228"/>
      </w:tblGrid>
      <w:tr w:rsidR="00A71354" w:rsidRPr="00A71354" w14:paraId="77C5E0BD" w14:textId="77777777" w:rsidTr="00496095">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val="restart"/>
          </w:tcPr>
          <w:p w14:paraId="227FA928" w14:textId="77777777" w:rsidR="00A71354" w:rsidRPr="00A71354" w:rsidRDefault="00A71354" w:rsidP="001053AA">
            <w:pPr>
              <w:pStyle w:val="Tabele"/>
              <w:jc w:val="center"/>
              <w:rPr>
                <w:b w:val="0"/>
                <w:color w:val="auto"/>
              </w:rPr>
            </w:pPr>
            <w:r w:rsidRPr="00A71354">
              <w:rPr>
                <w:color w:val="auto"/>
              </w:rPr>
              <w:t>Sektor</w:t>
            </w:r>
          </w:p>
          <w:p w14:paraId="16891A3B" w14:textId="77777777" w:rsidR="00A71354" w:rsidRPr="00A71354" w:rsidRDefault="00A71354" w:rsidP="001053AA">
            <w:pPr>
              <w:pStyle w:val="Tabele"/>
              <w:jc w:val="center"/>
              <w:rPr>
                <w:color w:val="auto"/>
              </w:rPr>
            </w:pPr>
            <w:r w:rsidRPr="00A71354">
              <w:rPr>
                <w:color w:val="auto"/>
              </w:rPr>
              <w:t>(kategoria NFR)</w:t>
            </w:r>
          </w:p>
        </w:tc>
        <w:tc>
          <w:tcPr>
            <w:tcW w:w="4911" w:type="dxa"/>
            <w:gridSpan w:val="4"/>
          </w:tcPr>
          <w:p w14:paraId="1C9CB9C7" w14:textId="701BA4DE" w:rsidR="00A71354" w:rsidRPr="00A71354" w:rsidRDefault="00A71354" w:rsidP="001053AA">
            <w:pPr>
              <w:pStyle w:val="Tabele"/>
              <w:jc w:val="center"/>
              <w:rPr>
                <w:color w:val="auto"/>
                <w:vertAlign w:val="subscript"/>
              </w:rPr>
            </w:pPr>
            <w:r w:rsidRPr="00A71354">
              <w:rPr>
                <w:color w:val="auto"/>
              </w:rPr>
              <w:t>Zmiana emisji SO</w:t>
            </w:r>
            <w:r w:rsidRPr="00A71354">
              <w:rPr>
                <w:color w:val="auto"/>
                <w:vertAlign w:val="subscript"/>
              </w:rPr>
              <w:t>2</w:t>
            </w:r>
            <w:r w:rsidRPr="00A71354">
              <w:rPr>
                <w:color w:val="auto"/>
              </w:rPr>
              <w:t xml:space="preserve"> WAM vs. WEM [%]</w:t>
            </w:r>
          </w:p>
        </w:tc>
      </w:tr>
      <w:tr w:rsidR="00A71354" w:rsidRPr="00A71354" w14:paraId="2BFF96FC" w14:textId="77777777" w:rsidTr="00A71354">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tcPr>
          <w:p w14:paraId="7D4BB75B" w14:textId="77777777" w:rsidR="00A71354" w:rsidRPr="00A71354" w:rsidRDefault="00A71354" w:rsidP="001053AA">
            <w:pPr>
              <w:pStyle w:val="Tabele"/>
              <w:jc w:val="center"/>
              <w:rPr>
                <w:color w:val="auto"/>
              </w:rPr>
            </w:pPr>
          </w:p>
        </w:tc>
        <w:tc>
          <w:tcPr>
            <w:tcW w:w="1227" w:type="dxa"/>
          </w:tcPr>
          <w:p w14:paraId="5CC61245" w14:textId="77777777" w:rsidR="00A71354" w:rsidRPr="00A71354" w:rsidRDefault="00A71354" w:rsidP="001053AA">
            <w:pPr>
              <w:pStyle w:val="Tabele"/>
              <w:jc w:val="center"/>
              <w:rPr>
                <w:color w:val="auto"/>
              </w:rPr>
            </w:pPr>
            <w:r w:rsidRPr="00A71354">
              <w:rPr>
                <w:color w:val="auto"/>
              </w:rPr>
              <w:t>2025</w:t>
            </w:r>
          </w:p>
        </w:tc>
        <w:tc>
          <w:tcPr>
            <w:tcW w:w="1228" w:type="dxa"/>
          </w:tcPr>
          <w:p w14:paraId="35B7D6C8" w14:textId="77777777" w:rsidR="00A71354" w:rsidRPr="00A71354" w:rsidRDefault="00A71354" w:rsidP="001053AA">
            <w:pPr>
              <w:pStyle w:val="Tabele"/>
              <w:jc w:val="center"/>
              <w:rPr>
                <w:color w:val="auto"/>
              </w:rPr>
            </w:pPr>
            <w:r w:rsidRPr="00A71354">
              <w:rPr>
                <w:color w:val="auto"/>
              </w:rPr>
              <w:t>2030</w:t>
            </w:r>
          </w:p>
        </w:tc>
        <w:tc>
          <w:tcPr>
            <w:tcW w:w="1228" w:type="dxa"/>
          </w:tcPr>
          <w:p w14:paraId="68B777D7" w14:textId="77777777" w:rsidR="00A71354" w:rsidRPr="00A71354" w:rsidRDefault="00A71354" w:rsidP="001053AA">
            <w:pPr>
              <w:pStyle w:val="Tabele"/>
              <w:jc w:val="center"/>
              <w:rPr>
                <w:color w:val="auto"/>
              </w:rPr>
            </w:pPr>
            <w:r w:rsidRPr="00A71354">
              <w:rPr>
                <w:color w:val="auto"/>
              </w:rPr>
              <w:t>2035</w:t>
            </w:r>
          </w:p>
        </w:tc>
        <w:tc>
          <w:tcPr>
            <w:tcW w:w="1228" w:type="dxa"/>
          </w:tcPr>
          <w:p w14:paraId="617D745B" w14:textId="77777777" w:rsidR="00A71354" w:rsidRPr="00A71354" w:rsidRDefault="00A71354" w:rsidP="001053AA">
            <w:pPr>
              <w:pStyle w:val="Tabele"/>
              <w:jc w:val="center"/>
              <w:rPr>
                <w:color w:val="auto"/>
              </w:rPr>
            </w:pPr>
            <w:r w:rsidRPr="00A71354">
              <w:rPr>
                <w:color w:val="auto"/>
              </w:rPr>
              <w:t>2040</w:t>
            </w:r>
          </w:p>
        </w:tc>
      </w:tr>
      <w:tr w:rsidR="00A71354" w:rsidRPr="00A71354" w14:paraId="3848C71A" w14:textId="77777777" w:rsidTr="00A71354">
        <w:trPr>
          <w:trHeight w:val="227"/>
        </w:trPr>
        <w:tc>
          <w:tcPr>
            <w:tcW w:w="1695" w:type="dxa"/>
          </w:tcPr>
          <w:p w14:paraId="0750025D" w14:textId="77777777" w:rsidR="00A71354" w:rsidRPr="00A71354" w:rsidRDefault="00A71354" w:rsidP="001053AA">
            <w:pPr>
              <w:pStyle w:val="Tabele"/>
              <w:rPr>
                <w:b/>
                <w:bCs/>
                <w:color w:val="auto"/>
              </w:rPr>
            </w:pPr>
            <w:r w:rsidRPr="00A71354">
              <w:rPr>
                <w:rFonts w:cs="Calibri"/>
                <w:b/>
                <w:bCs/>
                <w:color w:val="auto"/>
                <w:szCs w:val="16"/>
              </w:rPr>
              <w:t xml:space="preserve">1. Energia </w:t>
            </w:r>
          </w:p>
        </w:tc>
        <w:tc>
          <w:tcPr>
            <w:tcW w:w="1227" w:type="dxa"/>
          </w:tcPr>
          <w:p w14:paraId="237761D5" w14:textId="77777777" w:rsidR="00A71354" w:rsidRPr="00A71354" w:rsidRDefault="00A71354" w:rsidP="001053AA">
            <w:pPr>
              <w:pStyle w:val="Tabele"/>
              <w:jc w:val="right"/>
              <w:rPr>
                <w:color w:val="auto"/>
                <w:highlight w:val="yellow"/>
              </w:rPr>
            </w:pPr>
            <w:r w:rsidRPr="00A71354">
              <w:rPr>
                <w:rFonts w:cs="Calibri"/>
                <w:b/>
                <w:bCs/>
                <w:color w:val="auto"/>
                <w:szCs w:val="16"/>
              </w:rPr>
              <w:t>0,2%</w:t>
            </w:r>
          </w:p>
        </w:tc>
        <w:tc>
          <w:tcPr>
            <w:tcW w:w="1228" w:type="dxa"/>
          </w:tcPr>
          <w:p w14:paraId="35F0FD20" w14:textId="77777777" w:rsidR="00A71354" w:rsidRPr="00A71354" w:rsidRDefault="00A71354" w:rsidP="001053AA">
            <w:pPr>
              <w:pStyle w:val="Tabele"/>
              <w:jc w:val="right"/>
              <w:rPr>
                <w:color w:val="auto"/>
                <w:highlight w:val="yellow"/>
              </w:rPr>
            </w:pPr>
            <w:r w:rsidRPr="00A71354">
              <w:rPr>
                <w:rFonts w:cs="Calibri"/>
                <w:b/>
                <w:bCs/>
                <w:color w:val="auto"/>
                <w:szCs w:val="16"/>
              </w:rPr>
              <w:t>-8,5%</w:t>
            </w:r>
          </w:p>
        </w:tc>
        <w:tc>
          <w:tcPr>
            <w:tcW w:w="1228" w:type="dxa"/>
          </w:tcPr>
          <w:p w14:paraId="792B78CE" w14:textId="77777777" w:rsidR="00A71354" w:rsidRPr="00A71354" w:rsidRDefault="00A71354" w:rsidP="001053AA">
            <w:pPr>
              <w:pStyle w:val="Tabele"/>
              <w:jc w:val="right"/>
              <w:rPr>
                <w:color w:val="auto"/>
                <w:highlight w:val="yellow"/>
              </w:rPr>
            </w:pPr>
            <w:r w:rsidRPr="00A71354">
              <w:rPr>
                <w:rFonts w:cs="Calibri"/>
                <w:b/>
                <w:bCs/>
                <w:color w:val="auto"/>
                <w:szCs w:val="16"/>
              </w:rPr>
              <w:t>-13,9%</w:t>
            </w:r>
          </w:p>
        </w:tc>
        <w:tc>
          <w:tcPr>
            <w:tcW w:w="1228" w:type="dxa"/>
          </w:tcPr>
          <w:p w14:paraId="13C68248" w14:textId="77777777" w:rsidR="00A71354" w:rsidRPr="00A71354" w:rsidRDefault="00A71354" w:rsidP="001053AA">
            <w:pPr>
              <w:pStyle w:val="Tabele"/>
              <w:jc w:val="right"/>
              <w:rPr>
                <w:color w:val="auto"/>
                <w:highlight w:val="yellow"/>
              </w:rPr>
            </w:pPr>
            <w:r w:rsidRPr="00A71354">
              <w:rPr>
                <w:rFonts w:cs="Calibri"/>
                <w:b/>
                <w:bCs/>
                <w:color w:val="auto"/>
                <w:szCs w:val="16"/>
              </w:rPr>
              <w:t>-29,3%</w:t>
            </w:r>
          </w:p>
        </w:tc>
      </w:tr>
      <w:tr w:rsidR="00A71354" w:rsidRPr="00A71354" w14:paraId="1A6C13D0" w14:textId="77777777" w:rsidTr="00A71354">
        <w:trPr>
          <w:trHeight w:val="227"/>
        </w:trPr>
        <w:tc>
          <w:tcPr>
            <w:tcW w:w="1695" w:type="dxa"/>
          </w:tcPr>
          <w:p w14:paraId="5B0B056A" w14:textId="77777777" w:rsidR="00A71354" w:rsidRPr="00A71354" w:rsidRDefault="00A71354" w:rsidP="001053AA">
            <w:pPr>
              <w:pStyle w:val="Tabele"/>
              <w:rPr>
                <w:b/>
                <w:bCs/>
                <w:color w:val="auto"/>
              </w:rPr>
            </w:pPr>
            <w:r w:rsidRPr="00A71354">
              <w:rPr>
                <w:rFonts w:cs="Calibri"/>
                <w:color w:val="auto"/>
                <w:szCs w:val="16"/>
              </w:rPr>
              <w:t xml:space="preserve">A. Spalanie paliw </w:t>
            </w:r>
          </w:p>
        </w:tc>
        <w:tc>
          <w:tcPr>
            <w:tcW w:w="1227" w:type="dxa"/>
          </w:tcPr>
          <w:p w14:paraId="50DBA39A" w14:textId="77777777" w:rsidR="00A71354" w:rsidRPr="00A71354" w:rsidRDefault="00A71354" w:rsidP="001053AA">
            <w:pPr>
              <w:pStyle w:val="Tabele"/>
              <w:jc w:val="right"/>
              <w:rPr>
                <w:color w:val="auto"/>
                <w:highlight w:val="yellow"/>
              </w:rPr>
            </w:pPr>
            <w:r w:rsidRPr="00A71354">
              <w:rPr>
                <w:rFonts w:cs="Calibri"/>
                <w:color w:val="auto"/>
                <w:szCs w:val="16"/>
              </w:rPr>
              <w:t>0,3%</w:t>
            </w:r>
          </w:p>
        </w:tc>
        <w:tc>
          <w:tcPr>
            <w:tcW w:w="1228" w:type="dxa"/>
          </w:tcPr>
          <w:p w14:paraId="15201A99" w14:textId="77777777" w:rsidR="00A71354" w:rsidRPr="00A71354" w:rsidRDefault="00A71354" w:rsidP="001053AA">
            <w:pPr>
              <w:pStyle w:val="Tabele"/>
              <w:jc w:val="right"/>
              <w:rPr>
                <w:color w:val="auto"/>
                <w:highlight w:val="yellow"/>
              </w:rPr>
            </w:pPr>
            <w:r w:rsidRPr="00A71354">
              <w:rPr>
                <w:rFonts w:cs="Calibri"/>
                <w:color w:val="auto"/>
                <w:szCs w:val="16"/>
              </w:rPr>
              <w:t>-8,7%</w:t>
            </w:r>
          </w:p>
        </w:tc>
        <w:tc>
          <w:tcPr>
            <w:tcW w:w="1228" w:type="dxa"/>
          </w:tcPr>
          <w:p w14:paraId="0BA91649" w14:textId="77777777" w:rsidR="00A71354" w:rsidRPr="00A71354" w:rsidRDefault="00A71354" w:rsidP="001053AA">
            <w:pPr>
              <w:pStyle w:val="Tabele"/>
              <w:jc w:val="right"/>
              <w:rPr>
                <w:color w:val="auto"/>
                <w:highlight w:val="yellow"/>
              </w:rPr>
            </w:pPr>
            <w:r w:rsidRPr="00A71354">
              <w:rPr>
                <w:rFonts w:cs="Calibri"/>
                <w:color w:val="auto"/>
                <w:szCs w:val="16"/>
              </w:rPr>
              <w:t>-14,7%</w:t>
            </w:r>
          </w:p>
        </w:tc>
        <w:tc>
          <w:tcPr>
            <w:tcW w:w="1228" w:type="dxa"/>
          </w:tcPr>
          <w:p w14:paraId="70C8928F" w14:textId="77777777" w:rsidR="00A71354" w:rsidRPr="00A71354" w:rsidRDefault="00A71354" w:rsidP="001053AA">
            <w:pPr>
              <w:pStyle w:val="Tabele"/>
              <w:jc w:val="right"/>
              <w:rPr>
                <w:color w:val="auto"/>
                <w:highlight w:val="yellow"/>
              </w:rPr>
            </w:pPr>
            <w:r w:rsidRPr="00A71354">
              <w:rPr>
                <w:rFonts w:cs="Calibri"/>
                <w:color w:val="auto"/>
                <w:szCs w:val="16"/>
              </w:rPr>
              <w:t>-31,7%</w:t>
            </w:r>
          </w:p>
        </w:tc>
      </w:tr>
      <w:tr w:rsidR="00A71354" w:rsidRPr="00A71354" w14:paraId="17A9B4BE" w14:textId="77777777" w:rsidTr="00A71354">
        <w:trPr>
          <w:trHeight w:val="227"/>
        </w:trPr>
        <w:tc>
          <w:tcPr>
            <w:tcW w:w="1695" w:type="dxa"/>
          </w:tcPr>
          <w:p w14:paraId="3F40DADE" w14:textId="77777777" w:rsidR="00A71354" w:rsidRPr="00A71354" w:rsidRDefault="00A71354" w:rsidP="001053AA">
            <w:pPr>
              <w:pStyle w:val="Tabele"/>
              <w:rPr>
                <w:bCs/>
                <w:color w:val="auto"/>
              </w:rPr>
            </w:pPr>
            <w:r w:rsidRPr="00A71354">
              <w:rPr>
                <w:rFonts w:cs="Calibri"/>
                <w:color w:val="auto"/>
                <w:szCs w:val="16"/>
              </w:rPr>
              <w:t xml:space="preserve">1. Przemysły energetyczne </w:t>
            </w:r>
          </w:p>
        </w:tc>
        <w:tc>
          <w:tcPr>
            <w:tcW w:w="1227" w:type="dxa"/>
          </w:tcPr>
          <w:p w14:paraId="36195B5A" w14:textId="77777777" w:rsidR="00A71354" w:rsidRPr="00A71354" w:rsidRDefault="00A71354" w:rsidP="001053AA">
            <w:pPr>
              <w:pStyle w:val="Tabele"/>
              <w:jc w:val="right"/>
              <w:rPr>
                <w:color w:val="auto"/>
                <w:highlight w:val="yellow"/>
              </w:rPr>
            </w:pPr>
            <w:r w:rsidRPr="00A71354">
              <w:rPr>
                <w:rFonts w:cs="Calibri"/>
                <w:color w:val="auto"/>
                <w:szCs w:val="16"/>
              </w:rPr>
              <w:t>-4,2%</w:t>
            </w:r>
          </w:p>
        </w:tc>
        <w:tc>
          <w:tcPr>
            <w:tcW w:w="1228" w:type="dxa"/>
          </w:tcPr>
          <w:p w14:paraId="05D26A55" w14:textId="77777777" w:rsidR="00A71354" w:rsidRPr="00A71354" w:rsidRDefault="00A71354" w:rsidP="001053AA">
            <w:pPr>
              <w:pStyle w:val="Tabele"/>
              <w:jc w:val="right"/>
              <w:rPr>
                <w:color w:val="auto"/>
                <w:highlight w:val="yellow"/>
              </w:rPr>
            </w:pPr>
            <w:r w:rsidRPr="00A71354">
              <w:rPr>
                <w:rFonts w:cs="Calibri"/>
                <w:color w:val="auto"/>
                <w:szCs w:val="16"/>
              </w:rPr>
              <w:t>-16,3%</w:t>
            </w:r>
          </w:p>
        </w:tc>
        <w:tc>
          <w:tcPr>
            <w:tcW w:w="1228" w:type="dxa"/>
          </w:tcPr>
          <w:p w14:paraId="74460229" w14:textId="77777777" w:rsidR="00A71354" w:rsidRPr="00A71354" w:rsidRDefault="00A71354" w:rsidP="001053AA">
            <w:pPr>
              <w:pStyle w:val="Tabele"/>
              <w:jc w:val="right"/>
              <w:rPr>
                <w:color w:val="auto"/>
                <w:highlight w:val="yellow"/>
              </w:rPr>
            </w:pPr>
            <w:r w:rsidRPr="00A71354">
              <w:rPr>
                <w:rFonts w:cs="Calibri"/>
                <w:color w:val="auto"/>
                <w:szCs w:val="16"/>
              </w:rPr>
              <w:t>-15,3%</w:t>
            </w:r>
          </w:p>
        </w:tc>
        <w:tc>
          <w:tcPr>
            <w:tcW w:w="1228" w:type="dxa"/>
          </w:tcPr>
          <w:p w14:paraId="3CCDE371" w14:textId="77777777" w:rsidR="00A71354" w:rsidRPr="00A71354" w:rsidRDefault="00A71354" w:rsidP="001053AA">
            <w:pPr>
              <w:pStyle w:val="Tabele"/>
              <w:jc w:val="right"/>
              <w:rPr>
                <w:color w:val="auto"/>
                <w:highlight w:val="yellow"/>
              </w:rPr>
            </w:pPr>
            <w:r w:rsidRPr="00A71354">
              <w:rPr>
                <w:rFonts w:cs="Calibri"/>
                <w:color w:val="auto"/>
                <w:szCs w:val="16"/>
              </w:rPr>
              <w:t>-46,9%</w:t>
            </w:r>
          </w:p>
        </w:tc>
      </w:tr>
      <w:tr w:rsidR="00A71354" w:rsidRPr="00A71354" w14:paraId="32F7B930" w14:textId="77777777" w:rsidTr="00A71354">
        <w:trPr>
          <w:trHeight w:val="227"/>
        </w:trPr>
        <w:tc>
          <w:tcPr>
            <w:tcW w:w="1695" w:type="dxa"/>
          </w:tcPr>
          <w:p w14:paraId="64879CC9" w14:textId="77777777" w:rsidR="00A71354" w:rsidRPr="00A71354" w:rsidRDefault="00A71354" w:rsidP="001053AA">
            <w:pPr>
              <w:pStyle w:val="Tabele"/>
              <w:rPr>
                <w:bCs/>
                <w:color w:val="auto"/>
              </w:rPr>
            </w:pPr>
            <w:r w:rsidRPr="00A71354">
              <w:rPr>
                <w:rFonts w:cs="Calibri"/>
                <w:color w:val="auto"/>
                <w:szCs w:val="16"/>
              </w:rPr>
              <w:t xml:space="preserve">2. Przemysł wytwórczy i budownictwo </w:t>
            </w:r>
          </w:p>
        </w:tc>
        <w:tc>
          <w:tcPr>
            <w:tcW w:w="1227" w:type="dxa"/>
          </w:tcPr>
          <w:p w14:paraId="4196BAF6" w14:textId="77777777" w:rsidR="00A71354" w:rsidRPr="00A71354" w:rsidRDefault="00A71354" w:rsidP="001053AA">
            <w:pPr>
              <w:pStyle w:val="Tabele"/>
              <w:jc w:val="right"/>
              <w:rPr>
                <w:color w:val="auto"/>
                <w:highlight w:val="yellow"/>
              </w:rPr>
            </w:pPr>
            <w:r w:rsidRPr="00A71354">
              <w:rPr>
                <w:rFonts w:cs="Calibri"/>
                <w:color w:val="auto"/>
                <w:szCs w:val="16"/>
              </w:rPr>
              <w:t>-6,1%</w:t>
            </w:r>
          </w:p>
        </w:tc>
        <w:tc>
          <w:tcPr>
            <w:tcW w:w="1228" w:type="dxa"/>
          </w:tcPr>
          <w:p w14:paraId="4E8F5771" w14:textId="77777777" w:rsidR="00A71354" w:rsidRPr="00A71354" w:rsidRDefault="00A71354" w:rsidP="001053AA">
            <w:pPr>
              <w:pStyle w:val="Tabele"/>
              <w:jc w:val="right"/>
              <w:rPr>
                <w:color w:val="auto"/>
                <w:highlight w:val="yellow"/>
              </w:rPr>
            </w:pPr>
            <w:r w:rsidRPr="00A71354">
              <w:rPr>
                <w:rFonts w:cs="Calibri"/>
                <w:color w:val="auto"/>
                <w:szCs w:val="16"/>
              </w:rPr>
              <w:t>-14,1%</w:t>
            </w:r>
          </w:p>
        </w:tc>
        <w:tc>
          <w:tcPr>
            <w:tcW w:w="1228" w:type="dxa"/>
          </w:tcPr>
          <w:p w14:paraId="6C1A6F5A" w14:textId="77777777" w:rsidR="00A71354" w:rsidRPr="00A71354" w:rsidRDefault="00A71354" w:rsidP="001053AA">
            <w:pPr>
              <w:pStyle w:val="Tabele"/>
              <w:jc w:val="right"/>
              <w:rPr>
                <w:color w:val="auto"/>
                <w:highlight w:val="yellow"/>
              </w:rPr>
            </w:pPr>
            <w:r w:rsidRPr="00A71354">
              <w:rPr>
                <w:rFonts w:cs="Calibri"/>
                <w:color w:val="auto"/>
                <w:szCs w:val="16"/>
              </w:rPr>
              <w:t>-15,3%</w:t>
            </w:r>
          </w:p>
        </w:tc>
        <w:tc>
          <w:tcPr>
            <w:tcW w:w="1228" w:type="dxa"/>
          </w:tcPr>
          <w:p w14:paraId="4D2EBFB6" w14:textId="77777777" w:rsidR="00A71354" w:rsidRPr="00A71354" w:rsidRDefault="00A71354" w:rsidP="001053AA">
            <w:pPr>
              <w:pStyle w:val="Tabele"/>
              <w:jc w:val="right"/>
              <w:rPr>
                <w:color w:val="auto"/>
                <w:highlight w:val="yellow"/>
              </w:rPr>
            </w:pPr>
            <w:r w:rsidRPr="00A71354">
              <w:rPr>
                <w:rFonts w:cs="Calibri"/>
                <w:color w:val="auto"/>
                <w:szCs w:val="16"/>
              </w:rPr>
              <w:t>-13,9%</w:t>
            </w:r>
          </w:p>
        </w:tc>
      </w:tr>
      <w:tr w:rsidR="00A71354" w:rsidRPr="00A71354" w14:paraId="35279E46" w14:textId="77777777" w:rsidTr="00A71354">
        <w:trPr>
          <w:trHeight w:val="227"/>
        </w:trPr>
        <w:tc>
          <w:tcPr>
            <w:tcW w:w="1695" w:type="dxa"/>
          </w:tcPr>
          <w:p w14:paraId="64882BF8" w14:textId="77777777" w:rsidR="00A71354" w:rsidRPr="00A71354" w:rsidRDefault="00A71354" w:rsidP="001053AA">
            <w:pPr>
              <w:pStyle w:val="Tabele"/>
              <w:rPr>
                <w:bCs/>
                <w:color w:val="auto"/>
              </w:rPr>
            </w:pPr>
            <w:r w:rsidRPr="00A71354">
              <w:rPr>
                <w:rFonts w:cs="Calibri"/>
                <w:color w:val="auto"/>
                <w:szCs w:val="16"/>
              </w:rPr>
              <w:t xml:space="preserve">3. Transport </w:t>
            </w:r>
          </w:p>
        </w:tc>
        <w:tc>
          <w:tcPr>
            <w:tcW w:w="1227" w:type="dxa"/>
          </w:tcPr>
          <w:p w14:paraId="570BB883" w14:textId="77777777" w:rsidR="00A71354" w:rsidRPr="00A71354" w:rsidRDefault="00A71354" w:rsidP="001053AA">
            <w:pPr>
              <w:pStyle w:val="Tabele"/>
              <w:jc w:val="right"/>
              <w:rPr>
                <w:color w:val="auto"/>
                <w:highlight w:val="yellow"/>
              </w:rPr>
            </w:pPr>
            <w:r w:rsidRPr="00A71354">
              <w:rPr>
                <w:rFonts w:cs="Calibri"/>
                <w:color w:val="auto"/>
                <w:szCs w:val="16"/>
              </w:rPr>
              <w:t>-0,8%</w:t>
            </w:r>
          </w:p>
        </w:tc>
        <w:tc>
          <w:tcPr>
            <w:tcW w:w="1228" w:type="dxa"/>
          </w:tcPr>
          <w:p w14:paraId="77B2573F" w14:textId="77777777" w:rsidR="00A71354" w:rsidRPr="00A71354" w:rsidRDefault="00A71354" w:rsidP="001053AA">
            <w:pPr>
              <w:pStyle w:val="Tabele"/>
              <w:jc w:val="right"/>
              <w:rPr>
                <w:color w:val="auto"/>
                <w:highlight w:val="yellow"/>
              </w:rPr>
            </w:pPr>
            <w:r w:rsidRPr="00A71354">
              <w:rPr>
                <w:rFonts w:cs="Calibri"/>
                <w:color w:val="auto"/>
                <w:szCs w:val="16"/>
              </w:rPr>
              <w:t>-1,1%</w:t>
            </w:r>
          </w:p>
        </w:tc>
        <w:tc>
          <w:tcPr>
            <w:tcW w:w="1228" w:type="dxa"/>
          </w:tcPr>
          <w:p w14:paraId="0FCA0E0A" w14:textId="77777777" w:rsidR="00A71354" w:rsidRPr="00A71354" w:rsidRDefault="00A71354" w:rsidP="001053AA">
            <w:pPr>
              <w:pStyle w:val="Tabele"/>
              <w:jc w:val="right"/>
              <w:rPr>
                <w:color w:val="auto"/>
                <w:highlight w:val="yellow"/>
              </w:rPr>
            </w:pPr>
            <w:r w:rsidRPr="00A71354">
              <w:rPr>
                <w:rFonts w:cs="Calibri"/>
                <w:color w:val="auto"/>
                <w:szCs w:val="16"/>
              </w:rPr>
              <w:t>-1,5%</w:t>
            </w:r>
          </w:p>
        </w:tc>
        <w:tc>
          <w:tcPr>
            <w:tcW w:w="1228" w:type="dxa"/>
          </w:tcPr>
          <w:p w14:paraId="55895CBD" w14:textId="77777777" w:rsidR="00A71354" w:rsidRPr="00A71354" w:rsidRDefault="00A71354" w:rsidP="001053AA">
            <w:pPr>
              <w:pStyle w:val="Tabele"/>
              <w:jc w:val="right"/>
              <w:rPr>
                <w:color w:val="auto"/>
                <w:highlight w:val="yellow"/>
              </w:rPr>
            </w:pPr>
            <w:r w:rsidRPr="00A71354">
              <w:rPr>
                <w:rFonts w:cs="Calibri"/>
                <w:color w:val="auto"/>
                <w:szCs w:val="16"/>
              </w:rPr>
              <w:t>-2,6%</w:t>
            </w:r>
          </w:p>
        </w:tc>
      </w:tr>
      <w:tr w:rsidR="00A71354" w:rsidRPr="00A71354" w14:paraId="00687187" w14:textId="77777777" w:rsidTr="00A71354">
        <w:trPr>
          <w:trHeight w:val="227"/>
        </w:trPr>
        <w:tc>
          <w:tcPr>
            <w:tcW w:w="1695" w:type="dxa"/>
          </w:tcPr>
          <w:p w14:paraId="4BEFAD3C" w14:textId="77777777" w:rsidR="00A71354" w:rsidRPr="00A71354" w:rsidRDefault="00A71354" w:rsidP="001053AA">
            <w:pPr>
              <w:pStyle w:val="Tabele"/>
              <w:rPr>
                <w:bCs/>
                <w:color w:val="auto"/>
              </w:rPr>
            </w:pPr>
            <w:r w:rsidRPr="00A71354">
              <w:rPr>
                <w:rFonts w:cs="Calibri"/>
                <w:color w:val="auto"/>
                <w:szCs w:val="16"/>
              </w:rPr>
              <w:t xml:space="preserve">4. Inne sektory </w:t>
            </w:r>
          </w:p>
        </w:tc>
        <w:tc>
          <w:tcPr>
            <w:tcW w:w="1227" w:type="dxa"/>
          </w:tcPr>
          <w:p w14:paraId="44D5AD6A" w14:textId="77777777" w:rsidR="00A71354" w:rsidRPr="00A71354" w:rsidRDefault="00A71354" w:rsidP="001053AA">
            <w:pPr>
              <w:pStyle w:val="Tabele"/>
              <w:jc w:val="right"/>
              <w:rPr>
                <w:color w:val="auto"/>
                <w:highlight w:val="yellow"/>
              </w:rPr>
            </w:pPr>
            <w:r w:rsidRPr="00A71354">
              <w:rPr>
                <w:rFonts w:cs="Calibri"/>
                <w:color w:val="auto"/>
                <w:szCs w:val="16"/>
              </w:rPr>
              <w:t>6,9%</w:t>
            </w:r>
          </w:p>
        </w:tc>
        <w:tc>
          <w:tcPr>
            <w:tcW w:w="1228" w:type="dxa"/>
          </w:tcPr>
          <w:p w14:paraId="546A9472" w14:textId="77777777" w:rsidR="00A71354" w:rsidRPr="00A71354" w:rsidRDefault="00A71354" w:rsidP="001053AA">
            <w:pPr>
              <w:pStyle w:val="Tabele"/>
              <w:jc w:val="right"/>
              <w:rPr>
                <w:color w:val="auto"/>
                <w:highlight w:val="yellow"/>
              </w:rPr>
            </w:pPr>
            <w:r w:rsidRPr="00A71354">
              <w:rPr>
                <w:rFonts w:cs="Calibri"/>
                <w:color w:val="auto"/>
                <w:szCs w:val="16"/>
              </w:rPr>
              <w:t>1,9%</w:t>
            </w:r>
          </w:p>
        </w:tc>
        <w:tc>
          <w:tcPr>
            <w:tcW w:w="1228" w:type="dxa"/>
          </w:tcPr>
          <w:p w14:paraId="17CDCA8F" w14:textId="77777777" w:rsidR="00A71354" w:rsidRPr="00A71354" w:rsidRDefault="00A71354" w:rsidP="001053AA">
            <w:pPr>
              <w:pStyle w:val="Tabele"/>
              <w:jc w:val="right"/>
              <w:rPr>
                <w:color w:val="auto"/>
                <w:highlight w:val="yellow"/>
              </w:rPr>
            </w:pPr>
            <w:r w:rsidRPr="00A71354">
              <w:rPr>
                <w:rFonts w:cs="Calibri"/>
                <w:color w:val="auto"/>
                <w:szCs w:val="16"/>
              </w:rPr>
              <w:t>-14,1%</w:t>
            </w:r>
          </w:p>
        </w:tc>
        <w:tc>
          <w:tcPr>
            <w:tcW w:w="1228" w:type="dxa"/>
          </w:tcPr>
          <w:p w14:paraId="4CE08E10" w14:textId="77777777" w:rsidR="00A71354" w:rsidRPr="00A71354" w:rsidRDefault="00A71354" w:rsidP="001053AA">
            <w:pPr>
              <w:pStyle w:val="Tabele"/>
              <w:jc w:val="right"/>
              <w:rPr>
                <w:color w:val="auto"/>
                <w:highlight w:val="yellow"/>
              </w:rPr>
            </w:pPr>
            <w:r w:rsidRPr="00A71354">
              <w:rPr>
                <w:rFonts w:cs="Calibri"/>
                <w:color w:val="auto"/>
                <w:szCs w:val="16"/>
              </w:rPr>
              <w:t>-21,9%</w:t>
            </w:r>
          </w:p>
        </w:tc>
      </w:tr>
      <w:tr w:rsidR="00A71354" w:rsidRPr="00A71354" w14:paraId="1B4BDEA1" w14:textId="77777777" w:rsidTr="00A71354">
        <w:trPr>
          <w:trHeight w:val="227"/>
        </w:trPr>
        <w:tc>
          <w:tcPr>
            <w:tcW w:w="1695" w:type="dxa"/>
          </w:tcPr>
          <w:p w14:paraId="41D7EC15" w14:textId="77777777" w:rsidR="00A71354" w:rsidRPr="00A71354" w:rsidRDefault="00A71354" w:rsidP="001053AA">
            <w:pPr>
              <w:pStyle w:val="Tabele"/>
              <w:rPr>
                <w:bCs/>
                <w:color w:val="auto"/>
              </w:rPr>
            </w:pPr>
            <w:r w:rsidRPr="00A71354">
              <w:rPr>
                <w:rFonts w:cs="Calibri"/>
                <w:color w:val="auto"/>
                <w:szCs w:val="16"/>
              </w:rPr>
              <w:lastRenderedPageBreak/>
              <w:t xml:space="preserve">B. Emisja lotna z paliw </w:t>
            </w:r>
          </w:p>
        </w:tc>
        <w:tc>
          <w:tcPr>
            <w:tcW w:w="1227" w:type="dxa"/>
          </w:tcPr>
          <w:p w14:paraId="1388C9A2" w14:textId="77777777" w:rsidR="00A71354" w:rsidRPr="00A71354" w:rsidRDefault="00A71354" w:rsidP="001053AA">
            <w:pPr>
              <w:pStyle w:val="Tabele"/>
              <w:jc w:val="right"/>
              <w:rPr>
                <w:color w:val="auto"/>
                <w:highlight w:val="yellow"/>
              </w:rPr>
            </w:pPr>
            <w:r w:rsidRPr="00A71354">
              <w:rPr>
                <w:rFonts w:cs="Calibri"/>
                <w:color w:val="auto"/>
                <w:szCs w:val="16"/>
              </w:rPr>
              <w:t>-2,6%</w:t>
            </w:r>
          </w:p>
        </w:tc>
        <w:tc>
          <w:tcPr>
            <w:tcW w:w="1228" w:type="dxa"/>
          </w:tcPr>
          <w:p w14:paraId="01AC1237" w14:textId="77777777" w:rsidR="00A71354" w:rsidRPr="00A71354" w:rsidRDefault="00A71354" w:rsidP="001053AA">
            <w:pPr>
              <w:pStyle w:val="Tabele"/>
              <w:jc w:val="right"/>
              <w:rPr>
                <w:color w:val="auto"/>
                <w:highlight w:val="yellow"/>
              </w:rPr>
            </w:pPr>
            <w:r w:rsidRPr="00A71354">
              <w:rPr>
                <w:rFonts w:cs="Calibri"/>
                <w:color w:val="auto"/>
                <w:szCs w:val="16"/>
              </w:rPr>
              <w:t>-2,4%</w:t>
            </w:r>
          </w:p>
        </w:tc>
        <w:tc>
          <w:tcPr>
            <w:tcW w:w="1228" w:type="dxa"/>
          </w:tcPr>
          <w:p w14:paraId="41436A99"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525D4647" w14:textId="77777777" w:rsidR="00A71354" w:rsidRPr="00A71354" w:rsidRDefault="00A71354" w:rsidP="001053AA">
            <w:pPr>
              <w:pStyle w:val="Tabele"/>
              <w:jc w:val="right"/>
              <w:rPr>
                <w:color w:val="auto"/>
                <w:highlight w:val="yellow"/>
              </w:rPr>
            </w:pPr>
            <w:r w:rsidRPr="00A71354">
              <w:rPr>
                <w:rFonts w:cs="Calibri"/>
                <w:color w:val="auto"/>
                <w:szCs w:val="16"/>
              </w:rPr>
              <w:t>-4,3%</w:t>
            </w:r>
          </w:p>
        </w:tc>
      </w:tr>
      <w:tr w:rsidR="00A71354" w:rsidRPr="00A71354" w14:paraId="5A249985" w14:textId="77777777" w:rsidTr="00A71354">
        <w:trPr>
          <w:trHeight w:val="227"/>
        </w:trPr>
        <w:tc>
          <w:tcPr>
            <w:tcW w:w="1695" w:type="dxa"/>
          </w:tcPr>
          <w:p w14:paraId="48A88C9F" w14:textId="77777777" w:rsidR="00A71354" w:rsidRPr="00A71354" w:rsidRDefault="00A71354" w:rsidP="001053AA">
            <w:pPr>
              <w:pStyle w:val="Tabele"/>
              <w:rPr>
                <w:bCs/>
                <w:color w:val="auto"/>
              </w:rPr>
            </w:pPr>
            <w:r w:rsidRPr="00A71354">
              <w:rPr>
                <w:rFonts w:cs="Calibri"/>
                <w:color w:val="auto"/>
                <w:szCs w:val="16"/>
              </w:rPr>
              <w:t xml:space="preserve">1. Paliwa stałe </w:t>
            </w:r>
          </w:p>
        </w:tc>
        <w:tc>
          <w:tcPr>
            <w:tcW w:w="1227" w:type="dxa"/>
          </w:tcPr>
          <w:p w14:paraId="05278A34" w14:textId="77777777" w:rsidR="00A71354" w:rsidRPr="00A71354" w:rsidRDefault="00A71354" w:rsidP="001053AA">
            <w:pPr>
              <w:pStyle w:val="Tabele"/>
              <w:jc w:val="right"/>
              <w:rPr>
                <w:color w:val="auto"/>
                <w:highlight w:val="yellow"/>
              </w:rPr>
            </w:pPr>
            <w:r w:rsidRPr="00A71354">
              <w:rPr>
                <w:rFonts w:cs="Calibri"/>
                <w:color w:val="auto"/>
                <w:szCs w:val="16"/>
              </w:rPr>
              <w:t>-4,8%</w:t>
            </w:r>
          </w:p>
        </w:tc>
        <w:tc>
          <w:tcPr>
            <w:tcW w:w="1228" w:type="dxa"/>
          </w:tcPr>
          <w:p w14:paraId="58EDA995" w14:textId="77777777" w:rsidR="00A71354" w:rsidRPr="00A71354" w:rsidRDefault="00A71354" w:rsidP="001053AA">
            <w:pPr>
              <w:pStyle w:val="Tabele"/>
              <w:jc w:val="right"/>
              <w:rPr>
                <w:color w:val="auto"/>
                <w:highlight w:val="yellow"/>
              </w:rPr>
            </w:pPr>
            <w:r w:rsidRPr="00A71354">
              <w:rPr>
                <w:rFonts w:cs="Calibri"/>
                <w:color w:val="auto"/>
                <w:szCs w:val="16"/>
              </w:rPr>
              <w:t>-4,9%</w:t>
            </w:r>
          </w:p>
        </w:tc>
        <w:tc>
          <w:tcPr>
            <w:tcW w:w="1228" w:type="dxa"/>
          </w:tcPr>
          <w:p w14:paraId="308F97EA" w14:textId="77777777" w:rsidR="00A71354" w:rsidRPr="00A71354" w:rsidRDefault="00A71354" w:rsidP="001053AA">
            <w:pPr>
              <w:pStyle w:val="Tabele"/>
              <w:jc w:val="right"/>
              <w:rPr>
                <w:color w:val="auto"/>
                <w:highlight w:val="yellow"/>
              </w:rPr>
            </w:pPr>
            <w:r w:rsidRPr="00A71354">
              <w:rPr>
                <w:rFonts w:cs="Calibri"/>
                <w:color w:val="auto"/>
                <w:szCs w:val="16"/>
              </w:rPr>
              <w:t>-4,1%</w:t>
            </w:r>
          </w:p>
        </w:tc>
        <w:tc>
          <w:tcPr>
            <w:tcW w:w="1228" w:type="dxa"/>
          </w:tcPr>
          <w:p w14:paraId="0FC3BD3C" w14:textId="77777777" w:rsidR="00A71354" w:rsidRPr="00A71354" w:rsidRDefault="00A71354" w:rsidP="001053AA">
            <w:pPr>
              <w:pStyle w:val="Tabele"/>
              <w:jc w:val="right"/>
              <w:rPr>
                <w:color w:val="auto"/>
                <w:highlight w:val="yellow"/>
              </w:rPr>
            </w:pPr>
            <w:r w:rsidRPr="00A71354">
              <w:rPr>
                <w:rFonts w:cs="Calibri"/>
                <w:color w:val="auto"/>
                <w:szCs w:val="16"/>
              </w:rPr>
              <w:t>-3,0%</w:t>
            </w:r>
          </w:p>
        </w:tc>
      </w:tr>
      <w:tr w:rsidR="00A71354" w:rsidRPr="00A71354" w14:paraId="6171AF3A" w14:textId="77777777" w:rsidTr="00A71354">
        <w:trPr>
          <w:trHeight w:val="227"/>
        </w:trPr>
        <w:tc>
          <w:tcPr>
            <w:tcW w:w="1695" w:type="dxa"/>
          </w:tcPr>
          <w:p w14:paraId="4922646C" w14:textId="77777777" w:rsidR="00A71354" w:rsidRPr="00A71354" w:rsidRDefault="00A71354" w:rsidP="001053AA">
            <w:pPr>
              <w:pStyle w:val="Tabele"/>
              <w:rPr>
                <w:bCs/>
                <w:color w:val="auto"/>
              </w:rPr>
            </w:pPr>
            <w:r w:rsidRPr="00A71354">
              <w:rPr>
                <w:rFonts w:cs="Calibri"/>
                <w:color w:val="auto"/>
                <w:szCs w:val="16"/>
              </w:rPr>
              <w:t xml:space="preserve">2. Ropa naftowa i gaz ziemny </w:t>
            </w:r>
          </w:p>
        </w:tc>
        <w:tc>
          <w:tcPr>
            <w:tcW w:w="1227" w:type="dxa"/>
          </w:tcPr>
          <w:p w14:paraId="47736CA9" w14:textId="77777777" w:rsidR="00A71354" w:rsidRPr="00A71354" w:rsidRDefault="00A71354" w:rsidP="001053AA">
            <w:pPr>
              <w:pStyle w:val="Tabele"/>
              <w:jc w:val="right"/>
              <w:rPr>
                <w:color w:val="auto"/>
                <w:highlight w:val="yellow"/>
              </w:rPr>
            </w:pPr>
            <w:r w:rsidRPr="00A71354">
              <w:rPr>
                <w:rFonts w:cs="Calibri"/>
                <w:color w:val="auto"/>
                <w:szCs w:val="16"/>
              </w:rPr>
              <w:t>-2,6%</w:t>
            </w:r>
          </w:p>
        </w:tc>
        <w:tc>
          <w:tcPr>
            <w:tcW w:w="1228" w:type="dxa"/>
          </w:tcPr>
          <w:p w14:paraId="321C58AD" w14:textId="77777777" w:rsidR="00A71354" w:rsidRPr="00A71354" w:rsidRDefault="00A71354" w:rsidP="001053AA">
            <w:pPr>
              <w:pStyle w:val="Tabele"/>
              <w:jc w:val="right"/>
              <w:rPr>
                <w:color w:val="auto"/>
                <w:highlight w:val="yellow"/>
              </w:rPr>
            </w:pPr>
            <w:r w:rsidRPr="00A71354">
              <w:rPr>
                <w:rFonts w:cs="Calibri"/>
                <w:color w:val="auto"/>
                <w:szCs w:val="16"/>
              </w:rPr>
              <w:t>-2,4%</w:t>
            </w:r>
          </w:p>
        </w:tc>
        <w:tc>
          <w:tcPr>
            <w:tcW w:w="1228" w:type="dxa"/>
          </w:tcPr>
          <w:p w14:paraId="0482B10E"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24CF0F26" w14:textId="77777777" w:rsidR="00A71354" w:rsidRPr="00A71354" w:rsidRDefault="00A71354" w:rsidP="001053AA">
            <w:pPr>
              <w:pStyle w:val="Tabele"/>
              <w:jc w:val="right"/>
              <w:rPr>
                <w:color w:val="auto"/>
                <w:highlight w:val="yellow"/>
              </w:rPr>
            </w:pPr>
            <w:r w:rsidRPr="00A71354">
              <w:rPr>
                <w:rFonts w:cs="Calibri"/>
                <w:color w:val="auto"/>
                <w:szCs w:val="16"/>
              </w:rPr>
              <w:t>-4,3%</w:t>
            </w:r>
          </w:p>
        </w:tc>
      </w:tr>
      <w:tr w:rsidR="00A71354" w:rsidRPr="00A71354" w14:paraId="78884E36" w14:textId="77777777" w:rsidTr="00A71354">
        <w:trPr>
          <w:trHeight w:val="227"/>
        </w:trPr>
        <w:tc>
          <w:tcPr>
            <w:tcW w:w="1695" w:type="dxa"/>
          </w:tcPr>
          <w:p w14:paraId="615C2CF8" w14:textId="77777777" w:rsidR="00A71354" w:rsidRPr="00A71354" w:rsidRDefault="00A71354" w:rsidP="001053AA">
            <w:pPr>
              <w:pStyle w:val="Tabele"/>
              <w:rPr>
                <w:b/>
                <w:bCs/>
                <w:color w:val="auto"/>
              </w:rPr>
            </w:pPr>
            <w:r w:rsidRPr="00A71354">
              <w:rPr>
                <w:rFonts w:cs="Calibri"/>
                <w:b/>
                <w:bCs/>
                <w:color w:val="auto"/>
                <w:szCs w:val="16"/>
              </w:rPr>
              <w:t xml:space="preserve">2. Procesy przemysłowe i użytkowanie produktów </w:t>
            </w:r>
          </w:p>
        </w:tc>
        <w:tc>
          <w:tcPr>
            <w:tcW w:w="1227" w:type="dxa"/>
          </w:tcPr>
          <w:p w14:paraId="28360B53" w14:textId="77777777" w:rsidR="00A71354" w:rsidRPr="00A71354" w:rsidRDefault="00A71354" w:rsidP="001053AA">
            <w:pPr>
              <w:pStyle w:val="Tabele"/>
              <w:jc w:val="right"/>
              <w:rPr>
                <w:color w:val="auto"/>
                <w:highlight w:val="yellow"/>
              </w:rPr>
            </w:pPr>
            <w:r w:rsidRPr="00A71354">
              <w:rPr>
                <w:rFonts w:cs="Calibri"/>
                <w:b/>
                <w:bCs/>
                <w:color w:val="auto"/>
                <w:szCs w:val="16"/>
              </w:rPr>
              <w:t>-0,2%</w:t>
            </w:r>
          </w:p>
        </w:tc>
        <w:tc>
          <w:tcPr>
            <w:tcW w:w="1228" w:type="dxa"/>
          </w:tcPr>
          <w:p w14:paraId="3C5D31D7"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5E4DD1E8"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6A7A9216"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r>
      <w:tr w:rsidR="00A71354" w:rsidRPr="00A71354" w14:paraId="4BC1623E" w14:textId="77777777" w:rsidTr="00A71354">
        <w:trPr>
          <w:trHeight w:val="227"/>
        </w:trPr>
        <w:tc>
          <w:tcPr>
            <w:tcW w:w="1695" w:type="dxa"/>
          </w:tcPr>
          <w:p w14:paraId="202D5911" w14:textId="77777777" w:rsidR="00A71354" w:rsidRPr="00A71354" w:rsidRDefault="00A71354" w:rsidP="001053AA">
            <w:pPr>
              <w:pStyle w:val="Tabele"/>
              <w:rPr>
                <w:bCs/>
                <w:color w:val="auto"/>
              </w:rPr>
            </w:pPr>
            <w:r w:rsidRPr="00A71354">
              <w:rPr>
                <w:rFonts w:cs="Calibri"/>
                <w:color w:val="auto"/>
                <w:szCs w:val="16"/>
              </w:rPr>
              <w:t xml:space="preserve">B. Przemysł chemiczny </w:t>
            </w:r>
          </w:p>
        </w:tc>
        <w:tc>
          <w:tcPr>
            <w:tcW w:w="1227" w:type="dxa"/>
          </w:tcPr>
          <w:p w14:paraId="06BEA6F0"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5B16FCC8"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1BEC7C52"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5A6A0C56"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5190ABAE" w14:textId="77777777" w:rsidTr="00A71354">
        <w:trPr>
          <w:trHeight w:val="227"/>
        </w:trPr>
        <w:tc>
          <w:tcPr>
            <w:tcW w:w="1695" w:type="dxa"/>
          </w:tcPr>
          <w:p w14:paraId="54E2B958" w14:textId="77777777" w:rsidR="00A71354" w:rsidRPr="00A71354" w:rsidRDefault="00A71354" w:rsidP="001053AA">
            <w:pPr>
              <w:pStyle w:val="Tabele"/>
              <w:rPr>
                <w:bCs/>
                <w:color w:val="auto"/>
              </w:rPr>
            </w:pPr>
            <w:r w:rsidRPr="00A71354">
              <w:rPr>
                <w:rFonts w:cs="Calibri"/>
                <w:color w:val="auto"/>
                <w:szCs w:val="16"/>
              </w:rPr>
              <w:t xml:space="preserve">C. Produkcja metali </w:t>
            </w:r>
          </w:p>
        </w:tc>
        <w:tc>
          <w:tcPr>
            <w:tcW w:w="1227" w:type="dxa"/>
          </w:tcPr>
          <w:p w14:paraId="18ED4721" w14:textId="77777777" w:rsidR="00A71354" w:rsidRPr="00A71354" w:rsidRDefault="00A71354" w:rsidP="001053AA">
            <w:pPr>
              <w:pStyle w:val="Tabele"/>
              <w:jc w:val="right"/>
              <w:rPr>
                <w:color w:val="auto"/>
                <w:highlight w:val="yellow"/>
              </w:rPr>
            </w:pPr>
            <w:r w:rsidRPr="00A71354">
              <w:rPr>
                <w:rFonts w:cs="Calibri"/>
                <w:color w:val="auto"/>
                <w:szCs w:val="16"/>
              </w:rPr>
              <w:t>-0,9%</w:t>
            </w:r>
          </w:p>
        </w:tc>
        <w:tc>
          <w:tcPr>
            <w:tcW w:w="1228" w:type="dxa"/>
          </w:tcPr>
          <w:p w14:paraId="61CE6E84" w14:textId="77777777" w:rsidR="00A71354" w:rsidRPr="00A71354" w:rsidRDefault="00A71354" w:rsidP="001053AA">
            <w:pPr>
              <w:pStyle w:val="Tabele"/>
              <w:jc w:val="right"/>
              <w:rPr>
                <w:color w:val="auto"/>
                <w:highlight w:val="yellow"/>
              </w:rPr>
            </w:pPr>
            <w:r w:rsidRPr="00A71354">
              <w:rPr>
                <w:rFonts w:cs="Calibri"/>
                <w:color w:val="auto"/>
                <w:szCs w:val="16"/>
              </w:rPr>
              <w:t>-0,9%</w:t>
            </w:r>
          </w:p>
        </w:tc>
        <w:tc>
          <w:tcPr>
            <w:tcW w:w="1228" w:type="dxa"/>
          </w:tcPr>
          <w:p w14:paraId="47729A44" w14:textId="77777777" w:rsidR="00A71354" w:rsidRPr="00A71354" w:rsidRDefault="00A71354" w:rsidP="001053AA">
            <w:pPr>
              <w:pStyle w:val="Tabele"/>
              <w:jc w:val="right"/>
              <w:rPr>
                <w:color w:val="auto"/>
                <w:highlight w:val="yellow"/>
              </w:rPr>
            </w:pPr>
            <w:r w:rsidRPr="00A71354">
              <w:rPr>
                <w:rFonts w:cs="Calibri"/>
                <w:color w:val="auto"/>
                <w:szCs w:val="16"/>
              </w:rPr>
              <w:t>-0,9%</w:t>
            </w:r>
          </w:p>
        </w:tc>
        <w:tc>
          <w:tcPr>
            <w:tcW w:w="1228" w:type="dxa"/>
          </w:tcPr>
          <w:p w14:paraId="1294F427" w14:textId="77777777" w:rsidR="00A71354" w:rsidRPr="00A71354" w:rsidRDefault="00A71354" w:rsidP="001053AA">
            <w:pPr>
              <w:pStyle w:val="Tabele"/>
              <w:jc w:val="right"/>
              <w:rPr>
                <w:color w:val="auto"/>
                <w:highlight w:val="yellow"/>
              </w:rPr>
            </w:pPr>
            <w:r w:rsidRPr="00A71354">
              <w:rPr>
                <w:rFonts w:cs="Calibri"/>
                <w:color w:val="auto"/>
                <w:szCs w:val="16"/>
              </w:rPr>
              <w:t>-0,8%</w:t>
            </w:r>
          </w:p>
        </w:tc>
      </w:tr>
      <w:tr w:rsidR="00A71354" w:rsidRPr="00A71354" w14:paraId="600C46B4" w14:textId="77777777" w:rsidTr="00A71354">
        <w:trPr>
          <w:trHeight w:val="227"/>
        </w:trPr>
        <w:tc>
          <w:tcPr>
            <w:tcW w:w="1695" w:type="dxa"/>
          </w:tcPr>
          <w:p w14:paraId="36170FB9" w14:textId="77777777" w:rsidR="00A71354" w:rsidRPr="00A71354" w:rsidRDefault="00A71354" w:rsidP="001053AA">
            <w:pPr>
              <w:pStyle w:val="Tabele"/>
              <w:rPr>
                <w:b/>
                <w:color w:val="auto"/>
              </w:rPr>
            </w:pPr>
            <w:r w:rsidRPr="00A71354">
              <w:rPr>
                <w:rFonts w:cs="Calibri"/>
                <w:color w:val="auto"/>
                <w:szCs w:val="16"/>
              </w:rPr>
              <w:t>G. – L. Inne</w:t>
            </w:r>
          </w:p>
        </w:tc>
        <w:tc>
          <w:tcPr>
            <w:tcW w:w="1227" w:type="dxa"/>
          </w:tcPr>
          <w:p w14:paraId="2DC2FA0F" w14:textId="77777777" w:rsidR="00A71354" w:rsidRPr="00A71354" w:rsidRDefault="00A71354" w:rsidP="001053AA">
            <w:pPr>
              <w:pStyle w:val="Tabele"/>
              <w:jc w:val="right"/>
              <w:rPr>
                <w:color w:val="auto"/>
                <w:highlight w:val="yellow"/>
              </w:rPr>
            </w:pPr>
            <w:r w:rsidRPr="00A71354">
              <w:rPr>
                <w:rFonts w:cs="Calibri"/>
                <w:color w:val="auto"/>
                <w:szCs w:val="16"/>
              </w:rPr>
              <w:t>0,3%</w:t>
            </w:r>
          </w:p>
        </w:tc>
        <w:tc>
          <w:tcPr>
            <w:tcW w:w="1228" w:type="dxa"/>
          </w:tcPr>
          <w:p w14:paraId="2BFFE0BA" w14:textId="77777777" w:rsidR="00A71354" w:rsidRPr="00A71354" w:rsidRDefault="00A71354" w:rsidP="001053AA">
            <w:pPr>
              <w:pStyle w:val="Tabele"/>
              <w:jc w:val="right"/>
              <w:rPr>
                <w:color w:val="auto"/>
                <w:highlight w:val="yellow"/>
              </w:rPr>
            </w:pPr>
            <w:r w:rsidRPr="00A71354">
              <w:rPr>
                <w:rFonts w:cs="Calibri"/>
                <w:color w:val="auto"/>
                <w:szCs w:val="16"/>
              </w:rPr>
              <w:t>-0,2%</w:t>
            </w:r>
          </w:p>
        </w:tc>
        <w:tc>
          <w:tcPr>
            <w:tcW w:w="1228" w:type="dxa"/>
          </w:tcPr>
          <w:p w14:paraId="125CF9CB" w14:textId="77777777" w:rsidR="00A71354" w:rsidRPr="00A71354" w:rsidRDefault="00A71354" w:rsidP="001053AA">
            <w:pPr>
              <w:pStyle w:val="Tabele"/>
              <w:jc w:val="right"/>
              <w:rPr>
                <w:color w:val="auto"/>
                <w:highlight w:val="yellow"/>
              </w:rPr>
            </w:pPr>
            <w:r w:rsidRPr="00A71354">
              <w:rPr>
                <w:rFonts w:cs="Calibri"/>
                <w:color w:val="auto"/>
                <w:szCs w:val="16"/>
              </w:rPr>
              <w:t>-0,5%</w:t>
            </w:r>
          </w:p>
        </w:tc>
        <w:tc>
          <w:tcPr>
            <w:tcW w:w="1228" w:type="dxa"/>
          </w:tcPr>
          <w:p w14:paraId="13E79965" w14:textId="77777777" w:rsidR="00A71354" w:rsidRPr="00A71354" w:rsidRDefault="00A71354" w:rsidP="001053AA">
            <w:pPr>
              <w:pStyle w:val="Tabele"/>
              <w:jc w:val="right"/>
              <w:rPr>
                <w:color w:val="auto"/>
                <w:highlight w:val="yellow"/>
              </w:rPr>
            </w:pPr>
            <w:r w:rsidRPr="00A71354">
              <w:rPr>
                <w:rFonts w:cs="Calibri"/>
                <w:color w:val="auto"/>
                <w:szCs w:val="16"/>
              </w:rPr>
              <w:t>0,8%</w:t>
            </w:r>
          </w:p>
        </w:tc>
      </w:tr>
      <w:tr w:rsidR="00A71354" w:rsidRPr="00A71354" w14:paraId="640A157B" w14:textId="77777777" w:rsidTr="00A71354">
        <w:trPr>
          <w:trHeight w:val="227"/>
        </w:trPr>
        <w:tc>
          <w:tcPr>
            <w:tcW w:w="1695" w:type="dxa"/>
          </w:tcPr>
          <w:p w14:paraId="52014CB1" w14:textId="77777777" w:rsidR="00A71354" w:rsidRPr="00A71354" w:rsidRDefault="00A71354" w:rsidP="001053AA">
            <w:pPr>
              <w:pStyle w:val="Tabele"/>
              <w:rPr>
                <w:b/>
                <w:bCs/>
                <w:color w:val="auto"/>
              </w:rPr>
            </w:pPr>
            <w:r w:rsidRPr="00A71354">
              <w:rPr>
                <w:rFonts w:cs="Calibri"/>
                <w:b/>
                <w:bCs/>
                <w:color w:val="auto"/>
                <w:szCs w:val="16"/>
              </w:rPr>
              <w:t xml:space="preserve">3. Rolnictwo </w:t>
            </w:r>
          </w:p>
        </w:tc>
        <w:tc>
          <w:tcPr>
            <w:tcW w:w="1227" w:type="dxa"/>
          </w:tcPr>
          <w:p w14:paraId="16E81252"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60139C78"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6B6688C6"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579A0452"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r>
      <w:tr w:rsidR="00A71354" w:rsidRPr="00A71354" w14:paraId="40679F4E" w14:textId="77777777" w:rsidTr="00A71354">
        <w:trPr>
          <w:trHeight w:val="227"/>
        </w:trPr>
        <w:tc>
          <w:tcPr>
            <w:tcW w:w="1695" w:type="dxa"/>
          </w:tcPr>
          <w:p w14:paraId="71E6E998" w14:textId="77777777" w:rsidR="00A71354" w:rsidRPr="00A71354" w:rsidRDefault="00A71354" w:rsidP="001053AA">
            <w:pPr>
              <w:pStyle w:val="Tabele"/>
              <w:rPr>
                <w:bCs/>
                <w:color w:val="auto"/>
              </w:rPr>
            </w:pPr>
            <w:r w:rsidRPr="00A71354">
              <w:rPr>
                <w:rFonts w:cs="Calibri"/>
                <w:color w:val="auto"/>
                <w:szCs w:val="16"/>
              </w:rPr>
              <w:t xml:space="preserve">F. Spalanie resztek roślinnych </w:t>
            </w:r>
          </w:p>
        </w:tc>
        <w:tc>
          <w:tcPr>
            <w:tcW w:w="1227" w:type="dxa"/>
          </w:tcPr>
          <w:p w14:paraId="429C6B39"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5CA3F0E"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AE1AB4B"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7E75205A"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5C4AFF6A" w14:textId="77777777" w:rsidTr="00A71354">
        <w:trPr>
          <w:trHeight w:val="227"/>
        </w:trPr>
        <w:tc>
          <w:tcPr>
            <w:tcW w:w="1695" w:type="dxa"/>
          </w:tcPr>
          <w:p w14:paraId="62573785" w14:textId="77777777" w:rsidR="00A71354" w:rsidRPr="00A71354" w:rsidRDefault="00A71354" w:rsidP="001053AA">
            <w:pPr>
              <w:pStyle w:val="Tabele"/>
              <w:rPr>
                <w:b/>
                <w:bCs/>
                <w:color w:val="auto"/>
              </w:rPr>
            </w:pPr>
            <w:r w:rsidRPr="00A71354">
              <w:rPr>
                <w:rFonts w:cs="Calibri"/>
                <w:b/>
                <w:bCs/>
                <w:color w:val="auto"/>
                <w:szCs w:val="16"/>
              </w:rPr>
              <w:t xml:space="preserve">5. Odpady </w:t>
            </w:r>
          </w:p>
        </w:tc>
        <w:tc>
          <w:tcPr>
            <w:tcW w:w="1227" w:type="dxa"/>
          </w:tcPr>
          <w:p w14:paraId="46F9CE65" w14:textId="77777777" w:rsidR="00A71354" w:rsidRPr="00A71354" w:rsidRDefault="00A71354" w:rsidP="001053AA">
            <w:pPr>
              <w:pStyle w:val="Tabele"/>
              <w:jc w:val="right"/>
              <w:rPr>
                <w:color w:val="auto"/>
                <w:highlight w:val="yellow"/>
              </w:rPr>
            </w:pPr>
            <w:r w:rsidRPr="00A71354">
              <w:rPr>
                <w:rFonts w:cs="Calibri"/>
                <w:b/>
                <w:bCs/>
                <w:color w:val="auto"/>
                <w:szCs w:val="16"/>
              </w:rPr>
              <w:t>5,7%</w:t>
            </w:r>
          </w:p>
        </w:tc>
        <w:tc>
          <w:tcPr>
            <w:tcW w:w="1228" w:type="dxa"/>
          </w:tcPr>
          <w:p w14:paraId="786FD3CD"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751D5AE0" w14:textId="77777777" w:rsidR="00A71354" w:rsidRPr="00A71354" w:rsidRDefault="00A71354" w:rsidP="001053AA">
            <w:pPr>
              <w:pStyle w:val="Tabele"/>
              <w:jc w:val="right"/>
              <w:rPr>
                <w:color w:val="auto"/>
                <w:highlight w:val="yellow"/>
              </w:rPr>
            </w:pPr>
            <w:r w:rsidRPr="00A71354">
              <w:rPr>
                <w:rFonts w:cs="Calibri"/>
                <w:b/>
                <w:bCs/>
                <w:color w:val="auto"/>
                <w:szCs w:val="16"/>
              </w:rPr>
              <w:t>-1,2%</w:t>
            </w:r>
          </w:p>
        </w:tc>
        <w:tc>
          <w:tcPr>
            <w:tcW w:w="1228" w:type="dxa"/>
          </w:tcPr>
          <w:p w14:paraId="023449E0" w14:textId="77777777" w:rsidR="00A71354" w:rsidRPr="00A71354" w:rsidRDefault="00A71354" w:rsidP="001053AA">
            <w:pPr>
              <w:pStyle w:val="Tabele"/>
              <w:jc w:val="right"/>
              <w:rPr>
                <w:color w:val="auto"/>
                <w:highlight w:val="yellow"/>
              </w:rPr>
            </w:pPr>
            <w:r w:rsidRPr="00A71354">
              <w:rPr>
                <w:rFonts w:cs="Calibri"/>
                <w:b/>
                <w:bCs/>
                <w:color w:val="auto"/>
                <w:szCs w:val="16"/>
              </w:rPr>
              <w:t>-2,9%</w:t>
            </w:r>
          </w:p>
        </w:tc>
      </w:tr>
      <w:tr w:rsidR="00A71354" w:rsidRPr="00A71354" w14:paraId="3A0FAF13" w14:textId="77777777" w:rsidTr="00A71354">
        <w:trPr>
          <w:trHeight w:val="227"/>
        </w:trPr>
        <w:tc>
          <w:tcPr>
            <w:tcW w:w="1695" w:type="dxa"/>
          </w:tcPr>
          <w:p w14:paraId="44357A05" w14:textId="77777777" w:rsidR="00A71354" w:rsidRPr="00A71354" w:rsidRDefault="00A71354" w:rsidP="001053AA">
            <w:pPr>
              <w:pStyle w:val="Tabele"/>
              <w:rPr>
                <w:bCs/>
                <w:color w:val="auto"/>
              </w:rPr>
            </w:pPr>
            <w:r w:rsidRPr="00A71354">
              <w:rPr>
                <w:rFonts w:cs="Calibri"/>
                <w:color w:val="auto"/>
                <w:szCs w:val="16"/>
              </w:rPr>
              <w:t>C. Spalanie odpadów</w:t>
            </w:r>
          </w:p>
        </w:tc>
        <w:tc>
          <w:tcPr>
            <w:tcW w:w="1227" w:type="dxa"/>
          </w:tcPr>
          <w:p w14:paraId="5296FCF7" w14:textId="77777777" w:rsidR="00A71354" w:rsidRPr="00A71354" w:rsidRDefault="00A71354" w:rsidP="001053AA">
            <w:pPr>
              <w:pStyle w:val="Tabele"/>
              <w:jc w:val="right"/>
              <w:rPr>
                <w:color w:val="auto"/>
                <w:highlight w:val="yellow"/>
              </w:rPr>
            </w:pPr>
            <w:r w:rsidRPr="00A71354">
              <w:rPr>
                <w:rFonts w:cs="Calibri"/>
                <w:color w:val="auto"/>
                <w:szCs w:val="16"/>
              </w:rPr>
              <w:t>5,7%</w:t>
            </w:r>
          </w:p>
        </w:tc>
        <w:tc>
          <w:tcPr>
            <w:tcW w:w="1228" w:type="dxa"/>
          </w:tcPr>
          <w:p w14:paraId="05735FD5"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6302886" w14:textId="77777777" w:rsidR="00A71354" w:rsidRPr="00A71354" w:rsidRDefault="00A71354" w:rsidP="001053AA">
            <w:pPr>
              <w:pStyle w:val="Tabele"/>
              <w:jc w:val="right"/>
              <w:rPr>
                <w:color w:val="auto"/>
                <w:highlight w:val="yellow"/>
              </w:rPr>
            </w:pPr>
            <w:r w:rsidRPr="00A71354">
              <w:rPr>
                <w:rFonts w:cs="Calibri"/>
                <w:color w:val="auto"/>
                <w:szCs w:val="16"/>
              </w:rPr>
              <w:t>-1,2%</w:t>
            </w:r>
          </w:p>
        </w:tc>
        <w:tc>
          <w:tcPr>
            <w:tcW w:w="1228" w:type="dxa"/>
          </w:tcPr>
          <w:p w14:paraId="708F74B8" w14:textId="77777777" w:rsidR="00A71354" w:rsidRPr="00A71354" w:rsidRDefault="00A71354" w:rsidP="001053AA">
            <w:pPr>
              <w:pStyle w:val="Tabele"/>
              <w:jc w:val="right"/>
              <w:rPr>
                <w:color w:val="auto"/>
                <w:highlight w:val="yellow"/>
              </w:rPr>
            </w:pPr>
            <w:r w:rsidRPr="00A71354">
              <w:rPr>
                <w:rFonts w:cs="Calibri"/>
                <w:color w:val="auto"/>
                <w:szCs w:val="16"/>
              </w:rPr>
              <w:t>-2,9%</w:t>
            </w:r>
          </w:p>
        </w:tc>
      </w:tr>
      <w:tr w:rsidR="00A71354" w:rsidRPr="00A71354" w14:paraId="4F34280F" w14:textId="77777777" w:rsidTr="00A71354">
        <w:trPr>
          <w:trHeight w:val="227"/>
        </w:trPr>
        <w:tc>
          <w:tcPr>
            <w:tcW w:w="1695" w:type="dxa"/>
          </w:tcPr>
          <w:p w14:paraId="06BC3736" w14:textId="77777777" w:rsidR="00A71354" w:rsidRPr="00A71354" w:rsidRDefault="00A71354" w:rsidP="001053AA">
            <w:pPr>
              <w:pStyle w:val="Tabele"/>
              <w:rPr>
                <w:bCs/>
                <w:color w:val="auto"/>
              </w:rPr>
            </w:pPr>
            <w:r w:rsidRPr="00A71354">
              <w:rPr>
                <w:rFonts w:cs="Calibri"/>
                <w:color w:val="auto"/>
                <w:szCs w:val="16"/>
              </w:rPr>
              <w:t>D. Gospodarka ściekami</w:t>
            </w:r>
          </w:p>
        </w:tc>
        <w:tc>
          <w:tcPr>
            <w:tcW w:w="1227" w:type="dxa"/>
          </w:tcPr>
          <w:p w14:paraId="7D9EB4C8" w14:textId="77777777" w:rsidR="00A71354" w:rsidRPr="00A71354" w:rsidRDefault="00A71354" w:rsidP="001053AA">
            <w:pPr>
              <w:pStyle w:val="Tabele"/>
              <w:jc w:val="right"/>
              <w:rPr>
                <w:color w:val="auto"/>
                <w:highlight w:val="yellow"/>
              </w:rPr>
            </w:pPr>
            <w:r w:rsidRPr="00A71354">
              <w:rPr>
                <w:rFonts w:cs="Calibri"/>
                <w:color w:val="auto"/>
                <w:szCs w:val="16"/>
              </w:rPr>
              <w:t>-</w:t>
            </w:r>
          </w:p>
        </w:tc>
        <w:tc>
          <w:tcPr>
            <w:tcW w:w="1228" w:type="dxa"/>
          </w:tcPr>
          <w:p w14:paraId="4C8A5644" w14:textId="77777777" w:rsidR="00A71354" w:rsidRPr="00A71354" w:rsidRDefault="00A71354" w:rsidP="001053AA">
            <w:pPr>
              <w:pStyle w:val="Tabele"/>
              <w:jc w:val="right"/>
              <w:rPr>
                <w:color w:val="auto"/>
                <w:highlight w:val="yellow"/>
              </w:rPr>
            </w:pPr>
            <w:r w:rsidRPr="00A71354">
              <w:rPr>
                <w:rFonts w:cs="Calibri"/>
                <w:color w:val="auto"/>
                <w:szCs w:val="16"/>
              </w:rPr>
              <w:t>-</w:t>
            </w:r>
          </w:p>
        </w:tc>
        <w:tc>
          <w:tcPr>
            <w:tcW w:w="1228" w:type="dxa"/>
          </w:tcPr>
          <w:p w14:paraId="721C410C" w14:textId="77777777" w:rsidR="00A71354" w:rsidRPr="00A71354" w:rsidRDefault="00A71354" w:rsidP="001053AA">
            <w:pPr>
              <w:pStyle w:val="Tabele"/>
              <w:jc w:val="right"/>
              <w:rPr>
                <w:color w:val="auto"/>
                <w:highlight w:val="yellow"/>
              </w:rPr>
            </w:pPr>
            <w:r w:rsidRPr="00A71354">
              <w:rPr>
                <w:rFonts w:cs="Calibri"/>
                <w:color w:val="auto"/>
                <w:szCs w:val="16"/>
              </w:rPr>
              <w:t>-</w:t>
            </w:r>
          </w:p>
        </w:tc>
        <w:tc>
          <w:tcPr>
            <w:tcW w:w="1228" w:type="dxa"/>
          </w:tcPr>
          <w:p w14:paraId="40F85B1A" w14:textId="77777777" w:rsidR="00A71354" w:rsidRPr="00A71354" w:rsidRDefault="00A71354" w:rsidP="001053AA">
            <w:pPr>
              <w:pStyle w:val="Tabele"/>
              <w:jc w:val="right"/>
              <w:rPr>
                <w:color w:val="auto"/>
                <w:highlight w:val="yellow"/>
              </w:rPr>
            </w:pPr>
            <w:r w:rsidRPr="00A71354">
              <w:rPr>
                <w:rFonts w:cs="Calibri"/>
                <w:color w:val="auto"/>
                <w:szCs w:val="16"/>
              </w:rPr>
              <w:t>-</w:t>
            </w:r>
          </w:p>
        </w:tc>
      </w:tr>
      <w:tr w:rsidR="00A71354" w:rsidRPr="00A71354" w14:paraId="5E1AE8F1" w14:textId="77777777" w:rsidTr="00A71354">
        <w:trPr>
          <w:trHeight w:val="227"/>
        </w:trPr>
        <w:tc>
          <w:tcPr>
            <w:tcW w:w="1695" w:type="dxa"/>
          </w:tcPr>
          <w:p w14:paraId="1EF1AF74" w14:textId="77777777" w:rsidR="00A71354" w:rsidRPr="00A71354" w:rsidRDefault="00A71354" w:rsidP="001053AA">
            <w:pPr>
              <w:pStyle w:val="Tabele"/>
              <w:rPr>
                <w:b/>
                <w:bCs/>
                <w:color w:val="auto"/>
              </w:rPr>
            </w:pPr>
            <w:r w:rsidRPr="00A71354">
              <w:rPr>
                <w:rFonts w:cs="Calibri"/>
                <w:b/>
                <w:bCs/>
                <w:color w:val="auto"/>
                <w:szCs w:val="16"/>
              </w:rPr>
              <w:t>OGŁÓEM</w:t>
            </w:r>
          </w:p>
        </w:tc>
        <w:tc>
          <w:tcPr>
            <w:tcW w:w="1227" w:type="dxa"/>
          </w:tcPr>
          <w:p w14:paraId="38E4AD1D" w14:textId="77777777" w:rsidR="00A71354" w:rsidRPr="00A71354" w:rsidRDefault="00A71354" w:rsidP="001053AA">
            <w:pPr>
              <w:pStyle w:val="Tabele"/>
              <w:jc w:val="right"/>
              <w:rPr>
                <w:b/>
                <w:bCs/>
                <w:color w:val="auto"/>
                <w:highlight w:val="yellow"/>
              </w:rPr>
            </w:pPr>
            <w:r w:rsidRPr="00A71354">
              <w:rPr>
                <w:rFonts w:cs="Calibri"/>
                <w:b/>
                <w:bCs/>
                <w:color w:val="auto"/>
                <w:szCs w:val="16"/>
              </w:rPr>
              <w:t>0,2%</w:t>
            </w:r>
          </w:p>
        </w:tc>
        <w:tc>
          <w:tcPr>
            <w:tcW w:w="1228" w:type="dxa"/>
          </w:tcPr>
          <w:p w14:paraId="37D1FF50" w14:textId="77777777" w:rsidR="00A71354" w:rsidRPr="00A71354" w:rsidRDefault="00A71354" w:rsidP="001053AA">
            <w:pPr>
              <w:pStyle w:val="Tabele"/>
              <w:jc w:val="right"/>
              <w:rPr>
                <w:b/>
                <w:bCs/>
                <w:color w:val="auto"/>
                <w:highlight w:val="yellow"/>
              </w:rPr>
            </w:pPr>
            <w:r w:rsidRPr="00A71354">
              <w:rPr>
                <w:rFonts w:cs="Calibri"/>
                <w:b/>
                <w:bCs/>
                <w:color w:val="auto"/>
                <w:szCs w:val="16"/>
              </w:rPr>
              <w:t>-8,0%</w:t>
            </w:r>
          </w:p>
        </w:tc>
        <w:tc>
          <w:tcPr>
            <w:tcW w:w="1228" w:type="dxa"/>
          </w:tcPr>
          <w:p w14:paraId="0E3C685F" w14:textId="77777777" w:rsidR="00A71354" w:rsidRPr="00A71354" w:rsidRDefault="00A71354" w:rsidP="001053AA">
            <w:pPr>
              <w:pStyle w:val="Tabele"/>
              <w:jc w:val="right"/>
              <w:rPr>
                <w:b/>
                <w:bCs/>
                <w:color w:val="auto"/>
                <w:highlight w:val="yellow"/>
              </w:rPr>
            </w:pPr>
            <w:r w:rsidRPr="00A71354">
              <w:rPr>
                <w:rFonts w:cs="Calibri"/>
                <w:b/>
                <w:bCs/>
                <w:color w:val="auto"/>
                <w:szCs w:val="16"/>
              </w:rPr>
              <w:t>-12,5%</w:t>
            </w:r>
          </w:p>
        </w:tc>
        <w:tc>
          <w:tcPr>
            <w:tcW w:w="1228" w:type="dxa"/>
          </w:tcPr>
          <w:p w14:paraId="3E7CC2DA" w14:textId="77777777" w:rsidR="00A71354" w:rsidRPr="00A71354" w:rsidRDefault="00A71354" w:rsidP="001053AA">
            <w:pPr>
              <w:pStyle w:val="Tabele"/>
              <w:jc w:val="right"/>
              <w:rPr>
                <w:b/>
                <w:bCs/>
                <w:color w:val="auto"/>
                <w:highlight w:val="yellow"/>
              </w:rPr>
            </w:pPr>
            <w:r w:rsidRPr="00A71354">
              <w:rPr>
                <w:rFonts w:cs="Calibri"/>
                <w:b/>
                <w:bCs/>
                <w:color w:val="auto"/>
                <w:szCs w:val="16"/>
              </w:rPr>
              <w:t>-24,9%</w:t>
            </w:r>
          </w:p>
        </w:tc>
      </w:tr>
    </w:tbl>
    <w:p w14:paraId="49674BC1" w14:textId="77777777" w:rsidR="005C4144" w:rsidRPr="00BB1158" w:rsidRDefault="005C4144" w:rsidP="005C4144">
      <w:pPr>
        <w:pStyle w:val="ardo"/>
      </w:pPr>
      <w:r w:rsidRPr="00BB1158">
        <w:t>Źródło: Opracowanie własne KOBIZE, IOŚ-PIB</w:t>
      </w:r>
    </w:p>
    <w:p w14:paraId="1AD1FBAA" w14:textId="77777777" w:rsidR="005C4144" w:rsidRPr="00493F5B" w:rsidRDefault="005C4144" w:rsidP="005C4144">
      <w:bookmarkStart w:id="118" w:name="_Ref161305991"/>
      <w:bookmarkStart w:id="119" w:name="_Toc167442096"/>
      <w:r>
        <w:t>Jak wyjaśniono wyżej w rozdziale 4.2.1.1, głównym źródłem emisji SO</w:t>
      </w:r>
      <w:r w:rsidRPr="00493F5B">
        <w:rPr>
          <w:vertAlign w:val="subscript"/>
        </w:rPr>
        <w:t>2</w:t>
      </w:r>
      <w:r>
        <w:t xml:space="preserve"> w Polsce jest spalanie paliw w energetyce, przemyśle i małych źródłach emisji. W 2020 roku udział ten wynosił 96%. Zmniejszenie zużycia paliw kopalnych w tych sektorach jest powodem spadku emisji, przy czym w scenariuszu WAM redukcje te są większe niż w scenariuszu WEM, stąd prognozowane zmniejszenie emisji w scenariuszu WAM jest większe niż w WEM. </w:t>
      </w:r>
    </w:p>
    <w:p w14:paraId="04B0665A" w14:textId="42D3EF16" w:rsidR="005C4144" w:rsidRDefault="005C4144" w:rsidP="005C4144">
      <w:pPr>
        <w:pStyle w:val="Legenda"/>
        <w:keepNext/>
      </w:pPr>
      <w:bookmarkStart w:id="120" w:name="_Ref169814458"/>
      <w:bookmarkStart w:id="121" w:name="_Toc171587177"/>
      <w:bookmarkStart w:id="122" w:name="_Toc174710961"/>
      <w:bookmarkStart w:id="123" w:name="_Toc175573114"/>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18</w:t>
      </w:r>
      <w:r w:rsidR="00000000">
        <w:rPr>
          <w:noProof/>
        </w:rPr>
        <w:fldChar w:fldCharType="end"/>
      </w:r>
      <w:bookmarkEnd w:id="118"/>
      <w:bookmarkEnd w:id="120"/>
      <w:r>
        <w:t>.</w:t>
      </w:r>
      <w:r w:rsidRPr="00851E5C">
        <w:t xml:space="preserve"> </w:t>
      </w:r>
      <w:r>
        <w:t xml:space="preserve">Prognozy zmiany </w:t>
      </w:r>
      <w:r w:rsidRPr="00524DBC">
        <w:t xml:space="preserve">emisji </w:t>
      </w:r>
      <w:r w:rsidRPr="00EB3130">
        <w:t>tlenków azotu</w:t>
      </w:r>
      <w:r w:rsidRPr="00524DBC">
        <w:t>, według sektorów (kategorii NFR)</w:t>
      </w:r>
      <w:r>
        <w:t>, scenariusz WAM vs. WEM</w:t>
      </w:r>
      <w:bookmarkEnd w:id="119"/>
      <w:bookmarkEnd w:id="121"/>
      <w:bookmarkEnd w:id="122"/>
      <w:bookmarkEnd w:id="123"/>
    </w:p>
    <w:tbl>
      <w:tblPr>
        <w:tblStyle w:val="KPEiK"/>
        <w:tblW w:w="3645" w:type="pct"/>
        <w:tblLook w:val="04A0" w:firstRow="1" w:lastRow="0" w:firstColumn="1" w:lastColumn="0" w:noHBand="0" w:noVBand="1"/>
      </w:tblPr>
      <w:tblGrid>
        <w:gridCol w:w="1695"/>
        <w:gridCol w:w="1227"/>
        <w:gridCol w:w="1228"/>
        <w:gridCol w:w="1228"/>
        <w:gridCol w:w="1228"/>
      </w:tblGrid>
      <w:tr w:rsidR="00A71354" w:rsidRPr="00A71354" w14:paraId="2DBD5280" w14:textId="77777777" w:rsidTr="00241593">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val="restart"/>
          </w:tcPr>
          <w:p w14:paraId="7E534A02" w14:textId="77777777" w:rsidR="00A71354" w:rsidRPr="00A71354" w:rsidRDefault="00A71354" w:rsidP="001053AA">
            <w:pPr>
              <w:pStyle w:val="Tabele"/>
              <w:jc w:val="center"/>
              <w:rPr>
                <w:b w:val="0"/>
                <w:color w:val="auto"/>
              </w:rPr>
            </w:pPr>
            <w:r w:rsidRPr="00A71354">
              <w:rPr>
                <w:color w:val="auto"/>
              </w:rPr>
              <w:t>Sektor</w:t>
            </w:r>
          </w:p>
          <w:p w14:paraId="5C4B1B39" w14:textId="77777777" w:rsidR="00A71354" w:rsidRPr="00A71354" w:rsidRDefault="00A71354" w:rsidP="001053AA">
            <w:pPr>
              <w:pStyle w:val="Tabele"/>
              <w:jc w:val="center"/>
              <w:rPr>
                <w:color w:val="auto"/>
              </w:rPr>
            </w:pPr>
            <w:r w:rsidRPr="00A71354">
              <w:rPr>
                <w:color w:val="auto"/>
              </w:rPr>
              <w:t>(kategoria NFR)</w:t>
            </w:r>
          </w:p>
        </w:tc>
        <w:tc>
          <w:tcPr>
            <w:tcW w:w="4911" w:type="dxa"/>
            <w:gridSpan w:val="4"/>
          </w:tcPr>
          <w:p w14:paraId="0B7A5F69" w14:textId="64ADBF46" w:rsidR="00A71354" w:rsidRPr="00A71354" w:rsidRDefault="00A71354" w:rsidP="001053AA">
            <w:pPr>
              <w:pStyle w:val="Tabele"/>
              <w:jc w:val="center"/>
              <w:rPr>
                <w:b w:val="0"/>
                <w:color w:val="auto"/>
              </w:rPr>
            </w:pPr>
            <w:r w:rsidRPr="00A71354">
              <w:rPr>
                <w:color w:val="auto"/>
              </w:rPr>
              <w:t>Zmiana emisji NOx WAM vs. WEM [%]</w:t>
            </w:r>
          </w:p>
        </w:tc>
      </w:tr>
      <w:tr w:rsidR="00A71354" w:rsidRPr="00A71354" w14:paraId="552DA43E" w14:textId="77777777" w:rsidTr="00A71354">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tcPr>
          <w:p w14:paraId="5312B0EC" w14:textId="77777777" w:rsidR="00A71354" w:rsidRPr="00A71354" w:rsidRDefault="00A71354" w:rsidP="001053AA">
            <w:pPr>
              <w:pStyle w:val="Tabele"/>
              <w:jc w:val="center"/>
              <w:rPr>
                <w:color w:val="auto"/>
              </w:rPr>
            </w:pPr>
          </w:p>
        </w:tc>
        <w:tc>
          <w:tcPr>
            <w:tcW w:w="1227" w:type="dxa"/>
          </w:tcPr>
          <w:p w14:paraId="0F1A1EF6" w14:textId="77777777" w:rsidR="00A71354" w:rsidRPr="00A71354" w:rsidRDefault="00A71354" w:rsidP="001053AA">
            <w:pPr>
              <w:pStyle w:val="Tabele"/>
              <w:jc w:val="center"/>
              <w:rPr>
                <w:color w:val="auto"/>
              </w:rPr>
            </w:pPr>
            <w:r w:rsidRPr="00A71354">
              <w:rPr>
                <w:color w:val="auto"/>
              </w:rPr>
              <w:t>2025</w:t>
            </w:r>
          </w:p>
        </w:tc>
        <w:tc>
          <w:tcPr>
            <w:tcW w:w="1228" w:type="dxa"/>
          </w:tcPr>
          <w:p w14:paraId="782272F2" w14:textId="77777777" w:rsidR="00A71354" w:rsidRPr="00A71354" w:rsidRDefault="00A71354" w:rsidP="001053AA">
            <w:pPr>
              <w:pStyle w:val="Tabele"/>
              <w:jc w:val="center"/>
              <w:rPr>
                <w:color w:val="auto"/>
              </w:rPr>
            </w:pPr>
            <w:r w:rsidRPr="00A71354">
              <w:rPr>
                <w:color w:val="auto"/>
              </w:rPr>
              <w:t>2030</w:t>
            </w:r>
          </w:p>
        </w:tc>
        <w:tc>
          <w:tcPr>
            <w:tcW w:w="1228" w:type="dxa"/>
          </w:tcPr>
          <w:p w14:paraId="5CA094DD" w14:textId="77777777" w:rsidR="00A71354" w:rsidRPr="00A71354" w:rsidRDefault="00A71354" w:rsidP="001053AA">
            <w:pPr>
              <w:pStyle w:val="Tabele"/>
              <w:jc w:val="center"/>
              <w:rPr>
                <w:color w:val="auto"/>
              </w:rPr>
            </w:pPr>
            <w:r w:rsidRPr="00A71354">
              <w:rPr>
                <w:color w:val="auto"/>
              </w:rPr>
              <w:t>2035</w:t>
            </w:r>
          </w:p>
        </w:tc>
        <w:tc>
          <w:tcPr>
            <w:tcW w:w="1228" w:type="dxa"/>
          </w:tcPr>
          <w:p w14:paraId="177BD24E" w14:textId="77777777" w:rsidR="00A71354" w:rsidRPr="00A71354" w:rsidRDefault="00A71354" w:rsidP="001053AA">
            <w:pPr>
              <w:pStyle w:val="Tabele"/>
              <w:jc w:val="center"/>
              <w:rPr>
                <w:color w:val="auto"/>
              </w:rPr>
            </w:pPr>
            <w:r w:rsidRPr="00A71354">
              <w:rPr>
                <w:color w:val="auto"/>
              </w:rPr>
              <w:t>2040</w:t>
            </w:r>
          </w:p>
        </w:tc>
      </w:tr>
      <w:tr w:rsidR="00A71354" w:rsidRPr="00A71354" w14:paraId="3447D3C7" w14:textId="77777777" w:rsidTr="00A71354">
        <w:trPr>
          <w:trHeight w:val="227"/>
        </w:trPr>
        <w:tc>
          <w:tcPr>
            <w:tcW w:w="1695" w:type="dxa"/>
          </w:tcPr>
          <w:p w14:paraId="5302CA0B" w14:textId="77777777" w:rsidR="00A71354" w:rsidRPr="00A71354" w:rsidRDefault="00A71354" w:rsidP="001053AA">
            <w:pPr>
              <w:pStyle w:val="Tabele"/>
              <w:rPr>
                <w:b/>
                <w:bCs/>
                <w:color w:val="auto"/>
              </w:rPr>
            </w:pPr>
            <w:r w:rsidRPr="00A71354">
              <w:rPr>
                <w:rFonts w:cs="Calibri"/>
                <w:b/>
                <w:bCs/>
                <w:color w:val="auto"/>
                <w:szCs w:val="16"/>
              </w:rPr>
              <w:t xml:space="preserve">1. Energia </w:t>
            </w:r>
          </w:p>
        </w:tc>
        <w:tc>
          <w:tcPr>
            <w:tcW w:w="1227" w:type="dxa"/>
          </w:tcPr>
          <w:p w14:paraId="2D0DFAF0" w14:textId="77777777" w:rsidR="00A71354" w:rsidRPr="00A71354" w:rsidRDefault="00A71354" w:rsidP="001053AA">
            <w:pPr>
              <w:pStyle w:val="Tabele"/>
              <w:jc w:val="right"/>
              <w:rPr>
                <w:color w:val="auto"/>
                <w:highlight w:val="yellow"/>
              </w:rPr>
            </w:pPr>
            <w:r w:rsidRPr="00A71354">
              <w:rPr>
                <w:rFonts w:cs="Calibri"/>
                <w:b/>
                <w:bCs/>
                <w:color w:val="auto"/>
                <w:szCs w:val="16"/>
              </w:rPr>
              <w:t>-0,7%</w:t>
            </w:r>
          </w:p>
        </w:tc>
        <w:tc>
          <w:tcPr>
            <w:tcW w:w="1228" w:type="dxa"/>
          </w:tcPr>
          <w:p w14:paraId="0C609518" w14:textId="77777777" w:rsidR="00A71354" w:rsidRPr="00A71354" w:rsidRDefault="00A71354" w:rsidP="001053AA">
            <w:pPr>
              <w:pStyle w:val="Tabele"/>
              <w:jc w:val="right"/>
              <w:rPr>
                <w:color w:val="auto"/>
                <w:highlight w:val="yellow"/>
              </w:rPr>
            </w:pPr>
            <w:r w:rsidRPr="00A71354">
              <w:rPr>
                <w:rFonts w:cs="Calibri"/>
                <w:b/>
                <w:bCs/>
                <w:color w:val="auto"/>
                <w:szCs w:val="16"/>
              </w:rPr>
              <w:t>-5,0%</w:t>
            </w:r>
          </w:p>
        </w:tc>
        <w:tc>
          <w:tcPr>
            <w:tcW w:w="1228" w:type="dxa"/>
          </w:tcPr>
          <w:p w14:paraId="70446D44" w14:textId="77777777" w:rsidR="00A71354" w:rsidRPr="00A71354" w:rsidRDefault="00A71354" w:rsidP="001053AA">
            <w:pPr>
              <w:pStyle w:val="Tabele"/>
              <w:jc w:val="right"/>
              <w:rPr>
                <w:color w:val="auto"/>
                <w:highlight w:val="yellow"/>
              </w:rPr>
            </w:pPr>
            <w:r w:rsidRPr="00A71354">
              <w:rPr>
                <w:rFonts w:cs="Calibri"/>
                <w:b/>
                <w:bCs/>
                <w:color w:val="auto"/>
                <w:szCs w:val="16"/>
              </w:rPr>
              <w:t>-9,5%</w:t>
            </w:r>
          </w:p>
        </w:tc>
        <w:tc>
          <w:tcPr>
            <w:tcW w:w="1228" w:type="dxa"/>
          </w:tcPr>
          <w:p w14:paraId="0C20C8B6" w14:textId="77777777" w:rsidR="00A71354" w:rsidRPr="00A71354" w:rsidRDefault="00A71354" w:rsidP="001053AA">
            <w:pPr>
              <w:pStyle w:val="Tabele"/>
              <w:jc w:val="right"/>
              <w:rPr>
                <w:color w:val="auto"/>
                <w:highlight w:val="yellow"/>
              </w:rPr>
            </w:pPr>
            <w:r w:rsidRPr="00A71354">
              <w:rPr>
                <w:rFonts w:cs="Calibri"/>
                <w:b/>
                <w:bCs/>
                <w:color w:val="auto"/>
                <w:szCs w:val="16"/>
              </w:rPr>
              <w:t>-20,5%</w:t>
            </w:r>
          </w:p>
        </w:tc>
      </w:tr>
      <w:tr w:rsidR="00A71354" w:rsidRPr="00A71354" w14:paraId="4F3FFDD0" w14:textId="77777777" w:rsidTr="00A71354">
        <w:trPr>
          <w:trHeight w:val="227"/>
        </w:trPr>
        <w:tc>
          <w:tcPr>
            <w:tcW w:w="1695" w:type="dxa"/>
          </w:tcPr>
          <w:p w14:paraId="42945767" w14:textId="77777777" w:rsidR="00A71354" w:rsidRPr="00A71354" w:rsidRDefault="00A71354" w:rsidP="001053AA">
            <w:pPr>
              <w:pStyle w:val="Tabele"/>
              <w:rPr>
                <w:b/>
                <w:bCs/>
                <w:color w:val="auto"/>
              </w:rPr>
            </w:pPr>
            <w:r w:rsidRPr="00A71354">
              <w:rPr>
                <w:rFonts w:cs="Calibri"/>
                <w:color w:val="auto"/>
                <w:szCs w:val="16"/>
              </w:rPr>
              <w:t xml:space="preserve">A. Spalanie paliw </w:t>
            </w:r>
          </w:p>
        </w:tc>
        <w:tc>
          <w:tcPr>
            <w:tcW w:w="1227" w:type="dxa"/>
          </w:tcPr>
          <w:p w14:paraId="4FE9E9A7" w14:textId="77777777" w:rsidR="00A71354" w:rsidRPr="00A71354" w:rsidRDefault="00A71354" w:rsidP="001053AA">
            <w:pPr>
              <w:pStyle w:val="Tabele"/>
              <w:jc w:val="right"/>
              <w:rPr>
                <w:color w:val="auto"/>
                <w:highlight w:val="yellow"/>
              </w:rPr>
            </w:pPr>
            <w:r w:rsidRPr="00A71354">
              <w:rPr>
                <w:rFonts w:cs="Calibri"/>
                <w:color w:val="auto"/>
                <w:szCs w:val="16"/>
              </w:rPr>
              <w:t>-0,7%</w:t>
            </w:r>
          </w:p>
        </w:tc>
        <w:tc>
          <w:tcPr>
            <w:tcW w:w="1228" w:type="dxa"/>
          </w:tcPr>
          <w:p w14:paraId="5BB58056" w14:textId="77777777" w:rsidR="00A71354" w:rsidRPr="00A71354" w:rsidRDefault="00A71354" w:rsidP="001053AA">
            <w:pPr>
              <w:pStyle w:val="Tabele"/>
              <w:jc w:val="right"/>
              <w:rPr>
                <w:color w:val="auto"/>
                <w:highlight w:val="yellow"/>
              </w:rPr>
            </w:pPr>
            <w:r w:rsidRPr="00A71354">
              <w:rPr>
                <w:rFonts w:cs="Calibri"/>
                <w:color w:val="auto"/>
                <w:szCs w:val="16"/>
              </w:rPr>
              <w:t>-5,0%</w:t>
            </w:r>
          </w:p>
        </w:tc>
        <w:tc>
          <w:tcPr>
            <w:tcW w:w="1228" w:type="dxa"/>
          </w:tcPr>
          <w:p w14:paraId="5D0946D2" w14:textId="77777777" w:rsidR="00A71354" w:rsidRPr="00A71354" w:rsidRDefault="00A71354" w:rsidP="001053AA">
            <w:pPr>
              <w:pStyle w:val="Tabele"/>
              <w:jc w:val="right"/>
              <w:rPr>
                <w:color w:val="auto"/>
                <w:highlight w:val="yellow"/>
              </w:rPr>
            </w:pPr>
            <w:r w:rsidRPr="00A71354">
              <w:rPr>
                <w:rFonts w:cs="Calibri"/>
                <w:color w:val="auto"/>
                <w:szCs w:val="16"/>
              </w:rPr>
              <w:t>-9,6%</w:t>
            </w:r>
          </w:p>
        </w:tc>
        <w:tc>
          <w:tcPr>
            <w:tcW w:w="1228" w:type="dxa"/>
          </w:tcPr>
          <w:p w14:paraId="47EECF7D" w14:textId="77777777" w:rsidR="00A71354" w:rsidRPr="00A71354" w:rsidRDefault="00A71354" w:rsidP="001053AA">
            <w:pPr>
              <w:pStyle w:val="Tabele"/>
              <w:jc w:val="right"/>
              <w:rPr>
                <w:color w:val="auto"/>
                <w:highlight w:val="yellow"/>
              </w:rPr>
            </w:pPr>
            <w:r w:rsidRPr="00A71354">
              <w:rPr>
                <w:rFonts w:cs="Calibri"/>
                <w:color w:val="auto"/>
                <w:szCs w:val="16"/>
              </w:rPr>
              <w:t>-20,8%</w:t>
            </w:r>
          </w:p>
        </w:tc>
      </w:tr>
      <w:tr w:rsidR="00A71354" w:rsidRPr="00A71354" w14:paraId="4B9C594F" w14:textId="77777777" w:rsidTr="00A71354">
        <w:trPr>
          <w:trHeight w:val="227"/>
        </w:trPr>
        <w:tc>
          <w:tcPr>
            <w:tcW w:w="1695" w:type="dxa"/>
          </w:tcPr>
          <w:p w14:paraId="64F8E748" w14:textId="77777777" w:rsidR="00A71354" w:rsidRPr="00A71354" w:rsidRDefault="00A71354" w:rsidP="001053AA">
            <w:pPr>
              <w:pStyle w:val="Tabele"/>
              <w:rPr>
                <w:bCs/>
                <w:color w:val="auto"/>
              </w:rPr>
            </w:pPr>
            <w:r w:rsidRPr="00A71354">
              <w:rPr>
                <w:rFonts w:cs="Calibri"/>
                <w:color w:val="auto"/>
                <w:szCs w:val="16"/>
              </w:rPr>
              <w:t xml:space="preserve">1. Przemysły energetyczne </w:t>
            </w:r>
          </w:p>
        </w:tc>
        <w:tc>
          <w:tcPr>
            <w:tcW w:w="1227" w:type="dxa"/>
          </w:tcPr>
          <w:p w14:paraId="3BCDA360" w14:textId="77777777" w:rsidR="00A71354" w:rsidRPr="00A71354" w:rsidRDefault="00A71354" w:rsidP="001053AA">
            <w:pPr>
              <w:pStyle w:val="Tabele"/>
              <w:jc w:val="right"/>
              <w:rPr>
                <w:color w:val="auto"/>
                <w:highlight w:val="yellow"/>
              </w:rPr>
            </w:pPr>
            <w:r w:rsidRPr="00A71354">
              <w:rPr>
                <w:rFonts w:cs="Calibri"/>
                <w:color w:val="auto"/>
                <w:szCs w:val="16"/>
              </w:rPr>
              <w:t>-1,3%</w:t>
            </w:r>
          </w:p>
        </w:tc>
        <w:tc>
          <w:tcPr>
            <w:tcW w:w="1228" w:type="dxa"/>
          </w:tcPr>
          <w:p w14:paraId="5B017B21" w14:textId="77777777" w:rsidR="00A71354" w:rsidRPr="00A71354" w:rsidRDefault="00A71354" w:rsidP="001053AA">
            <w:pPr>
              <w:pStyle w:val="Tabele"/>
              <w:jc w:val="right"/>
              <w:rPr>
                <w:color w:val="auto"/>
                <w:highlight w:val="yellow"/>
              </w:rPr>
            </w:pPr>
            <w:r w:rsidRPr="00A71354">
              <w:rPr>
                <w:rFonts w:cs="Calibri"/>
                <w:color w:val="auto"/>
                <w:szCs w:val="16"/>
              </w:rPr>
              <w:t>-12,2%</w:t>
            </w:r>
          </w:p>
        </w:tc>
        <w:tc>
          <w:tcPr>
            <w:tcW w:w="1228" w:type="dxa"/>
          </w:tcPr>
          <w:p w14:paraId="62DD9859" w14:textId="77777777" w:rsidR="00A71354" w:rsidRPr="00A71354" w:rsidRDefault="00A71354" w:rsidP="001053AA">
            <w:pPr>
              <w:pStyle w:val="Tabele"/>
              <w:jc w:val="right"/>
              <w:rPr>
                <w:color w:val="auto"/>
                <w:highlight w:val="yellow"/>
              </w:rPr>
            </w:pPr>
            <w:r w:rsidRPr="00A71354">
              <w:rPr>
                <w:rFonts w:cs="Calibri"/>
                <w:color w:val="auto"/>
                <w:szCs w:val="16"/>
              </w:rPr>
              <w:t>-12,5%</w:t>
            </w:r>
          </w:p>
        </w:tc>
        <w:tc>
          <w:tcPr>
            <w:tcW w:w="1228" w:type="dxa"/>
          </w:tcPr>
          <w:p w14:paraId="6A2A75BB" w14:textId="77777777" w:rsidR="00A71354" w:rsidRPr="00A71354" w:rsidRDefault="00A71354" w:rsidP="001053AA">
            <w:pPr>
              <w:pStyle w:val="Tabele"/>
              <w:jc w:val="right"/>
              <w:rPr>
                <w:color w:val="auto"/>
                <w:highlight w:val="yellow"/>
              </w:rPr>
            </w:pPr>
            <w:r w:rsidRPr="00A71354">
              <w:rPr>
                <w:rFonts w:cs="Calibri"/>
                <w:color w:val="auto"/>
                <w:szCs w:val="16"/>
              </w:rPr>
              <w:t>-34,4%</w:t>
            </w:r>
          </w:p>
        </w:tc>
      </w:tr>
      <w:tr w:rsidR="00A71354" w:rsidRPr="00A71354" w14:paraId="26CDEFBC" w14:textId="77777777" w:rsidTr="00A71354">
        <w:trPr>
          <w:trHeight w:val="227"/>
        </w:trPr>
        <w:tc>
          <w:tcPr>
            <w:tcW w:w="1695" w:type="dxa"/>
          </w:tcPr>
          <w:p w14:paraId="481B1426" w14:textId="77777777" w:rsidR="00A71354" w:rsidRPr="00A71354" w:rsidRDefault="00A71354" w:rsidP="001053AA">
            <w:pPr>
              <w:pStyle w:val="Tabele"/>
              <w:rPr>
                <w:bCs/>
                <w:color w:val="auto"/>
              </w:rPr>
            </w:pPr>
            <w:r w:rsidRPr="00A71354">
              <w:rPr>
                <w:rFonts w:cs="Calibri"/>
                <w:color w:val="auto"/>
                <w:szCs w:val="16"/>
              </w:rPr>
              <w:t xml:space="preserve">2. Przemysł wytwórczy i budownictwo </w:t>
            </w:r>
          </w:p>
        </w:tc>
        <w:tc>
          <w:tcPr>
            <w:tcW w:w="1227" w:type="dxa"/>
          </w:tcPr>
          <w:p w14:paraId="51E0D796" w14:textId="77777777" w:rsidR="00A71354" w:rsidRPr="00A71354" w:rsidRDefault="00A71354" w:rsidP="001053AA">
            <w:pPr>
              <w:pStyle w:val="Tabele"/>
              <w:jc w:val="right"/>
              <w:rPr>
                <w:color w:val="auto"/>
                <w:highlight w:val="yellow"/>
              </w:rPr>
            </w:pPr>
            <w:r w:rsidRPr="00A71354">
              <w:rPr>
                <w:rFonts w:cs="Calibri"/>
                <w:color w:val="auto"/>
                <w:szCs w:val="16"/>
              </w:rPr>
              <w:t>-2,6%</w:t>
            </w:r>
          </w:p>
        </w:tc>
        <w:tc>
          <w:tcPr>
            <w:tcW w:w="1228" w:type="dxa"/>
          </w:tcPr>
          <w:p w14:paraId="39BB70E8" w14:textId="77777777" w:rsidR="00A71354" w:rsidRPr="00A71354" w:rsidRDefault="00A71354" w:rsidP="001053AA">
            <w:pPr>
              <w:pStyle w:val="Tabele"/>
              <w:jc w:val="right"/>
              <w:rPr>
                <w:color w:val="auto"/>
                <w:highlight w:val="yellow"/>
              </w:rPr>
            </w:pPr>
            <w:r w:rsidRPr="00A71354">
              <w:rPr>
                <w:rFonts w:cs="Calibri"/>
                <w:color w:val="auto"/>
                <w:szCs w:val="16"/>
              </w:rPr>
              <w:t>-12,6%</w:t>
            </w:r>
          </w:p>
        </w:tc>
        <w:tc>
          <w:tcPr>
            <w:tcW w:w="1228" w:type="dxa"/>
          </w:tcPr>
          <w:p w14:paraId="66E73ED5" w14:textId="77777777" w:rsidR="00A71354" w:rsidRPr="00A71354" w:rsidRDefault="00A71354" w:rsidP="001053AA">
            <w:pPr>
              <w:pStyle w:val="Tabele"/>
              <w:jc w:val="right"/>
              <w:rPr>
                <w:color w:val="auto"/>
                <w:highlight w:val="yellow"/>
              </w:rPr>
            </w:pPr>
            <w:r w:rsidRPr="00A71354">
              <w:rPr>
                <w:rFonts w:cs="Calibri"/>
                <w:color w:val="auto"/>
                <w:szCs w:val="16"/>
              </w:rPr>
              <w:t>-19,5%</w:t>
            </w:r>
          </w:p>
        </w:tc>
        <w:tc>
          <w:tcPr>
            <w:tcW w:w="1228" w:type="dxa"/>
          </w:tcPr>
          <w:p w14:paraId="50626751" w14:textId="77777777" w:rsidR="00A71354" w:rsidRPr="00A71354" w:rsidRDefault="00A71354" w:rsidP="001053AA">
            <w:pPr>
              <w:pStyle w:val="Tabele"/>
              <w:jc w:val="right"/>
              <w:rPr>
                <w:color w:val="auto"/>
                <w:highlight w:val="yellow"/>
              </w:rPr>
            </w:pPr>
            <w:r w:rsidRPr="00A71354">
              <w:rPr>
                <w:rFonts w:cs="Calibri"/>
                <w:color w:val="auto"/>
                <w:szCs w:val="16"/>
              </w:rPr>
              <w:t>-26,8%</w:t>
            </w:r>
          </w:p>
        </w:tc>
      </w:tr>
      <w:tr w:rsidR="00A71354" w:rsidRPr="00A71354" w14:paraId="6A11386B" w14:textId="77777777" w:rsidTr="00A71354">
        <w:trPr>
          <w:trHeight w:val="227"/>
        </w:trPr>
        <w:tc>
          <w:tcPr>
            <w:tcW w:w="1695" w:type="dxa"/>
          </w:tcPr>
          <w:p w14:paraId="4572BACA" w14:textId="77777777" w:rsidR="00A71354" w:rsidRPr="00A71354" w:rsidRDefault="00A71354" w:rsidP="001053AA">
            <w:pPr>
              <w:pStyle w:val="Tabele"/>
              <w:rPr>
                <w:bCs/>
                <w:color w:val="auto"/>
              </w:rPr>
            </w:pPr>
            <w:r w:rsidRPr="00A71354">
              <w:rPr>
                <w:rFonts w:cs="Calibri"/>
                <w:color w:val="auto"/>
                <w:szCs w:val="16"/>
              </w:rPr>
              <w:t xml:space="preserve">3. Transport </w:t>
            </w:r>
          </w:p>
        </w:tc>
        <w:tc>
          <w:tcPr>
            <w:tcW w:w="1227" w:type="dxa"/>
          </w:tcPr>
          <w:p w14:paraId="5D74B9C3" w14:textId="77777777" w:rsidR="00A71354" w:rsidRPr="00A71354" w:rsidRDefault="00A71354" w:rsidP="001053AA">
            <w:pPr>
              <w:pStyle w:val="Tabele"/>
              <w:jc w:val="right"/>
              <w:rPr>
                <w:color w:val="auto"/>
                <w:highlight w:val="yellow"/>
              </w:rPr>
            </w:pPr>
            <w:r w:rsidRPr="00A71354">
              <w:rPr>
                <w:rFonts w:cs="Calibri"/>
                <w:color w:val="auto"/>
                <w:szCs w:val="16"/>
              </w:rPr>
              <w:t>-0,4%</w:t>
            </w:r>
          </w:p>
        </w:tc>
        <w:tc>
          <w:tcPr>
            <w:tcW w:w="1228" w:type="dxa"/>
          </w:tcPr>
          <w:p w14:paraId="62075AA2" w14:textId="77777777" w:rsidR="00A71354" w:rsidRPr="00A71354" w:rsidRDefault="00A71354" w:rsidP="001053AA">
            <w:pPr>
              <w:pStyle w:val="Tabele"/>
              <w:jc w:val="right"/>
              <w:rPr>
                <w:color w:val="auto"/>
                <w:highlight w:val="yellow"/>
              </w:rPr>
            </w:pPr>
            <w:r w:rsidRPr="00A71354">
              <w:rPr>
                <w:rFonts w:cs="Calibri"/>
                <w:color w:val="auto"/>
                <w:szCs w:val="16"/>
              </w:rPr>
              <w:t>0,5%</w:t>
            </w:r>
          </w:p>
        </w:tc>
        <w:tc>
          <w:tcPr>
            <w:tcW w:w="1228" w:type="dxa"/>
          </w:tcPr>
          <w:p w14:paraId="4F2CEF2A" w14:textId="77777777" w:rsidR="00A71354" w:rsidRPr="00A71354" w:rsidRDefault="00A71354" w:rsidP="001053AA">
            <w:pPr>
              <w:pStyle w:val="Tabele"/>
              <w:jc w:val="right"/>
              <w:rPr>
                <w:color w:val="auto"/>
                <w:highlight w:val="yellow"/>
              </w:rPr>
            </w:pPr>
            <w:r w:rsidRPr="00A71354">
              <w:rPr>
                <w:rFonts w:cs="Calibri"/>
                <w:color w:val="auto"/>
                <w:szCs w:val="16"/>
              </w:rPr>
              <w:t>-6,3%</w:t>
            </w:r>
          </w:p>
        </w:tc>
        <w:tc>
          <w:tcPr>
            <w:tcW w:w="1228" w:type="dxa"/>
          </w:tcPr>
          <w:p w14:paraId="09DFF0D5" w14:textId="77777777" w:rsidR="00A71354" w:rsidRPr="00A71354" w:rsidRDefault="00A71354" w:rsidP="001053AA">
            <w:pPr>
              <w:pStyle w:val="Tabele"/>
              <w:jc w:val="right"/>
              <w:rPr>
                <w:color w:val="auto"/>
                <w:highlight w:val="yellow"/>
              </w:rPr>
            </w:pPr>
            <w:r w:rsidRPr="00A71354">
              <w:rPr>
                <w:rFonts w:cs="Calibri"/>
                <w:color w:val="auto"/>
                <w:szCs w:val="16"/>
              </w:rPr>
              <w:t>-21,6%</w:t>
            </w:r>
          </w:p>
        </w:tc>
      </w:tr>
      <w:tr w:rsidR="00A71354" w:rsidRPr="00A71354" w14:paraId="542FEA30" w14:textId="77777777" w:rsidTr="00A71354">
        <w:trPr>
          <w:trHeight w:val="227"/>
        </w:trPr>
        <w:tc>
          <w:tcPr>
            <w:tcW w:w="1695" w:type="dxa"/>
          </w:tcPr>
          <w:p w14:paraId="31AE4F51" w14:textId="77777777" w:rsidR="00A71354" w:rsidRPr="00A71354" w:rsidRDefault="00A71354" w:rsidP="001053AA">
            <w:pPr>
              <w:pStyle w:val="Tabele"/>
              <w:rPr>
                <w:bCs/>
                <w:color w:val="auto"/>
              </w:rPr>
            </w:pPr>
            <w:r w:rsidRPr="00A71354">
              <w:rPr>
                <w:rFonts w:cs="Calibri"/>
                <w:color w:val="auto"/>
                <w:szCs w:val="16"/>
              </w:rPr>
              <w:t xml:space="preserve">4. Inne sektory </w:t>
            </w:r>
          </w:p>
        </w:tc>
        <w:tc>
          <w:tcPr>
            <w:tcW w:w="1227" w:type="dxa"/>
          </w:tcPr>
          <w:p w14:paraId="0725A63A" w14:textId="77777777" w:rsidR="00A71354" w:rsidRPr="00A71354" w:rsidRDefault="00A71354" w:rsidP="001053AA">
            <w:pPr>
              <w:pStyle w:val="Tabele"/>
              <w:jc w:val="right"/>
              <w:rPr>
                <w:color w:val="auto"/>
                <w:highlight w:val="yellow"/>
              </w:rPr>
            </w:pPr>
            <w:r w:rsidRPr="00A71354">
              <w:rPr>
                <w:rFonts w:cs="Calibri"/>
                <w:color w:val="auto"/>
                <w:szCs w:val="16"/>
              </w:rPr>
              <w:t>0,3%</w:t>
            </w:r>
          </w:p>
        </w:tc>
        <w:tc>
          <w:tcPr>
            <w:tcW w:w="1228" w:type="dxa"/>
          </w:tcPr>
          <w:p w14:paraId="4A66C3B4" w14:textId="77777777" w:rsidR="00A71354" w:rsidRPr="00A71354" w:rsidRDefault="00A71354" w:rsidP="001053AA">
            <w:pPr>
              <w:pStyle w:val="Tabele"/>
              <w:jc w:val="right"/>
              <w:rPr>
                <w:color w:val="auto"/>
                <w:highlight w:val="yellow"/>
              </w:rPr>
            </w:pPr>
            <w:r w:rsidRPr="00A71354">
              <w:rPr>
                <w:rFonts w:cs="Calibri"/>
                <w:color w:val="auto"/>
                <w:szCs w:val="16"/>
              </w:rPr>
              <w:t>-5,1%</w:t>
            </w:r>
          </w:p>
        </w:tc>
        <w:tc>
          <w:tcPr>
            <w:tcW w:w="1228" w:type="dxa"/>
          </w:tcPr>
          <w:p w14:paraId="636EB8EA" w14:textId="77777777" w:rsidR="00A71354" w:rsidRPr="00A71354" w:rsidRDefault="00A71354" w:rsidP="001053AA">
            <w:pPr>
              <w:pStyle w:val="Tabele"/>
              <w:jc w:val="right"/>
              <w:rPr>
                <w:color w:val="auto"/>
                <w:highlight w:val="yellow"/>
              </w:rPr>
            </w:pPr>
            <w:r w:rsidRPr="00A71354">
              <w:rPr>
                <w:rFonts w:cs="Calibri"/>
                <w:color w:val="auto"/>
                <w:szCs w:val="16"/>
              </w:rPr>
              <w:t>-8,2%</w:t>
            </w:r>
          </w:p>
        </w:tc>
        <w:tc>
          <w:tcPr>
            <w:tcW w:w="1228" w:type="dxa"/>
          </w:tcPr>
          <w:p w14:paraId="29B8D1C2" w14:textId="77777777" w:rsidR="00A71354" w:rsidRPr="00A71354" w:rsidRDefault="00A71354" w:rsidP="001053AA">
            <w:pPr>
              <w:pStyle w:val="Tabele"/>
              <w:jc w:val="right"/>
              <w:rPr>
                <w:color w:val="auto"/>
                <w:highlight w:val="yellow"/>
              </w:rPr>
            </w:pPr>
            <w:r w:rsidRPr="00A71354">
              <w:rPr>
                <w:rFonts w:cs="Calibri"/>
                <w:color w:val="auto"/>
                <w:szCs w:val="16"/>
              </w:rPr>
              <w:t>-9,1%</w:t>
            </w:r>
          </w:p>
        </w:tc>
      </w:tr>
      <w:tr w:rsidR="00A71354" w:rsidRPr="00A71354" w14:paraId="52957DD9" w14:textId="77777777" w:rsidTr="00A71354">
        <w:trPr>
          <w:trHeight w:val="227"/>
        </w:trPr>
        <w:tc>
          <w:tcPr>
            <w:tcW w:w="1695" w:type="dxa"/>
          </w:tcPr>
          <w:p w14:paraId="4D381B4A" w14:textId="77777777" w:rsidR="00A71354" w:rsidRPr="00A71354" w:rsidRDefault="00A71354" w:rsidP="001053AA">
            <w:pPr>
              <w:pStyle w:val="Tabele"/>
              <w:rPr>
                <w:bCs/>
                <w:color w:val="auto"/>
              </w:rPr>
            </w:pPr>
            <w:r w:rsidRPr="00A71354">
              <w:rPr>
                <w:rFonts w:cs="Calibri"/>
                <w:color w:val="auto"/>
                <w:szCs w:val="16"/>
              </w:rPr>
              <w:t xml:space="preserve">B. Emisja lotna z paliw </w:t>
            </w:r>
          </w:p>
        </w:tc>
        <w:tc>
          <w:tcPr>
            <w:tcW w:w="1227" w:type="dxa"/>
          </w:tcPr>
          <w:p w14:paraId="7C7BB647" w14:textId="77777777" w:rsidR="00A71354" w:rsidRPr="00A71354" w:rsidRDefault="00A71354" w:rsidP="001053AA">
            <w:pPr>
              <w:pStyle w:val="Tabele"/>
              <w:jc w:val="right"/>
              <w:rPr>
                <w:color w:val="auto"/>
                <w:highlight w:val="yellow"/>
              </w:rPr>
            </w:pPr>
            <w:r w:rsidRPr="00A71354">
              <w:rPr>
                <w:rFonts w:cs="Calibri"/>
                <w:color w:val="auto"/>
                <w:szCs w:val="16"/>
              </w:rPr>
              <w:t>-2,6%</w:t>
            </w:r>
          </w:p>
        </w:tc>
        <w:tc>
          <w:tcPr>
            <w:tcW w:w="1228" w:type="dxa"/>
          </w:tcPr>
          <w:p w14:paraId="310CBE2D" w14:textId="77777777" w:rsidR="00A71354" w:rsidRPr="00A71354" w:rsidRDefault="00A71354" w:rsidP="001053AA">
            <w:pPr>
              <w:pStyle w:val="Tabele"/>
              <w:jc w:val="right"/>
              <w:rPr>
                <w:color w:val="auto"/>
                <w:highlight w:val="yellow"/>
              </w:rPr>
            </w:pPr>
            <w:r w:rsidRPr="00A71354">
              <w:rPr>
                <w:rFonts w:cs="Calibri"/>
                <w:color w:val="auto"/>
                <w:szCs w:val="16"/>
              </w:rPr>
              <w:t>-2,4%</w:t>
            </w:r>
          </w:p>
        </w:tc>
        <w:tc>
          <w:tcPr>
            <w:tcW w:w="1228" w:type="dxa"/>
          </w:tcPr>
          <w:p w14:paraId="50E88BE7"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044C08AB" w14:textId="77777777" w:rsidR="00A71354" w:rsidRPr="00A71354" w:rsidRDefault="00A71354" w:rsidP="001053AA">
            <w:pPr>
              <w:pStyle w:val="Tabele"/>
              <w:jc w:val="right"/>
              <w:rPr>
                <w:color w:val="auto"/>
                <w:highlight w:val="yellow"/>
              </w:rPr>
            </w:pPr>
            <w:r w:rsidRPr="00A71354">
              <w:rPr>
                <w:rFonts w:cs="Calibri"/>
                <w:color w:val="auto"/>
                <w:szCs w:val="16"/>
              </w:rPr>
              <w:t>-4,3%</w:t>
            </w:r>
          </w:p>
        </w:tc>
      </w:tr>
      <w:tr w:rsidR="00A71354" w:rsidRPr="00A71354" w14:paraId="52896AA6" w14:textId="77777777" w:rsidTr="00A71354">
        <w:trPr>
          <w:trHeight w:val="227"/>
        </w:trPr>
        <w:tc>
          <w:tcPr>
            <w:tcW w:w="1695" w:type="dxa"/>
          </w:tcPr>
          <w:p w14:paraId="4C09E245" w14:textId="77777777" w:rsidR="00A71354" w:rsidRPr="00A71354" w:rsidRDefault="00A71354" w:rsidP="001053AA">
            <w:pPr>
              <w:pStyle w:val="Tabele"/>
              <w:rPr>
                <w:bCs/>
                <w:color w:val="auto"/>
              </w:rPr>
            </w:pPr>
            <w:r w:rsidRPr="00A71354">
              <w:rPr>
                <w:rFonts w:cs="Calibri"/>
                <w:color w:val="auto"/>
                <w:szCs w:val="16"/>
              </w:rPr>
              <w:t xml:space="preserve">1. Paliwa stałe </w:t>
            </w:r>
          </w:p>
        </w:tc>
        <w:tc>
          <w:tcPr>
            <w:tcW w:w="1227" w:type="dxa"/>
          </w:tcPr>
          <w:p w14:paraId="323A553F" w14:textId="77777777" w:rsidR="00A71354" w:rsidRPr="00A71354" w:rsidRDefault="00A71354" w:rsidP="001053AA">
            <w:pPr>
              <w:pStyle w:val="Tabele"/>
              <w:jc w:val="right"/>
              <w:rPr>
                <w:color w:val="auto"/>
                <w:highlight w:val="yellow"/>
              </w:rPr>
            </w:pPr>
            <w:r w:rsidRPr="00A71354">
              <w:rPr>
                <w:rFonts w:cs="Calibri"/>
                <w:color w:val="auto"/>
                <w:szCs w:val="16"/>
              </w:rPr>
              <w:t>-4,8%</w:t>
            </w:r>
          </w:p>
        </w:tc>
        <w:tc>
          <w:tcPr>
            <w:tcW w:w="1228" w:type="dxa"/>
          </w:tcPr>
          <w:p w14:paraId="02E5261C" w14:textId="77777777" w:rsidR="00A71354" w:rsidRPr="00A71354" w:rsidRDefault="00A71354" w:rsidP="001053AA">
            <w:pPr>
              <w:pStyle w:val="Tabele"/>
              <w:jc w:val="right"/>
              <w:rPr>
                <w:color w:val="auto"/>
                <w:highlight w:val="yellow"/>
              </w:rPr>
            </w:pPr>
            <w:r w:rsidRPr="00A71354">
              <w:rPr>
                <w:rFonts w:cs="Calibri"/>
                <w:color w:val="auto"/>
                <w:szCs w:val="16"/>
              </w:rPr>
              <w:t>-4,9%</w:t>
            </w:r>
          </w:p>
        </w:tc>
        <w:tc>
          <w:tcPr>
            <w:tcW w:w="1228" w:type="dxa"/>
          </w:tcPr>
          <w:p w14:paraId="2BF3B9F1" w14:textId="77777777" w:rsidR="00A71354" w:rsidRPr="00A71354" w:rsidRDefault="00A71354" w:rsidP="001053AA">
            <w:pPr>
              <w:pStyle w:val="Tabele"/>
              <w:jc w:val="right"/>
              <w:rPr>
                <w:color w:val="auto"/>
                <w:highlight w:val="yellow"/>
              </w:rPr>
            </w:pPr>
            <w:r w:rsidRPr="00A71354">
              <w:rPr>
                <w:rFonts w:cs="Calibri"/>
                <w:color w:val="auto"/>
                <w:szCs w:val="16"/>
              </w:rPr>
              <w:t>-4,1%</w:t>
            </w:r>
          </w:p>
        </w:tc>
        <w:tc>
          <w:tcPr>
            <w:tcW w:w="1228" w:type="dxa"/>
          </w:tcPr>
          <w:p w14:paraId="40312E1E" w14:textId="77777777" w:rsidR="00A71354" w:rsidRPr="00A71354" w:rsidRDefault="00A71354" w:rsidP="001053AA">
            <w:pPr>
              <w:pStyle w:val="Tabele"/>
              <w:jc w:val="right"/>
              <w:rPr>
                <w:color w:val="auto"/>
                <w:highlight w:val="yellow"/>
              </w:rPr>
            </w:pPr>
            <w:r w:rsidRPr="00A71354">
              <w:rPr>
                <w:rFonts w:cs="Calibri"/>
                <w:color w:val="auto"/>
                <w:szCs w:val="16"/>
              </w:rPr>
              <w:t>-3,0%</w:t>
            </w:r>
          </w:p>
        </w:tc>
      </w:tr>
      <w:tr w:rsidR="00A71354" w:rsidRPr="00A71354" w14:paraId="70C00C5A" w14:textId="77777777" w:rsidTr="00A71354">
        <w:trPr>
          <w:trHeight w:val="227"/>
        </w:trPr>
        <w:tc>
          <w:tcPr>
            <w:tcW w:w="1695" w:type="dxa"/>
          </w:tcPr>
          <w:p w14:paraId="7CCD5012" w14:textId="77777777" w:rsidR="00A71354" w:rsidRPr="00A71354" w:rsidRDefault="00A71354" w:rsidP="001053AA">
            <w:pPr>
              <w:pStyle w:val="Tabele"/>
              <w:rPr>
                <w:bCs/>
                <w:color w:val="auto"/>
              </w:rPr>
            </w:pPr>
            <w:r w:rsidRPr="00A71354">
              <w:rPr>
                <w:rFonts w:cs="Calibri"/>
                <w:color w:val="auto"/>
                <w:szCs w:val="16"/>
              </w:rPr>
              <w:t xml:space="preserve">2. Ropa naftowa i gaz ziemny </w:t>
            </w:r>
          </w:p>
        </w:tc>
        <w:tc>
          <w:tcPr>
            <w:tcW w:w="1227" w:type="dxa"/>
          </w:tcPr>
          <w:p w14:paraId="6B85C6B6" w14:textId="77777777" w:rsidR="00A71354" w:rsidRPr="00A71354" w:rsidRDefault="00A71354" w:rsidP="001053AA">
            <w:pPr>
              <w:pStyle w:val="Tabele"/>
              <w:jc w:val="right"/>
              <w:rPr>
                <w:color w:val="auto"/>
                <w:highlight w:val="yellow"/>
              </w:rPr>
            </w:pPr>
            <w:r w:rsidRPr="00A71354">
              <w:rPr>
                <w:rFonts w:cs="Calibri"/>
                <w:color w:val="auto"/>
                <w:szCs w:val="16"/>
              </w:rPr>
              <w:t>-2,6%</w:t>
            </w:r>
          </w:p>
        </w:tc>
        <w:tc>
          <w:tcPr>
            <w:tcW w:w="1228" w:type="dxa"/>
          </w:tcPr>
          <w:p w14:paraId="06251DD8" w14:textId="77777777" w:rsidR="00A71354" w:rsidRPr="00A71354" w:rsidRDefault="00A71354" w:rsidP="001053AA">
            <w:pPr>
              <w:pStyle w:val="Tabele"/>
              <w:jc w:val="right"/>
              <w:rPr>
                <w:color w:val="auto"/>
                <w:highlight w:val="yellow"/>
              </w:rPr>
            </w:pPr>
            <w:r w:rsidRPr="00A71354">
              <w:rPr>
                <w:rFonts w:cs="Calibri"/>
                <w:color w:val="auto"/>
                <w:szCs w:val="16"/>
              </w:rPr>
              <w:t>-2,4%</w:t>
            </w:r>
          </w:p>
        </w:tc>
        <w:tc>
          <w:tcPr>
            <w:tcW w:w="1228" w:type="dxa"/>
          </w:tcPr>
          <w:p w14:paraId="58F6A655"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0957F3EF" w14:textId="77777777" w:rsidR="00A71354" w:rsidRPr="00A71354" w:rsidRDefault="00A71354" w:rsidP="001053AA">
            <w:pPr>
              <w:pStyle w:val="Tabele"/>
              <w:jc w:val="right"/>
              <w:rPr>
                <w:color w:val="auto"/>
                <w:highlight w:val="yellow"/>
              </w:rPr>
            </w:pPr>
            <w:r w:rsidRPr="00A71354">
              <w:rPr>
                <w:rFonts w:cs="Calibri"/>
                <w:color w:val="auto"/>
                <w:szCs w:val="16"/>
              </w:rPr>
              <w:t>-4,3%</w:t>
            </w:r>
          </w:p>
        </w:tc>
      </w:tr>
      <w:tr w:rsidR="00A71354" w:rsidRPr="00A71354" w14:paraId="52A8C5A8" w14:textId="77777777" w:rsidTr="00A71354">
        <w:trPr>
          <w:trHeight w:val="227"/>
        </w:trPr>
        <w:tc>
          <w:tcPr>
            <w:tcW w:w="1695" w:type="dxa"/>
          </w:tcPr>
          <w:p w14:paraId="12A6D8D3" w14:textId="77777777" w:rsidR="00A71354" w:rsidRPr="00A71354" w:rsidRDefault="00A71354" w:rsidP="001053AA">
            <w:pPr>
              <w:pStyle w:val="Tabele"/>
              <w:rPr>
                <w:b/>
                <w:bCs/>
                <w:color w:val="auto"/>
              </w:rPr>
            </w:pPr>
            <w:r w:rsidRPr="00A71354">
              <w:rPr>
                <w:rFonts w:cs="Calibri"/>
                <w:b/>
                <w:bCs/>
                <w:color w:val="auto"/>
                <w:szCs w:val="16"/>
              </w:rPr>
              <w:t>2. Procesy przemysłowe</w:t>
            </w:r>
          </w:p>
        </w:tc>
        <w:tc>
          <w:tcPr>
            <w:tcW w:w="1227" w:type="dxa"/>
          </w:tcPr>
          <w:p w14:paraId="25D8E182"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0C4FFD50"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73B5ABAB"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1B87B583" w14:textId="77777777" w:rsidR="00A71354" w:rsidRPr="00A71354" w:rsidRDefault="00A71354" w:rsidP="001053AA">
            <w:pPr>
              <w:pStyle w:val="Tabele"/>
              <w:jc w:val="right"/>
              <w:rPr>
                <w:color w:val="auto"/>
                <w:highlight w:val="yellow"/>
              </w:rPr>
            </w:pPr>
            <w:r w:rsidRPr="00A71354">
              <w:rPr>
                <w:rFonts w:cs="Calibri"/>
                <w:b/>
                <w:bCs/>
                <w:color w:val="auto"/>
                <w:szCs w:val="16"/>
              </w:rPr>
              <w:t>-0,2%</w:t>
            </w:r>
          </w:p>
        </w:tc>
      </w:tr>
      <w:tr w:rsidR="00A71354" w:rsidRPr="00A71354" w14:paraId="25AC16C9" w14:textId="77777777" w:rsidTr="00A71354">
        <w:trPr>
          <w:trHeight w:val="227"/>
        </w:trPr>
        <w:tc>
          <w:tcPr>
            <w:tcW w:w="1695" w:type="dxa"/>
          </w:tcPr>
          <w:p w14:paraId="2FB3B11F" w14:textId="77777777" w:rsidR="00A71354" w:rsidRPr="00A71354" w:rsidRDefault="00A71354" w:rsidP="001053AA">
            <w:pPr>
              <w:pStyle w:val="Tabele"/>
              <w:rPr>
                <w:bCs/>
                <w:color w:val="auto"/>
              </w:rPr>
            </w:pPr>
            <w:r w:rsidRPr="00A71354">
              <w:rPr>
                <w:rFonts w:cs="Calibri"/>
                <w:color w:val="auto"/>
                <w:szCs w:val="16"/>
              </w:rPr>
              <w:t xml:space="preserve">B. Przemysł chemiczny </w:t>
            </w:r>
          </w:p>
        </w:tc>
        <w:tc>
          <w:tcPr>
            <w:tcW w:w="1227" w:type="dxa"/>
          </w:tcPr>
          <w:p w14:paraId="1B9ECC1A"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608D31E"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B97FF4B"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6129881B"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39B35C10" w14:textId="77777777" w:rsidTr="00A71354">
        <w:trPr>
          <w:trHeight w:val="227"/>
        </w:trPr>
        <w:tc>
          <w:tcPr>
            <w:tcW w:w="1695" w:type="dxa"/>
          </w:tcPr>
          <w:p w14:paraId="55F2F18A" w14:textId="77777777" w:rsidR="00A71354" w:rsidRPr="00A71354" w:rsidRDefault="00A71354" w:rsidP="001053AA">
            <w:pPr>
              <w:pStyle w:val="Tabele"/>
              <w:rPr>
                <w:bCs/>
                <w:color w:val="auto"/>
              </w:rPr>
            </w:pPr>
            <w:r w:rsidRPr="00A71354">
              <w:rPr>
                <w:rFonts w:cs="Calibri"/>
                <w:color w:val="auto"/>
                <w:szCs w:val="16"/>
              </w:rPr>
              <w:t xml:space="preserve">C. Produkcja metali </w:t>
            </w:r>
          </w:p>
        </w:tc>
        <w:tc>
          <w:tcPr>
            <w:tcW w:w="1227" w:type="dxa"/>
          </w:tcPr>
          <w:p w14:paraId="642910C6" w14:textId="77777777" w:rsidR="00A71354" w:rsidRPr="00A71354" w:rsidRDefault="00A71354" w:rsidP="001053AA">
            <w:pPr>
              <w:pStyle w:val="Tabele"/>
              <w:jc w:val="right"/>
              <w:rPr>
                <w:color w:val="auto"/>
                <w:highlight w:val="yellow"/>
              </w:rPr>
            </w:pPr>
            <w:r w:rsidRPr="00A71354">
              <w:rPr>
                <w:rFonts w:cs="Calibri"/>
                <w:color w:val="auto"/>
                <w:szCs w:val="16"/>
              </w:rPr>
              <w:t>-3,0%</w:t>
            </w:r>
          </w:p>
        </w:tc>
        <w:tc>
          <w:tcPr>
            <w:tcW w:w="1228" w:type="dxa"/>
          </w:tcPr>
          <w:p w14:paraId="16756D60"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31F1AF80" w14:textId="77777777" w:rsidR="00A71354" w:rsidRPr="00A71354" w:rsidRDefault="00A71354" w:rsidP="001053AA">
            <w:pPr>
              <w:pStyle w:val="Tabele"/>
              <w:jc w:val="right"/>
              <w:rPr>
                <w:color w:val="auto"/>
                <w:highlight w:val="yellow"/>
              </w:rPr>
            </w:pPr>
            <w:r w:rsidRPr="00A71354">
              <w:rPr>
                <w:rFonts w:cs="Calibri"/>
                <w:color w:val="auto"/>
                <w:szCs w:val="16"/>
              </w:rPr>
              <w:t>-2,7%</w:t>
            </w:r>
          </w:p>
        </w:tc>
        <w:tc>
          <w:tcPr>
            <w:tcW w:w="1228" w:type="dxa"/>
          </w:tcPr>
          <w:p w14:paraId="1FE6A11C" w14:textId="77777777" w:rsidR="00A71354" w:rsidRPr="00A71354" w:rsidRDefault="00A71354" w:rsidP="001053AA">
            <w:pPr>
              <w:pStyle w:val="Tabele"/>
              <w:jc w:val="right"/>
              <w:rPr>
                <w:color w:val="auto"/>
                <w:highlight w:val="yellow"/>
              </w:rPr>
            </w:pPr>
            <w:r w:rsidRPr="00A71354">
              <w:rPr>
                <w:rFonts w:cs="Calibri"/>
                <w:color w:val="auto"/>
                <w:szCs w:val="16"/>
              </w:rPr>
              <w:t>-2,6%</w:t>
            </w:r>
          </w:p>
        </w:tc>
      </w:tr>
      <w:tr w:rsidR="00A71354" w:rsidRPr="00A71354" w14:paraId="1B7DDB57" w14:textId="77777777" w:rsidTr="00A71354">
        <w:trPr>
          <w:trHeight w:val="227"/>
        </w:trPr>
        <w:tc>
          <w:tcPr>
            <w:tcW w:w="1695" w:type="dxa"/>
          </w:tcPr>
          <w:p w14:paraId="30DFA8E1" w14:textId="77777777" w:rsidR="00A71354" w:rsidRPr="00A71354" w:rsidRDefault="00A71354" w:rsidP="001053AA">
            <w:pPr>
              <w:pStyle w:val="Tabele"/>
              <w:rPr>
                <w:b/>
                <w:color w:val="auto"/>
              </w:rPr>
            </w:pPr>
            <w:r w:rsidRPr="00A71354">
              <w:rPr>
                <w:rFonts w:cs="Calibri"/>
                <w:color w:val="auto"/>
                <w:szCs w:val="16"/>
              </w:rPr>
              <w:t>G. – L. Inne</w:t>
            </w:r>
          </w:p>
        </w:tc>
        <w:tc>
          <w:tcPr>
            <w:tcW w:w="1227" w:type="dxa"/>
          </w:tcPr>
          <w:p w14:paraId="0F5E9C21"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B98500A"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5D43765C"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0208264"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2EEF27FA" w14:textId="77777777" w:rsidTr="00A71354">
        <w:trPr>
          <w:trHeight w:val="227"/>
        </w:trPr>
        <w:tc>
          <w:tcPr>
            <w:tcW w:w="1695" w:type="dxa"/>
          </w:tcPr>
          <w:p w14:paraId="4654511A" w14:textId="77777777" w:rsidR="00A71354" w:rsidRPr="00A71354" w:rsidRDefault="00A71354" w:rsidP="001053AA">
            <w:pPr>
              <w:pStyle w:val="Tabele"/>
              <w:rPr>
                <w:b/>
                <w:bCs/>
                <w:color w:val="auto"/>
              </w:rPr>
            </w:pPr>
            <w:r w:rsidRPr="00A71354">
              <w:rPr>
                <w:rFonts w:cs="Calibri"/>
                <w:b/>
                <w:bCs/>
                <w:color w:val="auto"/>
                <w:szCs w:val="16"/>
              </w:rPr>
              <w:t xml:space="preserve">3. Rolnictwo </w:t>
            </w:r>
          </w:p>
        </w:tc>
        <w:tc>
          <w:tcPr>
            <w:tcW w:w="1227" w:type="dxa"/>
          </w:tcPr>
          <w:p w14:paraId="2BB82AA3" w14:textId="77777777" w:rsidR="00A71354" w:rsidRPr="00A71354" w:rsidRDefault="00A71354" w:rsidP="001053AA">
            <w:pPr>
              <w:pStyle w:val="Tabele"/>
              <w:jc w:val="right"/>
              <w:rPr>
                <w:color w:val="auto"/>
                <w:highlight w:val="yellow"/>
              </w:rPr>
            </w:pPr>
            <w:r w:rsidRPr="00A71354">
              <w:rPr>
                <w:rFonts w:cs="Calibri"/>
                <w:b/>
                <w:bCs/>
                <w:color w:val="auto"/>
                <w:szCs w:val="16"/>
              </w:rPr>
              <w:t>-10,7%</w:t>
            </w:r>
          </w:p>
        </w:tc>
        <w:tc>
          <w:tcPr>
            <w:tcW w:w="1228" w:type="dxa"/>
          </w:tcPr>
          <w:p w14:paraId="53488109" w14:textId="77777777" w:rsidR="00A71354" w:rsidRPr="00A71354" w:rsidRDefault="00A71354" w:rsidP="001053AA">
            <w:pPr>
              <w:pStyle w:val="Tabele"/>
              <w:jc w:val="right"/>
              <w:rPr>
                <w:color w:val="auto"/>
                <w:highlight w:val="yellow"/>
              </w:rPr>
            </w:pPr>
            <w:r w:rsidRPr="00A71354">
              <w:rPr>
                <w:rFonts w:cs="Calibri"/>
                <w:b/>
                <w:bCs/>
                <w:color w:val="auto"/>
                <w:szCs w:val="16"/>
              </w:rPr>
              <w:t>-16,1%</w:t>
            </w:r>
          </w:p>
        </w:tc>
        <w:tc>
          <w:tcPr>
            <w:tcW w:w="1228" w:type="dxa"/>
          </w:tcPr>
          <w:p w14:paraId="1F8B1D99" w14:textId="77777777" w:rsidR="00A71354" w:rsidRPr="00A71354" w:rsidRDefault="00A71354" w:rsidP="001053AA">
            <w:pPr>
              <w:pStyle w:val="Tabele"/>
              <w:jc w:val="right"/>
              <w:rPr>
                <w:color w:val="auto"/>
                <w:highlight w:val="yellow"/>
              </w:rPr>
            </w:pPr>
            <w:r w:rsidRPr="00A71354">
              <w:rPr>
                <w:rFonts w:cs="Calibri"/>
                <w:b/>
                <w:bCs/>
                <w:color w:val="auto"/>
                <w:szCs w:val="16"/>
              </w:rPr>
              <w:t>-16,9%</w:t>
            </w:r>
          </w:p>
        </w:tc>
        <w:tc>
          <w:tcPr>
            <w:tcW w:w="1228" w:type="dxa"/>
          </w:tcPr>
          <w:p w14:paraId="36FB3C91" w14:textId="77777777" w:rsidR="00A71354" w:rsidRPr="00A71354" w:rsidRDefault="00A71354" w:rsidP="001053AA">
            <w:pPr>
              <w:pStyle w:val="Tabele"/>
              <w:jc w:val="right"/>
              <w:rPr>
                <w:color w:val="auto"/>
                <w:highlight w:val="yellow"/>
              </w:rPr>
            </w:pPr>
            <w:r w:rsidRPr="00A71354">
              <w:rPr>
                <w:rFonts w:cs="Calibri"/>
                <w:b/>
                <w:bCs/>
                <w:color w:val="auto"/>
                <w:szCs w:val="16"/>
              </w:rPr>
              <w:t>-22,0%</w:t>
            </w:r>
          </w:p>
        </w:tc>
      </w:tr>
      <w:tr w:rsidR="00A71354" w:rsidRPr="00A71354" w14:paraId="05BCED48" w14:textId="77777777" w:rsidTr="00A71354">
        <w:trPr>
          <w:trHeight w:val="227"/>
        </w:trPr>
        <w:tc>
          <w:tcPr>
            <w:tcW w:w="1695" w:type="dxa"/>
          </w:tcPr>
          <w:p w14:paraId="27DD7A17" w14:textId="77777777" w:rsidR="00A71354" w:rsidRPr="00A71354" w:rsidRDefault="00A71354" w:rsidP="001053AA">
            <w:pPr>
              <w:pStyle w:val="Tabele"/>
              <w:rPr>
                <w:bCs/>
                <w:color w:val="auto"/>
              </w:rPr>
            </w:pPr>
            <w:r w:rsidRPr="00A71354">
              <w:rPr>
                <w:rFonts w:cs="Calibri"/>
                <w:color w:val="auto"/>
                <w:szCs w:val="16"/>
              </w:rPr>
              <w:t xml:space="preserve">B. Nawozy naturalne </w:t>
            </w:r>
          </w:p>
        </w:tc>
        <w:tc>
          <w:tcPr>
            <w:tcW w:w="1227" w:type="dxa"/>
          </w:tcPr>
          <w:p w14:paraId="76A18248" w14:textId="77777777" w:rsidR="00A71354" w:rsidRPr="00A71354" w:rsidRDefault="00A71354" w:rsidP="001053AA">
            <w:pPr>
              <w:pStyle w:val="Tabele"/>
              <w:jc w:val="right"/>
              <w:rPr>
                <w:color w:val="auto"/>
                <w:highlight w:val="yellow"/>
              </w:rPr>
            </w:pPr>
            <w:r w:rsidRPr="00A71354">
              <w:rPr>
                <w:rFonts w:cs="Calibri"/>
                <w:color w:val="auto"/>
                <w:szCs w:val="16"/>
              </w:rPr>
              <w:t>-4,1%</w:t>
            </w:r>
          </w:p>
        </w:tc>
        <w:tc>
          <w:tcPr>
            <w:tcW w:w="1228" w:type="dxa"/>
          </w:tcPr>
          <w:p w14:paraId="2D0FF603" w14:textId="77777777" w:rsidR="00A71354" w:rsidRPr="00A71354" w:rsidRDefault="00A71354" w:rsidP="001053AA">
            <w:pPr>
              <w:pStyle w:val="Tabele"/>
              <w:jc w:val="right"/>
              <w:rPr>
                <w:color w:val="auto"/>
                <w:highlight w:val="yellow"/>
              </w:rPr>
            </w:pPr>
            <w:r w:rsidRPr="00A71354">
              <w:rPr>
                <w:rFonts w:cs="Calibri"/>
                <w:color w:val="auto"/>
                <w:szCs w:val="16"/>
              </w:rPr>
              <w:t>-6,0%</w:t>
            </w:r>
          </w:p>
        </w:tc>
        <w:tc>
          <w:tcPr>
            <w:tcW w:w="1228" w:type="dxa"/>
          </w:tcPr>
          <w:p w14:paraId="585D97E5" w14:textId="77777777" w:rsidR="00A71354" w:rsidRPr="00A71354" w:rsidRDefault="00A71354" w:rsidP="001053AA">
            <w:pPr>
              <w:pStyle w:val="Tabele"/>
              <w:jc w:val="right"/>
              <w:rPr>
                <w:color w:val="auto"/>
                <w:highlight w:val="yellow"/>
              </w:rPr>
            </w:pPr>
            <w:r w:rsidRPr="00A71354">
              <w:rPr>
                <w:rFonts w:cs="Calibri"/>
                <w:color w:val="auto"/>
                <w:szCs w:val="16"/>
              </w:rPr>
              <w:t>-4,2%</w:t>
            </w:r>
          </w:p>
        </w:tc>
        <w:tc>
          <w:tcPr>
            <w:tcW w:w="1228" w:type="dxa"/>
          </w:tcPr>
          <w:p w14:paraId="19991EFC" w14:textId="77777777" w:rsidR="00A71354" w:rsidRPr="00A71354" w:rsidRDefault="00A71354" w:rsidP="001053AA">
            <w:pPr>
              <w:pStyle w:val="Tabele"/>
              <w:jc w:val="right"/>
              <w:rPr>
                <w:color w:val="auto"/>
                <w:highlight w:val="yellow"/>
              </w:rPr>
            </w:pPr>
            <w:r w:rsidRPr="00A71354">
              <w:rPr>
                <w:rFonts w:cs="Calibri"/>
                <w:color w:val="auto"/>
                <w:szCs w:val="16"/>
              </w:rPr>
              <w:t>-6,1%</w:t>
            </w:r>
          </w:p>
        </w:tc>
      </w:tr>
      <w:tr w:rsidR="00A71354" w:rsidRPr="00A71354" w14:paraId="7ACA4F77" w14:textId="77777777" w:rsidTr="00A71354">
        <w:trPr>
          <w:trHeight w:val="227"/>
        </w:trPr>
        <w:tc>
          <w:tcPr>
            <w:tcW w:w="1695" w:type="dxa"/>
          </w:tcPr>
          <w:p w14:paraId="3BE7991C" w14:textId="77777777" w:rsidR="00A71354" w:rsidRPr="00A71354" w:rsidRDefault="00A71354" w:rsidP="001053AA">
            <w:pPr>
              <w:pStyle w:val="Tabele"/>
              <w:rPr>
                <w:b/>
                <w:bCs/>
                <w:color w:val="auto"/>
              </w:rPr>
            </w:pPr>
            <w:r w:rsidRPr="00A71354">
              <w:rPr>
                <w:rFonts w:cs="Calibri"/>
                <w:color w:val="auto"/>
                <w:szCs w:val="16"/>
              </w:rPr>
              <w:t xml:space="preserve">D. Gleby rolne </w:t>
            </w:r>
          </w:p>
        </w:tc>
        <w:tc>
          <w:tcPr>
            <w:tcW w:w="1227" w:type="dxa"/>
          </w:tcPr>
          <w:p w14:paraId="3EE98940" w14:textId="77777777" w:rsidR="00A71354" w:rsidRPr="00A71354" w:rsidRDefault="00A71354" w:rsidP="001053AA">
            <w:pPr>
              <w:pStyle w:val="Tabele"/>
              <w:jc w:val="right"/>
              <w:rPr>
                <w:color w:val="auto"/>
                <w:highlight w:val="yellow"/>
              </w:rPr>
            </w:pPr>
            <w:r w:rsidRPr="00A71354">
              <w:rPr>
                <w:rFonts w:cs="Calibri"/>
                <w:color w:val="auto"/>
                <w:szCs w:val="16"/>
              </w:rPr>
              <w:t>-11,2%</w:t>
            </w:r>
          </w:p>
        </w:tc>
        <w:tc>
          <w:tcPr>
            <w:tcW w:w="1228" w:type="dxa"/>
          </w:tcPr>
          <w:p w14:paraId="20432EC0" w14:textId="77777777" w:rsidR="00A71354" w:rsidRPr="00A71354" w:rsidRDefault="00A71354" w:rsidP="001053AA">
            <w:pPr>
              <w:pStyle w:val="Tabele"/>
              <w:jc w:val="right"/>
              <w:rPr>
                <w:color w:val="auto"/>
                <w:highlight w:val="yellow"/>
              </w:rPr>
            </w:pPr>
            <w:r w:rsidRPr="00A71354">
              <w:rPr>
                <w:rFonts w:cs="Calibri"/>
                <w:color w:val="auto"/>
                <w:szCs w:val="16"/>
              </w:rPr>
              <w:t>-16,9%</w:t>
            </w:r>
          </w:p>
        </w:tc>
        <w:tc>
          <w:tcPr>
            <w:tcW w:w="1228" w:type="dxa"/>
          </w:tcPr>
          <w:p w14:paraId="4C652EB3" w14:textId="77777777" w:rsidR="00A71354" w:rsidRPr="00A71354" w:rsidRDefault="00A71354" w:rsidP="001053AA">
            <w:pPr>
              <w:pStyle w:val="Tabele"/>
              <w:jc w:val="right"/>
              <w:rPr>
                <w:color w:val="auto"/>
                <w:highlight w:val="yellow"/>
              </w:rPr>
            </w:pPr>
            <w:r w:rsidRPr="00A71354">
              <w:rPr>
                <w:rFonts w:cs="Calibri"/>
                <w:color w:val="auto"/>
                <w:szCs w:val="16"/>
              </w:rPr>
              <w:t>-17,8%</w:t>
            </w:r>
          </w:p>
        </w:tc>
        <w:tc>
          <w:tcPr>
            <w:tcW w:w="1228" w:type="dxa"/>
          </w:tcPr>
          <w:p w14:paraId="60BD76A5" w14:textId="77777777" w:rsidR="00A71354" w:rsidRPr="00A71354" w:rsidRDefault="00A71354" w:rsidP="001053AA">
            <w:pPr>
              <w:pStyle w:val="Tabele"/>
              <w:jc w:val="right"/>
              <w:rPr>
                <w:color w:val="auto"/>
                <w:highlight w:val="yellow"/>
              </w:rPr>
            </w:pPr>
            <w:r w:rsidRPr="00A71354">
              <w:rPr>
                <w:rFonts w:cs="Calibri"/>
                <w:color w:val="auto"/>
                <w:szCs w:val="16"/>
              </w:rPr>
              <w:t>-23,3%</w:t>
            </w:r>
          </w:p>
        </w:tc>
      </w:tr>
      <w:tr w:rsidR="00A71354" w:rsidRPr="00A71354" w14:paraId="24F43339" w14:textId="77777777" w:rsidTr="00A71354">
        <w:trPr>
          <w:trHeight w:val="227"/>
        </w:trPr>
        <w:tc>
          <w:tcPr>
            <w:tcW w:w="1695" w:type="dxa"/>
          </w:tcPr>
          <w:p w14:paraId="3E57715B" w14:textId="77777777" w:rsidR="00A71354" w:rsidRPr="00A71354" w:rsidRDefault="00A71354" w:rsidP="001053AA">
            <w:pPr>
              <w:pStyle w:val="Tabele"/>
              <w:rPr>
                <w:bCs/>
                <w:color w:val="auto"/>
              </w:rPr>
            </w:pPr>
            <w:r w:rsidRPr="00A71354">
              <w:rPr>
                <w:rFonts w:cs="Calibri"/>
                <w:color w:val="auto"/>
                <w:szCs w:val="16"/>
              </w:rPr>
              <w:t xml:space="preserve">F. Spalanie resztek roślinnych </w:t>
            </w:r>
          </w:p>
        </w:tc>
        <w:tc>
          <w:tcPr>
            <w:tcW w:w="1227" w:type="dxa"/>
          </w:tcPr>
          <w:p w14:paraId="3BA483E7"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1651893"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E6C8936"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74D88CDE"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3E6D2A06" w14:textId="77777777" w:rsidTr="00A71354">
        <w:trPr>
          <w:trHeight w:val="227"/>
        </w:trPr>
        <w:tc>
          <w:tcPr>
            <w:tcW w:w="1695" w:type="dxa"/>
          </w:tcPr>
          <w:p w14:paraId="475DD751" w14:textId="77777777" w:rsidR="00A71354" w:rsidRPr="00A71354" w:rsidRDefault="00A71354" w:rsidP="001053AA">
            <w:pPr>
              <w:pStyle w:val="Tabele"/>
              <w:rPr>
                <w:bCs/>
                <w:color w:val="auto"/>
              </w:rPr>
            </w:pPr>
            <w:r w:rsidRPr="00A71354">
              <w:rPr>
                <w:rFonts w:cs="Calibri"/>
                <w:b/>
                <w:bCs/>
                <w:color w:val="auto"/>
                <w:szCs w:val="16"/>
              </w:rPr>
              <w:t xml:space="preserve">5. Odpady </w:t>
            </w:r>
          </w:p>
        </w:tc>
        <w:tc>
          <w:tcPr>
            <w:tcW w:w="1227" w:type="dxa"/>
          </w:tcPr>
          <w:p w14:paraId="761A0E72" w14:textId="77777777" w:rsidR="00A71354" w:rsidRPr="00A71354" w:rsidRDefault="00A71354" w:rsidP="001053AA">
            <w:pPr>
              <w:pStyle w:val="Tabele"/>
              <w:jc w:val="right"/>
              <w:rPr>
                <w:color w:val="auto"/>
                <w:highlight w:val="yellow"/>
              </w:rPr>
            </w:pPr>
            <w:r w:rsidRPr="00A71354">
              <w:rPr>
                <w:rFonts w:cs="Calibri"/>
                <w:b/>
                <w:bCs/>
                <w:color w:val="auto"/>
                <w:szCs w:val="16"/>
              </w:rPr>
              <w:t>8,2%</w:t>
            </w:r>
          </w:p>
        </w:tc>
        <w:tc>
          <w:tcPr>
            <w:tcW w:w="1228" w:type="dxa"/>
          </w:tcPr>
          <w:p w14:paraId="60A92B51" w14:textId="77777777" w:rsidR="00A71354" w:rsidRPr="00A71354" w:rsidRDefault="00A71354" w:rsidP="001053AA">
            <w:pPr>
              <w:pStyle w:val="Tabele"/>
              <w:jc w:val="right"/>
              <w:rPr>
                <w:color w:val="auto"/>
                <w:highlight w:val="yellow"/>
              </w:rPr>
            </w:pPr>
            <w:r w:rsidRPr="00A71354">
              <w:rPr>
                <w:rFonts w:cs="Calibri"/>
                <w:b/>
                <w:bCs/>
                <w:color w:val="auto"/>
                <w:szCs w:val="16"/>
              </w:rPr>
              <w:t>-0,9%</w:t>
            </w:r>
          </w:p>
        </w:tc>
        <w:tc>
          <w:tcPr>
            <w:tcW w:w="1228" w:type="dxa"/>
          </w:tcPr>
          <w:p w14:paraId="54EF9EA9" w14:textId="77777777" w:rsidR="00A71354" w:rsidRPr="00A71354" w:rsidRDefault="00A71354" w:rsidP="001053AA">
            <w:pPr>
              <w:pStyle w:val="Tabele"/>
              <w:jc w:val="right"/>
              <w:rPr>
                <w:color w:val="auto"/>
                <w:highlight w:val="yellow"/>
              </w:rPr>
            </w:pPr>
            <w:r w:rsidRPr="00A71354">
              <w:rPr>
                <w:rFonts w:cs="Calibri"/>
                <w:b/>
                <w:bCs/>
                <w:color w:val="auto"/>
                <w:szCs w:val="16"/>
              </w:rPr>
              <w:t>-2,1%</w:t>
            </w:r>
          </w:p>
        </w:tc>
        <w:tc>
          <w:tcPr>
            <w:tcW w:w="1228" w:type="dxa"/>
          </w:tcPr>
          <w:p w14:paraId="07A6AA3E" w14:textId="77777777" w:rsidR="00A71354" w:rsidRPr="00A71354" w:rsidRDefault="00A71354" w:rsidP="001053AA">
            <w:pPr>
              <w:pStyle w:val="Tabele"/>
              <w:jc w:val="right"/>
              <w:rPr>
                <w:color w:val="auto"/>
                <w:highlight w:val="yellow"/>
              </w:rPr>
            </w:pPr>
            <w:r w:rsidRPr="00A71354">
              <w:rPr>
                <w:rFonts w:cs="Calibri"/>
                <w:b/>
                <w:bCs/>
                <w:color w:val="auto"/>
                <w:szCs w:val="16"/>
              </w:rPr>
              <w:t>-3,9%</w:t>
            </w:r>
          </w:p>
        </w:tc>
      </w:tr>
      <w:tr w:rsidR="00A71354" w:rsidRPr="00A71354" w14:paraId="7C1B5667" w14:textId="77777777" w:rsidTr="00A71354">
        <w:trPr>
          <w:trHeight w:val="227"/>
        </w:trPr>
        <w:tc>
          <w:tcPr>
            <w:tcW w:w="1695" w:type="dxa"/>
          </w:tcPr>
          <w:p w14:paraId="7CF1ECF6" w14:textId="77777777" w:rsidR="00A71354" w:rsidRPr="00A71354" w:rsidRDefault="00A71354" w:rsidP="001053AA">
            <w:pPr>
              <w:pStyle w:val="Tabele"/>
              <w:rPr>
                <w:b/>
                <w:bCs/>
                <w:color w:val="auto"/>
              </w:rPr>
            </w:pPr>
            <w:r w:rsidRPr="00A71354">
              <w:rPr>
                <w:rFonts w:cs="Calibri"/>
                <w:color w:val="auto"/>
                <w:szCs w:val="16"/>
              </w:rPr>
              <w:lastRenderedPageBreak/>
              <w:t>C. Spalanie odpadów</w:t>
            </w:r>
          </w:p>
        </w:tc>
        <w:tc>
          <w:tcPr>
            <w:tcW w:w="1227" w:type="dxa"/>
          </w:tcPr>
          <w:p w14:paraId="681C8FD4" w14:textId="77777777" w:rsidR="00A71354" w:rsidRPr="00A71354" w:rsidRDefault="00A71354" w:rsidP="001053AA">
            <w:pPr>
              <w:pStyle w:val="Tabele"/>
              <w:jc w:val="right"/>
              <w:rPr>
                <w:b/>
                <w:bCs/>
                <w:color w:val="auto"/>
                <w:highlight w:val="yellow"/>
              </w:rPr>
            </w:pPr>
            <w:r w:rsidRPr="00A71354">
              <w:rPr>
                <w:rFonts w:cs="Calibri"/>
                <w:color w:val="auto"/>
                <w:szCs w:val="16"/>
              </w:rPr>
              <w:t>8,2%</w:t>
            </w:r>
          </w:p>
        </w:tc>
        <w:tc>
          <w:tcPr>
            <w:tcW w:w="1228" w:type="dxa"/>
          </w:tcPr>
          <w:p w14:paraId="2AC6989A" w14:textId="77777777" w:rsidR="00A71354" w:rsidRPr="00A71354" w:rsidRDefault="00A71354" w:rsidP="001053AA">
            <w:pPr>
              <w:pStyle w:val="Tabele"/>
              <w:jc w:val="right"/>
              <w:rPr>
                <w:b/>
                <w:bCs/>
                <w:color w:val="auto"/>
                <w:highlight w:val="yellow"/>
              </w:rPr>
            </w:pPr>
            <w:r w:rsidRPr="00A71354">
              <w:rPr>
                <w:rFonts w:cs="Calibri"/>
                <w:color w:val="auto"/>
                <w:szCs w:val="16"/>
              </w:rPr>
              <w:t>-0,9%</w:t>
            </w:r>
          </w:p>
        </w:tc>
        <w:tc>
          <w:tcPr>
            <w:tcW w:w="1228" w:type="dxa"/>
          </w:tcPr>
          <w:p w14:paraId="1FD90498" w14:textId="77777777" w:rsidR="00A71354" w:rsidRPr="00A71354" w:rsidRDefault="00A71354" w:rsidP="001053AA">
            <w:pPr>
              <w:pStyle w:val="Tabele"/>
              <w:jc w:val="right"/>
              <w:rPr>
                <w:b/>
                <w:bCs/>
                <w:color w:val="auto"/>
                <w:highlight w:val="yellow"/>
              </w:rPr>
            </w:pPr>
            <w:r w:rsidRPr="00A71354">
              <w:rPr>
                <w:rFonts w:cs="Calibri"/>
                <w:color w:val="auto"/>
                <w:szCs w:val="16"/>
              </w:rPr>
              <w:t>-2,1%</w:t>
            </w:r>
          </w:p>
        </w:tc>
        <w:tc>
          <w:tcPr>
            <w:tcW w:w="1228" w:type="dxa"/>
          </w:tcPr>
          <w:p w14:paraId="6391FAFB" w14:textId="77777777" w:rsidR="00A71354" w:rsidRPr="00A71354" w:rsidRDefault="00A71354" w:rsidP="001053AA">
            <w:pPr>
              <w:pStyle w:val="Tabele"/>
              <w:jc w:val="right"/>
              <w:rPr>
                <w:b/>
                <w:bCs/>
                <w:color w:val="auto"/>
                <w:highlight w:val="yellow"/>
              </w:rPr>
            </w:pPr>
            <w:r w:rsidRPr="00A71354">
              <w:rPr>
                <w:rFonts w:cs="Calibri"/>
                <w:color w:val="auto"/>
                <w:szCs w:val="16"/>
              </w:rPr>
              <w:t>-3,9%</w:t>
            </w:r>
          </w:p>
        </w:tc>
      </w:tr>
      <w:tr w:rsidR="00A71354" w:rsidRPr="00A71354" w14:paraId="3621A7C4" w14:textId="77777777" w:rsidTr="00A71354">
        <w:trPr>
          <w:trHeight w:val="227"/>
        </w:trPr>
        <w:tc>
          <w:tcPr>
            <w:tcW w:w="1695" w:type="dxa"/>
          </w:tcPr>
          <w:p w14:paraId="3FCEA47B" w14:textId="77777777" w:rsidR="00A71354" w:rsidRPr="00A71354" w:rsidRDefault="00A71354" w:rsidP="001053AA">
            <w:pPr>
              <w:pStyle w:val="Tabele"/>
              <w:rPr>
                <w:rFonts w:cs="Calibri"/>
                <w:color w:val="auto"/>
                <w:szCs w:val="16"/>
              </w:rPr>
            </w:pPr>
            <w:r w:rsidRPr="00A71354">
              <w:rPr>
                <w:rFonts w:cs="Calibri"/>
                <w:b/>
                <w:bCs/>
                <w:color w:val="auto"/>
                <w:szCs w:val="16"/>
              </w:rPr>
              <w:t>OGŁÓEM</w:t>
            </w:r>
          </w:p>
        </w:tc>
        <w:tc>
          <w:tcPr>
            <w:tcW w:w="1227" w:type="dxa"/>
          </w:tcPr>
          <w:p w14:paraId="7588CE49" w14:textId="77777777" w:rsidR="00A71354" w:rsidRPr="00A71354" w:rsidRDefault="00A71354" w:rsidP="001053AA">
            <w:pPr>
              <w:pStyle w:val="Tabele"/>
              <w:jc w:val="right"/>
              <w:rPr>
                <w:b/>
                <w:bCs/>
                <w:color w:val="auto"/>
                <w:highlight w:val="yellow"/>
              </w:rPr>
            </w:pPr>
            <w:r w:rsidRPr="00A71354">
              <w:rPr>
                <w:rFonts w:cs="Calibri"/>
                <w:b/>
                <w:bCs/>
                <w:color w:val="auto"/>
                <w:szCs w:val="16"/>
              </w:rPr>
              <w:t>-2,0%</w:t>
            </w:r>
          </w:p>
        </w:tc>
        <w:tc>
          <w:tcPr>
            <w:tcW w:w="1228" w:type="dxa"/>
          </w:tcPr>
          <w:p w14:paraId="1C5EAAED" w14:textId="77777777" w:rsidR="00A71354" w:rsidRPr="00A71354" w:rsidRDefault="00A71354" w:rsidP="001053AA">
            <w:pPr>
              <w:pStyle w:val="Tabele"/>
              <w:jc w:val="right"/>
              <w:rPr>
                <w:b/>
                <w:bCs/>
                <w:color w:val="auto"/>
                <w:highlight w:val="yellow"/>
              </w:rPr>
            </w:pPr>
            <w:r w:rsidRPr="00A71354">
              <w:rPr>
                <w:rFonts w:cs="Calibri"/>
                <w:b/>
                <w:bCs/>
                <w:color w:val="auto"/>
                <w:szCs w:val="16"/>
              </w:rPr>
              <w:t>-6,6%</w:t>
            </w:r>
          </w:p>
        </w:tc>
        <w:tc>
          <w:tcPr>
            <w:tcW w:w="1228" w:type="dxa"/>
          </w:tcPr>
          <w:p w14:paraId="76D008DB" w14:textId="77777777" w:rsidR="00A71354" w:rsidRPr="00A71354" w:rsidRDefault="00A71354" w:rsidP="001053AA">
            <w:pPr>
              <w:pStyle w:val="Tabele"/>
              <w:jc w:val="right"/>
              <w:rPr>
                <w:b/>
                <w:bCs/>
                <w:color w:val="auto"/>
                <w:highlight w:val="yellow"/>
              </w:rPr>
            </w:pPr>
            <w:r w:rsidRPr="00A71354">
              <w:rPr>
                <w:rFonts w:cs="Calibri"/>
                <w:b/>
                <w:bCs/>
                <w:color w:val="auto"/>
                <w:szCs w:val="16"/>
              </w:rPr>
              <w:t>-10,5%</w:t>
            </w:r>
          </w:p>
        </w:tc>
        <w:tc>
          <w:tcPr>
            <w:tcW w:w="1228" w:type="dxa"/>
          </w:tcPr>
          <w:p w14:paraId="25F0B3B2" w14:textId="77777777" w:rsidR="00A71354" w:rsidRPr="00A71354" w:rsidRDefault="00A71354" w:rsidP="001053AA">
            <w:pPr>
              <w:pStyle w:val="Tabele"/>
              <w:jc w:val="right"/>
              <w:rPr>
                <w:b/>
                <w:bCs/>
                <w:color w:val="auto"/>
                <w:highlight w:val="yellow"/>
              </w:rPr>
            </w:pPr>
            <w:r w:rsidRPr="00A71354">
              <w:rPr>
                <w:rFonts w:cs="Calibri"/>
                <w:b/>
                <w:bCs/>
                <w:color w:val="auto"/>
                <w:szCs w:val="16"/>
              </w:rPr>
              <w:t>-19,6%</w:t>
            </w:r>
          </w:p>
        </w:tc>
      </w:tr>
    </w:tbl>
    <w:p w14:paraId="442DE76A" w14:textId="77777777" w:rsidR="005C4144" w:rsidRPr="00BB1158" w:rsidRDefault="005C4144" w:rsidP="005C4144">
      <w:pPr>
        <w:pStyle w:val="ardo"/>
      </w:pPr>
      <w:r w:rsidRPr="00BB1158">
        <w:t>Źródło: Opracowanie własne KOBIZE, IOŚ-PIB</w:t>
      </w:r>
    </w:p>
    <w:p w14:paraId="3013A5D9" w14:textId="77777777" w:rsidR="005C4144" w:rsidRPr="00493F5B" w:rsidRDefault="005C4144" w:rsidP="005C4144">
      <w:bookmarkStart w:id="124" w:name="_Ref161305993"/>
      <w:bookmarkStart w:id="125" w:name="_Toc167442097"/>
      <w:r w:rsidRPr="00493F5B">
        <w:t>Po</w:t>
      </w:r>
      <w:r>
        <w:t>dobnie jak w przypadku SO</w:t>
      </w:r>
      <w:r w:rsidRPr="00493F5B">
        <w:rPr>
          <w:vertAlign w:val="subscript"/>
        </w:rPr>
        <w:t>2</w:t>
      </w:r>
      <w:r>
        <w:t xml:space="preserve">, emisja tlenków azotu spowodowana jest głównie przez spalanie paliw w energetyce, przemyśle, transporcie i małych źródłach (takich jak gospodarstwa domowe). W 2020 roku udział tych kategorii w emisji krajowej wynosił 85%. Zmniejszenie zużycia paliw kopalnych w tych sektorach jest powodem spadku emisji, przy czym w scenariuszu WAM redukcje te są większe niż w scenariuszu WEM, stąd prognozowane zmniejszenie emisji w scenariuszu WAM jest większe niż w WEM. </w:t>
      </w:r>
      <w:r w:rsidRPr="003174E1">
        <w:t>Innym znaczącym źródłem emisji jest kategoria 3D. Gleby rolne, gdzie w scenariuszu WAM emisja NOx jest niższa niż w WEM z powodu przyjęcia w scenariuszu WAM znacznie bardziej optymistycznych założeń dotyczących upowszechniania niskoemisyjnych praktyk w rolnictwie.</w:t>
      </w:r>
      <w:r>
        <w:t xml:space="preserve"> </w:t>
      </w:r>
    </w:p>
    <w:p w14:paraId="7CCE5596" w14:textId="187BBF8B" w:rsidR="005C4144" w:rsidRDefault="005C4144" w:rsidP="005C4144">
      <w:pPr>
        <w:pStyle w:val="Legenda"/>
        <w:keepNext/>
      </w:pPr>
      <w:bookmarkStart w:id="126" w:name="_Ref169814471"/>
      <w:bookmarkStart w:id="127" w:name="_Toc171587178"/>
      <w:bookmarkStart w:id="128" w:name="_Toc174710962"/>
      <w:bookmarkStart w:id="129" w:name="_Toc175573115"/>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19</w:t>
      </w:r>
      <w:r w:rsidR="00000000">
        <w:rPr>
          <w:noProof/>
        </w:rPr>
        <w:fldChar w:fldCharType="end"/>
      </w:r>
      <w:bookmarkEnd w:id="124"/>
      <w:bookmarkEnd w:id="126"/>
      <w:r>
        <w:t>.</w:t>
      </w:r>
      <w:r w:rsidRPr="00851E5C">
        <w:t xml:space="preserve"> </w:t>
      </w:r>
      <w:r>
        <w:t xml:space="preserve">Prognozy zmiany </w:t>
      </w:r>
      <w:r w:rsidRPr="00524DBC">
        <w:t xml:space="preserve">emisji </w:t>
      </w:r>
      <w:r>
        <w:t>NMLZO</w:t>
      </w:r>
      <w:r w:rsidRPr="00524DBC">
        <w:t>, według sektorów (kategorii NFR)</w:t>
      </w:r>
      <w:r>
        <w:t>, scenariusz WAM vs. WEM</w:t>
      </w:r>
      <w:bookmarkEnd w:id="125"/>
      <w:bookmarkEnd w:id="127"/>
      <w:bookmarkEnd w:id="128"/>
      <w:bookmarkEnd w:id="129"/>
    </w:p>
    <w:tbl>
      <w:tblPr>
        <w:tblStyle w:val="KPEiK"/>
        <w:tblW w:w="3645" w:type="pct"/>
        <w:tblLook w:val="04A0" w:firstRow="1" w:lastRow="0" w:firstColumn="1" w:lastColumn="0" w:noHBand="0" w:noVBand="1"/>
      </w:tblPr>
      <w:tblGrid>
        <w:gridCol w:w="1695"/>
        <w:gridCol w:w="1227"/>
        <w:gridCol w:w="1228"/>
        <w:gridCol w:w="1228"/>
        <w:gridCol w:w="1228"/>
      </w:tblGrid>
      <w:tr w:rsidR="00A71354" w:rsidRPr="00A71354" w14:paraId="6C3A6E29" w14:textId="77777777" w:rsidTr="00850E9A">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val="restart"/>
          </w:tcPr>
          <w:p w14:paraId="12B660F1" w14:textId="77777777" w:rsidR="00A71354" w:rsidRPr="00A71354" w:rsidRDefault="00A71354" w:rsidP="001053AA">
            <w:pPr>
              <w:pStyle w:val="Tabele"/>
              <w:jc w:val="center"/>
              <w:rPr>
                <w:b w:val="0"/>
                <w:color w:val="auto"/>
              </w:rPr>
            </w:pPr>
            <w:r w:rsidRPr="00A71354">
              <w:rPr>
                <w:color w:val="auto"/>
              </w:rPr>
              <w:t>Sektor</w:t>
            </w:r>
          </w:p>
          <w:p w14:paraId="79B1C45B" w14:textId="77777777" w:rsidR="00A71354" w:rsidRPr="00A71354" w:rsidRDefault="00A71354" w:rsidP="001053AA">
            <w:pPr>
              <w:pStyle w:val="Tabele"/>
              <w:jc w:val="center"/>
              <w:rPr>
                <w:color w:val="auto"/>
              </w:rPr>
            </w:pPr>
            <w:r w:rsidRPr="00A71354">
              <w:rPr>
                <w:color w:val="auto"/>
              </w:rPr>
              <w:t>(kategoria NFR)</w:t>
            </w:r>
          </w:p>
        </w:tc>
        <w:tc>
          <w:tcPr>
            <w:tcW w:w="4911" w:type="dxa"/>
            <w:gridSpan w:val="4"/>
          </w:tcPr>
          <w:p w14:paraId="6F9CF1B1" w14:textId="54CBE439" w:rsidR="00A71354" w:rsidRPr="00A71354" w:rsidRDefault="00A71354" w:rsidP="001053AA">
            <w:pPr>
              <w:pStyle w:val="Tabele"/>
              <w:jc w:val="center"/>
              <w:rPr>
                <w:b w:val="0"/>
                <w:color w:val="auto"/>
              </w:rPr>
            </w:pPr>
            <w:r w:rsidRPr="00A71354">
              <w:rPr>
                <w:color w:val="auto"/>
              </w:rPr>
              <w:t>Zmiana emisji NMLZO WAM vs. WEM [%]</w:t>
            </w:r>
          </w:p>
        </w:tc>
      </w:tr>
      <w:tr w:rsidR="00A71354" w:rsidRPr="00A71354" w14:paraId="13E44E36" w14:textId="77777777" w:rsidTr="00A71354">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tcPr>
          <w:p w14:paraId="18A0FD0E" w14:textId="77777777" w:rsidR="00A71354" w:rsidRPr="00A71354" w:rsidRDefault="00A71354" w:rsidP="001053AA">
            <w:pPr>
              <w:pStyle w:val="Tabele"/>
              <w:jc w:val="center"/>
              <w:rPr>
                <w:color w:val="auto"/>
              </w:rPr>
            </w:pPr>
          </w:p>
        </w:tc>
        <w:tc>
          <w:tcPr>
            <w:tcW w:w="1227" w:type="dxa"/>
          </w:tcPr>
          <w:p w14:paraId="7318B3C3" w14:textId="77777777" w:rsidR="00A71354" w:rsidRPr="00A71354" w:rsidRDefault="00A71354" w:rsidP="001053AA">
            <w:pPr>
              <w:pStyle w:val="Tabele"/>
              <w:jc w:val="center"/>
              <w:rPr>
                <w:color w:val="auto"/>
              </w:rPr>
            </w:pPr>
            <w:r w:rsidRPr="00A71354">
              <w:rPr>
                <w:color w:val="auto"/>
              </w:rPr>
              <w:t>2025</w:t>
            </w:r>
          </w:p>
        </w:tc>
        <w:tc>
          <w:tcPr>
            <w:tcW w:w="1228" w:type="dxa"/>
          </w:tcPr>
          <w:p w14:paraId="15B52A17" w14:textId="77777777" w:rsidR="00A71354" w:rsidRPr="00A71354" w:rsidRDefault="00A71354" w:rsidP="001053AA">
            <w:pPr>
              <w:pStyle w:val="Tabele"/>
              <w:jc w:val="center"/>
              <w:rPr>
                <w:color w:val="auto"/>
              </w:rPr>
            </w:pPr>
            <w:r w:rsidRPr="00A71354">
              <w:rPr>
                <w:color w:val="auto"/>
              </w:rPr>
              <w:t>2030</w:t>
            </w:r>
          </w:p>
        </w:tc>
        <w:tc>
          <w:tcPr>
            <w:tcW w:w="1228" w:type="dxa"/>
          </w:tcPr>
          <w:p w14:paraId="621C7DB5" w14:textId="77777777" w:rsidR="00A71354" w:rsidRPr="00A71354" w:rsidRDefault="00A71354" w:rsidP="001053AA">
            <w:pPr>
              <w:pStyle w:val="Tabele"/>
              <w:jc w:val="center"/>
              <w:rPr>
                <w:color w:val="auto"/>
              </w:rPr>
            </w:pPr>
            <w:r w:rsidRPr="00A71354">
              <w:rPr>
                <w:color w:val="auto"/>
              </w:rPr>
              <w:t>2035</w:t>
            </w:r>
          </w:p>
        </w:tc>
        <w:tc>
          <w:tcPr>
            <w:tcW w:w="1228" w:type="dxa"/>
          </w:tcPr>
          <w:p w14:paraId="7A0F8249" w14:textId="77777777" w:rsidR="00A71354" w:rsidRPr="00A71354" w:rsidRDefault="00A71354" w:rsidP="001053AA">
            <w:pPr>
              <w:pStyle w:val="Tabele"/>
              <w:jc w:val="center"/>
              <w:rPr>
                <w:color w:val="auto"/>
              </w:rPr>
            </w:pPr>
            <w:r w:rsidRPr="00A71354">
              <w:rPr>
                <w:color w:val="auto"/>
              </w:rPr>
              <w:t>2040</w:t>
            </w:r>
          </w:p>
        </w:tc>
      </w:tr>
      <w:tr w:rsidR="00A71354" w:rsidRPr="00A71354" w14:paraId="0582C514" w14:textId="77777777" w:rsidTr="00A71354">
        <w:trPr>
          <w:trHeight w:val="227"/>
        </w:trPr>
        <w:tc>
          <w:tcPr>
            <w:tcW w:w="1695" w:type="dxa"/>
          </w:tcPr>
          <w:p w14:paraId="38993BC5" w14:textId="77777777" w:rsidR="00A71354" w:rsidRPr="00A71354" w:rsidRDefault="00A71354" w:rsidP="001053AA">
            <w:pPr>
              <w:pStyle w:val="Tabele"/>
              <w:rPr>
                <w:b/>
                <w:bCs/>
                <w:color w:val="auto"/>
              </w:rPr>
            </w:pPr>
            <w:r w:rsidRPr="00A71354">
              <w:rPr>
                <w:rFonts w:cs="Calibri"/>
                <w:b/>
                <w:bCs/>
                <w:color w:val="auto"/>
                <w:szCs w:val="16"/>
              </w:rPr>
              <w:t xml:space="preserve">1. Energia </w:t>
            </w:r>
          </w:p>
        </w:tc>
        <w:tc>
          <w:tcPr>
            <w:tcW w:w="1227" w:type="dxa"/>
          </w:tcPr>
          <w:p w14:paraId="6996B959"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565181CB" w14:textId="77777777" w:rsidR="00A71354" w:rsidRPr="00A71354" w:rsidRDefault="00A71354" w:rsidP="001053AA">
            <w:pPr>
              <w:pStyle w:val="Tabele"/>
              <w:jc w:val="right"/>
              <w:rPr>
                <w:color w:val="auto"/>
                <w:highlight w:val="yellow"/>
              </w:rPr>
            </w:pPr>
            <w:r w:rsidRPr="00A71354">
              <w:rPr>
                <w:rFonts w:cs="Calibri"/>
                <w:b/>
                <w:bCs/>
                <w:color w:val="auto"/>
                <w:szCs w:val="16"/>
              </w:rPr>
              <w:t>-4,2%</w:t>
            </w:r>
          </w:p>
        </w:tc>
        <w:tc>
          <w:tcPr>
            <w:tcW w:w="1228" w:type="dxa"/>
          </w:tcPr>
          <w:p w14:paraId="0FED2942" w14:textId="77777777" w:rsidR="00A71354" w:rsidRPr="00A71354" w:rsidRDefault="00A71354" w:rsidP="001053AA">
            <w:pPr>
              <w:pStyle w:val="Tabele"/>
              <w:jc w:val="right"/>
              <w:rPr>
                <w:color w:val="auto"/>
                <w:highlight w:val="yellow"/>
              </w:rPr>
            </w:pPr>
            <w:r w:rsidRPr="00A71354">
              <w:rPr>
                <w:rFonts w:cs="Calibri"/>
                <w:b/>
                <w:bCs/>
                <w:color w:val="auto"/>
                <w:szCs w:val="16"/>
              </w:rPr>
              <w:t>-5,6%</w:t>
            </w:r>
          </w:p>
        </w:tc>
        <w:tc>
          <w:tcPr>
            <w:tcW w:w="1228" w:type="dxa"/>
          </w:tcPr>
          <w:p w14:paraId="18547AA8" w14:textId="77777777" w:rsidR="00A71354" w:rsidRPr="00A71354" w:rsidRDefault="00A71354" w:rsidP="001053AA">
            <w:pPr>
              <w:pStyle w:val="Tabele"/>
              <w:jc w:val="right"/>
              <w:rPr>
                <w:color w:val="auto"/>
                <w:highlight w:val="yellow"/>
              </w:rPr>
            </w:pPr>
            <w:r w:rsidRPr="00A71354">
              <w:rPr>
                <w:rFonts w:cs="Calibri"/>
                <w:b/>
                <w:bCs/>
                <w:color w:val="auto"/>
                <w:szCs w:val="16"/>
              </w:rPr>
              <w:t>-12,4%</w:t>
            </w:r>
          </w:p>
        </w:tc>
      </w:tr>
      <w:tr w:rsidR="00A71354" w:rsidRPr="00A71354" w14:paraId="2565724D" w14:textId="77777777" w:rsidTr="00A71354">
        <w:trPr>
          <w:trHeight w:val="227"/>
        </w:trPr>
        <w:tc>
          <w:tcPr>
            <w:tcW w:w="1695" w:type="dxa"/>
          </w:tcPr>
          <w:p w14:paraId="04CF446B" w14:textId="77777777" w:rsidR="00A71354" w:rsidRPr="00A71354" w:rsidRDefault="00A71354" w:rsidP="001053AA">
            <w:pPr>
              <w:pStyle w:val="Tabele"/>
              <w:rPr>
                <w:b/>
                <w:bCs/>
                <w:color w:val="auto"/>
              </w:rPr>
            </w:pPr>
            <w:r w:rsidRPr="00A71354">
              <w:rPr>
                <w:rFonts w:cs="Calibri"/>
                <w:color w:val="auto"/>
                <w:szCs w:val="16"/>
              </w:rPr>
              <w:t xml:space="preserve">A. Spalanie paliw </w:t>
            </w:r>
          </w:p>
        </w:tc>
        <w:tc>
          <w:tcPr>
            <w:tcW w:w="1227" w:type="dxa"/>
          </w:tcPr>
          <w:p w14:paraId="1E808089" w14:textId="77777777" w:rsidR="00A71354" w:rsidRPr="00A71354" w:rsidRDefault="00A71354" w:rsidP="001053AA">
            <w:pPr>
              <w:pStyle w:val="Tabele"/>
              <w:jc w:val="right"/>
              <w:rPr>
                <w:color w:val="auto"/>
                <w:highlight w:val="yellow"/>
              </w:rPr>
            </w:pPr>
            <w:r w:rsidRPr="00A71354">
              <w:rPr>
                <w:rFonts w:cs="Calibri"/>
                <w:color w:val="auto"/>
                <w:szCs w:val="16"/>
              </w:rPr>
              <w:t>0,5%</w:t>
            </w:r>
          </w:p>
        </w:tc>
        <w:tc>
          <w:tcPr>
            <w:tcW w:w="1228" w:type="dxa"/>
          </w:tcPr>
          <w:p w14:paraId="42CFBC12" w14:textId="77777777" w:rsidR="00A71354" w:rsidRPr="00A71354" w:rsidRDefault="00A71354" w:rsidP="001053AA">
            <w:pPr>
              <w:pStyle w:val="Tabele"/>
              <w:jc w:val="right"/>
              <w:rPr>
                <w:color w:val="auto"/>
                <w:highlight w:val="yellow"/>
              </w:rPr>
            </w:pPr>
            <w:r w:rsidRPr="00A71354">
              <w:rPr>
                <w:rFonts w:cs="Calibri"/>
                <w:color w:val="auto"/>
                <w:szCs w:val="16"/>
              </w:rPr>
              <w:t>-3,2%</w:t>
            </w:r>
          </w:p>
        </w:tc>
        <w:tc>
          <w:tcPr>
            <w:tcW w:w="1228" w:type="dxa"/>
          </w:tcPr>
          <w:p w14:paraId="366ED023" w14:textId="77777777" w:rsidR="00A71354" w:rsidRPr="00A71354" w:rsidRDefault="00A71354" w:rsidP="001053AA">
            <w:pPr>
              <w:pStyle w:val="Tabele"/>
              <w:jc w:val="right"/>
              <w:rPr>
                <w:color w:val="auto"/>
                <w:highlight w:val="yellow"/>
              </w:rPr>
            </w:pPr>
            <w:r w:rsidRPr="00A71354">
              <w:rPr>
                <w:rFonts w:cs="Calibri"/>
                <w:color w:val="auto"/>
                <w:szCs w:val="16"/>
              </w:rPr>
              <w:t>-4,8%</w:t>
            </w:r>
          </w:p>
        </w:tc>
        <w:tc>
          <w:tcPr>
            <w:tcW w:w="1228" w:type="dxa"/>
          </w:tcPr>
          <w:p w14:paraId="5433A123" w14:textId="77777777" w:rsidR="00A71354" w:rsidRPr="00A71354" w:rsidRDefault="00A71354" w:rsidP="001053AA">
            <w:pPr>
              <w:pStyle w:val="Tabele"/>
              <w:jc w:val="right"/>
              <w:rPr>
                <w:color w:val="auto"/>
                <w:highlight w:val="yellow"/>
              </w:rPr>
            </w:pPr>
            <w:r w:rsidRPr="00A71354">
              <w:rPr>
                <w:rFonts w:cs="Calibri"/>
                <w:color w:val="auto"/>
                <w:szCs w:val="16"/>
              </w:rPr>
              <w:t>-10,5%</w:t>
            </w:r>
          </w:p>
        </w:tc>
      </w:tr>
      <w:tr w:rsidR="00A71354" w:rsidRPr="00A71354" w14:paraId="74A0F4CA" w14:textId="77777777" w:rsidTr="00A71354">
        <w:trPr>
          <w:trHeight w:val="227"/>
        </w:trPr>
        <w:tc>
          <w:tcPr>
            <w:tcW w:w="1695" w:type="dxa"/>
          </w:tcPr>
          <w:p w14:paraId="3FDEC32C" w14:textId="77777777" w:rsidR="00A71354" w:rsidRPr="00A71354" w:rsidRDefault="00A71354" w:rsidP="001053AA">
            <w:pPr>
              <w:pStyle w:val="Tabele"/>
              <w:rPr>
                <w:bCs/>
                <w:color w:val="auto"/>
              </w:rPr>
            </w:pPr>
            <w:r w:rsidRPr="00A71354">
              <w:rPr>
                <w:rFonts w:cs="Calibri"/>
                <w:color w:val="auto"/>
                <w:szCs w:val="16"/>
              </w:rPr>
              <w:t xml:space="preserve">1. Przemysły energetyczne </w:t>
            </w:r>
          </w:p>
        </w:tc>
        <w:tc>
          <w:tcPr>
            <w:tcW w:w="1227" w:type="dxa"/>
          </w:tcPr>
          <w:p w14:paraId="5FF24899" w14:textId="77777777" w:rsidR="00A71354" w:rsidRPr="00A71354" w:rsidRDefault="00A71354" w:rsidP="001053AA">
            <w:pPr>
              <w:pStyle w:val="Tabele"/>
              <w:jc w:val="right"/>
              <w:rPr>
                <w:color w:val="auto"/>
                <w:highlight w:val="yellow"/>
              </w:rPr>
            </w:pPr>
            <w:r w:rsidRPr="00A71354">
              <w:rPr>
                <w:rFonts w:cs="Calibri"/>
                <w:color w:val="auto"/>
                <w:szCs w:val="16"/>
              </w:rPr>
              <w:t>2,7%</w:t>
            </w:r>
          </w:p>
        </w:tc>
        <w:tc>
          <w:tcPr>
            <w:tcW w:w="1228" w:type="dxa"/>
          </w:tcPr>
          <w:p w14:paraId="6CD7F8B6" w14:textId="77777777" w:rsidR="00A71354" w:rsidRPr="00A71354" w:rsidRDefault="00A71354" w:rsidP="001053AA">
            <w:pPr>
              <w:pStyle w:val="Tabele"/>
              <w:jc w:val="right"/>
              <w:rPr>
                <w:color w:val="auto"/>
                <w:highlight w:val="yellow"/>
              </w:rPr>
            </w:pPr>
            <w:r w:rsidRPr="00A71354">
              <w:rPr>
                <w:rFonts w:cs="Calibri"/>
                <w:color w:val="auto"/>
                <w:szCs w:val="16"/>
              </w:rPr>
              <w:t>-4,6%</w:t>
            </w:r>
          </w:p>
        </w:tc>
        <w:tc>
          <w:tcPr>
            <w:tcW w:w="1228" w:type="dxa"/>
          </w:tcPr>
          <w:p w14:paraId="346D43DF" w14:textId="77777777" w:rsidR="00A71354" w:rsidRPr="00A71354" w:rsidRDefault="00A71354" w:rsidP="001053AA">
            <w:pPr>
              <w:pStyle w:val="Tabele"/>
              <w:jc w:val="right"/>
              <w:rPr>
                <w:color w:val="auto"/>
                <w:highlight w:val="yellow"/>
              </w:rPr>
            </w:pPr>
            <w:r w:rsidRPr="00A71354">
              <w:rPr>
                <w:rFonts w:cs="Calibri"/>
                <w:color w:val="auto"/>
                <w:szCs w:val="16"/>
              </w:rPr>
              <w:t>-7,0%</w:t>
            </w:r>
          </w:p>
        </w:tc>
        <w:tc>
          <w:tcPr>
            <w:tcW w:w="1228" w:type="dxa"/>
          </w:tcPr>
          <w:p w14:paraId="5ED18F43" w14:textId="77777777" w:rsidR="00A71354" w:rsidRPr="00A71354" w:rsidRDefault="00A71354" w:rsidP="001053AA">
            <w:pPr>
              <w:pStyle w:val="Tabele"/>
              <w:jc w:val="right"/>
              <w:rPr>
                <w:color w:val="auto"/>
                <w:highlight w:val="yellow"/>
              </w:rPr>
            </w:pPr>
            <w:r w:rsidRPr="00A71354">
              <w:rPr>
                <w:rFonts w:cs="Calibri"/>
                <w:color w:val="auto"/>
                <w:szCs w:val="16"/>
              </w:rPr>
              <w:t>-32,0%</w:t>
            </w:r>
          </w:p>
        </w:tc>
      </w:tr>
      <w:tr w:rsidR="00A71354" w:rsidRPr="00A71354" w14:paraId="6BDB4AB6" w14:textId="77777777" w:rsidTr="00A71354">
        <w:trPr>
          <w:trHeight w:val="227"/>
        </w:trPr>
        <w:tc>
          <w:tcPr>
            <w:tcW w:w="1695" w:type="dxa"/>
          </w:tcPr>
          <w:p w14:paraId="5DDBEBAE" w14:textId="77777777" w:rsidR="00A71354" w:rsidRPr="00A71354" w:rsidRDefault="00A71354" w:rsidP="001053AA">
            <w:pPr>
              <w:pStyle w:val="Tabele"/>
              <w:rPr>
                <w:bCs/>
                <w:color w:val="auto"/>
              </w:rPr>
            </w:pPr>
            <w:r w:rsidRPr="00A71354">
              <w:rPr>
                <w:rFonts w:cs="Calibri"/>
                <w:color w:val="auto"/>
                <w:szCs w:val="16"/>
              </w:rPr>
              <w:t xml:space="preserve">2. Przemysł wytwórczy i budownictwo </w:t>
            </w:r>
          </w:p>
        </w:tc>
        <w:tc>
          <w:tcPr>
            <w:tcW w:w="1227" w:type="dxa"/>
          </w:tcPr>
          <w:p w14:paraId="58ED6D9E" w14:textId="77777777" w:rsidR="00A71354" w:rsidRPr="00A71354" w:rsidRDefault="00A71354" w:rsidP="001053AA">
            <w:pPr>
              <w:pStyle w:val="Tabele"/>
              <w:jc w:val="right"/>
              <w:rPr>
                <w:color w:val="auto"/>
                <w:highlight w:val="yellow"/>
              </w:rPr>
            </w:pPr>
            <w:r w:rsidRPr="00A71354">
              <w:rPr>
                <w:rFonts w:cs="Calibri"/>
                <w:color w:val="auto"/>
                <w:szCs w:val="16"/>
              </w:rPr>
              <w:t>-2,2%</w:t>
            </w:r>
          </w:p>
        </w:tc>
        <w:tc>
          <w:tcPr>
            <w:tcW w:w="1228" w:type="dxa"/>
          </w:tcPr>
          <w:p w14:paraId="27932675" w14:textId="77777777" w:rsidR="00A71354" w:rsidRPr="00A71354" w:rsidRDefault="00A71354" w:rsidP="001053AA">
            <w:pPr>
              <w:pStyle w:val="Tabele"/>
              <w:jc w:val="right"/>
              <w:rPr>
                <w:color w:val="auto"/>
                <w:highlight w:val="yellow"/>
              </w:rPr>
            </w:pPr>
            <w:r w:rsidRPr="00A71354">
              <w:rPr>
                <w:rFonts w:cs="Calibri"/>
                <w:color w:val="auto"/>
                <w:szCs w:val="16"/>
              </w:rPr>
              <w:t>-8,0%</w:t>
            </w:r>
          </w:p>
        </w:tc>
        <w:tc>
          <w:tcPr>
            <w:tcW w:w="1228" w:type="dxa"/>
          </w:tcPr>
          <w:p w14:paraId="53372B19" w14:textId="77777777" w:rsidR="00A71354" w:rsidRPr="00A71354" w:rsidRDefault="00A71354" w:rsidP="001053AA">
            <w:pPr>
              <w:pStyle w:val="Tabele"/>
              <w:jc w:val="right"/>
              <w:rPr>
                <w:color w:val="auto"/>
                <w:highlight w:val="yellow"/>
              </w:rPr>
            </w:pPr>
            <w:r w:rsidRPr="00A71354">
              <w:rPr>
                <w:rFonts w:cs="Calibri"/>
                <w:color w:val="auto"/>
                <w:szCs w:val="16"/>
              </w:rPr>
              <w:t>-9,9%</w:t>
            </w:r>
          </w:p>
        </w:tc>
        <w:tc>
          <w:tcPr>
            <w:tcW w:w="1228" w:type="dxa"/>
          </w:tcPr>
          <w:p w14:paraId="067D3AB2" w14:textId="77777777" w:rsidR="00A71354" w:rsidRPr="00A71354" w:rsidRDefault="00A71354" w:rsidP="001053AA">
            <w:pPr>
              <w:pStyle w:val="Tabele"/>
              <w:jc w:val="right"/>
              <w:rPr>
                <w:color w:val="auto"/>
                <w:highlight w:val="yellow"/>
              </w:rPr>
            </w:pPr>
            <w:r w:rsidRPr="00A71354">
              <w:rPr>
                <w:rFonts w:cs="Calibri"/>
                <w:color w:val="auto"/>
                <w:szCs w:val="16"/>
              </w:rPr>
              <w:t>-11,3%</w:t>
            </w:r>
          </w:p>
        </w:tc>
      </w:tr>
      <w:tr w:rsidR="00A71354" w:rsidRPr="00A71354" w14:paraId="40A5FD67" w14:textId="77777777" w:rsidTr="00A71354">
        <w:trPr>
          <w:trHeight w:val="227"/>
        </w:trPr>
        <w:tc>
          <w:tcPr>
            <w:tcW w:w="1695" w:type="dxa"/>
          </w:tcPr>
          <w:p w14:paraId="56CE0B05" w14:textId="77777777" w:rsidR="00A71354" w:rsidRPr="00A71354" w:rsidRDefault="00A71354" w:rsidP="001053AA">
            <w:pPr>
              <w:pStyle w:val="Tabele"/>
              <w:rPr>
                <w:bCs/>
                <w:color w:val="auto"/>
              </w:rPr>
            </w:pPr>
            <w:r w:rsidRPr="00A71354">
              <w:rPr>
                <w:rFonts w:cs="Calibri"/>
                <w:color w:val="auto"/>
                <w:szCs w:val="16"/>
              </w:rPr>
              <w:t xml:space="preserve">3. Transport </w:t>
            </w:r>
          </w:p>
        </w:tc>
        <w:tc>
          <w:tcPr>
            <w:tcW w:w="1227" w:type="dxa"/>
          </w:tcPr>
          <w:p w14:paraId="3989B607" w14:textId="77777777" w:rsidR="00A71354" w:rsidRPr="00A71354" w:rsidRDefault="00A71354" w:rsidP="001053AA">
            <w:pPr>
              <w:pStyle w:val="Tabele"/>
              <w:jc w:val="right"/>
              <w:rPr>
                <w:color w:val="auto"/>
                <w:highlight w:val="yellow"/>
              </w:rPr>
            </w:pPr>
            <w:r w:rsidRPr="00A71354">
              <w:rPr>
                <w:rFonts w:cs="Calibri"/>
                <w:color w:val="auto"/>
                <w:szCs w:val="16"/>
              </w:rPr>
              <w:t>-1,0%</w:t>
            </w:r>
          </w:p>
        </w:tc>
        <w:tc>
          <w:tcPr>
            <w:tcW w:w="1228" w:type="dxa"/>
          </w:tcPr>
          <w:p w14:paraId="73190401" w14:textId="77777777" w:rsidR="00A71354" w:rsidRPr="00A71354" w:rsidRDefault="00A71354" w:rsidP="001053AA">
            <w:pPr>
              <w:pStyle w:val="Tabele"/>
              <w:jc w:val="right"/>
              <w:rPr>
                <w:color w:val="auto"/>
                <w:highlight w:val="yellow"/>
              </w:rPr>
            </w:pPr>
            <w:r w:rsidRPr="00A71354">
              <w:rPr>
                <w:rFonts w:cs="Calibri"/>
                <w:color w:val="auto"/>
                <w:szCs w:val="16"/>
              </w:rPr>
              <w:t>10,0%</w:t>
            </w:r>
          </w:p>
        </w:tc>
        <w:tc>
          <w:tcPr>
            <w:tcW w:w="1228" w:type="dxa"/>
          </w:tcPr>
          <w:p w14:paraId="21BB95EC" w14:textId="77777777" w:rsidR="00A71354" w:rsidRPr="00A71354" w:rsidRDefault="00A71354" w:rsidP="001053AA">
            <w:pPr>
              <w:pStyle w:val="Tabele"/>
              <w:jc w:val="right"/>
              <w:rPr>
                <w:color w:val="auto"/>
                <w:highlight w:val="yellow"/>
              </w:rPr>
            </w:pPr>
            <w:r w:rsidRPr="00A71354">
              <w:rPr>
                <w:rFonts w:cs="Calibri"/>
                <w:color w:val="auto"/>
                <w:szCs w:val="16"/>
              </w:rPr>
              <w:t>6,2%</w:t>
            </w:r>
          </w:p>
        </w:tc>
        <w:tc>
          <w:tcPr>
            <w:tcW w:w="1228" w:type="dxa"/>
          </w:tcPr>
          <w:p w14:paraId="34734671" w14:textId="77777777" w:rsidR="00A71354" w:rsidRPr="00A71354" w:rsidRDefault="00A71354" w:rsidP="001053AA">
            <w:pPr>
              <w:pStyle w:val="Tabele"/>
              <w:jc w:val="right"/>
              <w:rPr>
                <w:color w:val="auto"/>
                <w:highlight w:val="yellow"/>
              </w:rPr>
            </w:pPr>
            <w:r w:rsidRPr="00A71354">
              <w:rPr>
                <w:rFonts w:cs="Calibri"/>
                <w:color w:val="auto"/>
                <w:szCs w:val="16"/>
              </w:rPr>
              <w:t>-6,7%</w:t>
            </w:r>
          </w:p>
        </w:tc>
      </w:tr>
      <w:tr w:rsidR="00A71354" w:rsidRPr="00A71354" w14:paraId="4CF2FAD1" w14:textId="77777777" w:rsidTr="00A71354">
        <w:trPr>
          <w:trHeight w:val="227"/>
        </w:trPr>
        <w:tc>
          <w:tcPr>
            <w:tcW w:w="1695" w:type="dxa"/>
          </w:tcPr>
          <w:p w14:paraId="3AF72C6A" w14:textId="77777777" w:rsidR="00A71354" w:rsidRPr="00A71354" w:rsidRDefault="00A71354" w:rsidP="001053AA">
            <w:pPr>
              <w:pStyle w:val="Tabele"/>
              <w:rPr>
                <w:bCs/>
                <w:color w:val="auto"/>
              </w:rPr>
            </w:pPr>
            <w:r w:rsidRPr="00A71354">
              <w:rPr>
                <w:rFonts w:cs="Calibri"/>
                <w:color w:val="auto"/>
                <w:szCs w:val="16"/>
              </w:rPr>
              <w:t xml:space="preserve">4. Inne sektory </w:t>
            </w:r>
          </w:p>
        </w:tc>
        <w:tc>
          <w:tcPr>
            <w:tcW w:w="1227" w:type="dxa"/>
          </w:tcPr>
          <w:p w14:paraId="376FA9BD" w14:textId="77777777" w:rsidR="00A71354" w:rsidRPr="00A71354" w:rsidRDefault="00A71354" w:rsidP="001053AA">
            <w:pPr>
              <w:pStyle w:val="Tabele"/>
              <w:jc w:val="right"/>
              <w:rPr>
                <w:color w:val="auto"/>
                <w:highlight w:val="yellow"/>
              </w:rPr>
            </w:pPr>
            <w:r w:rsidRPr="00A71354">
              <w:rPr>
                <w:rFonts w:cs="Calibri"/>
                <w:color w:val="auto"/>
                <w:szCs w:val="16"/>
              </w:rPr>
              <w:t>1,8%</w:t>
            </w:r>
          </w:p>
        </w:tc>
        <w:tc>
          <w:tcPr>
            <w:tcW w:w="1228" w:type="dxa"/>
          </w:tcPr>
          <w:p w14:paraId="51CF7939" w14:textId="77777777" w:rsidR="00A71354" w:rsidRPr="00A71354" w:rsidRDefault="00A71354" w:rsidP="001053AA">
            <w:pPr>
              <w:pStyle w:val="Tabele"/>
              <w:jc w:val="right"/>
              <w:rPr>
                <w:color w:val="auto"/>
                <w:highlight w:val="yellow"/>
              </w:rPr>
            </w:pPr>
            <w:r w:rsidRPr="00A71354">
              <w:rPr>
                <w:rFonts w:cs="Calibri"/>
                <w:color w:val="auto"/>
                <w:szCs w:val="16"/>
              </w:rPr>
              <w:t>-4,8%</w:t>
            </w:r>
          </w:p>
        </w:tc>
        <w:tc>
          <w:tcPr>
            <w:tcW w:w="1228" w:type="dxa"/>
          </w:tcPr>
          <w:p w14:paraId="1F6A5713" w14:textId="77777777" w:rsidR="00A71354" w:rsidRPr="00A71354" w:rsidRDefault="00A71354" w:rsidP="001053AA">
            <w:pPr>
              <w:pStyle w:val="Tabele"/>
              <w:jc w:val="right"/>
              <w:rPr>
                <w:color w:val="auto"/>
                <w:highlight w:val="yellow"/>
              </w:rPr>
            </w:pPr>
            <w:r w:rsidRPr="00A71354">
              <w:rPr>
                <w:rFonts w:cs="Calibri"/>
                <w:color w:val="auto"/>
                <w:szCs w:val="16"/>
              </w:rPr>
              <w:t>-6,2%</w:t>
            </w:r>
          </w:p>
        </w:tc>
        <w:tc>
          <w:tcPr>
            <w:tcW w:w="1228" w:type="dxa"/>
          </w:tcPr>
          <w:p w14:paraId="4D9B45CC" w14:textId="77777777" w:rsidR="00A71354" w:rsidRPr="00A71354" w:rsidRDefault="00A71354" w:rsidP="001053AA">
            <w:pPr>
              <w:pStyle w:val="Tabele"/>
              <w:jc w:val="right"/>
              <w:rPr>
                <w:color w:val="auto"/>
                <w:highlight w:val="yellow"/>
              </w:rPr>
            </w:pPr>
            <w:r w:rsidRPr="00A71354">
              <w:rPr>
                <w:rFonts w:cs="Calibri"/>
                <w:color w:val="auto"/>
                <w:szCs w:val="16"/>
              </w:rPr>
              <w:t>-6,9%</w:t>
            </w:r>
          </w:p>
        </w:tc>
      </w:tr>
      <w:tr w:rsidR="00A71354" w:rsidRPr="00A71354" w14:paraId="6D53781A" w14:textId="77777777" w:rsidTr="00A71354">
        <w:trPr>
          <w:trHeight w:val="227"/>
        </w:trPr>
        <w:tc>
          <w:tcPr>
            <w:tcW w:w="1695" w:type="dxa"/>
          </w:tcPr>
          <w:p w14:paraId="208D0BDB" w14:textId="77777777" w:rsidR="00A71354" w:rsidRPr="00A71354" w:rsidRDefault="00A71354" w:rsidP="001053AA">
            <w:pPr>
              <w:pStyle w:val="Tabele"/>
              <w:rPr>
                <w:bCs/>
                <w:color w:val="auto"/>
              </w:rPr>
            </w:pPr>
            <w:r w:rsidRPr="00A71354">
              <w:rPr>
                <w:rFonts w:cs="Calibri"/>
                <w:color w:val="auto"/>
                <w:szCs w:val="16"/>
              </w:rPr>
              <w:t xml:space="preserve">B. Emisja lotna z paliw </w:t>
            </w:r>
          </w:p>
        </w:tc>
        <w:tc>
          <w:tcPr>
            <w:tcW w:w="1227" w:type="dxa"/>
          </w:tcPr>
          <w:p w14:paraId="5E0C818F" w14:textId="77777777" w:rsidR="00A71354" w:rsidRPr="00A71354" w:rsidRDefault="00A71354" w:rsidP="001053AA">
            <w:pPr>
              <w:pStyle w:val="Tabele"/>
              <w:jc w:val="right"/>
              <w:rPr>
                <w:color w:val="auto"/>
                <w:highlight w:val="yellow"/>
              </w:rPr>
            </w:pPr>
            <w:r w:rsidRPr="00A71354">
              <w:rPr>
                <w:rFonts w:cs="Calibri"/>
                <w:color w:val="auto"/>
                <w:szCs w:val="16"/>
              </w:rPr>
              <w:t>-0,1%</w:t>
            </w:r>
          </w:p>
        </w:tc>
        <w:tc>
          <w:tcPr>
            <w:tcW w:w="1228" w:type="dxa"/>
          </w:tcPr>
          <w:p w14:paraId="20D34336" w14:textId="77777777" w:rsidR="00A71354" w:rsidRPr="00A71354" w:rsidRDefault="00A71354" w:rsidP="001053AA">
            <w:pPr>
              <w:pStyle w:val="Tabele"/>
              <w:jc w:val="right"/>
              <w:rPr>
                <w:color w:val="auto"/>
                <w:highlight w:val="yellow"/>
              </w:rPr>
            </w:pPr>
            <w:r w:rsidRPr="00A71354">
              <w:rPr>
                <w:rFonts w:cs="Calibri"/>
                <w:color w:val="auto"/>
                <w:szCs w:val="16"/>
              </w:rPr>
              <w:t>-5,7%</w:t>
            </w:r>
          </w:p>
        </w:tc>
        <w:tc>
          <w:tcPr>
            <w:tcW w:w="1228" w:type="dxa"/>
          </w:tcPr>
          <w:p w14:paraId="63C6368C" w14:textId="77777777" w:rsidR="00A71354" w:rsidRPr="00A71354" w:rsidRDefault="00A71354" w:rsidP="001053AA">
            <w:pPr>
              <w:pStyle w:val="Tabele"/>
              <w:jc w:val="right"/>
              <w:rPr>
                <w:color w:val="auto"/>
                <w:highlight w:val="yellow"/>
              </w:rPr>
            </w:pPr>
            <w:r w:rsidRPr="00A71354">
              <w:rPr>
                <w:rFonts w:cs="Calibri"/>
                <w:color w:val="auto"/>
                <w:szCs w:val="16"/>
              </w:rPr>
              <w:t>-6,5%</w:t>
            </w:r>
          </w:p>
        </w:tc>
        <w:tc>
          <w:tcPr>
            <w:tcW w:w="1228" w:type="dxa"/>
          </w:tcPr>
          <w:p w14:paraId="46278116" w14:textId="77777777" w:rsidR="00A71354" w:rsidRPr="00A71354" w:rsidRDefault="00A71354" w:rsidP="001053AA">
            <w:pPr>
              <w:pStyle w:val="Tabele"/>
              <w:jc w:val="right"/>
              <w:rPr>
                <w:color w:val="auto"/>
                <w:highlight w:val="yellow"/>
              </w:rPr>
            </w:pPr>
            <w:r w:rsidRPr="00A71354">
              <w:rPr>
                <w:rFonts w:cs="Calibri"/>
                <w:color w:val="auto"/>
                <w:szCs w:val="16"/>
              </w:rPr>
              <w:t>-14,7%</w:t>
            </w:r>
          </w:p>
        </w:tc>
      </w:tr>
      <w:tr w:rsidR="00A71354" w:rsidRPr="00A71354" w14:paraId="77CAF18A" w14:textId="77777777" w:rsidTr="00A71354">
        <w:trPr>
          <w:trHeight w:val="227"/>
        </w:trPr>
        <w:tc>
          <w:tcPr>
            <w:tcW w:w="1695" w:type="dxa"/>
          </w:tcPr>
          <w:p w14:paraId="36335E8E" w14:textId="77777777" w:rsidR="00A71354" w:rsidRPr="00A71354" w:rsidRDefault="00A71354" w:rsidP="001053AA">
            <w:pPr>
              <w:pStyle w:val="Tabele"/>
              <w:rPr>
                <w:bCs/>
                <w:color w:val="auto"/>
              </w:rPr>
            </w:pPr>
            <w:r w:rsidRPr="00A71354">
              <w:rPr>
                <w:rFonts w:cs="Calibri"/>
                <w:color w:val="auto"/>
                <w:szCs w:val="16"/>
              </w:rPr>
              <w:t xml:space="preserve">1. Paliwa stałe </w:t>
            </w:r>
          </w:p>
        </w:tc>
        <w:tc>
          <w:tcPr>
            <w:tcW w:w="1227" w:type="dxa"/>
          </w:tcPr>
          <w:p w14:paraId="6BBF30A5" w14:textId="77777777" w:rsidR="00A71354" w:rsidRPr="00A71354" w:rsidRDefault="00A71354" w:rsidP="001053AA">
            <w:pPr>
              <w:pStyle w:val="Tabele"/>
              <w:jc w:val="right"/>
              <w:rPr>
                <w:color w:val="auto"/>
                <w:highlight w:val="yellow"/>
              </w:rPr>
            </w:pPr>
            <w:r w:rsidRPr="00A71354">
              <w:rPr>
                <w:rFonts w:cs="Calibri"/>
                <w:color w:val="auto"/>
                <w:szCs w:val="16"/>
              </w:rPr>
              <w:t>-0,6%</w:t>
            </w:r>
          </w:p>
        </w:tc>
        <w:tc>
          <w:tcPr>
            <w:tcW w:w="1228" w:type="dxa"/>
          </w:tcPr>
          <w:p w14:paraId="20BA1996" w14:textId="77777777" w:rsidR="00A71354" w:rsidRPr="00A71354" w:rsidRDefault="00A71354" w:rsidP="001053AA">
            <w:pPr>
              <w:pStyle w:val="Tabele"/>
              <w:jc w:val="right"/>
              <w:rPr>
                <w:color w:val="auto"/>
                <w:highlight w:val="yellow"/>
              </w:rPr>
            </w:pPr>
            <w:r w:rsidRPr="00A71354">
              <w:rPr>
                <w:rFonts w:cs="Calibri"/>
                <w:color w:val="auto"/>
                <w:szCs w:val="16"/>
              </w:rPr>
              <w:t>-9,9%</w:t>
            </w:r>
          </w:p>
        </w:tc>
        <w:tc>
          <w:tcPr>
            <w:tcW w:w="1228" w:type="dxa"/>
          </w:tcPr>
          <w:p w14:paraId="1E745BD9" w14:textId="77777777" w:rsidR="00A71354" w:rsidRPr="00A71354" w:rsidRDefault="00A71354" w:rsidP="001053AA">
            <w:pPr>
              <w:pStyle w:val="Tabele"/>
              <w:jc w:val="right"/>
              <w:rPr>
                <w:color w:val="auto"/>
                <w:highlight w:val="yellow"/>
              </w:rPr>
            </w:pPr>
            <w:r w:rsidRPr="00A71354">
              <w:rPr>
                <w:rFonts w:cs="Calibri"/>
                <w:color w:val="auto"/>
                <w:szCs w:val="16"/>
              </w:rPr>
              <w:t>-9,2%</w:t>
            </w:r>
          </w:p>
        </w:tc>
        <w:tc>
          <w:tcPr>
            <w:tcW w:w="1228" w:type="dxa"/>
          </w:tcPr>
          <w:p w14:paraId="70F44AD4" w14:textId="77777777" w:rsidR="00A71354" w:rsidRPr="00A71354" w:rsidRDefault="00A71354" w:rsidP="001053AA">
            <w:pPr>
              <w:pStyle w:val="Tabele"/>
              <w:jc w:val="right"/>
              <w:rPr>
                <w:color w:val="auto"/>
                <w:highlight w:val="yellow"/>
              </w:rPr>
            </w:pPr>
            <w:r w:rsidRPr="00A71354">
              <w:rPr>
                <w:rFonts w:cs="Calibri"/>
                <w:color w:val="auto"/>
                <w:szCs w:val="16"/>
              </w:rPr>
              <w:t>-26,7%</w:t>
            </w:r>
          </w:p>
        </w:tc>
      </w:tr>
      <w:tr w:rsidR="00A71354" w:rsidRPr="00A71354" w14:paraId="6A2B494F" w14:textId="77777777" w:rsidTr="00A71354">
        <w:trPr>
          <w:trHeight w:val="227"/>
        </w:trPr>
        <w:tc>
          <w:tcPr>
            <w:tcW w:w="1695" w:type="dxa"/>
          </w:tcPr>
          <w:p w14:paraId="3FA1436D" w14:textId="77777777" w:rsidR="00A71354" w:rsidRPr="00A71354" w:rsidRDefault="00A71354" w:rsidP="001053AA">
            <w:pPr>
              <w:pStyle w:val="Tabele"/>
              <w:rPr>
                <w:bCs/>
                <w:color w:val="auto"/>
              </w:rPr>
            </w:pPr>
            <w:r w:rsidRPr="00A71354">
              <w:rPr>
                <w:rFonts w:cs="Calibri"/>
                <w:color w:val="auto"/>
                <w:szCs w:val="16"/>
              </w:rPr>
              <w:t xml:space="preserve">2. Ropa naftowa i gaz ziemny </w:t>
            </w:r>
          </w:p>
        </w:tc>
        <w:tc>
          <w:tcPr>
            <w:tcW w:w="1227" w:type="dxa"/>
          </w:tcPr>
          <w:p w14:paraId="28A49606" w14:textId="77777777" w:rsidR="00A71354" w:rsidRPr="00A71354" w:rsidRDefault="00A71354" w:rsidP="001053AA">
            <w:pPr>
              <w:pStyle w:val="Tabele"/>
              <w:jc w:val="right"/>
              <w:rPr>
                <w:color w:val="auto"/>
                <w:highlight w:val="yellow"/>
              </w:rPr>
            </w:pPr>
            <w:r w:rsidRPr="00A71354">
              <w:rPr>
                <w:rFonts w:cs="Calibri"/>
                <w:color w:val="auto"/>
                <w:szCs w:val="16"/>
              </w:rPr>
              <w:t>0,7%</w:t>
            </w:r>
          </w:p>
        </w:tc>
        <w:tc>
          <w:tcPr>
            <w:tcW w:w="1228" w:type="dxa"/>
          </w:tcPr>
          <w:p w14:paraId="4D1C2D76" w14:textId="77777777" w:rsidR="00A71354" w:rsidRPr="00A71354" w:rsidRDefault="00A71354" w:rsidP="001053AA">
            <w:pPr>
              <w:pStyle w:val="Tabele"/>
              <w:jc w:val="right"/>
              <w:rPr>
                <w:color w:val="auto"/>
                <w:highlight w:val="yellow"/>
              </w:rPr>
            </w:pPr>
            <w:r w:rsidRPr="00A71354">
              <w:rPr>
                <w:rFonts w:cs="Calibri"/>
                <w:color w:val="auto"/>
                <w:szCs w:val="16"/>
              </w:rPr>
              <w:t>-1,5%</w:t>
            </w:r>
          </w:p>
        </w:tc>
        <w:tc>
          <w:tcPr>
            <w:tcW w:w="1228" w:type="dxa"/>
          </w:tcPr>
          <w:p w14:paraId="4D08D412" w14:textId="77777777" w:rsidR="00A71354" w:rsidRPr="00A71354" w:rsidRDefault="00A71354" w:rsidP="001053AA">
            <w:pPr>
              <w:pStyle w:val="Tabele"/>
              <w:jc w:val="right"/>
              <w:rPr>
                <w:color w:val="auto"/>
                <w:highlight w:val="yellow"/>
              </w:rPr>
            </w:pPr>
            <w:r w:rsidRPr="00A71354">
              <w:rPr>
                <w:rFonts w:cs="Calibri"/>
                <w:color w:val="auto"/>
                <w:szCs w:val="16"/>
              </w:rPr>
              <w:t>-4,6%</w:t>
            </w:r>
          </w:p>
        </w:tc>
        <w:tc>
          <w:tcPr>
            <w:tcW w:w="1228" w:type="dxa"/>
          </w:tcPr>
          <w:p w14:paraId="66BC85F6" w14:textId="77777777" w:rsidR="00A71354" w:rsidRPr="00A71354" w:rsidRDefault="00A71354" w:rsidP="001053AA">
            <w:pPr>
              <w:pStyle w:val="Tabele"/>
              <w:jc w:val="right"/>
              <w:rPr>
                <w:color w:val="auto"/>
                <w:highlight w:val="yellow"/>
              </w:rPr>
            </w:pPr>
            <w:r w:rsidRPr="00A71354">
              <w:rPr>
                <w:rFonts w:cs="Calibri"/>
                <w:color w:val="auto"/>
                <w:szCs w:val="16"/>
              </w:rPr>
              <w:t>-8,2%</w:t>
            </w:r>
          </w:p>
        </w:tc>
      </w:tr>
      <w:tr w:rsidR="00A71354" w:rsidRPr="00A71354" w14:paraId="64E70415" w14:textId="77777777" w:rsidTr="00A71354">
        <w:trPr>
          <w:trHeight w:val="227"/>
        </w:trPr>
        <w:tc>
          <w:tcPr>
            <w:tcW w:w="1695" w:type="dxa"/>
          </w:tcPr>
          <w:p w14:paraId="19A844AD" w14:textId="77777777" w:rsidR="00A71354" w:rsidRPr="00A71354" w:rsidRDefault="00A71354" w:rsidP="001053AA">
            <w:pPr>
              <w:pStyle w:val="Tabele"/>
              <w:rPr>
                <w:b/>
                <w:bCs/>
                <w:color w:val="auto"/>
              </w:rPr>
            </w:pPr>
            <w:r w:rsidRPr="00A71354">
              <w:rPr>
                <w:rFonts w:cs="Calibri"/>
                <w:b/>
                <w:bCs/>
                <w:color w:val="auto"/>
                <w:szCs w:val="16"/>
              </w:rPr>
              <w:t xml:space="preserve">2. Procesy przemysłowe i użytkowanie produktów </w:t>
            </w:r>
          </w:p>
        </w:tc>
        <w:tc>
          <w:tcPr>
            <w:tcW w:w="1227" w:type="dxa"/>
          </w:tcPr>
          <w:p w14:paraId="675F66AE" w14:textId="77777777" w:rsidR="00A71354" w:rsidRPr="00A71354" w:rsidRDefault="00A71354" w:rsidP="001053AA">
            <w:pPr>
              <w:pStyle w:val="Tabele"/>
              <w:jc w:val="right"/>
              <w:rPr>
                <w:color w:val="auto"/>
                <w:highlight w:val="yellow"/>
              </w:rPr>
            </w:pPr>
            <w:r w:rsidRPr="00A71354">
              <w:rPr>
                <w:rFonts w:cs="Calibri"/>
                <w:b/>
                <w:bCs/>
                <w:color w:val="auto"/>
                <w:szCs w:val="16"/>
              </w:rPr>
              <w:t>-0,1%</w:t>
            </w:r>
          </w:p>
        </w:tc>
        <w:tc>
          <w:tcPr>
            <w:tcW w:w="1228" w:type="dxa"/>
          </w:tcPr>
          <w:p w14:paraId="51F30623" w14:textId="77777777" w:rsidR="00A71354" w:rsidRPr="00A71354" w:rsidRDefault="00A71354" w:rsidP="001053AA">
            <w:pPr>
              <w:pStyle w:val="Tabele"/>
              <w:jc w:val="right"/>
              <w:rPr>
                <w:color w:val="auto"/>
                <w:highlight w:val="yellow"/>
              </w:rPr>
            </w:pPr>
            <w:r w:rsidRPr="00A71354">
              <w:rPr>
                <w:rFonts w:cs="Calibri"/>
                <w:b/>
                <w:bCs/>
                <w:color w:val="auto"/>
                <w:szCs w:val="16"/>
              </w:rPr>
              <w:t>-0,1%</w:t>
            </w:r>
          </w:p>
        </w:tc>
        <w:tc>
          <w:tcPr>
            <w:tcW w:w="1228" w:type="dxa"/>
          </w:tcPr>
          <w:p w14:paraId="733F6040" w14:textId="77777777" w:rsidR="00A71354" w:rsidRPr="00A71354" w:rsidRDefault="00A71354" w:rsidP="001053AA">
            <w:pPr>
              <w:pStyle w:val="Tabele"/>
              <w:jc w:val="right"/>
              <w:rPr>
                <w:color w:val="auto"/>
                <w:highlight w:val="yellow"/>
              </w:rPr>
            </w:pPr>
            <w:r w:rsidRPr="00A71354">
              <w:rPr>
                <w:rFonts w:cs="Calibri"/>
                <w:b/>
                <w:bCs/>
                <w:color w:val="auto"/>
                <w:szCs w:val="16"/>
              </w:rPr>
              <w:t>-0,1%</w:t>
            </w:r>
          </w:p>
        </w:tc>
        <w:tc>
          <w:tcPr>
            <w:tcW w:w="1228" w:type="dxa"/>
          </w:tcPr>
          <w:p w14:paraId="615C7AE6" w14:textId="77777777" w:rsidR="00A71354" w:rsidRPr="00A71354" w:rsidRDefault="00A71354" w:rsidP="001053AA">
            <w:pPr>
              <w:pStyle w:val="Tabele"/>
              <w:jc w:val="right"/>
              <w:rPr>
                <w:color w:val="auto"/>
                <w:highlight w:val="yellow"/>
              </w:rPr>
            </w:pPr>
            <w:r w:rsidRPr="00A71354">
              <w:rPr>
                <w:rFonts w:cs="Calibri"/>
                <w:b/>
                <w:bCs/>
                <w:color w:val="auto"/>
                <w:szCs w:val="16"/>
              </w:rPr>
              <w:t>-0,1%</w:t>
            </w:r>
          </w:p>
        </w:tc>
      </w:tr>
      <w:tr w:rsidR="00A71354" w:rsidRPr="00A71354" w14:paraId="44ECC896" w14:textId="77777777" w:rsidTr="00A71354">
        <w:trPr>
          <w:trHeight w:val="227"/>
        </w:trPr>
        <w:tc>
          <w:tcPr>
            <w:tcW w:w="1695" w:type="dxa"/>
          </w:tcPr>
          <w:p w14:paraId="0D948395" w14:textId="77777777" w:rsidR="00A71354" w:rsidRPr="00A71354" w:rsidRDefault="00A71354" w:rsidP="001053AA">
            <w:pPr>
              <w:pStyle w:val="Tabele"/>
              <w:rPr>
                <w:bCs/>
                <w:color w:val="auto"/>
              </w:rPr>
            </w:pPr>
            <w:r w:rsidRPr="00A71354">
              <w:rPr>
                <w:rFonts w:cs="Calibri"/>
                <w:color w:val="auto"/>
                <w:szCs w:val="16"/>
              </w:rPr>
              <w:t xml:space="preserve">B. Przemysł chemiczny </w:t>
            </w:r>
          </w:p>
        </w:tc>
        <w:tc>
          <w:tcPr>
            <w:tcW w:w="1227" w:type="dxa"/>
          </w:tcPr>
          <w:p w14:paraId="15889877"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44DBC96"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2548988A"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6D10BC00"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104AF3D2" w14:textId="77777777" w:rsidTr="00A71354">
        <w:trPr>
          <w:trHeight w:val="227"/>
        </w:trPr>
        <w:tc>
          <w:tcPr>
            <w:tcW w:w="1695" w:type="dxa"/>
          </w:tcPr>
          <w:p w14:paraId="4AD80B51" w14:textId="77777777" w:rsidR="00A71354" w:rsidRPr="00A71354" w:rsidRDefault="00A71354" w:rsidP="001053AA">
            <w:pPr>
              <w:pStyle w:val="Tabele"/>
              <w:rPr>
                <w:bCs/>
                <w:color w:val="auto"/>
              </w:rPr>
            </w:pPr>
            <w:r w:rsidRPr="00A71354">
              <w:rPr>
                <w:rFonts w:cs="Calibri"/>
                <w:color w:val="auto"/>
                <w:szCs w:val="16"/>
              </w:rPr>
              <w:t xml:space="preserve">C. Produkcja metali </w:t>
            </w:r>
          </w:p>
        </w:tc>
        <w:tc>
          <w:tcPr>
            <w:tcW w:w="1227" w:type="dxa"/>
          </w:tcPr>
          <w:p w14:paraId="5D3700AF" w14:textId="77777777" w:rsidR="00A71354" w:rsidRPr="00A71354" w:rsidRDefault="00A71354" w:rsidP="001053AA">
            <w:pPr>
              <w:pStyle w:val="Tabele"/>
              <w:jc w:val="right"/>
              <w:rPr>
                <w:color w:val="auto"/>
                <w:highlight w:val="yellow"/>
              </w:rPr>
            </w:pPr>
            <w:r w:rsidRPr="00A71354">
              <w:rPr>
                <w:rFonts w:cs="Calibri"/>
                <w:color w:val="auto"/>
                <w:szCs w:val="16"/>
              </w:rPr>
              <w:t>-28,0%</w:t>
            </w:r>
          </w:p>
        </w:tc>
        <w:tc>
          <w:tcPr>
            <w:tcW w:w="1228" w:type="dxa"/>
          </w:tcPr>
          <w:p w14:paraId="222226BF" w14:textId="77777777" w:rsidR="00A71354" w:rsidRPr="00A71354" w:rsidRDefault="00A71354" w:rsidP="001053AA">
            <w:pPr>
              <w:pStyle w:val="Tabele"/>
              <w:jc w:val="right"/>
              <w:rPr>
                <w:color w:val="auto"/>
                <w:highlight w:val="yellow"/>
              </w:rPr>
            </w:pPr>
            <w:r w:rsidRPr="00A71354">
              <w:rPr>
                <w:rFonts w:cs="Calibri"/>
                <w:color w:val="auto"/>
                <w:szCs w:val="16"/>
              </w:rPr>
              <w:t>-32,0%</w:t>
            </w:r>
          </w:p>
        </w:tc>
        <w:tc>
          <w:tcPr>
            <w:tcW w:w="1228" w:type="dxa"/>
          </w:tcPr>
          <w:p w14:paraId="133539D1" w14:textId="77777777" w:rsidR="00A71354" w:rsidRPr="00A71354" w:rsidRDefault="00A71354" w:rsidP="001053AA">
            <w:pPr>
              <w:pStyle w:val="Tabele"/>
              <w:jc w:val="right"/>
              <w:rPr>
                <w:color w:val="auto"/>
                <w:highlight w:val="yellow"/>
              </w:rPr>
            </w:pPr>
            <w:r w:rsidRPr="00A71354">
              <w:rPr>
                <w:rFonts w:cs="Calibri"/>
                <w:color w:val="auto"/>
                <w:szCs w:val="16"/>
              </w:rPr>
              <w:t>-35,3%</w:t>
            </w:r>
          </w:p>
        </w:tc>
        <w:tc>
          <w:tcPr>
            <w:tcW w:w="1228" w:type="dxa"/>
          </w:tcPr>
          <w:p w14:paraId="7BF7C4E3" w14:textId="77777777" w:rsidR="00A71354" w:rsidRPr="00A71354" w:rsidRDefault="00A71354" w:rsidP="001053AA">
            <w:pPr>
              <w:pStyle w:val="Tabele"/>
              <w:jc w:val="right"/>
              <w:rPr>
                <w:color w:val="auto"/>
                <w:highlight w:val="yellow"/>
              </w:rPr>
            </w:pPr>
            <w:r w:rsidRPr="00A71354">
              <w:rPr>
                <w:rFonts w:cs="Calibri"/>
                <w:color w:val="auto"/>
                <w:szCs w:val="16"/>
              </w:rPr>
              <w:t>-38,0%</w:t>
            </w:r>
          </w:p>
        </w:tc>
      </w:tr>
      <w:tr w:rsidR="00A71354" w:rsidRPr="00A71354" w14:paraId="720674D8" w14:textId="77777777" w:rsidTr="00A71354">
        <w:trPr>
          <w:trHeight w:val="227"/>
        </w:trPr>
        <w:tc>
          <w:tcPr>
            <w:tcW w:w="1695" w:type="dxa"/>
          </w:tcPr>
          <w:p w14:paraId="2678692D" w14:textId="77777777" w:rsidR="00A71354" w:rsidRPr="00A71354" w:rsidRDefault="00A71354" w:rsidP="001053AA">
            <w:pPr>
              <w:pStyle w:val="Tabele"/>
              <w:rPr>
                <w:b/>
                <w:color w:val="auto"/>
              </w:rPr>
            </w:pPr>
            <w:r w:rsidRPr="00A71354">
              <w:rPr>
                <w:rFonts w:cs="Calibri"/>
                <w:color w:val="auto"/>
                <w:szCs w:val="16"/>
              </w:rPr>
              <w:t>D. Stosowanie rozpuszczalników i innych produktów</w:t>
            </w:r>
          </w:p>
        </w:tc>
        <w:tc>
          <w:tcPr>
            <w:tcW w:w="1227" w:type="dxa"/>
          </w:tcPr>
          <w:p w14:paraId="7467AB6D"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8286AC2"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51947F8C"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8EE0D5A"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1A865F06" w14:textId="77777777" w:rsidTr="00A71354">
        <w:trPr>
          <w:trHeight w:val="227"/>
        </w:trPr>
        <w:tc>
          <w:tcPr>
            <w:tcW w:w="1695" w:type="dxa"/>
          </w:tcPr>
          <w:p w14:paraId="7CBD6E36" w14:textId="77777777" w:rsidR="00A71354" w:rsidRPr="00A71354" w:rsidRDefault="00A71354" w:rsidP="001053AA">
            <w:pPr>
              <w:pStyle w:val="Tabele"/>
              <w:rPr>
                <w:b/>
                <w:bCs/>
                <w:color w:val="auto"/>
              </w:rPr>
            </w:pPr>
            <w:r w:rsidRPr="00A71354">
              <w:rPr>
                <w:rFonts w:cs="Calibri"/>
                <w:color w:val="auto"/>
                <w:szCs w:val="16"/>
              </w:rPr>
              <w:t>G. – L. Inne</w:t>
            </w:r>
          </w:p>
        </w:tc>
        <w:tc>
          <w:tcPr>
            <w:tcW w:w="1227" w:type="dxa"/>
          </w:tcPr>
          <w:p w14:paraId="0A3A159E" w14:textId="77777777" w:rsidR="00A71354" w:rsidRPr="00A71354" w:rsidRDefault="00A71354" w:rsidP="001053AA">
            <w:pPr>
              <w:pStyle w:val="Tabele"/>
              <w:jc w:val="right"/>
              <w:rPr>
                <w:color w:val="auto"/>
                <w:highlight w:val="yellow"/>
              </w:rPr>
            </w:pPr>
            <w:r w:rsidRPr="00A71354">
              <w:rPr>
                <w:rFonts w:cs="Calibri"/>
                <w:color w:val="auto"/>
                <w:szCs w:val="16"/>
              </w:rPr>
              <w:t>1,6%</w:t>
            </w:r>
          </w:p>
        </w:tc>
        <w:tc>
          <w:tcPr>
            <w:tcW w:w="1228" w:type="dxa"/>
          </w:tcPr>
          <w:p w14:paraId="715BF595" w14:textId="77777777" w:rsidR="00A71354" w:rsidRPr="00A71354" w:rsidRDefault="00A71354" w:rsidP="001053AA">
            <w:pPr>
              <w:pStyle w:val="Tabele"/>
              <w:jc w:val="right"/>
              <w:rPr>
                <w:color w:val="auto"/>
                <w:highlight w:val="yellow"/>
              </w:rPr>
            </w:pPr>
            <w:r w:rsidRPr="00A71354">
              <w:rPr>
                <w:rFonts w:cs="Calibri"/>
                <w:color w:val="auto"/>
                <w:szCs w:val="16"/>
              </w:rPr>
              <w:t>1,6%</w:t>
            </w:r>
          </w:p>
        </w:tc>
        <w:tc>
          <w:tcPr>
            <w:tcW w:w="1228" w:type="dxa"/>
          </w:tcPr>
          <w:p w14:paraId="6FE95541" w14:textId="77777777" w:rsidR="00A71354" w:rsidRPr="00A71354" w:rsidRDefault="00A71354" w:rsidP="001053AA">
            <w:pPr>
              <w:pStyle w:val="Tabele"/>
              <w:jc w:val="right"/>
              <w:rPr>
                <w:color w:val="auto"/>
                <w:highlight w:val="yellow"/>
              </w:rPr>
            </w:pPr>
            <w:r w:rsidRPr="00A71354">
              <w:rPr>
                <w:rFonts w:cs="Calibri"/>
                <w:color w:val="auto"/>
                <w:szCs w:val="16"/>
              </w:rPr>
              <w:t>1,5%</w:t>
            </w:r>
          </w:p>
        </w:tc>
        <w:tc>
          <w:tcPr>
            <w:tcW w:w="1228" w:type="dxa"/>
          </w:tcPr>
          <w:p w14:paraId="65788FD4" w14:textId="77777777" w:rsidR="00A71354" w:rsidRPr="00A71354" w:rsidRDefault="00A71354" w:rsidP="001053AA">
            <w:pPr>
              <w:pStyle w:val="Tabele"/>
              <w:jc w:val="right"/>
              <w:rPr>
                <w:color w:val="auto"/>
                <w:highlight w:val="yellow"/>
              </w:rPr>
            </w:pPr>
            <w:r w:rsidRPr="00A71354">
              <w:rPr>
                <w:rFonts w:cs="Calibri"/>
                <w:color w:val="auto"/>
                <w:szCs w:val="16"/>
              </w:rPr>
              <w:t>1,3%</w:t>
            </w:r>
          </w:p>
        </w:tc>
      </w:tr>
      <w:tr w:rsidR="00A71354" w:rsidRPr="00A71354" w14:paraId="2C41B909" w14:textId="77777777" w:rsidTr="00A71354">
        <w:trPr>
          <w:trHeight w:val="227"/>
        </w:trPr>
        <w:tc>
          <w:tcPr>
            <w:tcW w:w="1695" w:type="dxa"/>
          </w:tcPr>
          <w:p w14:paraId="2FF81CCE" w14:textId="77777777" w:rsidR="00A71354" w:rsidRPr="00A71354" w:rsidRDefault="00A71354" w:rsidP="001053AA">
            <w:pPr>
              <w:pStyle w:val="Tabele"/>
              <w:rPr>
                <w:bCs/>
                <w:color w:val="auto"/>
              </w:rPr>
            </w:pPr>
            <w:r w:rsidRPr="00A71354">
              <w:rPr>
                <w:rFonts w:cs="Calibri"/>
                <w:b/>
                <w:bCs/>
                <w:color w:val="auto"/>
                <w:szCs w:val="16"/>
              </w:rPr>
              <w:t xml:space="preserve">3. Rolnictwo </w:t>
            </w:r>
          </w:p>
        </w:tc>
        <w:tc>
          <w:tcPr>
            <w:tcW w:w="1227" w:type="dxa"/>
          </w:tcPr>
          <w:p w14:paraId="5C75EA71" w14:textId="77777777" w:rsidR="00A71354" w:rsidRPr="00A71354" w:rsidRDefault="00A71354" w:rsidP="001053AA">
            <w:pPr>
              <w:pStyle w:val="Tabele"/>
              <w:jc w:val="right"/>
              <w:rPr>
                <w:color w:val="auto"/>
                <w:highlight w:val="yellow"/>
              </w:rPr>
            </w:pPr>
            <w:r w:rsidRPr="00A71354">
              <w:rPr>
                <w:rFonts w:cs="Calibri"/>
                <w:b/>
                <w:bCs/>
                <w:color w:val="auto"/>
                <w:szCs w:val="16"/>
              </w:rPr>
              <w:t>2,1%</w:t>
            </w:r>
          </w:p>
        </w:tc>
        <w:tc>
          <w:tcPr>
            <w:tcW w:w="1228" w:type="dxa"/>
          </w:tcPr>
          <w:p w14:paraId="32AFE890" w14:textId="77777777" w:rsidR="00A71354" w:rsidRPr="00A71354" w:rsidRDefault="00A71354" w:rsidP="001053AA">
            <w:pPr>
              <w:pStyle w:val="Tabele"/>
              <w:jc w:val="right"/>
              <w:rPr>
                <w:color w:val="auto"/>
                <w:highlight w:val="yellow"/>
              </w:rPr>
            </w:pPr>
            <w:r w:rsidRPr="00A71354">
              <w:rPr>
                <w:rFonts w:cs="Calibri"/>
                <w:b/>
                <w:bCs/>
                <w:color w:val="auto"/>
                <w:szCs w:val="16"/>
              </w:rPr>
              <w:t>-3,9%</w:t>
            </w:r>
          </w:p>
        </w:tc>
        <w:tc>
          <w:tcPr>
            <w:tcW w:w="1228" w:type="dxa"/>
          </w:tcPr>
          <w:p w14:paraId="2179AB4A" w14:textId="77777777" w:rsidR="00A71354" w:rsidRPr="00A71354" w:rsidRDefault="00A71354" w:rsidP="001053AA">
            <w:pPr>
              <w:pStyle w:val="Tabele"/>
              <w:jc w:val="right"/>
              <w:rPr>
                <w:color w:val="auto"/>
                <w:highlight w:val="yellow"/>
              </w:rPr>
            </w:pPr>
            <w:r w:rsidRPr="00A71354">
              <w:rPr>
                <w:rFonts w:cs="Calibri"/>
                <w:b/>
                <w:bCs/>
                <w:color w:val="auto"/>
                <w:szCs w:val="16"/>
              </w:rPr>
              <w:t>-3,1%</w:t>
            </w:r>
          </w:p>
        </w:tc>
        <w:tc>
          <w:tcPr>
            <w:tcW w:w="1228" w:type="dxa"/>
          </w:tcPr>
          <w:p w14:paraId="53ACFA97" w14:textId="77777777" w:rsidR="00A71354" w:rsidRPr="00A71354" w:rsidRDefault="00A71354" w:rsidP="001053AA">
            <w:pPr>
              <w:pStyle w:val="Tabele"/>
              <w:jc w:val="right"/>
              <w:rPr>
                <w:color w:val="auto"/>
                <w:highlight w:val="yellow"/>
              </w:rPr>
            </w:pPr>
            <w:r w:rsidRPr="00A71354">
              <w:rPr>
                <w:rFonts w:cs="Calibri"/>
                <w:b/>
                <w:bCs/>
                <w:color w:val="auto"/>
                <w:szCs w:val="16"/>
              </w:rPr>
              <w:t>-5,7%</w:t>
            </w:r>
          </w:p>
        </w:tc>
      </w:tr>
      <w:tr w:rsidR="00A71354" w:rsidRPr="00A71354" w14:paraId="6C1C3B10" w14:textId="77777777" w:rsidTr="00A71354">
        <w:trPr>
          <w:trHeight w:val="227"/>
        </w:trPr>
        <w:tc>
          <w:tcPr>
            <w:tcW w:w="1695" w:type="dxa"/>
          </w:tcPr>
          <w:p w14:paraId="706455AC" w14:textId="77777777" w:rsidR="00A71354" w:rsidRPr="00A71354" w:rsidRDefault="00A71354" w:rsidP="001053AA">
            <w:pPr>
              <w:pStyle w:val="Tabele"/>
              <w:rPr>
                <w:b/>
                <w:bCs/>
                <w:color w:val="auto"/>
              </w:rPr>
            </w:pPr>
            <w:r w:rsidRPr="00A71354">
              <w:rPr>
                <w:rFonts w:cs="Calibri"/>
                <w:color w:val="auto"/>
                <w:szCs w:val="16"/>
              </w:rPr>
              <w:t xml:space="preserve">B. Nawozy naturalne </w:t>
            </w:r>
          </w:p>
        </w:tc>
        <w:tc>
          <w:tcPr>
            <w:tcW w:w="1227" w:type="dxa"/>
          </w:tcPr>
          <w:p w14:paraId="5437ABA8" w14:textId="77777777" w:rsidR="00A71354" w:rsidRPr="00A71354" w:rsidRDefault="00A71354" w:rsidP="001053AA">
            <w:pPr>
              <w:pStyle w:val="Tabele"/>
              <w:jc w:val="right"/>
              <w:rPr>
                <w:color w:val="auto"/>
                <w:highlight w:val="yellow"/>
              </w:rPr>
            </w:pPr>
            <w:r w:rsidRPr="00A71354">
              <w:rPr>
                <w:rFonts w:cs="Calibri"/>
                <w:color w:val="auto"/>
                <w:szCs w:val="16"/>
              </w:rPr>
              <w:t>2,0%</w:t>
            </w:r>
          </w:p>
        </w:tc>
        <w:tc>
          <w:tcPr>
            <w:tcW w:w="1228" w:type="dxa"/>
          </w:tcPr>
          <w:p w14:paraId="76C135C1" w14:textId="77777777" w:rsidR="00A71354" w:rsidRPr="00A71354" w:rsidRDefault="00A71354" w:rsidP="001053AA">
            <w:pPr>
              <w:pStyle w:val="Tabele"/>
              <w:jc w:val="right"/>
              <w:rPr>
                <w:color w:val="auto"/>
                <w:highlight w:val="yellow"/>
              </w:rPr>
            </w:pPr>
            <w:r w:rsidRPr="00A71354">
              <w:rPr>
                <w:rFonts w:cs="Calibri"/>
                <w:color w:val="auto"/>
                <w:szCs w:val="16"/>
              </w:rPr>
              <w:t>-4,2%</w:t>
            </w:r>
          </w:p>
        </w:tc>
        <w:tc>
          <w:tcPr>
            <w:tcW w:w="1228" w:type="dxa"/>
          </w:tcPr>
          <w:p w14:paraId="6D381244" w14:textId="77777777" w:rsidR="00A71354" w:rsidRPr="00A71354" w:rsidRDefault="00A71354" w:rsidP="001053AA">
            <w:pPr>
              <w:pStyle w:val="Tabele"/>
              <w:jc w:val="right"/>
              <w:rPr>
                <w:color w:val="auto"/>
                <w:highlight w:val="yellow"/>
              </w:rPr>
            </w:pPr>
            <w:r w:rsidRPr="00A71354">
              <w:rPr>
                <w:rFonts w:cs="Calibri"/>
                <w:color w:val="auto"/>
                <w:szCs w:val="16"/>
              </w:rPr>
              <w:t>-3,5%</w:t>
            </w:r>
          </w:p>
        </w:tc>
        <w:tc>
          <w:tcPr>
            <w:tcW w:w="1228" w:type="dxa"/>
          </w:tcPr>
          <w:p w14:paraId="1B219CF0" w14:textId="77777777" w:rsidR="00A71354" w:rsidRPr="00A71354" w:rsidRDefault="00A71354" w:rsidP="001053AA">
            <w:pPr>
              <w:pStyle w:val="Tabele"/>
              <w:jc w:val="right"/>
              <w:rPr>
                <w:color w:val="auto"/>
                <w:highlight w:val="yellow"/>
              </w:rPr>
            </w:pPr>
            <w:r w:rsidRPr="00A71354">
              <w:rPr>
                <w:rFonts w:cs="Calibri"/>
                <w:color w:val="auto"/>
                <w:szCs w:val="16"/>
              </w:rPr>
              <w:t>-6,4%</w:t>
            </w:r>
          </w:p>
        </w:tc>
      </w:tr>
      <w:tr w:rsidR="00A71354" w:rsidRPr="00A71354" w14:paraId="7700D39F" w14:textId="77777777" w:rsidTr="00A71354">
        <w:trPr>
          <w:trHeight w:val="227"/>
        </w:trPr>
        <w:tc>
          <w:tcPr>
            <w:tcW w:w="1695" w:type="dxa"/>
          </w:tcPr>
          <w:p w14:paraId="1212CA74" w14:textId="77777777" w:rsidR="00A71354" w:rsidRPr="00A71354" w:rsidRDefault="00A71354" w:rsidP="001053AA">
            <w:pPr>
              <w:pStyle w:val="Tabele"/>
              <w:rPr>
                <w:bCs/>
                <w:color w:val="auto"/>
              </w:rPr>
            </w:pPr>
            <w:r w:rsidRPr="00A71354">
              <w:rPr>
                <w:rFonts w:cs="Calibri"/>
                <w:color w:val="auto"/>
                <w:szCs w:val="16"/>
              </w:rPr>
              <w:t xml:space="preserve">D. Gleby rolne </w:t>
            </w:r>
          </w:p>
        </w:tc>
        <w:tc>
          <w:tcPr>
            <w:tcW w:w="1227" w:type="dxa"/>
          </w:tcPr>
          <w:p w14:paraId="75ED7E82" w14:textId="77777777" w:rsidR="00A71354" w:rsidRPr="00A71354" w:rsidRDefault="00A71354" w:rsidP="001053AA">
            <w:pPr>
              <w:pStyle w:val="Tabele"/>
              <w:jc w:val="right"/>
              <w:rPr>
                <w:color w:val="auto"/>
                <w:highlight w:val="yellow"/>
              </w:rPr>
            </w:pPr>
            <w:r w:rsidRPr="00A71354">
              <w:rPr>
                <w:rFonts w:cs="Calibri"/>
                <w:color w:val="auto"/>
                <w:szCs w:val="16"/>
              </w:rPr>
              <w:t>2,9%</w:t>
            </w:r>
          </w:p>
        </w:tc>
        <w:tc>
          <w:tcPr>
            <w:tcW w:w="1228" w:type="dxa"/>
          </w:tcPr>
          <w:p w14:paraId="331B2E2C" w14:textId="77777777" w:rsidR="00A71354" w:rsidRPr="00A71354" w:rsidRDefault="00A71354" w:rsidP="001053AA">
            <w:pPr>
              <w:pStyle w:val="Tabele"/>
              <w:jc w:val="right"/>
              <w:rPr>
                <w:color w:val="auto"/>
                <w:highlight w:val="yellow"/>
              </w:rPr>
            </w:pPr>
            <w:r w:rsidRPr="00A71354">
              <w:rPr>
                <w:rFonts w:cs="Calibri"/>
                <w:color w:val="auto"/>
                <w:szCs w:val="16"/>
              </w:rPr>
              <w:t>0,7%</w:t>
            </w:r>
          </w:p>
        </w:tc>
        <w:tc>
          <w:tcPr>
            <w:tcW w:w="1228" w:type="dxa"/>
          </w:tcPr>
          <w:p w14:paraId="34C72C05" w14:textId="77777777" w:rsidR="00A71354" w:rsidRPr="00A71354" w:rsidRDefault="00A71354" w:rsidP="001053AA">
            <w:pPr>
              <w:pStyle w:val="Tabele"/>
              <w:jc w:val="right"/>
              <w:rPr>
                <w:color w:val="auto"/>
                <w:highlight w:val="yellow"/>
              </w:rPr>
            </w:pPr>
            <w:r w:rsidRPr="00A71354">
              <w:rPr>
                <w:rFonts w:cs="Calibri"/>
                <w:color w:val="auto"/>
                <w:szCs w:val="16"/>
              </w:rPr>
              <w:t>3,1%</w:t>
            </w:r>
          </w:p>
        </w:tc>
        <w:tc>
          <w:tcPr>
            <w:tcW w:w="1228" w:type="dxa"/>
          </w:tcPr>
          <w:p w14:paraId="57F09415" w14:textId="77777777" w:rsidR="00A71354" w:rsidRPr="00A71354" w:rsidRDefault="00A71354" w:rsidP="001053AA">
            <w:pPr>
              <w:pStyle w:val="Tabele"/>
              <w:jc w:val="right"/>
              <w:rPr>
                <w:color w:val="auto"/>
                <w:highlight w:val="yellow"/>
              </w:rPr>
            </w:pPr>
            <w:r w:rsidRPr="00A71354">
              <w:rPr>
                <w:rFonts w:cs="Calibri"/>
                <w:color w:val="auto"/>
                <w:szCs w:val="16"/>
              </w:rPr>
              <w:t>4,2%</w:t>
            </w:r>
          </w:p>
        </w:tc>
      </w:tr>
      <w:tr w:rsidR="00A71354" w:rsidRPr="00A71354" w14:paraId="26344430" w14:textId="77777777" w:rsidTr="00A71354">
        <w:trPr>
          <w:trHeight w:val="227"/>
        </w:trPr>
        <w:tc>
          <w:tcPr>
            <w:tcW w:w="1695" w:type="dxa"/>
          </w:tcPr>
          <w:p w14:paraId="75C36A1A" w14:textId="77777777" w:rsidR="00A71354" w:rsidRPr="00A71354" w:rsidRDefault="00A71354" w:rsidP="001053AA">
            <w:pPr>
              <w:pStyle w:val="Tabele"/>
              <w:rPr>
                <w:bCs/>
                <w:color w:val="auto"/>
              </w:rPr>
            </w:pPr>
            <w:r w:rsidRPr="00A71354">
              <w:rPr>
                <w:rFonts w:cs="Calibri"/>
                <w:color w:val="auto"/>
                <w:szCs w:val="16"/>
              </w:rPr>
              <w:t xml:space="preserve">F. Spalanie resztek roślinnych </w:t>
            </w:r>
          </w:p>
        </w:tc>
        <w:tc>
          <w:tcPr>
            <w:tcW w:w="1227" w:type="dxa"/>
          </w:tcPr>
          <w:p w14:paraId="64CA64A6"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3842239"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3F21D074"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F46D3A0"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5FE825FD" w14:textId="77777777" w:rsidTr="00A71354">
        <w:trPr>
          <w:trHeight w:val="227"/>
        </w:trPr>
        <w:tc>
          <w:tcPr>
            <w:tcW w:w="1695" w:type="dxa"/>
          </w:tcPr>
          <w:p w14:paraId="3E28A341" w14:textId="77777777" w:rsidR="00A71354" w:rsidRPr="00A71354" w:rsidRDefault="00A71354" w:rsidP="001053AA">
            <w:pPr>
              <w:pStyle w:val="Tabele"/>
              <w:rPr>
                <w:b/>
                <w:bCs/>
                <w:color w:val="auto"/>
              </w:rPr>
            </w:pPr>
            <w:r w:rsidRPr="00A71354">
              <w:rPr>
                <w:rFonts w:cs="Calibri"/>
                <w:b/>
                <w:bCs/>
                <w:color w:val="auto"/>
                <w:szCs w:val="16"/>
              </w:rPr>
              <w:t xml:space="preserve">5. Odpady </w:t>
            </w:r>
          </w:p>
        </w:tc>
        <w:tc>
          <w:tcPr>
            <w:tcW w:w="1227" w:type="dxa"/>
          </w:tcPr>
          <w:p w14:paraId="380BC8D5" w14:textId="77777777" w:rsidR="00A71354" w:rsidRPr="00A71354" w:rsidRDefault="00A71354" w:rsidP="001053AA">
            <w:pPr>
              <w:pStyle w:val="Tabele"/>
              <w:jc w:val="right"/>
              <w:rPr>
                <w:b/>
                <w:bCs/>
                <w:color w:val="auto"/>
                <w:highlight w:val="yellow"/>
              </w:rPr>
            </w:pPr>
            <w:r w:rsidRPr="00A71354">
              <w:rPr>
                <w:rFonts w:cs="Calibri"/>
                <w:b/>
                <w:bCs/>
                <w:color w:val="auto"/>
                <w:szCs w:val="16"/>
              </w:rPr>
              <w:t>1,9%</w:t>
            </w:r>
          </w:p>
        </w:tc>
        <w:tc>
          <w:tcPr>
            <w:tcW w:w="1228" w:type="dxa"/>
          </w:tcPr>
          <w:p w14:paraId="37247383" w14:textId="77777777" w:rsidR="00A71354" w:rsidRPr="00A71354" w:rsidRDefault="00A71354" w:rsidP="001053AA">
            <w:pPr>
              <w:pStyle w:val="Tabele"/>
              <w:jc w:val="right"/>
              <w:rPr>
                <w:b/>
                <w:bCs/>
                <w:color w:val="auto"/>
                <w:highlight w:val="yellow"/>
              </w:rPr>
            </w:pPr>
            <w:r w:rsidRPr="00A71354">
              <w:rPr>
                <w:rFonts w:cs="Calibri"/>
                <w:b/>
                <w:bCs/>
                <w:color w:val="auto"/>
                <w:szCs w:val="16"/>
              </w:rPr>
              <w:t>0,0%</w:t>
            </w:r>
          </w:p>
        </w:tc>
        <w:tc>
          <w:tcPr>
            <w:tcW w:w="1228" w:type="dxa"/>
          </w:tcPr>
          <w:p w14:paraId="0C704428" w14:textId="77777777" w:rsidR="00A71354" w:rsidRPr="00A71354" w:rsidRDefault="00A71354" w:rsidP="001053AA">
            <w:pPr>
              <w:pStyle w:val="Tabele"/>
              <w:jc w:val="right"/>
              <w:rPr>
                <w:b/>
                <w:bCs/>
                <w:color w:val="auto"/>
                <w:highlight w:val="yellow"/>
              </w:rPr>
            </w:pPr>
            <w:r w:rsidRPr="00A71354">
              <w:rPr>
                <w:rFonts w:cs="Calibri"/>
                <w:b/>
                <w:bCs/>
                <w:color w:val="auto"/>
                <w:szCs w:val="16"/>
              </w:rPr>
              <w:t>-0,5%</w:t>
            </w:r>
          </w:p>
        </w:tc>
        <w:tc>
          <w:tcPr>
            <w:tcW w:w="1228" w:type="dxa"/>
          </w:tcPr>
          <w:p w14:paraId="49F364A8" w14:textId="77777777" w:rsidR="00A71354" w:rsidRPr="00A71354" w:rsidRDefault="00A71354" w:rsidP="001053AA">
            <w:pPr>
              <w:pStyle w:val="Tabele"/>
              <w:jc w:val="right"/>
              <w:rPr>
                <w:b/>
                <w:bCs/>
                <w:color w:val="auto"/>
                <w:highlight w:val="yellow"/>
              </w:rPr>
            </w:pPr>
            <w:r w:rsidRPr="00A71354">
              <w:rPr>
                <w:rFonts w:cs="Calibri"/>
                <w:b/>
                <w:bCs/>
                <w:color w:val="auto"/>
                <w:szCs w:val="16"/>
              </w:rPr>
              <w:t>-1,2%</w:t>
            </w:r>
          </w:p>
        </w:tc>
      </w:tr>
      <w:tr w:rsidR="00A71354" w:rsidRPr="00A71354" w14:paraId="51C9B9C6" w14:textId="77777777" w:rsidTr="00A71354">
        <w:trPr>
          <w:trHeight w:val="227"/>
        </w:trPr>
        <w:tc>
          <w:tcPr>
            <w:tcW w:w="1695" w:type="dxa"/>
          </w:tcPr>
          <w:p w14:paraId="68063FD6" w14:textId="77777777" w:rsidR="00A71354" w:rsidRPr="00A71354" w:rsidRDefault="00A71354" w:rsidP="001053AA">
            <w:pPr>
              <w:pStyle w:val="Tabele"/>
              <w:rPr>
                <w:rFonts w:cs="Calibri"/>
                <w:b/>
                <w:bCs/>
                <w:color w:val="auto"/>
                <w:szCs w:val="16"/>
              </w:rPr>
            </w:pPr>
            <w:r w:rsidRPr="00A71354">
              <w:rPr>
                <w:rFonts w:cs="Calibri"/>
                <w:color w:val="auto"/>
                <w:szCs w:val="16"/>
              </w:rPr>
              <w:t xml:space="preserve">A. Składowanie odpadów stałych </w:t>
            </w:r>
          </w:p>
        </w:tc>
        <w:tc>
          <w:tcPr>
            <w:tcW w:w="1227" w:type="dxa"/>
          </w:tcPr>
          <w:p w14:paraId="52CBE848"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739AEF70"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19E0A15D"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599B220F"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r>
      <w:tr w:rsidR="00A71354" w:rsidRPr="00A71354" w14:paraId="2043BD05" w14:textId="77777777" w:rsidTr="00A71354">
        <w:trPr>
          <w:trHeight w:val="227"/>
        </w:trPr>
        <w:tc>
          <w:tcPr>
            <w:tcW w:w="1695" w:type="dxa"/>
          </w:tcPr>
          <w:p w14:paraId="42E8CB41" w14:textId="77777777" w:rsidR="00A71354" w:rsidRPr="00A71354" w:rsidRDefault="00A71354" w:rsidP="001053AA">
            <w:pPr>
              <w:pStyle w:val="Tabele"/>
              <w:rPr>
                <w:rFonts w:cs="Calibri"/>
                <w:b/>
                <w:bCs/>
                <w:color w:val="auto"/>
                <w:szCs w:val="16"/>
              </w:rPr>
            </w:pPr>
            <w:r w:rsidRPr="00A71354">
              <w:rPr>
                <w:rFonts w:cs="Calibri"/>
                <w:color w:val="auto"/>
                <w:szCs w:val="16"/>
              </w:rPr>
              <w:t>C. Spalanie odpadów</w:t>
            </w:r>
          </w:p>
        </w:tc>
        <w:tc>
          <w:tcPr>
            <w:tcW w:w="1227" w:type="dxa"/>
          </w:tcPr>
          <w:p w14:paraId="77CA4CC9" w14:textId="77777777" w:rsidR="00A71354" w:rsidRPr="00A71354" w:rsidRDefault="00A71354" w:rsidP="001053AA">
            <w:pPr>
              <w:pStyle w:val="Tabele"/>
              <w:jc w:val="right"/>
              <w:rPr>
                <w:b/>
                <w:bCs/>
                <w:color w:val="auto"/>
                <w:highlight w:val="yellow"/>
              </w:rPr>
            </w:pPr>
            <w:r w:rsidRPr="00A71354">
              <w:rPr>
                <w:rFonts w:cs="Calibri"/>
                <w:color w:val="auto"/>
                <w:szCs w:val="16"/>
              </w:rPr>
              <w:t>2,4%</w:t>
            </w:r>
          </w:p>
        </w:tc>
        <w:tc>
          <w:tcPr>
            <w:tcW w:w="1228" w:type="dxa"/>
          </w:tcPr>
          <w:p w14:paraId="26F0A27F"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7896B621" w14:textId="77777777" w:rsidR="00A71354" w:rsidRPr="00A71354" w:rsidRDefault="00A71354" w:rsidP="001053AA">
            <w:pPr>
              <w:pStyle w:val="Tabele"/>
              <w:jc w:val="right"/>
              <w:rPr>
                <w:b/>
                <w:bCs/>
                <w:color w:val="auto"/>
                <w:highlight w:val="yellow"/>
              </w:rPr>
            </w:pPr>
            <w:r w:rsidRPr="00A71354">
              <w:rPr>
                <w:rFonts w:cs="Calibri"/>
                <w:color w:val="auto"/>
                <w:szCs w:val="16"/>
              </w:rPr>
              <w:t>-0,5%</w:t>
            </w:r>
          </w:p>
        </w:tc>
        <w:tc>
          <w:tcPr>
            <w:tcW w:w="1228" w:type="dxa"/>
          </w:tcPr>
          <w:p w14:paraId="48D60194" w14:textId="77777777" w:rsidR="00A71354" w:rsidRPr="00A71354" w:rsidRDefault="00A71354" w:rsidP="001053AA">
            <w:pPr>
              <w:pStyle w:val="Tabele"/>
              <w:jc w:val="right"/>
              <w:rPr>
                <w:b/>
                <w:bCs/>
                <w:color w:val="auto"/>
                <w:highlight w:val="yellow"/>
              </w:rPr>
            </w:pPr>
            <w:r w:rsidRPr="00A71354">
              <w:rPr>
                <w:rFonts w:cs="Calibri"/>
                <w:color w:val="auto"/>
                <w:szCs w:val="16"/>
              </w:rPr>
              <w:t>-1,3%</w:t>
            </w:r>
          </w:p>
        </w:tc>
      </w:tr>
      <w:tr w:rsidR="00A71354" w:rsidRPr="00A71354" w14:paraId="13E80C92" w14:textId="77777777" w:rsidTr="00A71354">
        <w:trPr>
          <w:trHeight w:val="227"/>
        </w:trPr>
        <w:tc>
          <w:tcPr>
            <w:tcW w:w="1695" w:type="dxa"/>
          </w:tcPr>
          <w:p w14:paraId="61B730BF" w14:textId="77777777" w:rsidR="00A71354" w:rsidRPr="00A71354" w:rsidRDefault="00A71354" w:rsidP="001053AA">
            <w:pPr>
              <w:pStyle w:val="Tabele"/>
              <w:rPr>
                <w:rFonts w:cs="Calibri"/>
                <w:b/>
                <w:bCs/>
                <w:color w:val="auto"/>
                <w:szCs w:val="16"/>
              </w:rPr>
            </w:pPr>
            <w:r w:rsidRPr="00A71354">
              <w:rPr>
                <w:rFonts w:cs="Calibri"/>
                <w:color w:val="auto"/>
                <w:szCs w:val="16"/>
              </w:rPr>
              <w:t>D. Gospodarka ściekami</w:t>
            </w:r>
          </w:p>
        </w:tc>
        <w:tc>
          <w:tcPr>
            <w:tcW w:w="1227" w:type="dxa"/>
          </w:tcPr>
          <w:p w14:paraId="4BD5F79D"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6A890EE9"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270DE86C"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5B9A40AA"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r>
      <w:tr w:rsidR="00A71354" w:rsidRPr="00A71354" w14:paraId="1BF4728F" w14:textId="77777777" w:rsidTr="00A71354">
        <w:trPr>
          <w:trHeight w:val="227"/>
        </w:trPr>
        <w:tc>
          <w:tcPr>
            <w:tcW w:w="1695" w:type="dxa"/>
          </w:tcPr>
          <w:p w14:paraId="4836E666" w14:textId="77777777" w:rsidR="00A71354" w:rsidRPr="00A71354" w:rsidRDefault="00A71354" w:rsidP="001053AA">
            <w:pPr>
              <w:pStyle w:val="Tabele"/>
              <w:rPr>
                <w:rFonts w:cs="Calibri"/>
                <w:b/>
                <w:bCs/>
                <w:color w:val="auto"/>
                <w:szCs w:val="16"/>
              </w:rPr>
            </w:pPr>
            <w:r w:rsidRPr="00A71354">
              <w:rPr>
                <w:rFonts w:cs="Calibri"/>
                <w:b/>
                <w:bCs/>
                <w:color w:val="auto"/>
                <w:szCs w:val="16"/>
              </w:rPr>
              <w:t>OGŁÓEM</w:t>
            </w:r>
          </w:p>
        </w:tc>
        <w:tc>
          <w:tcPr>
            <w:tcW w:w="1227" w:type="dxa"/>
          </w:tcPr>
          <w:p w14:paraId="7D31BB15" w14:textId="77777777" w:rsidR="00A71354" w:rsidRPr="00A71354" w:rsidRDefault="00A71354" w:rsidP="001053AA">
            <w:pPr>
              <w:pStyle w:val="Tabele"/>
              <w:jc w:val="right"/>
              <w:rPr>
                <w:b/>
                <w:bCs/>
                <w:color w:val="auto"/>
                <w:highlight w:val="yellow"/>
              </w:rPr>
            </w:pPr>
            <w:r w:rsidRPr="00A71354">
              <w:rPr>
                <w:rFonts w:cs="Calibri"/>
                <w:b/>
                <w:bCs/>
                <w:color w:val="auto"/>
                <w:szCs w:val="16"/>
              </w:rPr>
              <w:t>0,5%</w:t>
            </w:r>
          </w:p>
        </w:tc>
        <w:tc>
          <w:tcPr>
            <w:tcW w:w="1228" w:type="dxa"/>
          </w:tcPr>
          <w:p w14:paraId="77E30146" w14:textId="77777777" w:rsidR="00A71354" w:rsidRPr="00A71354" w:rsidRDefault="00A71354" w:rsidP="001053AA">
            <w:pPr>
              <w:pStyle w:val="Tabele"/>
              <w:jc w:val="right"/>
              <w:rPr>
                <w:b/>
                <w:bCs/>
                <w:color w:val="auto"/>
                <w:highlight w:val="yellow"/>
              </w:rPr>
            </w:pPr>
            <w:r w:rsidRPr="00A71354">
              <w:rPr>
                <w:rFonts w:cs="Calibri"/>
                <w:b/>
                <w:bCs/>
                <w:color w:val="auto"/>
                <w:szCs w:val="16"/>
              </w:rPr>
              <w:t>-2,2%</w:t>
            </w:r>
          </w:p>
        </w:tc>
        <w:tc>
          <w:tcPr>
            <w:tcW w:w="1228" w:type="dxa"/>
          </w:tcPr>
          <w:p w14:paraId="5AB4C2F4" w14:textId="77777777" w:rsidR="00A71354" w:rsidRPr="00A71354" w:rsidRDefault="00A71354" w:rsidP="001053AA">
            <w:pPr>
              <w:pStyle w:val="Tabele"/>
              <w:jc w:val="right"/>
              <w:rPr>
                <w:b/>
                <w:bCs/>
                <w:color w:val="auto"/>
                <w:highlight w:val="yellow"/>
              </w:rPr>
            </w:pPr>
            <w:r w:rsidRPr="00A71354">
              <w:rPr>
                <w:rFonts w:cs="Calibri"/>
                <w:b/>
                <w:bCs/>
                <w:color w:val="auto"/>
                <w:szCs w:val="16"/>
              </w:rPr>
              <w:t>-2,1%</w:t>
            </w:r>
          </w:p>
        </w:tc>
        <w:tc>
          <w:tcPr>
            <w:tcW w:w="1228" w:type="dxa"/>
          </w:tcPr>
          <w:p w14:paraId="63A7F377" w14:textId="77777777" w:rsidR="00A71354" w:rsidRPr="00A71354" w:rsidRDefault="00A71354" w:rsidP="001053AA">
            <w:pPr>
              <w:pStyle w:val="Tabele"/>
              <w:jc w:val="right"/>
              <w:rPr>
                <w:b/>
                <w:bCs/>
                <w:color w:val="auto"/>
                <w:highlight w:val="yellow"/>
              </w:rPr>
            </w:pPr>
            <w:r w:rsidRPr="00A71354">
              <w:rPr>
                <w:rFonts w:cs="Calibri"/>
                <w:b/>
                <w:bCs/>
                <w:color w:val="auto"/>
                <w:szCs w:val="16"/>
              </w:rPr>
              <w:t>-4,2%</w:t>
            </w:r>
          </w:p>
        </w:tc>
      </w:tr>
    </w:tbl>
    <w:p w14:paraId="0BDB95EB" w14:textId="77777777" w:rsidR="005C4144" w:rsidRPr="00BB1158" w:rsidRDefault="005C4144" w:rsidP="005C4144">
      <w:pPr>
        <w:pStyle w:val="ardo"/>
      </w:pPr>
      <w:r w:rsidRPr="00BB1158">
        <w:t>Źródło: Opracowanie własne KOBIZE, IOŚ-PIB</w:t>
      </w:r>
    </w:p>
    <w:p w14:paraId="0213142B" w14:textId="77777777" w:rsidR="005C4144" w:rsidRPr="00740426" w:rsidRDefault="005C4144" w:rsidP="005C4144">
      <w:bookmarkStart w:id="130" w:name="_Ref161305995"/>
      <w:bookmarkStart w:id="131" w:name="_Toc167442098"/>
      <w:r w:rsidRPr="00740426">
        <w:t>Wykazane w scenariuszu WAM mniejsze emisje NMLZO w porównaniu z WEM wynikają z</w:t>
      </w:r>
      <w:r>
        <w:t>e</w:t>
      </w:r>
      <w:r w:rsidRPr="00740426">
        <w:t>:</w:t>
      </w:r>
    </w:p>
    <w:p w14:paraId="30F96726" w14:textId="77777777" w:rsidR="005C4144" w:rsidRDefault="005C4144" w:rsidP="009171E0">
      <w:pPr>
        <w:pStyle w:val="Akapitzlist"/>
        <w:numPr>
          <w:ilvl w:val="0"/>
          <w:numId w:val="18"/>
        </w:numPr>
      </w:pPr>
      <w:r w:rsidRPr="00740426">
        <w:lastRenderedPageBreak/>
        <w:t>zmniejszonego użycia paliw kopalnych w</w:t>
      </w:r>
      <w:r>
        <w:t xml:space="preserve"> </w:t>
      </w:r>
      <w:r w:rsidRPr="00740426">
        <w:t>sektorze 1. Energia, którego udział w emisji krajowej w</w:t>
      </w:r>
      <w:r>
        <w:t> </w:t>
      </w:r>
      <w:r w:rsidRPr="00740426">
        <w:t>2020 roku wyniósł 46%</w:t>
      </w:r>
      <w:r>
        <w:t>;</w:t>
      </w:r>
    </w:p>
    <w:p w14:paraId="6AF6F91E" w14:textId="77777777" w:rsidR="005C4144" w:rsidRPr="0036568A" w:rsidRDefault="005C4144" w:rsidP="009171E0">
      <w:pPr>
        <w:pStyle w:val="Akapitzlist"/>
        <w:numPr>
          <w:ilvl w:val="0"/>
          <w:numId w:val="18"/>
        </w:numPr>
      </w:pPr>
      <w:r w:rsidRPr="0036568A">
        <w:t xml:space="preserve">zmniejszonego pogłowia bydła </w:t>
      </w:r>
      <w:r>
        <w:t xml:space="preserve">i świń </w:t>
      </w:r>
      <w:r w:rsidRPr="0036568A">
        <w:t xml:space="preserve">w </w:t>
      </w:r>
      <w:r>
        <w:t>sektorze 3. R</w:t>
      </w:r>
      <w:r w:rsidRPr="0036568A">
        <w:t>olnictw</w:t>
      </w:r>
      <w:r>
        <w:t>o</w:t>
      </w:r>
      <w:r w:rsidRPr="0036568A">
        <w:t xml:space="preserve"> (kategoria 3.B, której udział w emisji krajowej NMLZO wyniósł 15% w 2020 roku).</w:t>
      </w:r>
    </w:p>
    <w:p w14:paraId="1FBFDC5A" w14:textId="77777777" w:rsidR="005C4144" w:rsidRPr="00493F5B" w:rsidRDefault="005C4144" w:rsidP="005C4144">
      <w:r>
        <w:t xml:space="preserve">Wykazana w tabeli 4.40 znacząca różnica procentowa w kategorii 2.C Produkcja metali nie ma istotnego wpływu na różnicę w emisji krajowej pomiędzy scenariuszami, gdyż udział tej kategorii w emisji krajowej NMLZO jest niewielki (0,1% w 2020 r.). </w:t>
      </w:r>
    </w:p>
    <w:p w14:paraId="1E752444" w14:textId="34A07F6E" w:rsidR="005C4144" w:rsidRDefault="005C4144" w:rsidP="005C4144">
      <w:pPr>
        <w:pStyle w:val="Legenda"/>
        <w:keepNext/>
      </w:pPr>
      <w:bookmarkStart w:id="132" w:name="_Ref169814485"/>
      <w:bookmarkStart w:id="133" w:name="_Toc171587179"/>
      <w:bookmarkStart w:id="134" w:name="_Toc174710963"/>
      <w:bookmarkStart w:id="135" w:name="_Toc175573116"/>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20</w:t>
      </w:r>
      <w:r w:rsidR="00000000">
        <w:rPr>
          <w:noProof/>
        </w:rPr>
        <w:fldChar w:fldCharType="end"/>
      </w:r>
      <w:bookmarkEnd w:id="130"/>
      <w:bookmarkEnd w:id="132"/>
      <w:r>
        <w:t>.</w:t>
      </w:r>
      <w:r w:rsidRPr="002628CE">
        <w:t xml:space="preserve"> </w:t>
      </w:r>
      <w:r>
        <w:t xml:space="preserve">Prognozy zmiany </w:t>
      </w:r>
      <w:r w:rsidRPr="00524DBC">
        <w:t xml:space="preserve">emisji </w:t>
      </w:r>
      <w:r>
        <w:t>amoniaku</w:t>
      </w:r>
      <w:r w:rsidRPr="00524DBC">
        <w:t>, według sektorów (kategorii NFR)</w:t>
      </w:r>
      <w:r>
        <w:t>, scenariusz WAM vs. WEM</w:t>
      </w:r>
      <w:bookmarkEnd w:id="131"/>
      <w:bookmarkEnd w:id="133"/>
      <w:bookmarkEnd w:id="134"/>
      <w:bookmarkEnd w:id="135"/>
    </w:p>
    <w:tbl>
      <w:tblPr>
        <w:tblStyle w:val="KPEiK"/>
        <w:tblW w:w="3645" w:type="pct"/>
        <w:tblLook w:val="04A0" w:firstRow="1" w:lastRow="0" w:firstColumn="1" w:lastColumn="0" w:noHBand="0" w:noVBand="1"/>
      </w:tblPr>
      <w:tblGrid>
        <w:gridCol w:w="1695"/>
        <w:gridCol w:w="1227"/>
        <w:gridCol w:w="1228"/>
        <w:gridCol w:w="1228"/>
        <w:gridCol w:w="1228"/>
      </w:tblGrid>
      <w:tr w:rsidR="00A71354" w:rsidRPr="00A71354" w14:paraId="23A0DE79" w14:textId="77777777" w:rsidTr="006A27B4">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val="restart"/>
          </w:tcPr>
          <w:p w14:paraId="0EFD07B1" w14:textId="77777777" w:rsidR="00A71354" w:rsidRPr="00A71354" w:rsidRDefault="00A71354" w:rsidP="001053AA">
            <w:pPr>
              <w:pStyle w:val="Tabele"/>
              <w:jc w:val="center"/>
              <w:rPr>
                <w:b w:val="0"/>
                <w:color w:val="auto"/>
              </w:rPr>
            </w:pPr>
            <w:r w:rsidRPr="00A71354">
              <w:rPr>
                <w:color w:val="auto"/>
              </w:rPr>
              <w:t>Sektor</w:t>
            </w:r>
          </w:p>
          <w:p w14:paraId="1C1CD39D" w14:textId="77777777" w:rsidR="00A71354" w:rsidRPr="00A71354" w:rsidRDefault="00A71354" w:rsidP="001053AA">
            <w:pPr>
              <w:pStyle w:val="Tabele"/>
              <w:jc w:val="center"/>
              <w:rPr>
                <w:color w:val="auto"/>
              </w:rPr>
            </w:pPr>
            <w:r w:rsidRPr="00A71354">
              <w:rPr>
                <w:color w:val="auto"/>
              </w:rPr>
              <w:t>(kategoria NFR)</w:t>
            </w:r>
          </w:p>
        </w:tc>
        <w:tc>
          <w:tcPr>
            <w:tcW w:w="4911" w:type="dxa"/>
            <w:gridSpan w:val="4"/>
          </w:tcPr>
          <w:p w14:paraId="31976F90" w14:textId="65AA8C83" w:rsidR="00A71354" w:rsidRPr="00A71354" w:rsidRDefault="00A71354" w:rsidP="001053AA">
            <w:pPr>
              <w:pStyle w:val="Tabele"/>
              <w:jc w:val="center"/>
              <w:rPr>
                <w:b w:val="0"/>
                <w:color w:val="auto"/>
              </w:rPr>
            </w:pPr>
            <w:r w:rsidRPr="00A71354">
              <w:rPr>
                <w:color w:val="auto"/>
              </w:rPr>
              <w:t>Zmiana emisji amoniaku WAM vs. WEM [%]</w:t>
            </w:r>
          </w:p>
        </w:tc>
      </w:tr>
      <w:tr w:rsidR="00A71354" w:rsidRPr="00A71354" w14:paraId="6B1ED6F2" w14:textId="77777777" w:rsidTr="00A71354">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tcPr>
          <w:p w14:paraId="6D8393A2" w14:textId="77777777" w:rsidR="00A71354" w:rsidRPr="00A71354" w:rsidRDefault="00A71354" w:rsidP="001053AA">
            <w:pPr>
              <w:pStyle w:val="Tabele"/>
              <w:jc w:val="center"/>
              <w:rPr>
                <w:color w:val="auto"/>
              </w:rPr>
            </w:pPr>
          </w:p>
        </w:tc>
        <w:tc>
          <w:tcPr>
            <w:tcW w:w="1227" w:type="dxa"/>
          </w:tcPr>
          <w:p w14:paraId="6BC39939" w14:textId="77777777" w:rsidR="00A71354" w:rsidRPr="00A71354" w:rsidRDefault="00A71354" w:rsidP="001053AA">
            <w:pPr>
              <w:pStyle w:val="Tabele"/>
              <w:jc w:val="center"/>
              <w:rPr>
                <w:color w:val="auto"/>
              </w:rPr>
            </w:pPr>
            <w:r w:rsidRPr="00A71354">
              <w:rPr>
                <w:color w:val="auto"/>
              </w:rPr>
              <w:t>2025</w:t>
            </w:r>
          </w:p>
        </w:tc>
        <w:tc>
          <w:tcPr>
            <w:tcW w:w="1228" w:type="dxa"/>
          </w:tcPr>
          <w:p w14:paraId="49DA04C9" w14:textId="77777777" w:rsidR="00A71354" w:rsidRPr="00A71354" w:rsidRDefault="00A71354" w:rsidP="001053AA">
            <w:pPr>
              <w:pStyle w:val="Tabele"/>
              <w:jc w:val="center"/>
              <w:rPr>
                <w:color w:val="auto"/>
              </w:rPr>
            </w:pPr>
            <w:r w:rsidRPr="00A71354">
              <w:rPr>
                <w:color w:val="auto"/>
              </w:rPr>
              <w:t>2030</w:t>
            </w:r>
          </w:p>
        </w:tc>
        <w:tc>
          <w:tcPr>
            <w:tcW w:w="1228" w:type="dxa"/>
          </w:tcPr>
          <w:p w14:paraId="4BF66E35" w14:textId="77777777" w:rsidR="00A71354" w:rsidRPr="00A71354" w:rsidRDefault="00A71354" w:rsidP="001053AA">
            <w:pPr>
              <w:pStyle w:val="Tabele"/>
              <w:jc w:val="center"/>
              <w:rPr>
                <w:color w:val="auto"/>
              </w:rPr>
            </w:pPr>
            <w:r w:rsidRPr="00A71354">
              <w:rPr>
                <w:color w:val="auto"/>
              </w:rPr>
              <w:t>2035</w:t>
            </w:r>
          </w:p>
        </w:tc>
        <w:tc>
          <w:tcPr>
            <w:tcW w:w="1228" w:type="dxa"/>
          </w:tcPr>
          <w:p w14:paraId="47EEC344" w14:textId="77777777" w:rsidR="00A71354" w:rsidRPr="00A71354" w:rsidRDefault="00A71354" w:rsidP="001053AA">
            <w:pPr>
              <w:pStyle w:val="Tabele"/>
              <w:jc w:val="center"/>
              <w:rPr>
                <w:color w:val="auto"/>
              </w:rPr>
            </w:pPr>
            <w:r w:rsidRPr="00A71354">
              <w:rPr>
                <w:color w:val="auto"/>
              </w:rPr>
              <w:t>2040</w:t>
            </w:r>
          </w:p>
        </w:tc>
      </w:tr>
      <w:tr w:rsidR="00A71354" w:rsidRPr="00A71354" w14:paraId="09097A06" w14:textId="77777777" w:rsidTr="00A71354">
        <w:trPr>
          <w:trHeight w:val="227"/>
        </w:trPr>
        <w:tc>
          <w:tcPr>
            <w:tcW w:w="1695" w:type="dxa"/>
          </w:tcPr>
          <w:p w14:paraId="192900FF" w14:textId="77777777" w:rsidR="00A71354" w:rsidRPr="00A71354" w:rsidRDefault="00A71354" w:rsidP="001053AA">
            <w:pPr>
              <w:pStyle w:val="Tabele"/>
              <w:rPr>
                <w:b/>
                <w:bCs/>
                <w:color w:val="auto"/>
              </w:rPr>
            </w:pPr>
            <w:r w:rsidRPr="00A71354">
              <w:rPr>
                <w:rFonts w:cs="Calibri"/>
                <w:b/>
                <w:bCs/>
                <w:color w:val="auto"/>
                <w:szCs w:val="16"/>
              </w:rPr>
              <w:t xml:space="preserve">1. Energia </w:t>
            </w:r>
          </w:p>
        </w:tc>
        <w:tc>
          <w:tcPr>
            <w:tcW w:w="1227" w:type="dxa"/>
          </w:tcPr>
          <w:p w14:paraId="5517EC82" w14:textId="77777777" w:rsidR="00A71354" w:rsidRPr="00A71354" w:rsidRDefault="00A71354" w:rsidP="001053AA">
            <w:pPr>
              <w:pStyle w:val="Tabele"/>
              <w:jc w:val="right"/>
              <w:rPr>
                <w:color w:val="auto"/>
                <w:highlight w:val="yellow"/>
              </w:rPr>
            </w:pPr>
            <w:r w:rsidRPr="00A71354">
              <w:rPr>
                <w:rFonts w:cs="Calibri"/>
                <w:b/>
                <w:bCs/>
                <w:color w:val="auto"/>
                <w:szCs w:val="16"/>
              </w:rPr>
              <w:t>0,2%</w:t>
            </w:r>
          </w:p>
        </w:tc>
        <w:tc>
          <w:tcPr>
            <w:tcW w:w="1228" w:type="dxa"/>
          </w:tcPr>
          <w:p w14:paraId="11D92812" w14:textId="77777777" w:rsidR="00A71354" w:rsidRPr="00A71354" w:rsidRDefault="00A71354" w:rsidP="001053AA">
            <w:pPr>
              <w:pStyle w:val="Tabele"/>
              <w:jc w:val="right"/>
              <w:rPr>
                <w:color w:val="auto"/>
                <w:highlight w:val="yellow"/>
              </w:rPr>
            </w:pPr>
            <w:r w:rsidRPr="00A71354">
              <w:rPr>
                <w:rFonts w:cs="Calibri"/>
                <w:b/>
                <w:bCs/>
                <w:color w:val="auto"/>
                <w:szCs w:val="16"/>
              </w:rPr>
              <w:t>3,6%</w:t>
            </w:r>
          </w:p>
        </w:tc>
        <w:tc>
          <w:tcPr>
            <w:tcW w:w="1228" w:type="dxa"/>
          </w:tcPr>
          <w:p w14:paraId="52E30325" w14:textId="77777777" w:rsidR="00A71354" w:rsidRPr="00A71354" w:rsidRDefault="00A71354" w:rsidP="001053AA">
            <w:pPr>
              <w:pStyle w:val="Tabele"/>
              <w:jc w:val="right"/>
              <w:rPr>
                <w:color w:val="auto"/>
                <w:highlight w:val="yellow"/>
              </w:rPr>
            </w:pPr>
            <w:r w:rsidRPr="00A71354">
              <w:rPr>
                <w:rFonts w:cs="Calibri"/>
                <w:b/>
                <w:bCs/>
                <w:color w:val="auto"/>
                <w:szCs w:val="16"/>
              </w:rPr>
              <w:t>2,6%</w:t>
            </w:r>
          </w:p>
        </w:tc>
        <w:tc>
          <w:tcPr>
            <w:tcW w:w="1228" w:type="dxa"/>
          </w:tcPr>
          <w:p w14:paraId="69FC7CA7" w14:textId="77777777" w:rsidR="00A71354" w:rsidRPr="00A71354" w:rsidRDefault="00A71354" w:rsidP="001053AA">
            <w:pPr>
              <w:pStyle w:val="Tabele"/>
              <w:jc w:val="right"/>
              <w:rPr>
                <w:color w:val="auto"/>
                <w:highlight w:val="yellow"/>
              </w:rPr>
            </w:pPr>
            <w:r w:rsidRPr="00A71354">
              <w:rPr>
                <w:rFonts w:cs="Calibri"/>
                <w:b/>
                <w:bCs/>
                <w:color w:val="auto"/>
                <w:szCs w:val="16"/>
              </w:rPr>
              <w:t>1,8%</w:t>
            </w:r>
          </w:p>
        </w:tc>
      </w:tr>
      <w:tr w:rsidR="00A71354" w:rsidRPr="00A71354" w14:paraId="6F4274C6" w14:textId="77777777" w:rsidTr="00A71354">
        <w:trPr>
          <w:trHeight w:val="227"/>
        </w:trPr>
        <w:tc>
          <w:tcPr>
            <w:tcW w:w="1695" w:type="dxa"/>
          </w:tcPr>
          <w:p w14:paraId="4B9AF253" w14:textId="77777777" w:rsidR="00A71354" w:rsidRPr="00A71354" w:rsidRDefault="00A71354" w:rsidP="001053AA">
            <w:pPr>
              <w:pStyle w:val="Tabele"/>
              <w:rPr>
                <w:b/>
                <w:bCs/>
                <w:color w:val="auto"/>
              </w:rPr>
            </w:pPr>
            <w:r w:rsidRPr="00A71354">
              <w:rPr>
                <w:rFonts w:cs="Calibri"/>
                <w:color w:val="auto"/>
                <w:szCs w:val="16"/>
              </w:rPr>
              <w:t xml:space="preserve">A. Spalanie paliw </w:t>
            </w:r>
          </w:p>
        </w:tc>
        <w:tc>
          <w:tcPr>
            <w:tcW w:w="1227" w:type="dxa"/>
          </w:tcPr>
          <w:p w14:paraId="124F3232" w14:textId="77777777" w:rsidR="00A71354" w:rsidRPr="00A71354" w:rsidRDefault="00A71354" w:rsidP="001053AA">
            <w:pPr>
              <w:pStyle w:val="Tabele"/>
              <w:jc w:val="right"/>
              <w:rPr>
                <w:color w:val="auto"/>
                <w:highlight w:val="yellow"/>
              </w:rPr>
            </w:pPr>
            <w:r w:rsidRPr="00A71354">
              <w:rPr>
                <w:rFonts w:cs="Calibri"/>
                <w:color w:val="auto"/>
                <w:szCs w:val="16"/>
              </w:rPr>
              <w:t>0,2%</w:t>
            </w:r>
          </w:p>
        </w:tc>
        <w:tc>
          <w:tcPr>
            <w:tcW w:w="1228" w:type="dxa"/>
          </w:tcPr>
          <w:p w14:paraId="03456C0E" w14:textId="77777777" w:rsidR="00A71354" w:rsidRPr="00A71354" w:rsidRDefault="00A71354" w:rsidP="001053AA">
            <w:pPr>
              <w:pStyle w:val="Tabele"/>
              <w:jc w:val="right"/>
              <w:rPr>
                <w:color w:val="auto"/>
                <w:highlight w:val="yellow"/>
              </w:rPr>
            </w:pPr>
            <w:r w:rsidRPr="00A71354">
              <w:rPr>
                <w:rFonts w:cs="Calibri"/>
                <w:color w:val="auto"/>
                <w:szCs w:val="16"/>
              </w:rPr>
              <w:t>3,7%</w:t>
            </w:r>
          </w:p>
        </w:tc>
        <w:tc>
          <w:tcPr>
            <w:tcW w:w="1228" w:type="dxa"/>
          </w:tcPr>
          <w:p w14:paraId="194EF7EE"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058A2AB3" w14:textId="77777777" w:rsidR="00A71354" w:rsidRPr="00A71354" w:rsidRDefault="00A71354" w:rsidP="001053AA">
            <w:pPr>
              <w:pStyle w:val="Tabele"/>
              <w:jc w:val="right"/>
              <w:rPr>
                <w:color w:val="auto"/>
                <w:highlight w:val="yellow"/>
              </w:rPr>
            </w:pPr>
            <w:r w:rsidRPr="00A71354">
              <w:rPr>
                <w:rFonts w:cs="Calibri"/>
                <w:color w:val="auto"/>
                <w:szCs w:val="16"/>
              </w:rPr>
              <w:t>1,9%</w:t>
            </w:r>
          </w:p>
        </w:tc>
      </w:tr>
      <w:tr w:rsidR="00A71354" w:rsidRPr="00A71354" w14:paraId="58634345" w14:textId="77777777" w:rsidTr="00A71354">
        <w:trPr>
          <w:trHeight w:val="227"/>
        </w:trPr>
        <w:tc>
          <w:tcPr>
            <w:tcW w:w="1695" w:type="dxa"/>
          </w:tcPr>
          <w:p w14:paraId="6386CB56" w14:textId="77777777" w:rsidR="00A71354" w:rsidRPr="00A71354" w:rsidRDefault="00A71354" w:rsidP="001053AA">
            <w:pPr>
              <w:pStyle w:val="Tabele"/>
              <w:rPr>
                <w:bCs/>
                <w:color w:val="auto"/>
              </w:rPr>
            </w:pPr>
            <w:r w:rsidRPr="00A71354">
              <w:rPr>
                <w:rFonts w:cs="Calibri"/>
                <w:color w:val="auto"/>
                <w:szCs w:val="16"/>
              </w:rPr>
              <w:t xml:space="preserve">2. Przemysł wytwórczy i budownictwo </w:t>
            </w:r>
          </w:p>
        </w:tc>
        <w:tc>
          <w:tcPr>
            <w:tcW w:w="1227" w:type="dxa"/>
          </w:tcPr>
          <w:p w14:paraId="45338260" w14:textId="77777777" w:rsidR="00A71354" w:rsidRPr="00A71354" w:rsidRDefault="00A71354" w:rsidP="001053AA">
            <w:pPr>
              <w:pStyle w:val="Tabele"/>
              <w:jc w:val="right"/>
              <w:rPr>
                <w:color w:val="auto"/>
                <w:highlight w:val="yellow"/>
              </w:rPr>
            </w:pPr>
            <w:r w:rsidRPr="00A71354">
              <w:rPr>
                <w:rFonts w:cs="Calibri"/>
                <w:color w:val="auto"/>
                <w:szCs w:val="16"/>
              </w:rPr>
              <w:t>-2,5%</w:t>
            </w:r>
          </w:p>
        </w:tc>
        <w:tc>
          <w:tcPr>
            <w:tcW w:w="1228" w:type="dxa"/>
          </w:tcPr>
          <w:p w14:paraId="641D786F" w14:textId="77777777" w:rsidR="00A71354" w:rsidRPr="00A71354" w:rsidRDefault="00A71354" w:rsidP="001053AA">
            <w:pPr>
              <w:pStyle w:val="Tabele"/>
              <w:jc w:val="right"/>
              <w:rPr>
                <w:color w:val="auto"/>
                <w:highlight w:val="yellow"/>
              </w:rPr>
            </w:pPr>
            <w:r w:rsidRPr="00A71354">
              <w:rPr>
                <w:rFonts w:cs="Calibri"/>
                <w:color w:val="auto"/>
                <w:szCs w:val="16"/>
              </w:rPr>
              <w:t>-9,0%</w:t>
            </w:r>
          </w:p>
        </w:tc>
        <w:tc>
          <w:tcPr>
            <w:tcW w:w="1228" w:type="dxa"/>
          </w:tcPr>
          <w:p w14:paraId="59A2392D" w14:textId="77777777" w:rsidR="00A71354" w:rsidRPr="00A71354" w:rsidRDefault="00A71354" w:rsidP="001053AA">
            <w:pPr>
              <w:pStyle w:val="Tabele"/>
              <w:jc w:val="right"/>
              <w:rPr>
                <w:color w:val="auto"/>
                <w:highlight w:val="yellow"/>
              </w:rPr>
            </w:pPr>
            <w:r w:rsidRPr="00A71354">
              <w:rPr>
                <w:rFonts w:cs="Calibri"/>
                <w:color w:val="auto"/>
                <w:szCs w:val="16"/>
              </w:rPr>
              <w:t>-9,4%</w:t>
            </w:r>
          </w:p>
        </w:tc>
        <w:tc>
          <w:tcPr>
            <w:tcW w:w="1228" w:type="dxa"/>
          </w:tcPr>
          <w:p w14:paraId="3F78610B" w14:textId="77777777" w:rsidR="00A71354" w:rsidRPr="00A71354" w:rsidRDefault="00A71354" w:rsidP="001053AA">
            <w:pPr>
              <w:pStyle w:val="Tabele"/>
              <w:jc w:val="right"/>
              <w:rPr>
                <w:color w:val="auto"/>
                <w:highlight w:val="yellow"/>
              </w:rPr>
            </w:pPr>
            <w:r w:rsidRPr="00A71354">
              <w:rPr>
                <w:rFonts w:cs="Calibri"/>
                <w:color w:val="auto"/>
                <w:szCs w:val="16"/>
              </w:rPr>
              <w:t>-9,1%</w:t>
            </w:r>
          </w:p>
        </w:tc>
      </w:tr>
      <w:tr w:rsidR="00A71354" w:rsidRPr="00A71354" w14:paraId="49E73B45" w14:textId="77777777" w:rsidTr="00A71354">
        <w:trPr>
          <w:trHeight w:val="227"/>
        </w:trPr>
        <w:tc>
          <w:tcPr>
            <w:tcW w:w="1695" w:type="dxa"/>
          </w:tcPr>
          <w:p w14:paraId="731893AB" w14:textId="77777777" w:rsidR="00A71354" w:rsidRPr="00A71354" w:rsidRDefault="00A71354" w:rsidP="001053AA">
            <w:pPr>
              <w:pStyle w:val="Tabele"/>
              <w:rPr>
                <w:bCs/>
                <w:color w:val="auto"/>
              </w:rPr>
            </w:pPr>
            <w:r w:rsidRPr="00A71354">
              <w:rPr>
                <w:rFonts w:cs="Calibri"/>
                <w:color w:val="auto"/>
                <w:szCs w:val="16"/>
              </w:rPr>
              <w:t xml:space="preserve">3. Transport </w:t>
            </w:r>
          </w:p>
        </w:tc>
        <w:tc>
          <w:tcPr>
            <w:tcW w:w="1227" w:type="dxa"/>
          </w:tcPr>
          <w:p w14:paraId="10E5ECA7"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5FB47AF0" w14:textId="77777777" w:rsidR="00A71354" w:rsidRPr="00A71354" w:rsidRDefault="00A71354" w:rsidP="001053AA">
            <w:pPr>
              <w:pStyle w:val="Tabele"/>
              <w:jc w:val="right"/>
              <w:rPr>
                <w:color w:val="auto"/>
                <w:highlight w:val="yellow"/>
              </w:rPr>
            </w:pPr>
            <w:r w:rsidRPr="00A71354">
              <w:rPr>
                <w:rFonts w:cs="Calibri"/>
                <w:color w:val="auto"/>
                <w:szCs w:val="16"/>
              </w:rPr>
              <w:t>4,5%</w:t>
            </w:r>
          </w:p>
        </w:tc>
        <w:tc>
          <w:tcPr>
            <w:tcW w:w="1228" w:type="dxa"/>
          </w:tcPr>
          <w:p w14:paraId="29DD32D7" w14:textId="77777777" w:rsidR="00A71354" w:rsidRPr="00A71354" w:rsidRDefault="00A71354" w:rsidP="001053AA">
            <w:pPr>
              <w:pStyle w:val="Tabele"/>
              <w:jc w:val="right"/>
              <w:rPr>
                <w:color w:val="auto"/>
                <w:highlight w:val="yellow"/>
              </w:rPr>
            </w:pPr>
            <w:r w:rsidRPr="00A71354">
              <w:rPr>
                <w:rFonts w:cs="Calibri"/>
                <w:color w:val="auto"/>
                <w:szCs w:val="16"/>
              </w:rPr>
              <w:t>3,4%</w:t>
            </w:r>
          </w:p>
        </w:tc>
        <w:tc>
          <w:tcPr>
            <w:tcW w:w="1228" w:type="dxa"/>
          </w:tcPr>
          <w:p w14:paraId="25F419EE" w14:textId="77777777" w:rsidR="00A71354" w:rsidRPr="00A71354" w:rsidRDefault="00A71354" w:rsidP="001053AA">
            <w:pPr>
              <w:pStyle w:val="Tabele"/>
              <w:jc w:val="right"/>
              <w:rPr>
                <w:color w:val="auto"/>
                <w:highlight w:val="yellow"/>
              </w:rPr>
            </w:pPr>
            <w:r w:rsidRPr="00A71354">
              <w:rPr>
                <w:rFonts w:cs="Calibri"/>
                <w:color w:val="auto"/>
                <w:szCs w:val="16"/>
              </w:rPr>
              <w:t>2,5%</w:t>
            </w:r>
          </w:p>
        </w:tc>
      </w:tr>
      <w:tr w:rsidR="00A71354" w:rsidRPr="00A71354" w14:paraId="3016072E" w14:textId="77777777" w:rsidTr="00A71354">
        <w:trPr>
          <w:trHeight w:val="227"/>
        </w:trPr>
        <w:tc>
          <w:tcPr>
            <w:tcW w:w="1695" w:type="dxa"/>
          </w:tcPr>
          <w:p w14:paraId="46D9ABBE" w14:textId="77777777" w:rsidR="00A71354" w:rsidRPr="00A71354" w:rsidRDefault="00A71354" w:rsidP="001053AA">
            <w:pPr>
              <w:pStyle w:val="Tabele"/>
              <w:rPr>
                <w:bCs/>
                <w:color w:val="auto"/>
              </w:rPr>
            </w:pPr>
            <w:r w:rsidRPr="00A71354">
              <w:rPr>
                <w:rFonts w:cs="Calibri"/>
                <w:color w:val="auto"/>
                <w:szCs w:val="16"/>
              </w:rPr>
              <w:t xml:space="preserve">4. Inne sektory </w:t>
            </w:r>
          </w:p>
        </w:tc>
        <w:tc>
          <w:tcPr>
            <w:tcW w:w="1227" w:type="dxa"/>
          </w:tcPr>
          <w:p w14:paraId="279E8485" w14:textId="77777777" w:rsidR="00A71354" w:rsidRPr="00A71354" w:rsidRDefault="00A71354" w:rsidP="001053AA">
            <w:pPr>
              <w:pStyle w:val="Tabele"/>
              <w:jc w:val="right"/>
              <w:rPr>
                <w:color w:val="auto"/>
                <w:highlight w:val="yellow"/>
              </w:rPr>
            </w:pPr>
            <w:r w:rsidRPr="00A71354">
              <w:rPr>
                <w:rFonts w:cs="Calibri"/>
                <w:color w:val="auto"/>
                <w:szCs w:val="16"/>
              </w:rPr>
              <w:t>4,1%</w:t>
            </w:r>
          </w:p>
        </w:tc>
        <w:tc>
          <w:tcPr>
            <w:tcW w:w="1228" w:type="dxa"/>
          </w:tcPr>
          <w:p w14:paraId="074EBCC2" w14:textId="77777777" w:rsidR="00A71354" w:rsidRPr="00A71354" w:rsidRDefault="00A71354" w:rsidP="001053AA">
            <w:pPr>
              <w:pStyle w:val="Tabele"/>
              <w:jc w:val="right"/>
              <w:rPr>
                <w:color w:val="auto"/>
                <w:highlight w:val="yellow"/>
              </w:rPr>
            </w:pPr>
            <w:r w:rsidRPr="00A71354">
              <w:rPr>
                <w:rFonts w:cs="Calibri"/>
                <w:color w:val="auto"/>
                <w:szCs w:val="16"/>
              </w:rPr>
              <w:t>-0,3%</w:t>
            </w:r>
          </w:p>
        </w:tc>
        <w:tc>
          <w:tcPr>
            <w:tcW w:w="1228" w:type="dxa"/>
          </w:tcPr>
          <w:p w14:paraId="72AC1B2A" w14:textId="77777777" w:rsidR="00A71354" w:rsidRPr="00A71354" w:rsidRDefault="00A71354" w:rsidP="001053AA">
            <w:pPr>
              <w:pStyle w:val="Tabele"/>
              <w:jc w:val="right"/>
              <w:rPr>
                <w:color w:val="auto"/>
                <w:highlight w:val="yellow"/>
              </w:rPr>
            </w:pPr>
            <w:r w:rsidRPr="00A71354">
              <w:rPr>
                <w:rFonts w:cs="Calibri"/>
                <w:color w:val="auto"/>
                <w:szCs w:val="16"/>
              </w:rPr>
              <w:t>-0,5%</w:t>
            </w:r>
          </w:p>
        </w:tc>
        <w:tc>
          <w:tcPr>
            <w:tcW w:w="1228" w:type="dxa"/>
          </w:tcPr>
          <w:p w14:paraId="4F9B1F68"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5496B839" w14:textId="77777777" w:rsidTr="00A71354">
        <w:trPr>
          <w:trHeight w:val="227"/>
        </w:trPr>
        <w:tc>
          <w:tcPr>
            <w:tcW w:w="1695" w:type="dxa"/>
          </w:tcPr>
          <w:p w14:paraId="581E3997" w14:textId="77777777" w:rsidR="00A71354" w:rsidRPr="00A71354" w:rsidRDefault="00A71354" w:rsidP="001053AA">
            <w:pPr>
              <w:pStyle w:val="Tabele"/>
              <w:rPr>
                <w:bCs/>
                <w:color w:val="auto"/>
              </w:rPr>
            </w:pPr>
            <w:r w:rsidRPr="00A71354">
              <w:rPr>
                <w:rFonts w:cs="Calibri"/>
                <w:color w:val="auto"/>
                <w:szCs w:val="16"/>
              </w:rPr>
              <w:t xml:space="preserve">B. Emisja lotna z paliw </w:t>
            </w:r>
          </w:p>
        </w:tc>
        <w:tc>
          <w:tcPr>
            <w:tcW w:w="1227" w:type="dxa"/>
          </w:tcPr>
          <w:p w14:paraId="1A943372" w14:textId="77777777" w:rsidR="00A71354" w:rsidRPr="00A71354" w:rsidRDefault="00A71354" w:rsidP="001053AA">
            <w:pPr>
              <w:pStyle w:val="Tabele"/>
              <w:jc w:val="right"/>
              <w:rPr>
                <w:color w:val="auto"/>
                <w:highlight w:val="yellow"/>
              </w:rPr>
            </w:pPr>
            <w:r w:rsidRPr="00A71354">
              <w:rPr>
                <w:rFonts w:cs="Calibri"/>
                <w:color w:val="auto"/>
                <w:szCs w:val="16"/>
              </w:rPr>
              <w:t>-3,8%</w:t>
            </w:r>
          </w:p>
        </w:tc>
        <w:tc>
          <w:tcPr>
            <w:tcW w:w="1228" w:type="dxa"/>
          </w:tcPr>
          <w:p w14:paraId="42864ADF" w14:textId="77777777" w:rsidR="00A71354" w:rsidRPr="00A71354" w:rsidRDefault="00A71354" w:rsidP="001053AA">
            <w:pPr>
              <w:pStyle w:val="Tabele"/>
              <w:jc w:val="right"/>
              <w:rPr>
                <w:color w:val="auto"/>
                <w:highlight w:val="yellow"/>
              </w:rPr>
            </w:pPr>
            <w:r w:rsidRPr="00A71354">
              <w:rPr>
                <w:rFonts w:cs="Calibri"/>
                <w:color w:val="auto"/>
                <w:szCs w:val="16"/>
              </w:rPr>
              <w:t>-3,8%</w:t>
            </w:r>
          </w:p>
        </w:tc>
        <w:tc>
          <w:tcPr>
            <w:tcW w:w="1228" w:type="dxa"/>
          </w:tcPr>
          <w:p w14:paraId="34F3182A" w14:textId="77777777" w:rsidR="00A71354" w:rsidRPr="00A71354" w:rsidRDefault="00A71354" w:rsidP="001053AA">
            <w:pPr>
              <w:pStyle w:val="Tabele"/>
              <w:jc w:val="right"/>
              <w:rPr>
                <w:color w:val="auto"/>
                <w:highlight w:val="yellow"/>
              </w:rPr>
            </w:pPr>
            <w:r w:rsidRPr="00A71354">
              <w:rPr>
                <w:rFonts w:cs="Calibri"/>
                <w:color w:val="auto"/>
                <w:szCs w:val="16"/>
              </w:rPr>
              <w:t>-3,6%</w:t>
            </w:r>
          </w:p>
        </w:tc>
        <w:tc>
          <w:tcPr>
            <w:tcW w:w="1228" w:type="dxa"/>
          </w:tcPr>
          <w:p w14:paraId="6CF2E436" w14:textId="77777777" w:rsidR="00A71354" w:rsidRPr="00A71354" w:rsidRDefault="00A71354" w:rsidP="001053AA">
            <w:pPr>
              <w:pStyle w:val="Tabele"/>
              <w:jc w:val="right"/>
              <w:rPr>
                <w:color w:val="auto"/>
                <w:highlight w:val="yellow"/>
              </w:rPr>
            </w:pPr>
            <w:r w:rsidRPr="00A71354">
              <w:rPr>
                <w:rFonts w:cs="Calibri"/>
                <w:color w:val="auto"/>
                <w:szCs w:val="16"/>
              </w:rPr>
              <w:t>-3,6%</w:t>
            </w:r>
          </w:p>
        </w:tc>
      </w:tr>
      <w:tr w:rsidR="00A71354" w:rsidRPr="00A71354" w14:paraId="50E93678" w14:textId="77777777" w:rsidTr="00A71354">
        <w:trPr>
          <w:trHeight w:val="227"/>
        </w:trPr>
        <w:tc>
          <w:tcPr>
            <w:tcW w:w="1695" w:type="dxa"/>
          </w:tcPr>
          <w:p w14:paraId="3526350E" w14:textId="77777777" w:rsidR="00A71354" w:rsidRPr="00A71354" w:rsidRDefault="00A71354" w:rsidP="001053AA">
            <w:pPr>
              <w:pStyle w:val="Tabele"/>
              <w:rPr>
                <w:bCs/>
                <w:color w:val="auto"/>
              </w:rPr>
            </w:pPr>
            <w:r w:rsidRPr="00A71354">
              <w:rPr>
                <w:rFonts w:cs="Calibri"/>
                <w:color w:val="auto"/>
                <w:szCs w:val="16"/>
              </w:rPr>
              <w:t xml:space="preserve">1. Paliwa stałe </w:t>
            </w:r>
          </w:p>
        </w:tc>
        <w:tc>
          <w:tcPr>
            <w:tcW w:w="1227" w:type="dxa"/>
          </w:tcPr>
          <w:p w14:paraId="15CE2577" w14:textId="77777777" w:rsidR="00A71354" w:rsidRPr="00A71354" w:rsidRDefault="00A71354" w:rsidP="001053AA">
            <w:pPr>
              <w:pStyle w:val="Tabele"/>
              <w:jc w:val="right"/>
              <w:rPr>
                <w:color w:val="auto"/>
                <w:highlight w:val="yellow"/>
              </w:rPr>
            </w:pPr>
            <w:r w:rsidRPr="00A71354">
              <w:rPr>
                <w:rFonts w:cs="Calibri"/>
                <w:color w:val="auto"/>
                <w:szCs w:val="16"/>
              </w:rPr>
              <w:t>-4,8%</w:t>
            </w:r>
          </w:p>
        </w:tc>
        <w:tc>
          <w:tcPr>
            <w:tcW w:w="1228" w:type="dxa"/>
          </w:tcPr>
          <w:p w14:paraId="208015BB" w14:textId="77777777" w:rsidR="00A71354" w:rsidRPr="00A71354" w:rsidRDefault="00A71354" w:rsidP="001053AA">
            <w:pPr>
              <w:pStyle w:val="Tabele"/>
              <w:jc w:val="right"/>
              <w:rPr>
                <w:color w:val="auto"/>
                <w:highlight w:val="yellow"/>
              </w:rPr>
            </w:pPr>
            <w:r w:rsidRPr="00A71354">
              <w:rPr>
                <w:rFonts w:cs="Calibri"/>
                <w:color w:val="auto"/>
                <w:szCs w:val="16"/>
              </w:rPr>
              <w:t>-4,9%</w:t>
            </w:r>
          </w:p>
        </w:tc>
        <w:tc>
          <w:tcPr>
            <w:tcW w:w="1228" w:type="dxa"/>
          </w:tcPr>
          <w:p w14:paraId="6CCE760E" w14:textId="77777777" w:rsidR="00A71354" w:rsidRPr="00A71354" w:rsidRDefault="00A71354" w:rsidP="001053AA">
            <w:pPr>
              <w:pStyle w:val="Tabele"/>
              <w:jc w:val="right"/>
              <w:rPr>
                <w:color w:val="auto"/>
                <w:highlight w:val="yellow"/>
              </w:rPr>
            </w:pPr>
            <w:r w:rsidRPr="00A71354">
              <w:rPr>
                <w:rFonts w:cs="Calibri"/>
                <w:color w:val="auto"/>
                <w:szCs w:val="16"/>
              </w:rPr>
              <w:t>-4,1%</w:t>
            </w:r>
          </w:p>
        </w:tc>
        <w:tc>
          <w:tcPr>
            <w:tcW w:w="1228" w:type="dxa"/>
          </w:tcPr>
          <w:p w14:paraId="4793F018" w14:textId="77777777" w:rsidR="00A71354" w:rsidRPr="00A71354" w:rsidRDefault="00A71354" w:rsidP="001053AA">
            <w:pPr>
              <w:pStyle w:val="Tabele"/>
              <w:jc w:val="right"/>
              <w:rPr>
                <w:color w:val="auto"/>
                <w:highlight w:val="yellow"/>
              </w:rPr>
            </w:pPr>
            <w:r w:rsidRPr="00A71354">
              <w:rPr>
                <w:rFonts w:cs="Calibri"/>
                <w:color w:val="auto"/>
                <w:szCs w:val="16"/>
              </w:rPr>
              <w:t>-3,0%</w:t>
            </w:r>
          </w:p>
        </w:tc>
      </w:tr>
      <w:tr w:rsidR="00A71354" w:rsidRPr="00A71354" w14:paraId="58A099CC" w14:textId="77777777" w:rsidTr="00A71354">
        <w:trPr>
          <w:trHeight w:val="227"/>
        </w:trPr>
        <w:tc>
          <w:tcPr>
            <w:tcW w:w="1695" w:type="dxa"/>
          </w:tcPr>
          <w:p w14:paraId="1DDB84E5" w14:textId="77777777" w:rsidR="00A71354" w:rsidRPr="00A71354" w:rsidRDefault="00A71354" w:rsidP="001053AA">
            <w:pPr>
              <w:pStyle w:val="Tabele"/>
              <w:rPr>
                <w:bCs/>
                <w:color w:val="auto"/>
              </w:rPr>
            </w:pPr>
            <w:r w:rsidRPr="00A71354">
              <w:rPr>
                <w:rFonts w:cs="Calibri"/>
                <w:color w:val="auto"/>
                <w:szCs w:val="16"/>
              </w:rPr>
              <w:t xml:space="preserve">2. Ropa naftowa i gaz ziemny </w:t>
            </w:r>
          </w:p>
        </w:tc>
        <w:tc>
          <w:tcPr>
            <w:tcW w:w="1227" w:type="dxa"/>
          </w:tcPr>
          <w:p w14:paraId="0985FCDE" w14:textId="77777777" w:rsidR="00A71354" w:rsidRPr="00A71354" w:rsidRDefault="00A71354" w:rsidP="001053AA">
            <w:pPr>
              <w:pStyle w:val="Tabele"/>
              <w:jc w:val="right"/>
              <w:rPr>
                <w:color w:val="auto"/>
                <w:highlight w:val="yellow"/>
              </w:rPr>
            </w:pPr>
            <w:r w:rsidRPr="00A71354">
              <w:rPr>
                <w:rFonts w:cs="Calibri"/>
                <w:color w:val="auto"/>
                <w:szCs w:val="16"/>
              </w:rPr>
              <w:t>-2,6%</w:t>
            </w:r>
          </w:p>
        </w:tc>
        <w:tc>
          <w:tcPr>
            <w:tcW w:w="1228" w:type="dxa"/>
          </w:tcPr>
          <w:p w14:paraId="7442828C" w14:textId="77777777" w:rsidR="00A71354" w:rsidRPr="00A71354" w:rsidRDefault="00A71354" w:rsidP="001053AA">
            <w:pPr>
              <w:pStyle w:val="Tabele"/>
              <w:jc w:val="right"/>
              <w:rPr>
                <w:color w:val="auto"/>
                <w:highlight w:val="yellow"/>
              </w:rPr>
            </w:pPr>
            <w:r w:rsidRPr="00A71354">
              <w:rPr>
                <w:rFonts w:cs="Calibri"/>
                <w:color w:val="auto"/>
                <w:szCs w:val="16"/>
              </w:rPr>
              <w:t>-2,4%</w:t>
            </w:r>
          </w:p>
        </w:tc>
        <w:tc>
          <w:tcPr>
            <w:tcW w:w="1228" w:type="dxa"/>
          </w:tcPr>
          <w:p w14:paraId="36973403" w14:textId="77777777" w:rsidR="00A71354" w:rsidRPr="00A71354" w:rsidRDefault="00A71354" w:rsidP="001053AA">
            <w:pPr>
              <w:pStyle w:val="Tabele"/>
              <w:jc w:val="right"/>
              <w:rPr>
                <w:color w:val="auto"/>
                <w:highlight w:val="yellow"/>
              </w:rPr>
            </w:pPr>
            <w:r w:rsidRPr="00A71354">
              <w:rPr>
                <w:rFonts w:cs="Calibri"/>
                <w:color w:val="auto"/>
                <w:szCs w:val="16"/>
              </w:rPr>
              <w:t>-2,8%</w:t>
            </w:r>
          </w:p>
        </w:tc>
        <w:tc>
          <w:tcPr>
            <w:tcW w:w="1228" w:type="dxa"/>
          </w:tcPr>
          <w:p w14:paraId="61B33A5E" w14:textId="77777777" w:rsidR="00A71354" w:rsidRPr="00A71354" w:rsidRDefault="00A71354" w:rsidP="001053AA">
            <w:pPr>
              <w:pStyle w:val="Tabele"/>
              <w:jc w:val="right"/>
              <w:rPr>
                <w:color w:val="auto"/>
                <w:highlight w:val="yellow"/>
              </w:rPr>
            </w:pPr>
            <w:r w:rsidRPr="00A71354">
              <w:rPr>
                <w:rFonts w:cs="Calibri"/>
                <w:color w:val="auto"/>
                <w:szCs w:val="16"/>
              </w:rPr>
              <w:t>-4,3%</w:t>
            </w:r>
          </w:p>
        </w:tc>
      </w:tr>
      <w:tr w:rsidR="00A71354" w:rsidRPr="00A71354" w14:paraId="4D15D621" w14:textId="77777777" w:rsidTr="00A71354">
        <w:trPr>
          <w:trHeight w:val="227"/>
        </w:trPr>
        <w:tc>
          <w:tcPr>
            <w:tcW w:w="1695" w:type="dxa"/>
          </w:tcPr>
          <w:p w14:paraId="2439037F" w14:textId="77777777" w:rsidR="00A71354" w:rsidRPr="00A71354" w:rsidRDefault="00A71354" w:rsidP="001053AA">
            <w:pPr>
              <w:pStyle w:val="Tabele"/>
              <w:rPr>
                <w:bCs/>
                <w:color w:val="auto"/>
              </w:rPr>
            </w:pPr>
            <w:r w:rsidRPr="00A71354">
              <w:rPr>
                <w:rFonts w:cs="Calibri"/>
                <w:b/>
                <w:bCs/>
                <w:color w:val="auto"/>
                <w:szCs w:val="16"/>
              </w:rPr>
              <w:t xml:space="preserve">2. Procesy przemysłowe i użytkowanie produktów </w:t>
            </w:r>
          </w:p>
        </w:tc>
        <w:tc>
          <w:tcPr>
            <w:tcW w:w="1227" w:type="dxa"/>
          </w:tcPr>
          <w:p w14:paraId="3A47F78E"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75F0C2F2"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3073BF3E"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637C74C7"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r>
      <w:tr w:rsidR="00A71354" w:rsidRPr="00A71354" w14:paraId="0C15B41D" w14:textId="77777777" w:rsidTr="00A71354">
        <w:trPr>
          <w:trHeight w:val="227"/>
        </w:trPr>
        <w:tc>
          <w:tcPr>
            <w:tcW w:w="1695" w:type="dxa"/>
          </w:tcPr>
          <w:p w14:paraId="59C4991D" w14:textId="77777777" w:rsidR="00A71354" w:rsidRPr="00A71354" w:rsidRDefault="00A71354" w:rsidP="001053AA">
            <w:pPr>
              <w:pStyle w:val="Tabele"/>
              <w:rPr>
                <w:b/>
                <w:bCs/>
                <w:color w:val="auto"/>
              </w:rPr>
            </w:pPr>
            <w:r w:rsidRPr="00A71354">
              <w:rPr>
                <w:rFonts w:cs="Calibri"/>
                <w:color w:val="auto"/>
                <w:szCs w:val="16"/>
              </w:rPr>
              <w:t xml:space="preserve">B. Przemysł chemiczny </w:t>
            </w:r>
          </w:p>
        </w:tc>
        <w:tc>
          <w:tcPr>
            <w:tcW w:w="1227" w:type="dxa"/>
          </w:tcPr>
          <w:p w14:paraId="6632C14E"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42EAA06"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D3D761B"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9E8C00D"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08A9265A" w14:textId="77777777" w:rsidTr="00A71354">
        <w:trPr>
          <w:trHeight w:val="227"/>
        </w:trPr>
        <w:tc>
          <w:tcPr>
            <w:tcW w:w="1695" w:type="dxa"/>
          </w:tcPr>
          <w:p w14:paraId="37AB7CF9" w14:textId="77777777" w:rsidR="00A71354" w:rsidRPr="00A71354" w:rsidRDefault="00A71354" w:rsidP="001053AA">
            <w:pPr>
              <w:pStyle w:val="Tabele"/>
              <w:rPr>
                <w:bCs/>
                <w:color w:val="auto"/>
              </w:rPr>
            </w:pPr>
            <w:r w:rsidRPr="00A71354">
              <w:rPr>
                <w:rFonts w:cs="Calibri"/>
                <w:color w:val="auto"/>
                <w:szCs w:val="16"/>
              </w:rPr>
              <w:t>D. Stosowanie rozpuszczalników i innych produktów</w:t>
            </w:r>
          </w:p>
        </w:tc>
        <w:tc>
          <w:tcPr>
            <w:tcW w:w="1227" w:type="dxa"/>
          </w:tcPr>
          <w:p w14:paraId="48E63E63"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3F44550"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D13F6BE"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51ED80FC"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5A87206D" w14:textId="77777777" w:rsidTr="00A71354">
        <w:trPr>
          <w:trHeight w:val="227"/>
        </w:trPr>
        <w:tc>
          <w:tcPr>
            <w:tcW w:w="1695" w:type="dxa"/>
          </w:tcPr>
          <w:p w14:paraId="5C310955" w14:textId="77777777" w:rsidR="00A71354" w:rsidRPr="00A71354" w:rsidRDefault="00A71354" w:rsidP="001053AA">
            <w:pPr>
              <w:pStyle w:val="Tabele"/>
              <w:rPr>
                <w:bCs/>
                <w:color w:val="auto"/>
              </w:rPr>
            </w:pPr>
            <w:r w:rsidRPr="00A71354">
              <w:rPr>
                <w:rFonts w:cs="Calibri"/>
                <w:color w:val="auto"/>
                <w:szCs w:val="16"/>
              </w:rPr>
              <w:t>G. – L. Inne</w:t>
            </w:r>
          </w:p>
        </w:tc>
        <w:tc>
          <w:tcPr>
            <w:tcW w:w="1227" w:type="dxa"/>
          </w:tcPr>
          <w:p w14:paraId="603FFC63"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11C23B22"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636340AB"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71B4DE99"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5330606A" w14:textId="77777777" w:rsidTr="00A71354">
        <w:trPr>
          <w:trHeight w:val="227"/>
        </w:trPr>
        <w:tc>
          <w:tcPr>
            <w:tcW w:w="1695" w:type="dxa"/>
          </w:tcPr>
          <w:p w14:paraId="0CF3E7DE" w14:textId="77777777" w:rsidR="00A71354" w:rsidRPr="00A71354" w:rsidRDefault="00A71354" w:rsidP="001053AA">
            <w:pPr>
              <w:pStyle w:val="Tabele"/>
              <w:rPr>
                <w:b/>
                <w:color w:val="auto"/>
              </w:rPr>
            </w:pPr>
            <w:r w:rsidRPr="00A71354">
              <w:rPr>
                <w:rFonts w:cs="Calibri"/>
                <w:b/>
                <w:bCs/>
                <w:color w:val="auto"/>
                <w:szCs w:val="16"/>
              </w:rPr>
              <w:t xml:space="preserve">3. Rolnictwo </w:t>
            </w:r>
          </w:p>
        </w:tc>
        <w:tc>
          <w:tcPr>
            <w:tcW w:w="1227" w:type="dxa"/>
          </w:tcPr>
          <w:p w14:paraId="0412E334" w14:textId="77777777" w:rsidR="00A71354" w:rsidRPr="00A71354" w:rsidRDefault="00A71354" w:rsidP="001053AA">
            <w:pPr>
              <w:pStyle w:val="Tabele"/>
              <w:jc w:val="right"/>
              <w:rPr>
                <w:color w:val="auto"/>
                <w:highlight w:val="yellow"/>
              </w:rPr>
            </w:pPr>
            <w:r w:rsidRPr="00A71354">
              <w:rPr>
                <w:rFonts w:cs="Calibri"/>
                <w:b/>
                <w:bCs/>
                <w:color w:val="auto"/>
                <w:szCs w:val="16"/>
              </w:rPr>
              <w:t>-9,1%</w:t>
            </w:r>
          </w:p>
        </w:tc>
        <w:tc>
          <w:tcPr>
            <w:tcW w:w="1228" w:type="dxa"/>
          </w:tcPr>
          <w:p w14:paraId="63A2F42A" w14:textId="77777777" w:rsidR="00A71354" w:rsidRPr="00A71354" w:rsidRDefault="00A71354" w:rsidP="001053AA">
            <w:pPr>
              <w:pStyle w:val="Tabele"/>
              <w:jc w:val="right"/>
              <w:rPr>
                <w:color w:val="auto"/>
                <w:highlight w:val="yellow"/>
              </w:rPr>
            </w:pPr>
            <w:r w:rsidRPr="00A71354">
              <w:rPr>
                <w:rFonts w:cs="Calibri"/>
                <w:b/>
                <w:bCs/>
                <w:color w:val="auto"/>
                <w:szCs w:val="16"/>
              </w:rPr>
              <w:t>-19,3%</w:t>
            </w:r>
          </w:p>
        </w:tc>
        <w:tc>
          <w:tcPr>
            <w:tcW w:w="1228" w:type="dxa"/>
          </w:tcPr>
          <w:p w14:paraId="7D7DEAE3" w14:textId="77777777" w:rsidR="00A71354" w:rsidRPr="00A71354" w:rsidRDefault="00A71354" w:rsidP="001053AA">
            <w:pPr>
              <w:pStyle w:val="Tabele"/>
              <w:jc w:val="right"/>
              <w:rPr>
                <w:color w:val="auto"/>
                <w:highlight w:val="yellow"/>
              </w:rPr>
            </w:pPr>
            <w:r w:rsidRPr="00A71354">
              <w:rPr>
                <w:rFonts w:cs="Calibri"/>
                <w:b/>
                <w:bCs/>
                <w:color w:val="auto"/>
                <w:szCs w:val="16"/>
              </w:rPr>
              <w:t>-18,7%</w:t>
            </w:r>
          </w:p>
        </w:tc>
        <w:tc>
          <w:tcPr>
            <w:tcW w:w="1228" w:type="dxa"/>
          </w:tcPr>
          <w:p w14:paraId="62A8FB6D" w14:textId="77777777" w:rsidR="00A71354" w:rsidRPr="00A71354" w:rsidRDefault="00A71354" w:rsidP="001053AA">
            <w:pPr>
              <w:pStyle w:val="Tabele"/>
              <w:jc w:val="right"/>
              <w:rPr>
                <w:color w:val="auto"/>
                <w:highlight w:val="yellow"/>
              </w:rPr>
            </w:pPr>
            <w:r w:rsidRPr="00A71354">
              <w:rPr>
                <w:rFonts w:cs="Calibri"/>
                <w:b/>
                <w:bCs/>
                <w:color w:val="auto"/>
                <w:szCs w:val="16"/>
              </w:rPr>
              <w:t>-21,0%</w:t>
            </w:r>
          </w:p>
        </w:tc>
      </w:tr>
      <w:tr w:rsidR="00A71354" w:rsidRPr="00A71354" w14:paraId="322544C4" w14:textId="77777777" w:rsidTr="00A71354">
        <w:trPr>
          <w:trHeight w:val="227"/>
        </w:trPr>
        <w:tc>
          <w:tcPr>
            <w:tcW w:w="1695" w:type="dxa"/>
          </w:tcPr>
          <w:p w14:paraId="01EFAC29" w14:textId="77777777" w:rsidR="00A71354" w:rsidRPr="00A71354" w:rsidRDefault="00A71354" w:rsidP="001053AA">
            <w:pPr>
              <w:pStyle w:val="Tabele"/>
              <w:rPr>
                <w:b/>
                <w:bCs/>
                <w:color w:val="auto"/>
              </w:rPr>
            </w:pPr>
            <w:r w:rsidRPr="00A71354">
              <w:rPr>
                <w:rFonts w:cs="Calibri"/>
                <w:color w:val="auto"/>
                <w:szCs w:val="16"/>
              </w:rPr>
              <w:t xml:space="preserve">B. Nawozy naturalne </w:t>
            </w:r>
          </w:p>
        </w:tc>
        <w:tc>
          <w:tcPr>
            <w:tcW w:w="1227" w:type="dxa"/>
          </w:tcPr>
          <w:p w14:paraId="62AC58B7" w14:textId="77777777" w:rsidR="00A71354" w:rsidRPr="00A71354" w:rsidRDefault="00A71354" w:rsidP="001053AA">
            <w:pPr>
              <w:pStyle w:val="Tabele"/>
              <w:jc w:val="right"/>
              <w:rPr>
                <w:color w:val="auto"/>
                <w:highlight w:val="yellow"/>
              </w:rPr>
            </w:pPr>
            <w:r w:rsidRPr="00A71354">
              <w:rPr>
                <w:rFonts w:cs="Calibri"/>
                <w:color w:val="auto"/>
                <w:szCs w:val="16"/>
              </w:rPr>
              <w:t>-4,9%</w:t>
            </w:r>
          </w:p>
        </w:tc>
        <w:tc>
          <w:tcPr>
            <w:tcW w:w="1228" w:type="dxa"/>
          </w:tcPr>
          <w:p w14:paraId="08D44AB0" w14:textId="77777777" w:rsidR="00A71354" w:rsidRPr="00A71354" w:rsidRDefault="00A71354" w:rsidP="001053AA">
            <w:pPr>
              <w:pStyle w:val="Tabele"/>
              <w:jc w:val="right"/>
              <w:rPr>
                <w:color w:val="auto"/>
                <w:highlight w:val="yellow"/>
              </w:rPr>
            </w:pPr>
            <w:r w:rsidRPr="00A71354">
              <w:rPr>
                <w:rFonts w:cs="Calibri"/>
                <w:color w:val="auto"/>
                <w:szCs w:val="16"/>
              </w:rPr>
              <w:t>-7,1%</w:t>
            </w:r>
          </w:p>
        </w:tc>
        <w:tc>
          <w:tcPr>
            <w:tcW w:w="1228" w:type="dxa"/>
          </w:tcPr>
          <w:p w14:paraId="53420320" w14:textId="77777777" w:rsidR="00A71354" w:rsidRPr="00A71354" w:rsidRDefault="00A71354" w:rsidP="001053AA">
            <w:pPr>
              <w:pStyle w:val="Tabele"/>
              <w:jc w:val="right"/>
              <w:rPr>
                <w:color w:val="auto"/>
                <w:highlight w:val="yellow"/>
              </w:rPr>
            </w:pPr>
            <w:r w:rsidRPr="00A71354">
              <w:rPr>
                <w:rFonts w:cs="Calibri"/>
                <w:color w:val="auto"/>
                <w:szCs w:val="16"/>
              </w:rPr>
              <w:t>-5,7%</w:t>
            </w:r>
          </w:p>
        </w:tc>
        <w:tc>
          <w:tcPr>
            <w:tcW w:w="1228" w:type="dxa"/>
          </w:tcPr>
          <w:p w14:paraId="267EBD84" w14:textId="77777777" w:rsidR="00A71354" w:rsidRPr="00A71354" w:rsidRDefault="00A71354" w:rsidP="001053AA">
            <w:pPr>
              <w:pStyle w:val="Tabele"/>
              <w:jc w:val="right"/>
              <w:rPr>
                <w:color w:val="auto"/>
                <w:highlight w:val="yellow"/>
              </w:rPr>
            </w:pPr>
            <w:r w:rsidRPr="00A71354">
              <w:rPr>
                <w:rFonts w:cs="Calibri"/>
                <w:color w:val="auto"/>
                <w:szCs w:val="16"/>
              </w:rPr>
              <w:t>-6,9%</w:t>
            </w:r>
          </w:p>
        </w:tc>
      </w:tr>
      <w:tr w:rsidR="00A71354" w:rsidRPr="00A71354" w14:paraId="14DD67FF" w14:textId="77777777" w:rsidTr="00A71354">
        <w:trPr>
          <w:trHeight w:val="227"/>
        </w:trPr>
        <w:tc>
          <w:tcPr>
            <w:tcW w:w="1695" w:type="dxa"/>
          </w:tcPr>
          <w:p w14:paraId="5ACBD404" w14:textId="77777777" w:rsidR="00A71354" w:rsidRPr="00A71354" w:rsidRDefault="00A71354" w:rsidP="001053AA">
            <w:pPr>
              <w:pStyle w:val="Tabele"/>
              <w:rPr>
                <w:bCs/>
                <w:color w:val="auto"/>
              </w:rPr>
            </w:pPr>
            <w:r w:rsidRPr="00A71354">
              <w:rPr>
                <w:rFonts w:cs="Calibri"/>
                <w:color w:val="auto"/>
                <w:szCs w:val="16"/>
              </w:rPr>
              <w:t xml:space="preserve">D. Gleby rolne </w:t>
            </w:r>
          </w:p>
        </w:tc>
        <w:tc>
          <w:tcPr>
            <w:tcW w:w="1227" w:type="dxa"/>
          </w:tcPr>
          <w:p w14:paraId="58917BDD" w14:textId="77777777" w:rsidR="00A71354" w:rsidRPr="00A71354" w:rsidRDefault="00A71354" w:rsidP="001053AA">
            <w:pPr>
              <w:pStyle w:val="Tabele"/>
              <w:jc w:val="right"/>
              <w:rPr>
                <w:color w:val="auto"/>
                <w:highlight w:val="yellow"/>
              </w:rPr>
            </w:pPr>
            <w:r w:rsidRPr="00A71354">
              <w:rPr>
                <w:rFonts w:cs="Calibri"/>
                <w:color w:val="auto"/>
                <w:szCs w:val="16"/>
              </w:rPr>
              <w:t>-13,1%</w:t>
            </w:r>
          </w:p>
        </w:tc>
        <w:tc>
          <w:tcPr>
            <w:tcW w:w="1228" w:type="dxa"/>
          </w:tcPr>
          <w:p w14:paraId="6049A207" w14:textId="77777777" w:rsidR="00A71354" w:rsidRPr="00A71354" w:rsidRDefault="00A71354" w:rsidP="001053AA">
            <w:pPr>
              <w:pStyle w:val="Tabele"/>
              <w:jc w:val="right"/>
              <w:rPr>
                <w:color w:val="auto"/>
                <w:highlight w:val="yellow"/>
              </w:rPr>
            </w:pPr>
            <w:r w:rsidRPr="00A71354">
              <w:rPr>
                <w:rFonts w:cs="Calibri"/>
                <w:color w:val="auto"/>
                <w:szCs w:val="16"/>
              </w:rPr>
              <w:t>-31,2%</w:t>
            </w:r>
          </w:p>
        </w:tc>
        <w:tc>
          <w:tcPr>
            <w:tcW w:w="1228" w:type="dxa"/>
          </w:tcPr>
          <w:p w14:paraId="03D9D118" w14:textId="77777777" w:rsidR="00A71354" w:rsidRPr="00A71354" w:rsidRDefault="00A71354" w:rsidP="001053AA">
            <w:pPr>
              <w:pStyle w:val="Tabele"/>
              <w:jc w:val="right"/>
              <w:rPr>
                <w:color w:val="auto"/>
                <w:highlight w:val="yellow"/>
              </w:rPr>
            </w:pPr>
            <w:r w:rsidRPr="00A71354">
              <w:rPr>
                <w:rFonts w:cs="Calibri"/>
                <w:color w:val="auto"/>
                <w:szCs w:val="16"/>
              </w:rPr>
              <w:t>-31,4%</w:t>
            </w:r>
          </w:p>
        </w:tc>
        <w:tc>
          <w:tcPr>
            <w:tcW w:w="1228" w:type="dxa"/>
          </w:tcPr>
          <w:p w14:paraId="5637446F" w14:textId="77777777" w:rsidR="00A71354" w:rsidRPr="00A71354" w:rsidRDefault="00A71354" w:rsidP="001053AA">
            <w:pPr>
              <w:pStyle w:val="Tabele"/>
              <w:jc w:val="right"/>
              <w:rPr>
                <w:color w:val="auto"/>
                <w:highlight w:val="yellow"/>
              </w:rPr>
            </w:pPr>
            <w:r w:rsidRPr="00A71354">
              <w:rPr>
                <w:rFonts w:cs="Calibri"/>
                <w:color w:val="auto"/>
                <w:szCs w:val="16"/>
              </w:rPr>
              <w:t>-35,1%</w:t>
            </w:r>
          </w:p>
        </w:tc>
      </w:tr>
      <w:tr w:rsidR="00A71354" w:rsidRPr="00A71354" w14:paraId="35B8D32B" w14:textId="77777777" w:rsidTr="00A71354">
        <w:trPr>
          <w:trHeight w:val="227"/>
        </w:trPr>
        <w:tc>
          <w:tcPr>
            <w:tcW w:w="1695" w:type="dxa"/>
          </w:tcPr>
          <w:p w14:paraId="0CEB4FDF" w14:textId="77777777" w:rsidR="00A71354" w:rsidRPr="00A71354" w:rsidRDefault="00A71354" w:rsidP="001053AA">
            <w:pPr>
              <w:pStyle w:val="Tabele"/>
              <w:rPr>
                <w:b/>
                <w:bCs/>
                <w:color w:val="auto"/>
              </w:rPr>
            </w:pPr>
            <w:r w:rsidRPr="00A71354">
              <w:rPr>
                <w:rFonts w:cs="Calibri"/>
                <w:color w:val="auto"/>
                <w:szCs w:val="16"/>
              </w:rPr>
              <w:t xml:space="preserve">F. Spalanie resztek roślinnych </w:t>
            </w:r>
          </w:p>
        </w:tc>
        <w:tc>
          <w:tcPr>
            <w:tcW w:w="1227" w:type="dxa"/>
          </w:tcPr>
          <w:p w14:paraId="3A63D443"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22D2D54D"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0D4D9EFA"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75D8928A" w14:textId="77777777" w:rsidR="00A71354" w:rsidRPr="00A71354" w:rsidRDefault="00A71354" w:rsidP="001053AA">
            <w:pPr>
              <w:pStyle w:val="Tabele"/>
              <w:jc w:val="right"/>
              <w:rPr>
                <w:color w:val="auto"/>
                <w:highlight w:val="yellow"/>
              </w:rPr>
            </w:pPr>
            <w:r w:rsidRPr="00A71354">
              <w:rPr>
                <w:rFonts w:cs="Calibri"/>
                <w:color w:val="auto"/>
                <w:szCs w:val="16"/>
              </w:rPr>
              <w:t>0,0%</w:t>
            </w:r>
          </w:p>
        </w:tc>
      </w:tr>
      <w:tr w:rsidR="00A71354" w:rsidRPr="00A71354" w14:paraId="7E90E39C" w14:textId="77777777" w:rsidTr="00A71354">
        <w:trPr>
          <w:trHeight w:val="227"/>
        </w:trPr>
        <w:tc>
          <w:tcPr>
            <w:tcW w:w="1695" w:type="dxa"/>
          </w:tcPr>
          <w:p w14:paraId="0E89EDD1" w14:textId="77777777" w:rsidR="00A71354" w:rsidRPr="00A71354" w:rsidRDefault="00A71354" w:rsidP="001053AA">
            <w:pPr>
              <w:pStyle w:val="Tabele"/>
              <w:rPr>
                <w:bCs/>
                <w:color w:val="auto"/>
              </w:rPr>
            </w:pPr>
            <w:r w:rsidRPr="00A71354">
              <w:rPr>
                <w:rFonts w:cs="Calibri"/>
                <w:b/>
                <w:bCs/>
                <w:color w:val="auto"/>
                <w:szCs w:val="16"/>
              </w:rPr>
              <w:t xml:space="preserve">5. Odpady </w:t>
            </w:r>
          </w:p>
        </w:tc>
        <w:tc>
          <w:tcPr>
            <w:tcW w:w="1227" w:type="dxa"/>
          </w:tcPr>
          <w:p w14:paraId="5C75328E"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c>
          <w:tcPr>
            <w:tcW w:w="1228" w:type="dxa"/>
          </w:tcPr>
          <w:p w14:paraId="1721644E" w14:textId="77777777" w:rsidR="00A71354" w:rsidRPr="00A71354" w:rsidRDefault="00A71354" w:rsidP="001053AA">
            <w:pPr>
              <w:pStyle w:val="Tabele"/>
              <w:jc w:val="right"/>
              <w:rPr>
                <w:color w:val="auto"/>
                <w:highlight w:val="yellow"/>
              </w:rPr>
            </w:pPr>
            <w:r w:rsidRPr="00A71354">
              <w:rPr>
                <w:rFonts w:cs="Calibri"/>
                <w:b/>
                <w:bCs/>
                <w:color w:val="auto"/>
                <w:szCs w:val="16"/>
              </w:rPr>
              <w:t>-0,1%</w:t>
            </w:r>
          </w:p>
        </w:tc>
        <w:tc>
          <w:tcPr>
            <w:tcW w:w="1228" w:type="dxa"/>
          </w:tcPr>
          <w:p w14:paraId="7711BB55" w14:textId="77777777" w:rsidR="00A71354" w:rsidRPr="00A71354" w:rsidRDefault="00A71354" w:rsidP="001053AA">
            <w:pPr>
              <w:pStyle w:val="Tabele"/>
              <w:jc w:val="right"/>
              <w:rPr>
                <w:color w:val="auto"/>
                <w:highlight w:val="yellow"/>
              </w:rPr>
            </w:pPr>
            <w:r w:rsidRPr="00A71354">
              <w:rPr>
                <w:rFonts w:cs="Calibri"/>
                <w:b/>
                <w:bCs/>
                <w:color w:val="auto"/>
                <w:szCs w:val="16"/>
              </w:rPr>
              <w:t>0,0%</w:t>
            </w:r>
          </w:p>
        </w:tc>
        <w:tc>
          <w:tcPr>
            <w:tcW w:w="1228" w:type="dxa"/>
          </w:tcPr>
          <w:p w14:paraId="7E4C9227" w14:textId="77777777" w:rsidR="00A71354" w:rsidRPr="00A71354" w:rsidRDefault="00A71354" w:rsidP="001053AA">
            <w:pPr>
              <w:pStyle w:val="Tabele"/>
              <w:jc w:val="right"/>
              <w:rPr>
                <w:color w:val="auto"/>
                <w:highlight w:val="yellow"/>
              </w:rPr>
            </w:pPr>
            <w:r w:rsidRPr="00A71354">
              <w:rPr>
                <w:rFonts w:cs="Calibri"/>
                <w:b/>
                <w:bCs/>
                <w:color w:val="auto"/>
                <w:szCs w:val="16"/>
              </w:rPr>
              <w:t>-0,3%</w:t>
            </w:r>
          </w:p>
        </w:tc>
      </w:tr>
      <w:tr w:rsidR="00A71354" w:rsidRPr="00A71354" w14:paraId="6DDB6F65" w14:textId="77777777" w:rsidTr="00A71354">
        <w:trPr>
          <w:trHeight w:val="227"/>
        </w:trPr>
        <w:tc>
          <w:tcPr>
            <w:tcW w:w="1695" w:type="dxa"/>
          </w:tcPr>
          <w:p w14:paraId="1778E344" w14:textId="77777777" w:rsidR="00A71354" w:rsidRPr="00A71354" w:rsidRDefault="00A71354" w:rsidP="001053AA">
            <w:pPr>
              <w:pStyle w:val="Tabele"/>
              <w:rPr>
                <w:bCs/>
                <w:color w:val="auto"/>
              </w:rPr>
            </w:pPr>
            <w:r w:rsidRPr="00A71354">
              <w:rPr>
                <w:rFonts w:cs="Calibri"/>
                <w:color w:val="auto"/>
                <w:szCs w:val="16"/>
              </w:rPr>
              <w:t>B. Kompostowanie</w:t>
            </w:r>
          </w:p>
        </w:tc>
        <w:tc>
          <w:tcPr>
            <w:tcW w:w="1227" w:type="dxa"/>
          </w:tcPr>
          <w:p w14:paraId="13B36A78" w14:textId="77777777" w:rsidR="00A71354" w:rsidRPr="00A71354" w:rsidRDefault="00A71354" w:rsidP="001053AA">
            <w:pPr>
              <w:pStyle w:val="Tabele"/>
              <w:jc w:val="right"/>
              <w:rPr>
                <w:color w:val="auto"/>
                <w:highlight w:val="yellow"/>
              </w:rPr>
            </w:pPr>
            <w:r w:rsidRPr="00A71354">
              <w:rPr>
                <w:rFonts w:cs="Calibri"/>
                <w:color w:val="auto"/>
                <w:szCs w:val="16"/>
              </w:rPr>
              <w:t>0,5%</w:t>
            </w:r>
          </w:p>
        </w:tc>
        <w:tc>
          <w:tcPr>
            <w:tcW w:w="1228" w:type="dxa"/>
          </w:tcPr>
          <w:p w14:paraId="65082B00" w14:textId="77777777" w:rsidR="00A71354" w:rsidRPr="00A71354" w:rsidRDefault="00A71354" w:rsidP="001053AA">
            <w:pPr>
              <w:pStyle w:val="Tabele"/>
              <w:jc w:val="right"/>
              <w:rPr>
                <w:color w:val="auto"/>
                <w:highlight w:val="yellow"/>
              </w:rPr>
            </w:pPr>
            <w:r w:rsidRPr="00A71354">
              <w:rPr>
                <w:rFonts w:cs="Calibri"/>
                <w:color w:val="auto"/>
                <w:szCs w:val="16"/>
              </w:rPr>
              <w:t>-0,1%</w:t>
            </w:r>
          </w:p>
        </w:tc>
        <w:tc>
          <w:tcPr>
            <w:tcW w:w="1228" w:type="dxa"/>
          </w:tcPr>
          <w:p w14:paraId="05667BB1" w14:textId="77777777" w:rsidR="00A71354" w:rsidRPr="00A71354" w:rsidRDefault="00A71354" w:rsidP="001053AA">
            <w:pPr>
              <w:pStyle w:val="Tabele"/>
              <w:jc w:val="right"/>
              <w:rPr>
                <w:color w:val="auto"/>
                <w:highlight w:val="yellow"/>
              </w:rPr>
            </w:pPr>
            <w:r w:rsidRPr="00A71354">
              <w:rPr>
                <w:rFonts w:cs="Calibri"/>
                <w:color w:val="auto"/>
                <w:szCs w:val="16"/>
              </w:rPr>
              <w:t>0,0%</w:t>
            </w:r>
          </w:p>
        </w:tc>
        <w:tc>
          <w:tcPr>
            <w:tcW w:w="1228" w:type="dxa"/>
          </w:tcPr>
          <w:p w14:paraId="47A3DCDD" w14:textId="77777777" w:rsidR="00A71354" w:rsidRPr="00A71354" w:rsidRDefault="00A71354" w:rsidP="001053AA">
            <w:pPr>
              <w:pStyle w:val="Tabele"/>
              <w:jc w:val="right"/>
              <w:rPr>
                <w:color w:val="auto"/>
                <w:highlight w:val="yellow"/>
              </w:rPr>
            </w:pPr>
            <w:r w:rsidRPr="00A71354">
              <w:rPr>
                <w:rFonts w:cs="Calibri"/>
                <w:color w:val="auto"/>
                <w:szCs w:val="16"/>
              </w:rPr>
              <w:t>-0,3%</w:t>
            </w:r>
          </w:p>
        </w:tc>
      </w:tr>
      <w:tr w:rsidR="00A71354" w:rsidRPr="00A71354" w14:paraId="66D627C6" w14:textId="77777777" w:rsidTr="00A71354">
        <w:trPr>
          <w:trHeight w:val="227"/>
        </w:trPr>
        <w:tc>
          <w:tcPr>
            <w:tcW w:w="1695" w:type="dxa"/>
          </w:tcPr>
          <w:p w14:paraId="164D663D" w14:textId="77777777" w:rsidR="00A71354" w:rsidRPr="00A71354" w:rsidRDefault="00A71354" w:rsidP="001053AA">
            <w:pPr>
              <w:pStyle w:val="Tabele"/>
              <w:rPr>
                <w:b/>
                <w:bCs/>
                <w:color w:val="auto"/>
              </w:rPr>
            </w:pPr>
            <w:r w:rsidRPr="00A71354">
              <w:rPr>
                <w:rFonts w:cs="Calibri"/>
                <w:color w:val="auto"/>
                <w:szCs w:val="16"/>
              </w:rPr>
              <w:t>D. Gospodarka ściekami</w:t>
            </w:r>
          </w:p>
        </w:tc>
        <w:tc>
          <w:tcPr>
            <w:tcW w:w="1227" w:type="dxa"/>
          </w:tcPr>
          <w:p w14:paraId="3257DF0B"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70147B44"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5CC9CA79"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c>
          <w:tcPr>
            <w:tcW w:w="1228" w:type="dxa"/>
          </w:tcPr>
          <w:p w14:paraId="44697E04" w14:textId="77777777" w:rsidR="00A71354" w:rsidRPr="00A71354" w:rsidRDefault="00A71354" w:rsidP="001053AA">
            <w:pPr>
              <w:pStyle w:val="Tabele"/>
              <w:jc w:val="right"/>
              <w:rPr>
                <w:b/>
                <w:bCs/>
                <w:color w:val="auto"/>
                <w:highlight w:val="yellow"/>
              </w:rPr>
            </w:pPr>
            <w:r w:rsidRPr="00A71354">
              <w:rPr>
                <w:rFonts w:cs="Calibri"/>
                <w:color w:val="auto"/>
                <w:szCs w:val="16"/>
              </w:rPr>
              <w:t>0,0%</w:t>
            </w:r>
          </w:p>
        </w:tc>
      </w:tr>
      <w:tr w:rsidR="00A71354" w:rsidRPr="00A71354" w14:paraId="21697CAB" w14:textId="77777777" w:rsidTr="00A71354">
        <w:trPr>
          <w:trHeight w:val="227"/>
        </w:trPr>
        <w:tc>
          <w:tcPr>
            <w:tcW w:w="1695" w:type="dxa"/>
          </w:tcPr>
          <w:p w14:paraId="40C0B6EA" w14:textId="77777777" w:rsidR="00A71354" w:rsidRPr="00A71354" w:rsidRDefault="00A71354" w:rsidP="001053AA">
            <w:pPr>
              <w:pStyle w:val="Tabele"/>
              <w:rPr>
                <w:rFonts w:cs="Calibri"/>
                <w:color w:val="auto"/>
                <w:szCs w:val="16"/>
              </w:rPr>
            </w:pPr>
            <w:r w:rsidRPr="00A71354">
              <w:rPr>
                <w:rFonts w:cs="Calibri"/>
                <w:b/>
                <w:bCs/>
                <w:color w:val="auto"/>
                <w:szCs w:val="16"/>
              </w:rPr>
              <w:t>OGŁÓEM</w:t>
            </w:r>
          </w:p>
        </w:tc>
        <w:tc>
          <w:tcPr>
            <w:tcW w:w="1227" w:type="dxa"/>
          </w:tcPr>
          <w:p w14:paraId="3C35FCA2" w14:textId="77777777" w:rsidR="00A71354" w:rsidRPr="00A71354" w:rsidRDefault="00A71354" w:rsidP="001053AA">
            <w:pPr>
              <w:pStyle w:val="Tabele"/>
              <w:jc w:val="right"/>
              <w:rPr>
                <w:b/>
                <w:bCs/>
                <w:color w:val="auto"/>
                <w:highlight w:val="yellow"/>
              </w:rPr>
            </w:pPr>
            <w:r w:rsidRPr="00A71354">
              <w:rPr>
                <w:rFonts w:cs="Calibri"/>
                <w:b/>
                <w:bCs/>
                <w:color w:val="auto"/>
                <w:szCs w:val="16"/>
              </w:rPr>
              <w:t>-8,8%</w:t>
            </w:r>
          </w:p>
        </w:tc>
        <w:tc>
          <w:tcPr>
            <w:tcW w:w="1228" w:type="dxa"/>
          </w:tcPr>
          <w:p w14:paraId="7E29B395" w14:textId="77777777" w:rsidR="00A71354" w:rsidRPr="00A71354" w:rsidRDefault="00A71354" w:rsidP="001053AA">
            <w:pPr>
              <w:pStyle w:val="Tabele"/>
              <w:jc w:val="right"/>
              <w:rPr>
                <w:b/>
                <w:bCs/>
                <w:color w:val="auto"/>
                <w:highlight w:val="yellow"/>
              </w:rPr>
            </w:pPr>
            <w:r w:rsidRPr="00A71354">
              <w:rPr>
                <w:rFonts w:cs="Calibri"/>
                <w:b/>
                <w:bCs/>
                <w:color w:val="auto"/>
                <w:szCs w:val="16"/>
              </w:rPr>
              <w:t>-18,6%</w:t>
            </w:r>
          </w:p>
        </w:tc>
        <w:tc>
          <w:tcPr>
            <w:tcW w:w="1228" w:type="dxa"/>
          </w:tcPr>
          <w:p w14:paraId="20DB4814" w14:textId="77777777" w:rsidR="00A71354" w:rsidRPr="00A71354" w:rsidRDefault="00A71354" w:rsidP="001053AA">
            <w:pPr>
              <w:pStyle w:val="Tabele"/>
              <w:jc w:val="right"/>
              <w:rPr>
                <w:b/>
                <w:bCs/>
                <w:color w:val="auto"/>
                <w:highlight w:val="yellow"/>
              </w:rPr>
            </w:pPr>
            <w:r w:rsidRPr="00A71354">
              <w:rPr>
                <w:rFonts w:cs="Calibri"/>
                <w:b/>
                <w:bCs/>
                <w:color w:val="auto"/>
                <w:szCs w:val="16"/>
              </w:rPr>
              <w:t>-18,1%</w:t>
            </w:r>
          </w:p>
        </w:tc>
        <w:tc>
          <w:tcPr>
            <w:tcW w:w="1228" w:type="dxa"/>
          </w:tcPr>
          <w:p w14:paraId="1768DEF1" w14:textId="77777777" w:rsidR="00A71354" w:rsidRPr="00A71354" w:rsidRDefault="00A71354" w:rsidP="001053AA">
            <w:pPr>
              <w:pStyle w:val="Tabele"/>
              <w:jc w:val="right"/>
              <w:rPr>
                <w:b/>
                <w:bCs/>
                <w:color w:val="auto"/>
                <w:highlight w:val="yellow"/>
              </w:rPr>
            </w:pPr>
            <w:r w:rsidRPr="00A71354">
              <w:rPr>
                <w:rFonts w:cs="Calibri"/>
                <w:b/>
                <w:bCs/>
                <w:color w:val="auto"/>
                <w:szCs w:val="16"/>
              </w:rPr>
              <w:t>-20,2%</w:t>
            </w:r>
          </w:p>
        </w:tc>
      </w:tr>
    </w:tbl>
    <w:p w14:paraId="66E0727A" w14:textId="77777777" w:rsidR="005C4144" w:rsidRPr="00BB1158" w:rsidRDefault="005C4144" w:rsidP="005C4144">
      <w:pPr>
        <w:pStyle w:val="ardo"/>
      </w:pPr>
      <w:r w:rsidRPr="00BB1158">
        <w:t>Źródło: Opracowanie własne KOBIZE, IOŚ-PIB</w:t>
      </w:r>
    </w:p>
    <w:p w14:paraId="4B94A1AA" w14:textId="6773AEB9" w:rsidR="005C4144" w:rsidRPr="002B5253" w:rsidRDefault="005C4144" w:rsidP="005C4144">
      <w:pPr>
        <w:rPr>
          <w:noProof/>
          <w:lang w:eastAsia="pl-PL"/>
        </w:rPr>
      </w:pPr>
      <w:bookmarkStart w:id="136" w:name="_Ref161305997"/>
      <w:bookmarkStart w:id="137" w:name="_Toc167442099"/>
      <w:r w:rsidRPr="002B5253">
        <w:rPr>
          <w:noProof/>
          <w:lang w:eastAsia="pl-PL"/>
        </w:rPr>
        <w:t>Główna różnica między scenariuszami WEM i WAM związana jest ze zmniejszeniem pogłowia bydła, z</w:t>
      </w:r>
      <w:r>
        <w:rPr>
          <w:noProof/>
          <w:lang w:eastAsia="pl-PL"/>
        </w:rPr>
        <w:t> </w:t>
      </w:r>
      <w:r w:rsidRPr="002B5253">
        <w:rPr>
          <w:noProof/>
          <w:lang w:eastAsia="pl-PL"/>
        </w:rPr>
        <w:t>7</w:t>
      </w:r>
      <w:r>
        <w:rPr>
          <w:noProof/>
          <w:lang w:eastAsia="pl-PL"/>
        </w:rPr>
        <w:t> </w:t>
      </w:r>
      <w:r w:rsidRPr="002B5253">
        <w:rPr>
          <w:noProof/>
          <w:lang w:eastAsia="pl-PL"/>
        </w:rPr>
        <w:t>mln szt. do 6,2 mln szt. w 2030 , a także zmniejszeniem prognozowanego zużycia nawozów mineralnych: z 1043 kt N do 800 kt N</w:t>
      </w:r>
      <w:r>
        <w:rPr>
          <w:noProof/>
          <w:lang w:eastAsia="pl-PL"/>
        </w:rPr>
        <w:t xml:space="preserve"> </w:t>
      </w:r>
      <w:r w:rsidRPr="002B5253">
        <w:rPr>
          <w:noProof/>
          <w:lang w:eastAsia="pl-PL"/>
        </w:rPr>
        <w:t>w 2030 r. W scenariuszu WAM uwzględniono także dodatkowe działania związane z doglebową aplikacją gnojowicy oraz przyorywaniem obornika do 12 h, opisane wcześniej.</w:t>
      </w:r>
    </w:p>
    <w:p w14:paraId="200ACD74" w14:textId="26039DDD" w:rsidR="005C4144" w:rsidRDefault="005C4144" w:rsidP="005C4144">
      <w:pPr>
        <w:pStyle w:val="Legenda"/>
        <w:keepNext/>
      </w:pPr>
      <w:bookmarkStart w:id="138" w:name="_Ref169814502"/>
      <w:bookmarkStart w:id="139" w:name="_Toc171587180"/>
      <w:bookmarkStart w:id="140" w:name="_Toc174710964"/>
      <w:bookmarkStart w:id="141" w:name="_Toc175573117"/>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21</w:t>
      </w:r>
      <w:r w:rsidR="00000000">
        <w:rPr>
          <w:noProof/>
        </w:rPr>
        <w:fldChar w:fldCharType="end"/>
      </w:r>
      <w:bookmarkEnd w:id="136"/>
      <w:bookmarkEnd w:id="138"/>
      <w:r>
        <w:t>.</w:t>
      </w:r>
      <w:r w:rsidRPr="002628CE">
        <w:t xml:space="preserve"> </w:t>
      </w:r>
      <w:r>
        <w:t xml:space="preserve">Prognozy zmiany </w:t>
      </w:r>
      <w:r w:rsidRPr="00524DBC">
        <w:t xml:space="preserve">emisji </w:t>
      </w:r>
      <w:r>
        <w:t>PM2,5</w:t>
      </w:r>
      <w:r w:rsidRPr="00524DBC">
        <w:t>, według sektorów (kategorii NFR)</w:t>
      </w:r>
      <w:r>
        <w:t>, scenariusz WAM vs. WEM</w:t>
      </w:r>
      <w:bookmarkEnd w:id="137"/>
      <w:bookmarkEnd w:id="139"/>
      <w:bookmarkEnd w:id="140"/>
      <w:bookmarkEnd w:id="141"/>
    </w:p>
    <w:tbl>
      <w:tblPr>
        <w:tblStyle w:val="KPEiK"/>
        <w:tblW w:w="3645" w:type="pct"/>
        <w:tblLook w:val="04A0" w:firstRow="1" w:lastRow="0" w:firstColumn="1" w:lastColumn="0" w:noHBand="0" w:noVBand="1"/>
      </w:tblPr>
      <w:tblGrid>
        <w:gridCol w:w="1695"/>
        <w:gridCol w:w="1227"/>
        <w:gridCol w:w="1228"/>
        <w:gridCol w:w="1228"/>
        <w:gridCol w:w="1228"/>
      </w:tblGrid>
      <w:tr w:rsidR="00A71354" w:rsidRPr="00DE4FED" w14:paraId="4452D51D" w14:textId="77777777" w:rsidTr="00D11E5F">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val="restart"/>
          </w:tcPr>
          <w:p w14:paraId="597894AF" w14:textId="77777777" w:rsidR="00A71354" w:rsidRDefault="00A71354" w:rsidP="001053AA">
            <w:pPr>
              <w:pStyle w:val="Tabele"/>
              <w:jc w:val="center"/>
              <w:rPr>
                <w:b w:val="0"/>
              </w:rPr>
            </w:pPr>
            <w:r w:rsidRPr="00DE4FED">
              <w:t>Sektor</w:t>
            </w:r>
          </w:p>
          <w:p w14:paraId="01ECEA99" w14:textId="77777777" w:rsidR="00A71354" w:rsidRPr="00DE4FED" w:rsidRDefault="00A71354" w:rsidP="001053AA">
            <w:pPr>
              <w:pStyle w:val="Tabele"/>
              <w:jc w:val="center"/>
            </w:pPr>
            <w:r>
              <w:t>(kategoria NFR)</w:t>
            </w:r>
          </w:p>
        </w:tc>
        <w:tc>
          <w:tcPr>
            <w:tcW w:w="4911" w:type="dxa"/>
            <w:gridSpan w:val="4"/>
          </w:tcPr>
          <w:p w14:paraId="565257F0" w14:textId="5DCBE718" w:rsidR="00A71354" w:rsidRPr="00DE4FED" w:rsidRDefault="00A71354" w:rsidP="001053AA">
            <w:pPr>
              <w:pStyle w:val="Tabele"/>
              <w:jc w:val="center"/>
              <w:rPr>
                <w:b w:val="0"/>
              </w:rPr>
            </w:pPr>
            <w:r w:rsidRPr="005708BF">
              <w:t>Zmiana emisji pyłu PM2,5 WAM vs. WEM [%]</w:t>
            </w:r>
          </w:p>
        </w:tc>
      </w:tr>
      <w:tr w:rsidR="00A71354" w:rsidRPr="00DE4FED" w14:paraId="5B56A447" w14:textId="77777777" w:rsidTr="00A71354">
        <w:trPr>
          <w:cnfStyle w:val="100000000000" w:firstRow="1" w:lastRow="0" w:firstColumn="0" w:lastColumn="0" w:oddVBand="0" w:evenVBand="0" w:oddHBand="0" w:evenHBand="0" w:firstRowFirstColumn="0" w:firstRowLastColumn="0" w:lastRowFirstColumn="0" w:lastRowLastColumn="0"/>
          <w:trHeight w:val="227"/>
          <w:tblHeader/>
        </w:trPr>
        <w:tc>
          <w:tcPr>
            <w:tcW w:w="1695" w:type="dxa"/>
            <w:vMerge/>
          </w:tcPr>
          <w:p w14:paraId="38C68B95" w14:textId="77777777" w:rsidR="00A71354" w:rsidRPr="00DE4FED" w:rsidRDefault="00A71354" w:rsidP="001053AA">
            <w:pPr>
              <w:pStyle w:val="Tabele"/>
              <w:jc w:val="center"/>
            </w:pPr>
          </w:p>
        </w:tc>
        <w:tc>
          <w:tcPr>
            <w:tcW w:w="1227" w:type="dxa"/>
          </w:tcPr>
          <w:p w14:paraId="33E5A8FF" w14:textId="77777777" w:rsidR="00A71354" w:rsidRPr="00DE4FED" w:rsidRDefault="00A71354" w:rsidP="001053AA">
            <w:pPr>
              <w:pStyle w:val="Tabele"/>
              <w:jc w:val="center"/>
            </w:pPr>
            <w:r w:rsidRPr="00DE4FED">
              <w:t>2025</w:t>
            </w:r>
          </w:p>
        </w:tc>
        <w:tc>
          <w:tcPr>
            <w:tcW w:w="1228" w:type="dxa"/>
          </w:tcPr>
          <w:p w14:paraId="0C911EA0" w14:textId="77777777" w:rsidR="00A71354" w:rsidRPr="00DE4FED" w:rsidRDefault="00A71354" w:rsidP="001053AA">
            <w:pPr>
              <w:pStyle w:val="Tabele"/>
              <w:jc w:val="center"/>
            </w:pPr>
            <w:r w:rsidRPr="00DE4FED">
              <w:t>2030</w:t>
            </w:r>
          </w:p>
        </w:tc>
        <w:tc>
          <w:tcPr>
            <w:tcW w:w="1228" w:type="dxa"/>
          </w:tcPr>
          <w:p w14:paraId="36508763" w14:textId="77777777" w:rsidR="00A71354" w:rsidRPr="00DE4FED" w:rsidRDefault="00A71354" w:rsidP="001053AA">
            <w:pPr>
              <w:pStyle w:val="Tabele"/>
              <w:jc w:val="center"/>
            </w:pPr>
            <w:r w:rsidRPr="00DE4FED">
              <w:t>2035</w:t>
            </w:r>
          </w:p>
        </w:tc>
        <w:tc>
          <w:tcPr>
            <w:tcW w:w="1228" w:type="dxa"/>
          </w:tcPr>
          <w:p w14:paraId="4A66C1B2" w14:textId="77777777" w:rsidR="00A71354" w:rsidRPr="00DE4FED" w:rsidRDefault="00A71354" w:rsidP="001053AA">
            <w:pPr>
              <w:pStyle w:val="Tabele"/>
              <w:jc w:val="center"/>
            </w:pPr>
            <w:r w:rsidRPr="00DE4FED">
              <w:t>2040</w:t>
            </w:r>
          </w:p>
        </w:tc>
      </w:tr>
      <w:tr w:rsidR="00A71354" w:rsidRPr="004669DE" w14:paraId="52014DAE" w14:textId="77777777" w:rsidTr="00A71354">
        <w:trPr>
          <w:trHeight w:val="227"/>
        </w:trPr>
        <w:tc>
          <w:tcPr>
            <w:tcW w:w="1695" w:type="dxa"/>
          </w:tcPr>
          <w:p w14:paraId="25E918D4" w14:textId="77777777" w:rsidR="00A71354" w:rsidRPr="00F43A85" w:rsidRDefault="00A71354" w:rsidP="001053AA">
            <w:pPr>
              <w:pStyle w:val="Tabele"/>
              <w:rPr>
                <w:b/>
                <w:bCs/>
              </w:rPr>
            </w:pPr>
            <w:r>
              <w:rPr>
                <w:rFonts w:cs="Calibri"/>
                <w:b/>
                <w:bCs/>
                <w:color w:val="000000"/>
                <w:szCs w:val="16"/>
              </w:rPr>
              <w:t xml:space="preserve">1. Energia </w:t>
            </w:r>
          </w:p>
        </w:tc>
        <w:tc>
          <w:tcPr>
            <w:tcW w:w="1227" w:type="dxa"/>
          </w:tcPr>
          <w:p w14:paraId="7A6A391B" w14:textId="77777777" w:rsidR="00A71354" w:rsidRPr="006813B9" w:rsidRDefault="00A71354" w:rsidP="001053AA">
            <w:pPr>
              <w:pStyle w:val="Tabele"/>
              <w:jc w:val="right"/>
              <w:rPr>
                <w:highlight w:val="yellow"/>
              </w:rPr>
            </w:pPr>
            <w:r>
              <w:rPr>
                <w:rFonts w:cs="Calibri"/>
                <w:b/>
                <w:bCs/>
                <w:color w:val="000000"/>
                <w:szCs w:val="16"/>
              </w:rPr>
              <w:t>10,3%</w:t>
            </w:r>
          </w:p>
        </w:tc>
        <w:tc>
          <w:tcPr>
            <w:tcW w:w="1228" w:type="dxa"/>
          </w:tcPr>
          <w:p w14:paraId="581DB492" w14:textId="77777777" w:rsidR="00A71354" w:rsidRPr="006813B9" w:rsidRDefault="00A71354" w:rsidP="001053AA">
            <w:pPr>
              <w:pStyle w:val="Tabele"/>
              <w:jc w:val="right"/>
              <w:rPr>
                <w:highlight w:val="yellow"/>
              </w:rPr>
            </w:pPr>
            <w:r>
              <w:rPr>
                <w:rFonts w:cs="Calibri"/>
                <w:b/>
                <w:bCs/>
                <w:color w:val="000000"/>
                <w:szCs w:val="16"/>
              </w:rPr>
              <w:t>9,6%</w:t>
            </w:r>
          </w:p>
        </w:tc>
        <w:tc>
          <w:tcPr>
            <w:tcW w:w="1228" w:type="dxa"/>
          </w:tcPr>
          <w:p w14:paraId="06A5374F" w14:textId="77777777" w:rsidR="00A71354" w:rsidRPr="006813B9" w:rsidRDefault="00A71354" w:rsidP="001053AA">
            <w:pPr>
              <w:pStyle w:val="Tabele"/>
              <w:jc w:val="right"/>
              <w:rPr>
                <w:highlight w:val="yellow"/>
              </w:rPr>
            </w:pPr>
            <w:r>
              <w:rPr>
                <w:rFonts w:cs="Calibri"/>
                <w:b/>
                <w:bCs/>
                <w:color w:val="000000"/>
                <w:szCs w:val="16"/>
              </w:rPr>
              <w:t>-4,7%</w:t>
            </w:r>
          </w:p>
        </w:tc>
        <w:tc>
          <w:tcPr>
            <w:tcW w:w="1228" w:type="dxa"/>
          </w:tcPr>
          <w:p w14:paraId="0B478541" w14:textId="77777777" w:rsidR="00A71354" w:rsidRPr="006813B9" w:rsidRDefault="00A71354" w:rsidP="001053AA">
            <w:pPr>
              <w:pStyle w:val="Tabele"/>
              <w:jc w:val="right"/>
              <w:rPr>
                <w:highlight w:val="yellow"/>
              </w:rPr>
            </w:pPr>
            <w:r>
              <w:rPr>
                <w:rFonts w:cs="Calibri"/>
                <w:b/>
                <w:bCs/>
                <w:color w:val="000000"/>
                <w:szCs w:val="16"/>
              </w:rPr>
              <w:t>-5,9%</w:t>
            </w:r>
          </w:p>
        </w:tc>
      </w:tr>
      <w:tr w:rsidR="00A71354" w:rsidRPr="004669DE" w14:paraId="5B882B2C" w14:textId="77777777" w:rsidTr="00A71354">
        <w:trPr>
          <w:trHeight w:val="227"/>
        </w:trPr>
        <w:tc>
          <w:tcPr>
            <w:tcW w:w="1695" w:type="dxa"/>
          </w:tcPr>
          <w:p w14:paraId="170DFACF" w14:textId="77777777" w:rsidR="00A71354" w:rsidRPr="004669DE" w:rsidRDefault="00A71354" w:rsidP="001053AA">
            <w:pPr>
              <w:pStyle w:val="Tabele"/>
              <w:rPr>
                <w:b/>
                <w:bCs/>
              </w:rPr>
            </w:pPr>
            <w:r>
              <w:rPr>
                <w:rFonts w:cs="Calibri"/>
                <w:color w:val="000000"/>
                <w:szCs w:val="16"/>
              </w:rPr>
              <w:t xml:space="preserve">A. Spalanie paliw </w:t>
            </w:r>
          </w:p>
        </w:tc>
        <w:tc>
          <w:tcPr>
            <w:tcW w:w="1227" w:type="dxa"/>
          </w:tcPr>
          <w:p w14:paraId="0E5B8E93" w14:textId="77777777" w:rsidR="00A71354" w:rsidRPr="006813B9" w:rsidRDefault="00A71354" w:rsidP="001053AA">
            <w:pPr>
              <w:pStyle w:val="Tabele"/>
              <w:jc w:val="right"/>
              <w:rPr>
                <w:highlight w:val="yellow"/>
              </w:rPr>
            </w:pPr>
            <w:r>
              <w:rPr>
                <w:rFonts w:cs="Calibri"/>
                <w:color w:val="000000"/>
                <w:szCs w:val="16"/>
              </w:rPr>
              <w:t>10,5%</w:t>
            </w:r>
          </w:p>
        </w:tc>
        <w:tc>
          <w:tcPr>
            <w:tcW w:w="1228" w:type="dxa"/>
          </w:tcPr>
          <w:p w14:paraId="697959CB" w14:textId="77777777" w:rsidR="00A71354" w:rsidRPr="006813B9" w:rsidRDefault="00A71354" w:rsidP="001053AA">
            <w:pPr>
              <w:pStyle w:val="Tabele"/>
              <w:jc w:val="right"/>
              <w:rPr>
                <w:highlight w:val="yellow"/>
              </w:rPr>
            </w:pPr>
            <w:r>
              <w:rPr>
                <w:rFonts w:cs="Calibri"/>
                <w:color w:val="000000"/>
                <w:szCs w:val="16"/>
              </w:rPr>
              <w:t>9,9%</w:t>
            </w:r>
          </w:p>
        </w:tc>
        <w:tc>
          <w:tcPr>
            <w:tcW w:w="1228" w:type="dxa"/>
          </w:tcPr>
          <w:p w14:paraId="6F76AA05" w14:textId="77777777" w:rsidR="00A71354" w:rsidRPr="006813B9" w:rsidRDefault="00A71354" w:rsidP="001053AA">
            <w:pPr>
              <w:pStyle w:val="Tabele"/>
              <w:jc w:val="right"/>
              <w:rPr>
                <w:highlight w:val="yellow"/>
              </w:rPr>
            </w:pPr>
            <w:r>
              <w:rPr>
                <w:rFonts w:cs="Calibri"/>
                <w:color w:val="000000"/>
                <w:szCs w:val="16"/>
              </w:rPr>
              <w:t>-4,6%</w:t>
            </w:r>
          </w:p>
        </w:tc>
        <w:tc>
          <w:tcPr>
            <w:tcW w:w="1228" w:type="dxa"/>
          </w:tcPr>
          <w:p w14:paraId="36656386" w14:textId="77777777" w:rsidR="00A71354" w:rsidRPr="006813B9" w:rsidRDefault="00A71354" w:rsidP="001053AA">
            <w:pPr>
              <w:pStyle w:val="Tabele"/>
              <w:jc w:val="right"/>
              <w:rPr>
                <w:highlight w:val="yellow"/>
              </w:rPr>
            </w:pPr>
            <w:r>
              <w:rPr>
                <w:rFonts w:cs="Calibri"/>
                <w:color w:val="000000"/>
                <w:szCs w:val="16"/>
              </w:rPr>
              <w:t>-5,7%</w:t>
            </w:r>
          </w:p>
        </w:tc>
      </w:tr>
      <w:tr w:rsidR="00A71354" w:rsidRPr="004669DE" w14:paraId="4DE4A4F2" w14:textId="77777777" w:rsidTr="00A71354">
        <w:trPr>
          <w:trHeight w:val="227"/>
        </w:trPr>
        <w:tc>
          <w:tcPr>
            <w:tcW w:w="1695" w:type="dxa"/>
          </w:tcPr>
          <w:p w14:paraId="11ED109A" w14:textId="77777777" w:rsidR="00A71354" w:rsidRPr="004669DE" w:rsidRDefault="00A71354" w:rsidP="001053AA">
            <w:pPr>
              <w:pStyle w:val="Tabele"/>
              <w:rPr>
                <w:bCs/>
              </w:rPr>
            </w:pPr>
            <w:r>
              <w:rPr>
                <w:rFonts w:cs="Calibri"/>
                <w:color w:val="000000"/>
                <w:szCs w:val="16"/>
              </w:rPr>
              <w:lastRenderedPageBreak/>
              <w:t xml:space="preserve">1. Przemysły energetyczne </w:t>
            </w:r>
          </w:p>
        </w:tc>
        <w:tc>
          <w:tcPr>
            <w:tcW w:w="1227" w:type="dxa"/>
          </w:tcPr>
          <w:p w14:paraId="4EA2A0B6" w14:textId="77777777" w:rsidR="00A71354" w:rsidRPr="006813B9" w:rsidRDefault="00A71354" w:rsidP="001053AA">
            <w:pPr>
              <w:pStyle w:val="Tabele"/>
              <w:jc w:val="right"/>
              <w:rPr>
                <w:highlight w:val="yellow"/>
              </w:rPr>
            </w:pPr>
            <w:r>
              <w:rPr>
                <w:rFonts w:cs="Calibri"/>
                <w:color w:val="000000"/>
                <w:szCs w:val="16"/>
              </w:rPr>
              <w:t>-5,6%</w:t>
            </w:r>
          </w:p>
        </w:tc>
        <w:tc>
          <w:tcPr>
            <w:tcW w:w="1228" w:type="dxa"/>
          </w:tcPr>
          <w:p w14:paraId="4FFC4BDF" w14:textId="77777777" w:rsidR="00A71354" w:rsidRPr="006813B9" w:rsidRDefault="00A71354" w:rsidP="001053AA">
            <w:pPr>
              <w:pStyle w:val="Tabele"/>
              <w:jc w:val="right"/>
              <w:rPr>
                <w:highlight w:val="yellow"/>
              </w:rPr>
            </w:pPr>
            <w:r>
              <w:rPr>
                <w:rFonts w:cs="Calibri"/>
                <w:color w:val="000000"/>
                <w:szCs w:val="16"/>
              </w:rPr>
              <w:t>-19,0%</w:t>
            </w:r>
          </w:p>
        </w:tc>
        <w:tc>
          <w:tcPr>
            <w:tcW w:w="1228" w:type="dxa"/>
          </w:tcPr>
          <w:p w14:paraId="1CF7771E" w14:textId="77777777" w:rsidR="00A71354" w:rsidRPr="006813B9" w:rsidRDefault="00A71354" w:rsidP="001053AA">
            <w:pPr>
              <w:pStyle w:val="Tabele"/>
              <w:jc w:val="right"/>
              <w:rPr>
                <w:highlight w:val="yellow"/>
              </w:rPr>
            </w:pPr>
            <w:r>
              <w:rPr>
                <w:rFonts w:cs="Calibri"/>
                <w:color w:val="000000"/>
                <w:szCs w:val="16"/>
              </w:rPr>
              <w:t>-19,6%</w:t>
            </w:r>
          </w:p>
        </w:tc>
        <w:tc>
          <w:tcPr>
            <w:tcW w:w="1228" w:type="dxa"/>
          </w:tcPr>
          <w:p w14:paraId="5CA169DA" w14:textId="77777777" w:rsidR="00A71354" w:rsidRPr="006813B9" w:rsidRDefault="00A71354" w:rsidP="001053AA">
            <w:pPr>
              <w:pStyle w:val="Tabele"/>
              <w:jc w:val="right"/>
              <w:rPr>
                <w:highlight w:val="yellow"/>
              </w:rPr>
            </w:pPr>
            <w:r>
              <w:rPr>
                <w:rFonts w:cs="Calibri"/>
                <w:color w:val="000000"/>
                <w:szCs w:val="16"/>
              </w:rPr>
              <w:t>-42,6%</w:t>
            </w:r>
          </w:p>
        </w:tc>
      </w:tr>
      <w:tr w:rsidR="00A71354" w:rsidRPr="004669DE" w14:paraId="5239C13D" w14:textId="77777777" w:rsidTr="00A71354">
        <w:trPr>
          <w:trHeight w:val="227"/>
        </w:trPr>
        <w:tc>
          <w:tcPr>
            <w:tcW w:w="1695" w:type="dxa"/>
          </w:tcPr>
          <w:p w14:paraId="5798AFCE" w14:textId="77777777" w:rsidR="00A71354" w:rsidRPr="004669DE" w:rsidRDefault="00A71354" w:rsidP="001053AA">
            <w:pPr>
              <w:pStyle w:val="Tabele"/>
              <w:rPr>
                <w:bCs/>
              </w:rPr>
            </w:pPr>
            <w:r>
              <w:rPr>
                <w:rFonts w:cs="Calibri"/>
                <w:color w:val="000000"/>
                <w:szCs w:val="16"/>
              </w:rPr>
              <w:t xml:space="preserve">2. Przemysł wytwórczy i budownictwo </w:t>
            </w:r>
          </w:p>
        </w:tc>
        <w:tc>
          <w:tcPr>
            <w:tcW w:w="1227" w:type="dxa"/>
          </w:tcPr>
          <w:p w14:paraId="179D4E26" w14:textId="77777777" w:rsidR="00A71354" w:rsidRPr="006813B9" w:rsidRDefault="00A71354" w:rsidP="001053AA">
            <w:pPr>
              <w:pStyle w:val="Tabele"/>
              <w:jc w:val="right"/>
              <w:rPr>
                <w:highlight w:val="yellow"/>
              </w:rPr>
            </w:pPr>
            <w:r>
              <w:rPr>
                <w:rFonts w:cs="Calibri"/>
                <w:color w:val="000000"/>
                <w:szCs w:val="16"/>
              </w:rPr>
              <w:t>-4,7%</w:t>
            </w:r>
          </w:p>
        </w:tc>
        <w:tc>
          <w:tcPr>
            <w:tcW w:w="1228" w:type="dxa"/>
          </w:tcPr>
          <w:p w14:paraId="08CBD941" w14:textId="77777777" w:rsidR="00A71354" w:rsidRPr="006813B9" w:rsidRDefault="00A71354" w:rsidP="001053AA">
            <w:pPr>
              <w:pStyle w:val="Tabele"/>
              <w:jc w:val="right"/>
              <w:rPr>
                <w:highlight w:val="yellow"/>
              </w:rPr>
            </w:pPr>
            <w:r>
              <w:rPr>
                <w:rFonts w:cs="Calibri"/>
                <w:color w:val="000000"/>
                <w:szCs w:val="16"/>
              </w:rPr>
              <w:t>-11,6%</w:t>
            </w:r>
          </w:p>
        </w:tc>
        <w:tc>
          <w:tcPr>
            <w:tcW w:w="1228" w:type="dxa"/>
          </w:tcPr>
          <w:p w14:paraId="0F5A571A" w14:textId="77777777" w:rsidR="00A71354" w:rsidRPr="006813B9" w:rsidRDefault="00A71354" w:rsidP="001053AA">
            <w:pPr>
              <w:pStyle w:val="Tabele"/>
              <w:jc w:val="right"/>
              <w:rPr>
                <w:highlight w:val="yellow"/>
              </w:rPr>
            </w:pPr>
            <w:r>
              <w:rPr>
                <w:rFonts w:cs="Calibri"/>
                <w:color w:val="000000"/>
                <w:szCs w:val="16"/>
              </w:rPr>
              <w:t>-12,2%</w:t>
            </w:r>
          </w:p>
        </w:tc>
        <w:tc>
          <w:tcPr>
            <w:tcW w:w="1228" w:type="dxa"/>
          </w:tcPr>
          <w:p w14:paraId="17CC34AC" w14:textId="77777777" w:rsidR="00A71354" w:rsidRPr="006813B9" w:rsidRDefault="00A71354" w:rsidP="001053AA">
            <w:pPr>
              <w:pStyle w:val="Tabele"/>
              <w:jc w:val="right"/>
              <w:rPr>
                <w:highlight w:val="yellow"/>
              </w:rPr>
            </w:pPr>
            <w:r>
              <w:rPr>
                <w:rFonts w:cs="Calibri"/>
                <w:color w:val="000000"/>
                <w:szCs w:val="16"/>
              </w:rPr>
              <w:t>-11,6%</w:t>
            </w:r>
          </w:p>
        </w:tc>
      </w:tr>
      <w:tr w:rsidR="00A71354" w:rsidRPr="004669DE" w14:paraId="2D791F7B" w14:textId="77777777" w:rsidTr="00A71354">
        <w:trPr>
          <w:trHeight w:val="227"/>
        </w:trPr>
        <w:tc>
          <w:tcPr>
            <w:tcW w:w="1695" w:type="dxa"/>
          </w:tcPr>
          <w:p w14:paraId="0CB71037" w14:textId="77777777" w:rsidR="00A71354" w:rsidRPr="004669DE" w:rsidRDefault="00A71354" w:rsidP="001053AA">
            <w:pPr>
              <w:pStyle w:val="Tabele"/>
              <w:rPr>
                <w:bCs/>
              </w:rPr>
            </w:pPr>
            <w:r>
              <w:rPr>
                <w:rFonts w:cs="Calibri"/>
                <w:color w:val="000000"/>
                <w:szCs w:val="16"/>
              </w:rPr>
              <w:t xml:space="preserve">3. Transport </w:t>
            </w:r>
          </w:p>
        </w:tc>
        <w:tc>
          <w:tcPr>
            <w:tcW w:w="1227" w:type="dxa"/>
          </w:tcPr>
          <w:p w14:paraId="65F5B34B" w14:textId="77777777" w:rsidR="00A71354" w:rsidRPr="006813B9" w:rsidRDefault="00A71354" w:rsidP="001053AA">
            <w:pPr>
              <w:pStyle w:val="Tabele"/>
              <w:jc w:val="right"/>
              <w:rPr>
                <w:highlight w:val="yellow"/>
              </w:rPr>
            </w:pPr>
            <w:r>
              <w:rPr>
                <w:rFonts w:cs="Calibri"/>
                <w:color w:val="000000"/>
                <w:szCs w:val="16"/>
              </w:rPr>
              <w:t>-0,1%</w:t>
            </w:r>
          </w:p>
        </w:tc>
        <w:tc>
          <w:tcPr>
            <w:tcW w:w="1228" w:type="dxa"/>
          </w:tcPr>
          <w:p w14:paraId="1DEC2F9F" w14:textId="77777777" w:rsidR="00A71354" w:rsidRPr="006813B9" w:rsidRDefault="00A71354" w:rsidP="001053AA">
            <w:pPr>
              <w:pStyle w:val="Tabele"/>
              <w:jc w:val="right"/>
              <w:rPr>
                <w:highlight w:val="yellow"/>
              </w:rPr>
            </w:pPr>
            <w:r>
              <w:rPr>
                <w:rFonts w:cs="Calibri"/>
                <w:color w:val="000000"/>
                <w:szCs w:val="16"/>
              </w:rPr>
              <w:t>1,9%</w:t>
            </w:r>
          </w:p>
        </w:tc>
        <w:tc>
          <w:tcPr>
            <w:tcW w:w="1228" w:type="dxa"/>
          </w:tcPr>
          <w:p w14:paraId="08EBA568" w14:textId="77777777" w:rsidR="00A71354" w:rsidRPr="006813B9" w:rsidRDefault="00A71354" w:rsidP="001053AA">
            <w:pPr>
              <w:pStyle w:val="Tabele"/>
              <w:jc w:val="right"/>
              <w:rPr>
                <w:highlight w:val="yellow"/>
              </w:rPr>
            </w:pPr>
            <w:r>
              <w:rPr>
                <w:rFonts w:cs="Calibri"/>
                <w:color w:val="000000"/>
                <w:szCs w:val="16"/>
              </w:rPr>
              <w:t>-1,1%</w:t>
            </w:r>
          </w:p>
        </w:tc>
        <w:tc>
          <w:tcPr>
            <w:tcW w:w="1228" w:type="dxa"/>
          </w:tcPr>
          <w:p w14:paraId="53353490" w14:textId="77777777" w:rsidR="00A71354" w:rsidRPr="006813B9" w:rsidRDefault="00A71354" w:rsidP="001053AA">
            <w:pPr>
              <w:pStyle w:val="Tabele"/>
              <w:jc w:val="right"/>
              <w:rPr>
                <w:highlight w:val="yellow"/>
              </w:rPr>
            </w:pPr>
            <w:r>
              <w:rPr>
                <w:rFonts w:cs="Calibri"/>
                <w:color w:val="000000"/>
                <w:szCs w:val="16"/>
              </w:rPr>
              <w:t>-1,5%</w:t>
            </w:r>
          </w:p>
        </w:tc>
      </w:tr>
      <w:tr w:rsidR="00A71354" w:rsidRPr="004669DE" w14:paraId="61F7E0C7" w14:textId="77777777" w:rsidTr="00A71354">
        <w:trPr>
          <w:trHeight w:val="227"/>
        </w:trPr>
        <w:tc>
          <w:tcPr>
            <w:tcW w:w="1695" w:type="dxa"/>
          </w:tcPr>
          <w:p w14:paraId="1AB97C8A" w14:textId="77777777" w:rsidR="00A71354" w:rsidRPr="004669DE" w:rsidRDefault="00A71354" w:rsidP="001053AA">
            <w:pPr>
              <w:pStyle w:val="Tabele"/>
              <w:rPr>
                <w:bCs/>
              </w:rPr>
            </w:pPr>
            <w:r>
              <w:rPr>
                <w:rFonts w:cs="Calibri"/>
                <w:color w:val="000000"/>
                <w:szCs w:val="16"/>
              </w:rPr>
              <w:t xml:space="preserve">4. Inne sektory </w:t>
            </w:r>
          </w:p>
        </w:tc>
        <w:tc>
          <w:tcPr>
            <w:tcW w:w="1227" w:type="dxa"/>
          </w:tcPr>
          <w:p w14:paraId="58EB7F37" w14:textId="77777777" w:rsidR="00A71354" w:rsidRPr="006813B9" w:rsidRDefault="00A71354" w:rsidP="001053AA">
            <w:pPr>
              <w:pStyle w:val="Tabele"/>
              <w:jc w:val="right"/>
              <w:rPr>
                <w:highlight w:val="yellow"/>
              </w:rPr>
            </w:pPr>
            <w:r>
              <w:rPr>
                <w:rFonts w:cs="Calibri"/>
                <w:color w:val="000000"/>
                <w:szCs w:val="16"/>
              </w:rPr>
              <w:t>12,3%</w:t>
            </w:r>
          </w:p>
        </w:tc>
        <w:tc>
          <w:tcPr>
            <w:tcW w:w="1228" w:type="dxa"/>
          </w:tcPr>
          <w:p w14:paraId="5D7C4CF3" w14:textId="77777777" w:rsidR="00A71354" w:rsidRPr="006813B9" w:rsidRDefault="00A71354" w:rsidP="001053AA">
            <w:pPr>
              <w:pStyle w:val="Tabele"/>
              <w:jc w:val="right"/>
              <w:rPr>
                <w:highlight w:val="yellow"/>
              </w:rPr>
            </w:pPr>
            <w:r>
              <w:rPr>
                <w:rFonts w:cs="Calibri"/>
                <w:color w:val="000000"/>
                <w:szCs w:val="16"/>
              </w:rPr>
              <w:t>13,5%</w:t>
            </w:r>
          </w:p>
        </w:tc>
        <w:tc>
          <w:tcPr>
            <w:tcW w:w="1228" w:type="dxa"/>
          </w:tcPr>
          <w:p w14:paraId="04A0FCAB" w14:textId="77777777" w:rsidR="00A71354" w:rsidRPr="006813B9" w:rsidRDefault="00A71354" w:rsidP="001053AA">
            <w:pPr>
              <w:pStyle w:val="Tabele"/>
              <w:jc w:val="right"/>
              <w:rPr>
                <w:highlight w:val="yellow"/>
              </w:rPr>
            </w:pPr>
            <w:r>
              <w:rPr>
                <w:rFonts w:cs="Calibri"/>
                <w:color w:val="000000"/>
                <w:szCs w:val="16"/>
              </w:rPr>
              <w:t>-1,3%</w:t>
            </w:r>
          </w:p>
        </w:tc>
        <w:tc>
          <w:tcPr>
            <w:tcW w:w="1228" w:type="dxa"/>
          </w:tcPr>
          <w:p w14:paraId="2F09DF4C" w14:textId="77777777" w:rsidR="00A71354" w:rsidRPr="006813B9" w:rsidRDefault="00A71354" w:rsidP="001053AA">
            <w:pPr>
              <w:pStyle w:val="Tabele"/>
              <w:jc w:val="right"/>
              <w:rPr>
                <w:highlight w:val="yellow"/>
              </w:rPr>
            </w:pPr>
            <w:r>
              <w:rPr>
                <w:rFonts w:cs="Calibri"/>
                <w:color w:val="000000"/>
                <w:szCs w:val="16"/>
              </w:rPr>
              <w:t>-0,7%</w:t>
            </w:r>
          </w:p>
        </w:tc>
      </w:tr>
      <w:tr w:rsidR="00A71354" w:rsidRPr="004669DE" w14:paraId="7BD7D069" w14:textId="77777777" w:rsidTr="00A71354">
        <w:trPr>
          <w:trHeight w:val="227"/>
        </w:trPr>
        <w:tc>
          <w:tcPr>
            <w:tcW w:w="1695" w:type="dxa"/>
          </w:tcPr>
          <w:p w14:paraId="7D770C21" w14:textId="77777777" w:rsidR="00A71354" w:rsidRPr="004669DE" w:rsidRDefault="00A71354" w:rsidP="001053AA">
            <w:pPr>
              <w:pStyle w:val="Tabele"/>
              <w:rPr>
                <w:bCs/>
              </w:rPr>
            </w:pPr>
            <w:r>
              <w:rPr>
                <w:rFonts w:cs="Calibri"/>
                <w:color w:val="000000"/>
                <w:szCs w:val="16"/>
              </w:rPr>
              <w:t xml:space="preserve">B. Emisja lotna z paliw </w:t>
            </w:r>
          </w:p>
        </w:tc>
        <w:tc>
          <w:tcPr>
            <w:tcW w:w="1227" w:type="dxa"/>
          </w:tcPr>
          <w:p w14:paraId="5B194606" w14:textId="77777777" w:rsidR="00A71354" w:rsidRPr="006813B9" w:rsidRDefault="00A71354" w:rsidP="001053AA">
            <w:pPr>
              <w:pStyle w:val="Tabele"/>
              <w:jc w:val="right"/>
              <w:rPr>
                <w:highlight w:val="yellow"/>
              </w:rPr>
            </w:pPr>
            <w:r>
              <w:rPr>
                <w:rFonts w:cs="Calibri"/>
                <w:color w:val="000000"/>
                <w:szCs w:val="16"/>
              </w:rPr>
              <w:t>-4,0%</w:t>
            </w:r>
          </w:p>
        </w:tc>
        <w:tc>
          <w:tcPr>
            <w:tcW w:w="1228" w:type="dxa"/>
          </w:tcPr>
          <w:p w14:paraId="73A02DB7" w14:textId="77777777" w:rsidR="00A71354" w:rsidRPr="006813B9" w:rsidRDefault="00A71354" w:rsidP="001053AA">
            <w:pPr>
              <w:pStyle w:val="Tabele"/>
              <w:jc w:val="right"/>
              <w:rPr>
                <w:highlight w:val="yellow"/>
              </w:rPr>
            </w:pPr>
            <w:r>
              <w:rPr>
                <w:rFonts w:cs="Calibri"/>
                <w:color w:val="000000"/>
                <w:szCs w:val="16"/>
              </w:rPr>
              <w:t>-8,4%</w:t>
            </w:r>
          </w:p>
        </w:tc>
        <w:tc>
          <w:tcPr>
            <w:tcW w:w="1228" w:type="dxa"/>
          </w:tcPr>
          <w:p w14:paraId="6306C801" w14:textId="77777777" w:rsidR="00A71354" w:rsidRPr="006813B9" w:rsidRDefault="00A71354" w:rsidP="001053AA">
            <w:pPr>
              <w:pStyle w:val="Tabele"/>
              <w:jc w:val="right"/>
              <w:rPr>
                <w:highlight w:val="yellow"/>
              </w:rPr>
            </w:pPr>
            <w:r>
              <w:rPr>
                <w:rFonts w:cs="Calibri"/>
                <w:color w:val="000000"/>
                <w:szCs w:val="16"/>
              </w:rPr>
              <w:t>-6,0%</w:t>
            </w:r>
          </w:p>
        </w:tc>
        <w:tc>
          <w:tcPr>
            <w:tcW w:w="1228" w:type="dxa"/>
          </w:tcPr>
          <w:p w14:paraId="1633B864" w14:textId="77777777" w:rsidR="00A71354" w:rsidRPr="006813B9" w:rsidRDefault="00A71354" w:rsidP="001053AA">
            <w:pPr>
              <w:pStyle w:val="Tabele"/>
              <w:jc w:val="right"/>
              <w:rPr>
                <w:highlight w:val="yellow"/>
              </w:rPr>
            </w:pPr>
            <w:r>
              <w:rPr>
                <w:rFonts w:cs="Calibri"/>
                <w:color w:val="000000"/>
                <w:szCs w:val="16"/>
              </w:rPr>
              <w:t>-9,5%</w:t>
            </w:r>
          </w:p>
        </w:tc>
      </w:tr>
      <w:tr w:rsidR="00A71354" w:rsidRPr="004669DE" w14:paraId="62A81A7D" w14:textId="77777777" w:rsidTr="00A71354">
        <w:trPr>
          <w:trHeight w:val="227"/>
        </w:trPr>
        <w:tc>
          <w:tcPr>
            <w:tcW w:w="1695" w:type="dxa"/>
          </w:tcPr>
          <w:p w14:paraId="216344DB" w14:textId="77777777" w:rsidR="00A71354" w:rsidRPr="004669DE" w:rsidRDefault="00A71354" w:rsidP="001053AA">
            <w:pPr>
              <w:pStyle w:val="Tabele"/>
              <w:rPr>
                <w:bCs/>
              </w:rPr>
            </w:pPr>
            <w:r>
              <w:rPr>
                <w:rFonts w:cs="Calibri"/>
                <w:color w:val="000000"/>
                <w:szCs w:val="16"/>
              </w:rPr>
              <w:t xml:space="preserve">1. Paliwa stałe </w:t>
            </w:r>
          </w:p>
        </w:tc>
        <w:tc>
          <w:tcPr>
            <w:tcW w:w="1227" w:type="dxa"/>
          </w:tcPr>
          <w:p w14:paraId="78555102" w14:textId="77777777" w:rsidR="00A71354" w:rsidRPr="006813B9" w:rsidRDefault="00A71354" w:rsidP="001053AA">
            <w:pPr>
              <w:pStyle w:val="Tabele"/>
              <w:jc w:val="right"/>
              <w:rPr>
                <w:highlight w:val="yellow"/>
              </w:rPr>
            </w:pPr>
            <w:r>
              <w:rPr>
                <w:rFonts w:cs="Calibri"/>
                <w:color w:val="000000"/>
                <w:szCs w:val="16"/>
              </w:rPr>
              <w:t>-4,1%</w:t>
            </w:r>
          </w:p>
        </w:tc>
        <w:tc>
          <w:tcPr>
            <w:tcW w:w="1228" w:type="dxa"/>
          </w:tcPr>
          <w:p w14:paraId="7C11B68E" w14:textId="77777777" w:rsidR="00A71354" w:rsidRPr="006813B9" w:rsidRDefault="00A71354" w:rsidP="001053AA">
            <w:pPr>
              <w:pStyle w:val="Tabele"/>
              <w:jc w:val="right"/>
              <w:rPr>
                <w:highlight w:val="yellow"/>
              </w:rPr>
            </w:pPr>
            <w:r>
              <w:rPr>
                <w:rFonts w:cs="Calibri"/>
                <w:color w:val="000000"/>
                <w:szCs w:val="16"/>
              </w:rPr>
              <w:t>-8,9%</w:t>
            </w:r>
          </w:p>
        </w:tc>
        <w:tc>
          <w:tcPr>
            <w:tcW w:w="1228" w:type="dxa"/>
          </w:tcPr>
          <w:p w14:paraId="4E95571A" w14:textId="77777777" w:rsidR="00A71354" w:rsidRPr="006813B9" w:rsidRDefault="00A71354" w:rsidP="001053AA">
            <w:pPr>
              <w:pStyle w:val="Tabele"/>
              <w:jc w:val="right"/>
              <w:rPr>
                <w:highlight w:val="yellow"/>
              </w:rPr>
            </w:pPr>
            <w:r>
              <w:rPr>
                <w:rFonts w:cs="Calibri"/>
                <w:color w:val="000000"/>
                <w:szCs w:val="16"/>
              </w:rPr>
              <w:t>-6,4%</w:t>
            </w:r>
          </w:p>
        </w:tc>
        <w:tc>
          <w:tcPr>
            <w:tcW w:w="1228" w:type="dxa"/>
          </w:tcPr>
          <w:p w14:paraId="523B617A" w14:textId="77777777" w:rsidR="00A71354" w:rsidRPr="006813B9" w:rsidRDefault="00A71354" w:rsidP="001053AA">
            <w:pPr>
              <w:pStyle w:val="Tabele"/>
              <w:jc w:val="right"/>
              <w:rPr>
                <w:highlight w:val="yellow"/>
              </w:rPr>
            </w:pPr>
            <w:r>
              <w:rPr>
                <w:rFonts w:cs="Calibri"/>
                <w:color w:val="000000"/>
                <w:szCs w:val="16"/>
              </w:rPr>
              <w:t>-10,1%</w:t>
            </w:r>
          </w:p>
        </w:tc>
      </w:tr>
      <w:tr w:rsidR="00A71354" w:rsidRPr="004669DE" w14:paraId="43F6395C" w14:textId="77777777" w:rsidTr="00A71354">
        <w:trPr>
          <w:trHeight w:val="227"/>
        </w:trPr>
        <w:tc>
          <w:tcPr>
            <w:tcW w:w="1695" w:type="dxa"/>
          </w:tcPr>
          <w:p w14:paraId="660D26B8" w14:textId="77777777" w:rsidR="00A71354" w:rsidRPr="004669DE" w:rsidRDefault="00A71354" w:rsidP="001053AA">
            <w:pPr>
              <w:pStyle w:val="Tabele"/>
              <w:rPr>
                <w:bCs/>
              </w:rPr>
            </w:pPr>
            <w:r>
              <w:rPr>
                <w:rFonts w:cs="Calibri"/>
                <w:color w:val="000000"/>
                <w:szCs w:val="16"/>
              </w:rPr>
              <w:t xml:space="preserve">2. Ropa naftowa i gaz ziemny </w:t>
            </w:r>
          </w:p>
        </w:tc>
        <w:tc>
          <w:tcPr>
            <w:tcW w:w="1227" w:type="dxa"/>
          </w:tcPr>
          <w:p w14:paraId="21933D9B" w14:textId="77777777" w:rsidR="00A71354" w:rsidRPr="006813B9" w:rsidRDefault="00A71354" w:rsidP="001053AA">
            <w:pPr>
              <w:pStyle w:val="Tabele"/>
              <w:jc w:val="right"/>
              <w:rPr>
                <w:highlight w:val="yellow"/>
              </w:rPr>
            </w:pPr>
            <w:r>
              <w:rPr>
                <w:rFonts w:cs="Calibri"/>
                <w:color w:val="000000"/>
                <w:szCs w:val="16"/>
              </w:rPr>
              <w:t>-2,6%</w:t>
            </w:r>
          </w:p>
        </w:tc>
        <w:tc>
          <w:tcPr>
            <w:tcW w:w="1228" w:type="dxa"/>
          </w:tcPr>
          <w:p w14:paraId="28AF3834" w14:textId="77777777" w:rsidR="00A71354" w:rsidRPr="006813B9" w:rsidRDefault="00A71354" w:rsidP="001053AA">
            <w:pPr>
              <w:pStyle w:val="Tabele"/>
              <w:jc w:val="right"/>
              <w:rPr>
                <w:highlight w:val="yellow"/>
              </w:rPr>
            </w:pPr>
            <w:r>
              <w:rPr>
                <w:rFonts w:cs="Calibri"/>
                <w:color w:val="000000"/>
                <w:szCs w:val="16"/>
              </w:rPr>
              <w:t>-2,4%</w:t>
            </w:r>
          </w:p>
        </w:tc>
        <w:tc>
          <w:tcPr>
            <w:tcW w:w="1228" w:type="dxa"/>
          </w:tcPr>
          <w:p w14:paraId="650BF503" w14:textId="77777777" w:rsidR="00A71354" w:rsidRPr="006813B9" w:rsidRDefault="00A71354" w:rsidP="001053AA">
            <w:pPr>
              <w:pStyle w:val="Tabele"/>
              <w:jc w:val="right"/>
              <w:rPr>
                <w:highlight w:val="yellow"/>
              </w:rPr>
            </w:pPr>
            <w:r>
              <w:rPr>
                <w:rFonts w:cs="Calibri"/>
                <w:color w:val="000000"/>
                <w:szCs w:val="16"/>
              </w:rPr>
              <w:t>-2,8%</w:t>
            </w:r>
          </w:p>
        </w:tc>
        <w:tc>
          <w:tcPr>
            <w:tcW w:w="1228" w:type="dxa"/>
          </w:tcPr>
          <w:p w14:paraId="16C350EE" w14:textId="77777777" w:rsidR="00A71354" w:rsidRPr="006813B9" w:rsidRDefault="00A71354" w:rsidP="001053AA">
            <w:pPr>
              <w:pStyle w:val="Tabele"/>
              <w:jc w:val="right"/>
              <w:rPr>
                <w:highlight w:val="yellow"/>
              </w:rPr>
            </w:pPr>
            <w:r>
              <w:rPr>
                <w:rFonts w:cs="Calibri"/>
                <w:color w:val="000000"/>
                <w:szCs w:val="16"/>
              </w:rPr>
              <w:t>-4,3%</w:t>
            </w:r>
          </w:p>
        </w:tc>
      </w:tr>
      <w:tr w:rsidR="00A71354" w:rsidRPr="004669DE" w14:paraId="19B99571" w14:textId="77777777" w:rsidTr="00A71354">
        <w:trPr>
          <w:trHeight w:val="227"/>
        </w:trPr>
        <w:tc>
          <w:tcPr>
            <w:tcW w:w="1695" w:type="dxa"/>
          </w:tcPr>
          <w:p w14:paraId="580356C3" w14:textId="77777777" w:rsidR="00A71354" w:rsidRPr="00F43A85" w:rsidRDefault="00A71354" w:rsidP="001053AA">
            <w:pPr>
              <w:pStyle w:val="Tabele"/>
              <w:rPr>
                <w:b/>
                <w:bCs/>
              </w:rPr>
            </w:pPr>
            <w:r>
              <w:rPr>
                <w:rFonts w:cs="Calibri"/>
                <w:b/>
                <w:bCs/>
                <w:color w:val="000000"/>
                <w:szCs w:val="16"/>
              </w:rPr>
              <w:t xml:space="preserve">2. Procesy przemysłowe i użytkowanie produktów </w:t>
            </w:r>
          </w:p>
        </w:tc>
        <w:tc>
          <w:tcPr>
            <w:tcW w:w="1227" w:type="dxa"/>
          </w:tcPr>
          <w:p w14:paraId="1324569A" w14:textId="77777777" w:rsidR="00A71354" w:rsidRPr="006813B9" w:rsidRDefault="00A71354" w:rsidP="001053AA">
            <w:pPr>
              <w:pStyle w:val="Tabele"/>
              <w:jc w:val="right"/>
              <w:rPr>
                <w:highlight w:val="yellow"/>
              </w:rPr>
            </w:pPr>
            <w:r>
              <w:rPr>
                <w:rFonts w:cs="Calibri"/>
                <w:b/>
                <w:bCs/>
                <w:color w:val="000000"/>
                <w:szCs w:val="16"/>
              </w:rPr>
              <w:t>-2,1%</w:t>
            </w:r>
          </w:p>
        </w:tc>
        <w:tc>
          <w:tcPr>
            <w:tcW w:w="1228" w:type="dxa"/>
          </w:tcPr>
          <w:p w14:paraId="741B0AAA" w14:textId="77777777" w:rsidR="00A71354" w:rsidRPr="006813B9" w:rsidRDefault="00A71354" w:rsidP="001053AA">
            <w:pPr>
              <w:pStyle w:val="Tabele"/>
              <w:jc w:val="right"/>
              <w:rPr>
                <w:highlight w:val="yellow"/>
              </w:rPr>
            </w:pPr>
            <w:r>
              <w:rPr>
                <w:rFonts w:cs="Calibri"/>
                <w:b/>
                <w:bCs/>
                <w:color w:val="000000"/>
                <w:szCs w:val="16"/>
              </w:rPr>
              <w:t>-2,4%</w:t>
            </w:r>
          </w:p>
        </w:tc>
        <w:tc>
          <w:tcPr>
            <w:tcW w:w="1228" w:type="dxa"/>
          </w:tcPr>
          <w:p w14:paraId="4C7508DA" w14:textId="77777777" w:rsidR="00A71354" w:rsidRPr="006813B9" w:rsidRDefault="00A71354" w:rsidP="001053AA">
            <w:pPr>
              <w:pStyle w:val="Tabele"/>
              <w:jc w:val="right"/>
              <w:rPr>
                <w:highlight w:val="yellow"/>
              </w:rPr>
            </w:pPr>
            <w:r>
              <w:rPr>
                <w:rFonts w:cs="Calibri"/>
                <w:b/>
                <w:bCs/>
                <w:color w:val="000000"/>
                <w:szCs w:val="16"/>
              </w:rPr>
              <w:t>-2,5%</w:t>
            </w:r>
          </w:p>
        </w:tc>
        <w:tc>
          <w:tcPr>
            <w:tcW w:w="1228" w:type="dxa"/>
          </w:tcPr>
          <w:p w14:paraId="40E17F04" w14:textId="77777777" w:rsidR="00A71354" w:rsidRPr="006813B9" w:rsidRDefault="00A71354" w:rsidP="001053AA">
            <w:pPr>
              <w:pStyle w:val="Tabele"/>
              <w:jc w:val="right"/>
              <w:rPr>
                <w:highlight w:val="yellow"/>
              </w:rPr>
            </w:pPr>
            <w:r>
              <w:rPr>
                <w:rFonts w:cs="Calibri"/>
                <w:b/>
                <w:bCs/>
                <w:color w:val="000000"/>
                <w:szCs w:val="16"/>
              </w:rPr>
              <w:t>-2,6%</w:t>
            </w:r>
          </w:p>
        </w:tc>
      </w:tr>
      <w:tr w:rsidR="00A71354" w:rsidRPr="004669DE" w14:paraId="0B1D729D" w14:textId="77777777" w:rsidTr="00A71354">
        <w:trPr>
          <w:trHeight w:val="227"/>
        </w:trPr>
        <w:tc>
          <w:tcPr>
            <w:tcW w:w="1695" w:type="dxa"/>
          </w:tcPr>
          <w:p w14:paraId="7FA6DA9A" w14:textId="77777777" w:rsidR="00A71354" w:rsidRPr="004669DE" w:rsidRDefault="00A71354" w:rsidP="001053AA">
            <w:pPr>
              <w:pStyle w:val="Tabele"/>
              <w:rPr>
                <w:bCs/>
              </w:rPr>
            </w:pPr>
            <w:r>
              <w:rPr>
                <w:rFonts w:cs="Calibri"/>
                <w:color w:val="000000"/>
                <w:szCs w:val="16"/>
              </w:rPr>
              <w:t xml:space="preserve">A. Produkty mineralne </w:t>
            </w:r>
          </w:p>
        </w:tc>
        <w:tc>
          <w:tcPr>
            <w:tcW w:w="1227" w:type="dxa"/>
          </w:tcPr>
          <w:p w14:paraId="3F1D3BE2"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5F8F2358"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114BC36F"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22953259" w14:textId="77777777" w:rsidR="00A71354" w:rsidRPr="006813B9" w:rsidRDefault="00A71354" w:rsidP="001053AA">
            <w:pPr>
              <w:pStyle w:val="Tabele"/>
              <w:jc w:val="right"/>
              <w:rPr>
                <w:highlight w:val="yellow"/>
              </w:rPr>
            </w:pPr>
            <w:r>
              <w:rPr>
                <w:rFonts w:cs="Calibri"/>
                <w:color w:val="000000"/>
                <w:szCs w:val="16"/>
              </w:rPr>
              <w:t>0,0%</w:t>
            </w:r>
          </w:p>
        </w:tc>
      </w:tr>
      <w:tr w:rsidR="00A71354" w:rsidRPr="004669DE" w14:paraId="01460F4F" w14:textId="77777777" w:rsidTr="00A71354">
        <w:trPr>
          <w:trHeight w:val="227"/>
        </w:trPr>
        <w:tc>
          <w:tcPr>
            <w:tcW w:w="1695" w:type="dxa"/>
          </w:tcPr>
          <w:p w14:paraId="03C29E85" w14:textId="77777777" w:rsidR="00A71354" w:rsidRPr="004669DE" w:rsidRDefault="00A71354" w:rsidP="001053AA">
            <w:pPr>
              <w:pStyle w:val="Tabele"/>
              <w:rPr>
                <w:bCs/>
              </w:rPr>
            </w:pPr>
            <w:r>
              <w:rPr>
                <w:rFonts w:cs="Calibri"/>
                <w:color w:val="000000"/>
                <w:szCs w:val="16"/>
              </w:rPr>
              <w:t xml:space="preserve">B. Przemysł chemiczny </w:t>
            </w:r>
          </w:p>
        </w:tc>
        <w:tc>
          <w:tcPr>
            <w:tcW w:w="1227" w:type="dxa"/>
          </w:tcPr>
          <w:p w14:paraId="5C48119B"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53D8577A"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2DA0B9F0"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0A0A0522" w14:textId="77777777" w:rsidR="00A71354" w:rsidRPr="006813B9" w:rsidRDefault="00A71354" w:rsidP="001053AA">
            <w:pPr>
              <w:pStyle w:val="Tabele"/>
              <w:jc w:val="right"/>
              <w:rPr>
                <w:highlight w:val="yellow"/>
              </w:rPr>
            </w:pPr>
            <w:r>
              <w:rPr>
                <w:rFonts w:cs="Calibri"/>
                <w:color w:val="000000"/>
                <w:szCs w:val="16"/>
              </w:rPr>
              <w:t>0,0%</w:t>
            </w:r>
          </w:p>
        </w:tc>
      </w:tr>
      <w:tr w:rsidR="00A71354" w:rsidRPr="004669DE" w14:paraId="17403C0E" w14:textId="77777777" w:rsidTr="00A71354">
        <w:trPr>
          <w:trHeight w:val="227"/>
        </w:trPr>
        <w:tc>
          <w:tcPr>
            <w:tcW w:w="1695" w:type="dxa"/>
          </w:tcPr>
          <w:p w14:paraId="77C5F2FB" w14:textId="77777777" w:rsidR="00A71354" w:rsidRPr="00EB3B96" w:rsidRDefault="00A71354" w:rsidP="001053AA">
            <w:pPr>
              <w:pStyle w:val="Tabele"/>
              <w:rPr>
                <w:b/>
              </w:rPr>
            </w:pPr>
            <w:r>
              <w:rPr>
                <w:rFonts w:cs="Calibri"/>
                <w:color w:val="000000"/>
                <w:szCs w:val="16"/>
              </w:rPr>
              <w:t xml:space="preserve">C. Produkcja metali </w:t>
            </w:r>
          </w:p>
        </w:tc>
        <w:tc>
          <w:tcPr>
            <w:tcW w:w="1227" w:type="dxa"/>
          </w:tcPr>
          <w:p w14:paraId="00078A9D" w14:textId="77777777" w:rsidR="00A71354" w:rsidRPr="006813B9" w:rsidRDefault="00A71354" w:rsidP="001053AA">
            <w:pPr>
              <w:pStyle w:val="Tabele"/>
              <w:jc w:val="right"/>
              <w:rPr>
                <w:highlight w:val="yellow"/>
              </w:rPr>
            </w:pPr>
            <w:r>
              <w:rPr>
                <w:rFonts w:cs="Calibri"/>
                <w:color w:val="000000"/>
                <w:szCs w:val="16"/>
              </w:rPr>
              <w:t>-15,8%</w:t>
            </w:r>
          </w:p>
        </w:tc>
        <w:tc>
          <w:tcPr>
            <w:tcW w:w="1228" w:type="dxa"/>
          </w:tcPr>
          <w:p w14:paraId="3C5D589D" w14:textId="77777777" w:rsidR="00A71354" w:rsidRPr="006813B9" w:rsidRDefault="00A71354" w:rsidP="001053AA">
            <w:pPr>
              <w:pStyle w:val="Tabele"/>
              <w:jc w:val="right"/>
              <w:rPr>
                <w:highlight w:val="yellow"/>
              </w:rPr>
            </w:pPr>
            <w:r>
              <w:rPr>
                <w:rFonts w:cs="Calibri"/>
                <w:color w:val="000000"/>
                <w:szCs w:val="16"/>
              </w:rPr>
              <w:t>-17,9%</w:t>
            </w:r>
          </w:p>
        </w:tc>
        <w:tc>
          <w:tcPr>
            <w:tcW w:w="1228" w:type="dxa"/>
          </w:tcPr>
          <w:p w14:paraId="641D65FC" w14:textId="77777777" w:rsidR="00A71354" w:rsidRPr="006813B9" w:rsidRDefault="00A71354" w:rsidP="001053AA">
            <w:pPr>
              <w:pStyle w:val="Tabele"/>
              <w:jc w:val="right"/>
              <w:rPr>
                <w:highlight w:val="yellow"/>
              </w:rPr>
            </w:pPr>
            <w:r>
              <w:rPr>
                <w:rFonts w:cs="Calibri"/>
                <w:color w:val="000000"/>
                <w:szCs w:val="16"/>
              </w:rPr>
              <w:t>-19,4%</w:t>
            </w:r>
          </w:p>
        </w:tc>
        <w:tc>
          <w:tcPr>
            <w:tcW w:w="1228" w:type="dxa"/>
          </w:tcPr>
          <w:p w14:paraId="56DE720D" w14:textId="77777777" w:rsidR="00A71354" w:rsidRPr="006813B9" w:rsidRDefault="00A71354" w:rsidP="001053AA">
            <w:pPr>
              <w:pStyle w:val="Tabele"/>
              <w:jc w:val="right"/>
              <w:rPr>
                <w:highlight w:val="yellow"/>
              </w:rPr>
            </w:pPr>
            <w:r>
              <w:rPr>
                <w:rFonts w:cs="Calibri"/>
                <w:color w:val="000000"/>
                <w:szCs w:val="16"/>
              </w:rPr>
              <w:t>-20,6%</w:t>
            </w:r>
          </w:p>
        </w:tc>
      </w:tr>
      <w:tr w:rsidR="00A71354" w:rsidRPr="004669DE" w14:paraId="475783C1" w14:textId="77777777" w:rsidTr="00A71354">
        <w:trPr>
          <w:trHeight w:val="227"/>
        </w:trPr>
        <w:tc>
          <w:tcPr>
            <w:tcW w:w="1695" w:type="dxa"/>
          </w:tcPr>
          <w:p w14:paraId="164C962B" w14:textId="77777777" w:rsidR="00A71354" w:rsidRPr="00F43A85" w:rsidRDefault="00A71354" w:rsidP="001053AA">
            <w:pPr>
              <w:pStyle w:val="Tabele"/>
              <w:rPr>
                <w:b/>
                <w:bCs/>
              </w:rPr>
            </w:pPr>
            <w:r>
              <w:rPr>
                <w:rFonts w:cs="Calibri"/>
                <w:color w:val="000000"/>
                <w:szCs w:val="16"/>
              </w:rPr>
              <w:t>D. Stosowanie rozpuszczalników i innych produktów</w:t>
            </w:r>
          </w:p>
        </w:tc>
        <w:tc>
          <w:tcPr>
            <w:tcW w:w="1227" w:type="dxa"/>
          </w:tcPr>
          <w:p w14:paraId="1329A220"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3F3D696F"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3202AFED"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2C23E074" w14:textId="77777777" w:rsidR="00A71354" w:rsidRPr="006813B9" w:rsidRDefault="00A71354" w:rsidP="001053AA">
            <w:pPr>
              <w:pStyle w:val="Tabele"/>
              <w:jc w:val="right"/>
              <w:rPr>
                <w:highlight w:val="yellow"/>
              </w:rPr>
            </w:pPr>
            <w:r>
              <w:rPr>
                <w:rFonts w:cs="Calibri"/>
                <w:color w:val="000000"/>
                <w:szCs w:val="16"/>
              </w:rPr>
              <w:t>0,0%</w:t>
            </w:r>
          </w:p>
        </w:tc>
      </w:tr>
      <w:tr w:rsidR="00A71354" w:rsidRPr="004669DE" w14:paraId="3D537A0A" w14:textId="77777777" w:rsidTr="00A71354">
        <w:trPr>
          <w:trHeight w:val="227"/>
        </w:trPr>
        <w:tc>
          <w:tcPr>
            <w:tcW w:w="1695" w:type="dxa"/>
          </w:tcPr>
          <w:p w14:paraId="03665D55" w14:textId="77777777" w:rsidR="00A71354" w:rsidRPr="004669DE" w:rsidRDefault="00A71354" w:rsidP="001053AA">
            <w:pPr>
              <w:pStyle w:val="Tabele"/>
              <w:rPr>
                <w:bCs/>
              </w:rPr>
            </w:pPr>
            <w:r>
              <w:rPr>
                <w:rFonts w:cs="Calibri"/>
                <w:color w:val="000000"/>
                <w:szCs w:val="16"/>
              </w:rPr>
              <w:t>G. – L. Inne</w:t>
            </w:r>
          </w:p>
        </w:tc>
        <w:tc>
          <w:tcPr>
            <w:tcW w:w="1227" w:type="dxa"/>
          </w:tcPr>
          <w:p w14:paraId="09172DAB"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593FBDE7"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7D653D60"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2FF092BF" w14:textId="77777777" w:rsidR="00A71354" w:rsidRPr="006813B9" w:rsidRDefault="00A71354" w:rsidP="001053AA">
            <w:pPr>
              <w:pStyle w:val="Tabele"/>
              <w:jc w:val="right"/>
              <w:rPr>
                <w:highlight w:val="yellow"/>
              </w:rPr>
            </w:pPr>
            <w:r>
              <w:rPr>
                <w:rFonts w:cs="Calibri"/>
                <w:color w:val="000000"/>
                <w:szCs w:val="16"/>
              </w:rPr>
              <w:t>0,0%</w:t>
            </w:r>
          </w:p>
        </w:tc>
      </w:tr>
      <w:tr w:rsidR="00A71354" w:rsidRPr="004669DE" w14:paraId="65D2D37A" w14:textId="77777777" w:rsidTr="00A71354">
        <w:trPr>
          <w:trHeight w:val="227"/>
        </w:trPr>
        <w:tc>
          <w:tcPr>
            <w:tcW w:w="1695" w:type="dxa"/>
          </w:tcPr>
          <w:p w14:paraId="467D96DE" w14:textId="77777777" w:rsidR="00A71354" w:rsidRPr="00F43A85" w:rsidRDefault="00A71354" w:rsidP="001053AA">
            <w:pPr>
              <w:pStyle w:val="Tabele"/>
              <w:rPr>
                <w:b/>
                <w:bCs/>
              </w:rPr>
            </w:pPr>
            <w:r>
              <w:rPr>
                <w:rFonts w:cs="Calibri"/>
                <w:b/>
                <w:bCs/>
                <w:color w:val="000000"/>
                <w:szCs w:val="16"/>
              </w:rPr>
              <w:t xml:space="preserve">3. Rolnictwo </w:t>
            </w:r>
          </w:p>
        </w:tc>
        <w:tc>
          <w:tcPr>
            <w:tcW w:w="1227" w:type="dxa"/>
          </w:tcPr>
          <w:p w14:paraId="5B119631" w14:textId="77777777" w:rsidR="00A71354" w:rsidRPr="006813B9" w:rsidRDefault="00A71354" w:rsidP="001053AA">
            <w:pPr>
              <w:pStyle w:val="Tabele"/>
              <w:jc w:val="right"/>
              <w:rPr>
                <w:highlight w:val="yellow"/>
              </w:rPr>
            </w:pPr>
            <w:r>
              <w:rPr>
                <w:rFonts w:cs="Calibri"/>
                <w:b/>
                <w:bCs/>
                <w:color w:val="000000"/>
                <w:szCs w:val="16"/>
              </w:rPr>
              <w:t>-3,5%</w:t>
            </w:r>
          </w:p>
        </w:tc>
        <w:tc>
          <w:tcPr>
            <w:tcW w:w="1228" w:type="dxa"/>
          </w:tcPr>
          <w:p w14:paraId="4CBBC3F2" w14:textId="77777777" w:rsidR="00A71354" w:rsidRPr="006813B9" w:rsidRDefault="00A71354" w:rsidP="001053AA">
            <w:pPr>
              <w:pStyle w:val="Tabele"/>
              <w:jc w:val="right"/>
              <w:rPr>
                <w:highlight w:val="yellow"/>
              </w:rPr>
            </w:pPr>
            <w:r>
              <w:rPr>
                <w:rFonts w:cs="Calibri"/>
                <w:b/>
                <w:bCs/>
                <w:color w:val="000000"/>
                <w:szCs w:val="16"/>
              </w:rPr>
              <w:t>-6,2%</w:t>
            </w:r>
          </w:p>
        </w:tc>
        <w:tc>
          <w:tcPr>
            <w:tcW w:w="1228" w:type="dxa"/>
          </w:tcPr>
          <w:p w14:paraId="5A58F534" w14:textId="77777777" w:rsidR="00A71354" w:rsidRPr="006813B9" w:rsidRDefault="00A71354" w:rsidP="001053AA">
            <w:pPr>
              <w:pStyle w:val="Tabele"/>
              <w:jc w:val="right"/>
              <w:rPr>
                <w:highlight w:val="yellow"/>
              </w:rPr>
            </w:pPr>
            <w:r>
              <w:rPr>
                <w:rFonts w:cs="Calibri"/>
                <w:b/>
                <w:bCs/>
                <w:color w:val="000000"/>
                <w:szCs w:val="16"/>
              </w:rPr>
              <w:t>-5,1%</w:t>
            </w:r>
          </w:p>
        </w:tc>
        <w:tc>
          <w:tcPr>
            <w:tcW w:w="1228" w:type="dxa"/>
          </w:tcPr>
          <w:p w14:paraId="21C3A103" w14:textId="77777777" w:rsidR="00A71354" w:rsidRPr="006813B9" w:rsidRDefault="00A71354" w:rsidP="001053AA">
            <w:pPr>
              <w:pStyle w:val="Tabele"/>
              <w:jc w:val="right"/>
              <w:rPr>
                <w:highlight w:val="yellow"/>
              </w:rPr>
            </w:pPr>
            <w:r>
              <w:rPr>
                <w:rFonts w:cs="Calibri"/>
                <w:b/>
                <w:bCs/>
                <w:color w:val="000000"/>
                <w:szCs w:val="16"/>
              </w:rPr>
              <w:t>-6,0%</w:t>
            </w:r>
          </w:p>
        </w:tc>
      </w:tr>
      <w:tr w:rsidR="00A71354" w:rsidRPr="004669DE" w14:paraId="5A41E250" w14:textId="77777777" w:rsidTr="00A71354">
        <w:trPr>
          <w:trHeight w:val="227"/>
        </w:trPr>
        <w:tc>
          <w:tcPr>
            <w:tcW w:w="1695" w:type="dxa"/>
          </w:tcPr>
          <w:p w14:paraId="6407D931" w14:textId="77777777" w:rsidR="00A71354" w:rsidRPr="00EB3B96" w:rsidRDefault="00A71354" w:rsidP="001053AA">
            <w:pPr>
              <w:pStyle w:val="Tabele"/>
              <w:rPr>
                <w:bCs/>
              </w:rPr>
            </w:pPr>
            <w:r>
              <w:rPr>
                <w:rFonts w:cs="Calibri"/>
                <w:color w:val="000000"/>
                <w:szCs w:val="16"/>
              </w:rPr>
              <w:t xml:space="preserve">B. Nawozy naturalne </w:t>
            </w:r>
          </w:p>
        </w:tc>
        <w:tc>
          <w:tcPr>
            <w:tcW w:w="1227" w:type="dxa"/>
          </w:tcPr>
          <w:p w14:paraId="1C241FE5" w14:textId="77777777" w:rsidR="00A71354" w:rsidRPr="006813B9" w:rsidRDefault="00A71354" w:rsidP="001053AA">
            <w:pPr>
              <w:pStyle w:val="Tabele"/>
              <w:jc w:val="right"/>
              <w:rPr>
                <w:highlight w:val="yellow"/>
              </w:rPr>
            </w:pPr>
            <w:r>
              <w:rPr>
                <w:rFonts w:cs="Calibri"/>
                <w:color w:val="000000"/>
                <w:szCs w:val="16"/>
              </w:rPr>
              <w:t>-4,4%</w:t>
            </w:r>
          </w:p>
        </w:tc>
        <w:tc>
          <w:tcPr>
            <w:tcW w:w="1228" w:type="dxa"/>
          </w:tcPr>
          <w:p w14:paraId="30E847AB" w14:textId="77777777" w:rsidR="00A71354" w:rsidRPr="006813B9" w:rsidRDefault="00A71354" w:rsidP="001053AA">
            <w:pPr>
              <w:pStyle w:val="Tabele"/>
              <w:jc w:val="right"/>
              <w:rPr>
                <w:highlight w:val="yellow"/>
              </w:rPr>
            </w:pPr>
            <w:r>
              <w:rPr>
                <w:rFonts w:cs="Calibri"/>
                <w:color w:val="000000"/>
                <w:szCs w:val="16"/>
              </w:rPr>
              <w:t>-7,8%</w:t>
            </w:r>
          </w:p>
        </w:tc>
        <w:tc>
          <w:tcPr>
            <w:tcW w:w="1228" w:type="dxa"/>
          </w:tcPr>
          <w:p w14:paraId="5A123CCB" w14:textId="77777777" w:rsidR="00A71354" w:rsidRPr="006813B9" w:rsidRDefault="00A71354" w:rsidP="001053AA">
            <w:pPr>
              <w:pStyle w:val="Tabele"/>
              <w:jc w:val="right"/>
              <w:rPr>
                <w:highlight w:val="yellow"/>
              </w:rPr>
            </w:pPr>
            <w:r>
              <w:rPr>
                <w:rFonts w:cs="Calibri"/>
                <w:color w:val="000000"/>
                <w:szCs w:val="16"/>
              </w:rPr>
              <w:t>-6,4%</w:t>
            </w:r>
          </w:p>
        </w:tc>
        <w:tc>
          <w:tcPr>
            <w:tcW w:w="1228" w:type="dxa"/>
          </w:tcPr>
          <w:p w14:paraId="08B31124" w14:textId="77777777" w:rsidR="00A71354" w:rsidRPr="006813B9" w:rsidRDefault="00A71354" w:rsidP="001053AA">
            <w:pPr>
              <w:pStyle w:val="Tabele"/>
              <w:jc w:val="right"/>
              <w:rPr>
                <w:highlight w:val="yellow"/>
              </w:rPr>
            </w:pPr>
            <w:r>
              <w:rPr>
                <w:rFonts w:cs="Calibri"/>
                <w:color w:val="000000"/>
                <w:szCs w:val="16"/>
              </w:rPr>
              <w:t>-7,5%</w:t>
            </w:r>
          </w:p>
        </w:tc>
      </w:tr>
      <w:tr w:rsidR="00A71354" w:rsidRPr="004669DE" w14:paraId="2BABB821" w14:textId="77777777" w:rsidTr="00A71354">
        <w:trPr>
          <w:trHeight w:val="227"/>
        </w:trPr>
        <w:tc>
          <w:tcPr>
            <w:tcW w:w="1695" w:type="dxa"/>
          </w:tcPr>
          <w:p w14:paraId="2C93F7F2" w14:textId="77777777" w:rsidR="00A71354" w:rsidRPr="00EB3B96" w:rsidRDefault="00A71354" w:rsidP="001053AA">
            <w:pPr>
              <w:pStyle w:val="Tabele"/>
              <w:rPr>
                <w:bCs/>
              </w:rPr>
            </w:pPr>
            <w:r>
              <w:rPr>
                <w:rFonts w:cs="Calibri"/>
                <w:color w:val="000000"/>
                <w:szCs w:val="16"/>
              </w:rPr>
              <w:t xml:space="preserve">D. Gleby rolne </w:t>
            </w:r>
          </w:p>
        </w:tc>
        <w:tc>
          <w:tcPr>
            <w:tcW w:w="1227" w:type="dxa"/>
          </w:tcPr>
          <w:p w14:paraId="439BD36F"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4C0B1EF8"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61AFDB2C" w14:textId="77777777" w:rsidR="00A71354" w:rsidRPr="006813B9" w:rsidRDefault="00A71354" w:rsidP="001053AA">
            <w:pPr>
              <w:pStyle w:val="Tabele"/>
              <w:jc w:val="right"/>
              <w:rPr>
                <w:highlight w:val="yellow"/>
              </w:rPr>
            </w:pPr>
            <w:r>
              <w:rPr>
                <w:rFonts w:cs="Calibri"/>
                <w:color w:val="000000"/>
                <w:szCs w:val="16"/>
              </w:rPr>
              <w:t>0,0%</w:t>
            </w:r>
          </w:p>
        </w:tc>
        <w:tc>
          <w:tcPr>
            <w:tcW w:w="1228" w:type="dxa"/>
          </w:tcPr>
          <w:p w14:paraId="327800F9" w14:textId="77777777" w:rsidR="00A71354" w:rsidRPr="006813B9" w:rsidRDefault="00A71354" w:rsidP="001053AA">
            <w:pPr>
              <w:pStyle w:val="Tabele"/>
              <w:jc w:val="right"/>
              <w:rPr>
                <w:highlight w:val="yellow"/>
              </w:rPr>
            </w:pPr>
            <w:r>
              <w:rPr>
                <w:rFonts w:cs="Calibri"/>
                <w:color w:val="000000"/>
                <w:szCs w:val="16"/>
              </w:rPr>
              <w:t>0,0%</w:t>
            </w:r>
          </w:p>
        </w:tc>
      </w:tr>
      <w:tr w:rsidR="00A71354" w:rsidRPr="00860E1E" w14:paraId="11468D8F" w14:textId="77777777" w:rsidTr="00A71354">
        <w:trPr>
          <w:trHeight w:val="227"/>
        </w:trPr>
        <w:tc>
          <w:tcPr>
            <w:tcW w:w="1695" w:type="dxa"/>
          </w:tcPr>
          <w:p w14:paraId="75C38EB2" w14:textId="77777777" w:rsidR="00A71354" w:rsidRPr="00860E1E" w:rsidRDefault="00A71354" w:rsidP="001053AA">
            <w:pPr>
              <w:pStyle w:val="Tabele"/>
              <w:rPr>
                <w:b/>
                <w:bCs/>
              </w:rPr>
            </w:pPr>
            <w:r>
              <w:rPr>
                <w:rFonts w:cs="Calibri"/>
                <w:color w:val="000000"/>
                <w:szCs w:val="16"/>
              </w:rPr>
              <w:t xml:space="preserve">F. Spalanie resztek roślinnych </w:t>
            </w:r>
          </w:p>
        </w:tc>
        <w:tc>
          <w:tcPr>
            <w:tcW w:w="1227" w:type="dxa"/>
          </w:tcPr>
          <w:p w14:paraId="6A463228"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21FF0D29"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50A8B58F"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734A1CB7" w14:textId="77777777" w:rsidR="00A71354" w:rsidRPr="006813B9" w:rsidRDefault="00A71354" w:rsidP="001053AA">
            <w:pPr>
              <w:pStyle w:val="Tabele"/>
              <w:jc w:val="right"/>
              <w:rPr>
                <w:b/>
                <w:bCs/>
                <w:highlight w:val="yellow"/>
              </w:rPr>
            </w:pPr>
            <w:r>
              <w:rPr>
                <w:rFonts w:cs="Calibri"/>
                <w:color w:val="000000"/>
                <w:szCs w:val="16"/>
              </w:rPr>
              <w:t>0,0%</w:t>
            </w:r>
          </w:p>
        </w:tc>
      </w:tr>
      <w:tr w:rsidR="00A71354" w:rsidRPr="00860E1E" w14:paraId="12DF2E86" w14:textId="77777777" w:rsidTr="00A71354">
        <w:trPr>
          <w:trHeight w:val="227"/>
        </w:trPr>
        <w:tc>
          <w:tcPr>
            <w:tcW w:w="1695" w:type="dxa"/>
          </w:tcPr>
          <w:p w14:paraId="5AB169A2" w14:textId="77777777" w:rsidR="00A71354" w:rsidRDefault="00A71354" w:rsidP="001053AA">
            <w:pPr>
              <w:pStyle w:val="Tabele"/>
              <w:rPr>
                <w:rFonts w:cs="Calibri"/>
                <w:color w:val="000000"/>
                <w:szCs w:val="16"/>
              </w:rPr>
            </w:pPr>
            <w:r>
              <w:rPr>
                <w:rFonts w:cs="Calibri"/>
                <w:b/>
                <w:bCs/>
                <w:color w:val="000000"/>
                <w:szCs w:val="16"/>
              </w:rPr>
              <w:t xml:space="preserve">5. Odpady </w:t>
            </w:r>
          </w:p>
        </w:tc>
        <w:tc>
          <w:tcPr>
            <w:tcW w:w="1227" w:type="dxa"/>
          </w:tcPr>
          <w:p w14:paraId="632E5F04" w14:textId="77777777" w:rsidR="00A71354" w:rsidRPr="006813B9" w:rsidRDefault="00A71354" w:rsidP="001053AA">
            <w:pPr>
              <w:pStyle w:val="Tabele"/>
              <w:jc w:val="right"/>
              <w:rPr>
                <w:b/>
                <w:bCs/>
                <w:highlight w:val="yellow"/>
              </w:rPr>
            </w:pPr>
            <w:r>
              <w:rPr>
                <w:rFonts w:cs="Calibri"/>
                <w:b/>
                <w:bCs/>
                <w:color w:val="000000"/>
                <w:szCs w:val="16"/>
              </w:rPr>
              <w:t>3,4%</w:t>
            </w:r>
          </w:p>
        </w:tc>
        <w:tc>
          <w:tcPr>
            <w:tcW w:w="1228" w:type="dxa"/>
          </w:tcPr>
          <w:p w14:paraId="04FFFD44" w14:textId="77777777" w:rsidR="00A71354" w:rsidRPr="006813B9" w:rsidRDefault="00A71354" w:rsidP="001053AA">
            <w:pPr>
              <w:pStyle w:val="Tabele"/>
              <w:jc w:val="right"/>
              <w:rPr>
                <w:b/>
                <w:bCs/>
                <w:highlight w:val="yellow"/>
              </w:rPr>
            </w:pPr>
            <w:r>
              <w:rPr>
                <w:rFonts w:cs="Calibri"/>
                <w:b/>
                <w:bCs/>
                <w:color w:val="000000"/>
                <w:szCs w:val="16"/>
              </w:rPr>
              <w:t>0,0%</w:t>
            </w:r>
          </w:p>
        </w:tc>
        <w:tc>
          <w:tcPr>
            <w:tcW w:w="1228" w:type="dxa"/>
          </w:tcPr>
          <w:p w14:paraId="6BA3C0E3" w14:textId="77777777" w:rsidR="00A71354" w:rsidRPr="006813B9" w:rsidRDefault="00A71354" w:rsidP="001053AA">
            <w:pPr>
              <w:pStyle w:val="Tabele"/>
              <w:jc w:val="right"/>
              <w:rPr>
                <w:b/>
                <w:bCs/>
                <w:highlight w:val="yellow"/>
              </w:rPr>
            </w:pPr>
            <w:r>
              <w:rPr>
                <w:rFonts w:cs="Calibri"/>
                <w:b/>
                <w:bCs/>
                <w:color w:val="000000"/>
                <w:szCs w:val="16"/>
              </w:rPr>
              <w:t>-0,7%</w:t>
            </w:r>
          </w:p>
        </w:tc>
        <w:tc>
          <w:tcPr>
            <w:tcW w:w="1228" w:type="dxa"/>
          </w:tcPr>
          <w:p w14:paraId="042BC499" w14:textId="77777777" w:rsidR="00A71354" w:rsidRPr="006813B9" w:rsidRDefault="00A71354" w:rsidP="001053AA">
            <w:pPr>
              <w:pStyle w:val="Tabele"/>
              <w:jc w:val="right"/>
              <w:rPr>
                <w:b/>
                <w:bCs/>
                <w:highlight w:val="yellow"/>
              </w:rPr>
            </w:pPr>
            <w:r>
              <w:rPr>
                <w:rFonts w:cs="Calibri"/>
                <w:b/>
                <w:bCs/>
                <w:color w:val="000000"/>
                <w:szCs w:val="16"/>
              </w:rPr>
              <w:t>-1,8%</w:t>
            </w:r>
          </w:p>
        </w:tc>
      </w:tr>
      <w:tr w:rsidR="00A71354" w:rsidRPr="00860E1E" w14:paraId="6F8B61C2" w14:textId="77777777" w:rsidTr="00A71354">
        <w:trPr>
          <w:trHeight w:val="227"/>
        </w:trPr>
        <w:tc>
          <w:tcPr>
            <w:tcW w:w="1695" w:type="dxa"/>
          </w:tcPr>
          <w:p w14:paraId="17087458" w14:textId="77777777" w:rsidR="00A71354" w:rsidRDefault="00A71354" w:rsidP="001053AA">
            <w:pPr>
              <w:pStyle w:val="Tabele"/>
              <w:rPr>
                <w:rFonts w:cs="Calibri"/>
                <w:color w:val="000000"/>
                <w:szCs w:val="16"/>
              </w:rPr>
            </w:pPr>
            <w:r>
              <w:rPr>
                <w:rFonts w:cs="Calibri"/>
                <w:color w:val="000000"/>
                <w:szCs w:val="16"/>
              </w:rPr>
              <w:t xml:space="preserve">A. Składowanie odpadów stałych </w:t>
            </w:r>
          </w:p>
        </w:tc>
        <w:tc>
          <w:tcPr>
            <w:tcW w:w="1227" w:type="dxa"/>
          </w:tcPr>
          <w:p w14:paraId="3A640725"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2A72F29B"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16D1E7D2"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0DB73005" w14:textId="77777777" w:rsidR="00A71354" w:rsidRPr="006813B9" w:rsidRDefault="00A71354" w:rsidP="001053AA">
            <w:pPr>
              <w:pStyle w:val="Tabele"/>
              <w:jc w:val="right"/>
              <w:rPr>
                <w:b/>
                <w:bCs/>
                <w:highlight w:val="yellow"/>
              </w:rPr>
            </w:pPr>
            <w:r>
              <w:rPr>
                <w:rFonts w:cs="Calibri"/>
                <w:color w:val="000000"/>
                <w:szCs w:val="16"/>
              </w:rPr>
              <w:t>0,0%</w:t>
            </w:r>
          </w:p>
        </w:tc>
      </w:tr>
      <w:tr w:rsidR="00A71354" w:rsidRPr="00860E1E" w14:paraId="4C29B5BF" w14:textId="77777777" w:rsidTr="00A71354">
        <w:trPr>
          <w:trHeight w:val="227"/>
        </w:trPr>
        <w:tc>
          <w:tcPr>
            <w:tcW w:w="1695" w:type="dxa"/>
          </w:tcPr>
          <w:p w14:paraId="51324410" w14:textId="77777777" w:rsidR="00A71354" w:rsidRDefault="00A71354" w:rsidP="001053AA">
            <w:pPr>
              <w:pStyle w:val="Tabele"/>
              <w:rPr>
                <w:rFonts w:cs="Calibri"/>
                <w:color w:val="000000"/>
                <w:szCs w:val="16"/>
              </w:rPr>
            </w:pPr>
            <w:r>
              <w:rPr>
                <w:rFonts w:cs="Calibri"/>
                <w:color w:val="000000"/>
                <w:szCs w:val="16"/>
              </w:rPr>
              <w:t>C. Spopielanie i otwarte spalanie odpadów</w:t>
            </w:r>
          </w:p>
        </w:tc>
        <w:tc>
          <w:tcPr>
            <w:tcW w:w="1227" w:type="dxa"/>
          </w:tcPr>
          <w:p w14:paraId="106A0BEE" w14:textId="77777777" w:rsidR="00A71354" w:rsidRPr="006813B9" w:rsidRDefault="00A71354" w:rsidP="001053AA">
            <w:pPr>
              <w:pStyle w:val="Tabele"/>
              <w:jc w:val="right"/>
              <w:rPr>
                <w:b/>
                <w:bCs/>
                <w:highlight w:val="yellow"/>
              </w:rPr>
            </w:pPr>
            <w:r>
              <w:rPr>
                <w:rFonts w:cs="Calibri"/>
                <w:color w:val="000000"/>
                <w:szCs w:val="16"/>
              </w:rPr>
              <w:t>11,1%</w:t>
            </w:r>
          </w:p>
        </w:tc>
        <w:tc>
          <w:tcPr>
            <w:tcW w:w="1228" w:type="dxa"/>
          </w:tcPr>
          <w:p w14:paraId="4F587570" w14:textId="77777777" w:rsidR="00A71354" w:rsidRPr="006813B9" w:rsidRDefault="00A71354" w:rsidP="001053AA">
            <w:pPr>
              <w:pStyle w:val="Tabele"/>
              <w:jc w:val="right"/>
              <w:rPr>
                <w:b/>
                <w:bCs/>
                <w:highlight w:val="yellow"/>
              </w:rPr>
            </w:pPr>
            <w:r>
              <w:rPr>
                <w:rFonts w:cs="Calibri"/>
                <w:color w:val="000000"/>
                <w:szCs w:val="16"/>
              </w:rPr>
              <w:t>-0,1%</w:t>
            </w:r>
          </w:p>
        </w:tc>
        <w:tc>
          <w:tcPr>
            <w:tcW w:w="1228" w:type="dxa"/>
          </w:tcPr>
          <w:p w14:paraId="0F9E2A93" w14:textId="77777777" w:rsidR="00A71354" w:rsidRPr="006813B9" w:rsidRDefault="00A71354" w:rsidP="001053AA">
            <w:pPr>
              <w:pStyle w:val="Tabele"/>
              <w:jc w:val="right"/>
              <w:rPr>
                <w:b/>
                <w:bCs/>
                <w:highlight w:val="yellow"/>
              </w:rPr>
            </w:pPr>
            <w:r>
              <w:rPr>
                <w:rFonts w:cs="Calibri"/>
                <w:color w:val="000000"/>
                <w:szCs w:val="16"/>
              </w:rPr>
              <w:t>-2,3%</w:t>
            </w:r>
          </w:p>
        </w:tc>
        <w:tc>
          <w:tcPr>
            <w:tcW w:w="1228" w:type="dxa"/>
          </w:tcPr>
          <w:p w14:paraId="41D3F78F" w14:textId="77777777" w:rsidR="00A71354" w:rsidRPr="006813B9" w:rsidRDefault="00A71354" w:rsidP="001053AA">
            <w:pPr>
              <w:pStyle w:val="Tabele"/>
              <w:jc w:val="right"/>
              <w:rPr>
                <w:b/>
                <w:bCs/>
                <w:highlight w:val="yellow"/>
              </w:rPr>
            </w:pPr>
            <w:r>
              <w:rPr>
                <w:rFonts w:cs="Calibri"/>
                <w:color w:val="000000"/>
                <w:szCs w:val="16"/>
              </w:rPr>
              <w:t>-5,7%</w:t>
            </w:r>
          </w:p>
        </w:tc>
      </w:tr>
      <w:tr w:rsidR="00A71354" w:rsidRPr="00860E1E" w14:paraId="094890C4" w14:textId="77777777" w:rsidTr="00A71354">
        <w:trPr>
          <w:trHeight w:val="227"/>
        </w:trPr>
        <w:tc>
          <w:tcPr>
            <w:tcW w:w="1695" w:type="dxa"/>
          </w:tcPr>
          <w:p w14:paraId="772E4DEE" w14:textId="77777777" w:rsidR="00A71354" w:rsidRDefault="00A71354" w:rsidP="001053AA">
            <w:pPr>
              <w:pStyle w:val="Tabele"/>
              <w:rPr>
                <w:rFonts w:cs="Calibri"/>
                <w:color w:val="000000"/>
                <w:szCs w:val="16"/>
              </w:rPr>
            </w:pPr>
            <w:r>
              <w:rPr>
                <w:rFonts w:cs="Calibri"/>
                <w:color w:val="000000"/>
                <w:szCs w:val="16"/>
              </w:rPr>
              <w:t>E. Inne</w:t>
            </w:r>
          </w:p>
        </w:tc>
        <w:tc>
          <w:tcPr>
            <w:tcW w:w="1227" w:type="dxa"/>
          </w:tcPr>
          <w:p w14:paraId="4670A9BB"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6B2C57F4"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1F37107F" w14:textId="77777777" w:rsidR="00A71354" w:rsidRPr="006813B9" w:rsidRDefault="00A71354" w:rsidP="001053AA">
            <w:pPr>
              <w:pStyle w:val="Tabele"/>
              <w:jc w:val="right"/>
              <w:rPr>
                <w:b/>
                <w:bCs/>
                <w:highlight w:val="yellow"/>
              </w:rPr>
            </w:pPr>
            <w:r>
              <w:rPr>
                <w:rFonts w:cs="Calibri"/>
                <w:color w:val="000000"/>
                <w:szCs w:val="16"/>
              </w:rPr>
              <w:t>0,0%</w:t>
            </w:r>
          </w:p>
        </w:tc>
        <w:tc>
          <w:tcPr>
            <w:tcW w:w="1228" w:type="dxa"/>
          </w:tcPr>
          <w:p w14:paraId="1E809E7F" w14:textId="77777777" w:rsidR="00A71354" w:rsidRPr="006813B9" w:rsidRDefault="00A71354" w:rsidP="001053AA">
            <w:pPr>
              <w:pStyle w:val="Tabele"/>
              <w:jc w:val="right"/>
              <w:rPr>
                <w:b/>
                <w:bCs/>
                <w:highlight w:val="yellow"/>
              </w:rPr>
            </w:pPr>
            <w:r>
              <w:rPr>
                <w:rFonts w:cs="Calibri"/>
                <w:color w:val="000000"/>
                <w:szCs w:val="16"/>
              </w:rPr>
              <w:t>0,0%</w:t>
            </w:r>
          </w:p>
        </w:tc>
      </w:tr>
      <w:tr w:rsidR="00A71354" w:rsidRPr="00860E1E" w14:paraId="74F6E3FE" w14:textId="77777777" w:rsidTr="00A71354">
        <w:trPr>
          <w:trHeight w:val="227"/>
        </w:trPr>
        <w:tc>
          <w:tcPr>
            <w:tcW w:w="1695" w:type="dxa"/>
          </w:tcPr>
          <w:p w14:paraId="3FE675DC" w14:textId="77777777" w:rsidR="00A71354" w:rsidRDefault="00A71354" w:rsidP="001053AA">
            <w:pPr>
              <w:pStyle w:val="Tabele"/>
              <w:rPr>
                <w:rFonts w:cs="Calibri"/>
                <w:color w:val="000000"/>
                <w:szCs w:val="16"/>
              </w:rPr>
            </w:pPr>
            <w:r>
              <w:rPr>
                <w:rFonts w:cs="Calibri"/>
                <w:b/>
                <w:bCs/>
                <w:color w:val="000000"/>
                <w:szCs w:val="16"/>
              </w:rPr>
              <w:t>OGŁÓEM</w:t>
            </w:r>
          </w:p>
        </w:tc>
        <w:tc>
          <w:tcPr>
            <w:tcW w:w="1227" w:type="dxa"/>
          </w:tcPr>
          <w:p w14:paraId="07445DC7" w14:textId="77777777" w:rsidR="00A71354" w:rsidRPr="006813B9" w:rsidRDefault="00A71354" w:rsidP="001053AA">
            <w:pPr>
              <w:pStyle w:val="Tabele"/>
              <w:jc w:val="right"/>
              <w:rPr>
                <w:b/>
                <w:bCs/>
                <w:highlight w:val="yellow"/>
              </w:rPr>
            </w:pPr>
            <w:r>
              <w:rPr>
                <w:rFonts w:cs="Calibri"/>
                <w:b/>
                <w:bCs/>
                <w:color w:val="000000"/>
                <w:szCs w:val="16"/>
              </w:rPr>
              <w:t>9,3%</w:t>
            </w:r>
          </w:p>
        </w:tc>
        <w:tc>
          <w:tcPr>
            <w:tcW w:w="1228" w:type="dxa"/>
          </w:tcPr>
          <w:p w14:paraId="64CE6180" w14:textId="77777777" w:rsidR="00A71354" w:rsidRPr="006813B9" w:rsidRDefault="00A71354" w:rsidP="001053AA">
            <w:pPr>
              <w:pStyle w:val="Tabele"/>
              <w:jc w:val="right"/>
              <w:rPr>
                <w:b/>
                <w:bCs/>
                <w:highlight w:val="yellow"/>
              </w:rPr>
            </w:pPr>
            <w:r>
              <w:rPr>
                <w:rFonts w:cs="Calibri"/>
                <w:b/>
                <w:bCs/>
                <w:color w:val="000000"/>
                <w:szCs w:val="16"/>
              </w:rPr>
              <w:t>7,5%</w:t>
            </w:r>
          </w:p>
        </w:tc>
        <w:tc>
          <w:tcPr>
            <w:tcW w:w="1228" w:type="dxa"/>
          </w:tcPr>
          <w:p w14:paraId="5C7F4CE8" w14:textId="77777777" w:rsidR="00A71354" w:rsidRPr="006813B9" w:rsidRDefault="00A71354" w:rsidP="001053AA">
            <w:pPr>
              <w:pStyle w:val="Tabele"/>
              <w:jc w:val="right"/>
              <w:rPr>
                <w:b/>
                <w:bCs/>
                <w:highlight w:val="yellow"/>
              </w:rPr>
            </w:pPr>
            <w:r>
              <w:rPr>
                <w:rFonts w:cs="Calibri"/>
                <w:b/>
                <w:bCs/>
                <w:color w:val="000000"/>
                <w:szCs w:val="16"/>
              </w:rPr>
              <w:t>-3,7%</w:t>
            </w:r>
          </w:p>
        </w:tc>
        <w:tc>
          <w:tcPr>
            <w:tcW w:w="1228" w:type="dxa"/>
          </w:tcPr>
          <w:p w14:paraId="1AB63F38" w14:textId="77777777" w:rsidR="00A71354" w:rsidRPr="006813B9" w:rsidRDefault="00A71354" w:rsidP="001053AA">
            <w:pPr>
              <w:pStyle w:val="Tabele"/>
              <w:jc w:val="right"/>
              <w:rPr>
                <w:b/>
                <w:bCs/>
                <w:highlight w:val="yellow"/>
              </w:rPr>
            </w:pPr>
            <w:r>
              <w:rPr>
                <w:rFonts w:cs="Calibri"/>
                <w:b/>
                <w:bCs/>
                <w:color w:val="000000"/>
                <w:szCs w:val="16"/>
              </w:rPr>
              <w:t>-4,5%</w:t>
            </w:r>
          </w:p>
        </w:tc>
      </w:tr>
    </w:tbl>
    <w:p w14:paraId="3E957019" w14:textId="77777777" w:rsidR="005C4144" w:rsidRPr="00BB1158" w:rsidRDefault="005C4144" w:rsidP="005C4144">
      <w:pPr>
        <w:pStyle w:val="ardo"/>
      </w:pPr>
      <w:r w:rsidRPr="00BB1158">
        <w:t>Źródło: Opracowanie własne KOBIZE, IOŚ-PIB</w:t>
      </w:r>
    </w:p>
    <w:p w14:paraId="05FA4D6C" w14:textId="77777777" w:rsidR="005C4144" w:rsidRDefault="005C4144" w:rsidP="005C4144">
      <w:r>
        <w:t>Głównym źródłem emisji PM2,5 jest kategoria 1.A.4 Inne sektory (tj. małe źródła emisji takie jak gospodarstwa domowe). Udział tej kategorii w emisji krajowej wynosił w 2020 roku 86%. W latach 2025 i 2030 scenariusz WAM zakłada nieco większą emisję pyłu niż WEM. Jest to spowodowane dwoma czynnikami:</w:t>
      </w:r>
    </w:p>
    <w:p w14:paraId="6E78CFA5" w14:textId="77777777" w:rsidR="005C4144" w:rsidRDefault="005C4144" w:rsidP="009171E0">
      <w:pPr>
        <w:pStyle w:val="Akapitzlist"/>
        <w:numPr>
          <w:ilvl w:val="0"/>
          <w:numId w:val="19"/>
        </w:numPr>
      </w:pPr>
      <w:r>
        <w:t>wyższymi wskaźnikami emisji w scenariuszu WAM dla kategorii małych źródeł spalania paliw (wyjaśnienie niżej),</w:t>
      </w:r>
    </w:p>
    <w:p w14:paraId="2BC2DB9D" w14:textId="77777777" w:rsidR="005C4144" w:rsidRDefault="005C4144" w:rsidP="009171E0">
      <w:pPr>
        <w:pStyle w:val="Akapitzlist"/>
        <w:numPr>
          <w:ilvl w:val="0"/>
          <w:numId w:val="19"/>
        </w:numPr>
      </w:pPr>
      <w:r>
        <w:t xml:space="preserve">wyższym zużyciem </w:t>
      </w:r>
      <w:r w:rsidRPr="00252580">
        <w:t xml:space="preserve">węgla kamiennego i </w:t>
      </w:r>
      <w:r>
        <w:t>biomasy</w:t>
      </w:r>
      <w:r w:rsidRPr="00252580">
        <w:t xml:space="preserve"> w scenariuszu WAM w porównaniu dla WEM</w:t>
      </w:r>
      <w:r>
        <w:t xml:space="preserve"> w roku 2025, ponieważ paliwa te charakteryzują się wysokimi wskaźnikami emisji pyłu.</w:t>
      </w:r>
    </w:p>
    <w:p w14:paraId="6D6FD473" w14:textId="77777777" w:rsidR="005C4144" w:rsidRDefault="005C4144" w:rsidP="005C4144">
      <w:r w:rsidRPr="005143BF">
        <w:t xml:space="preserve">Grupę kotłów węglowych </w:t>
      </w:r>
      <w:r>
        <w:t xml:space="preserve">stosowanych w małych źródłach spalania paliw (kategoria 1.A.4) </w:t>
      </w:r>
      <w:r w:rsidRPr="005143BF">
        <w:t xml:space="preserve">można </w:t>
      </w:r>
      <w:r>
        <w:t>ogólnie</w:t>
      </w:r>
      <w:r w:rsidRPr="005143BF">
        <w:t xml:space="preserve"> podzielić na 2 rodzaje urządzeń: </w:t>
      </w:r>
      <w:r>
        <w:t xml:space="preserve">kotły </w:t>
      </w:r>
      <w:r w:rsidRPr="005143BF">
        <w:t>automaty</w:t>
      </w:r>
      <w:r>
        <w:t>czne</w:t>
      </w:r>
      <w:r w:rsidRPr="005143BF">
        <w:t xml:space="preserve"> i kotły obsługiwane ręcznie. Różnią się one między sobą m.in. długością czasu eksploatacji. </w:t>
      </w:r>
      <w:r>
        <w:t>Na podstawie doświadczeń</w:t>
      </w:r>
      <w:r w:rsidRPr="005143BF">
        <w:t xml:space="preserve"> I</w:t>
      </w:r>
      <w:r>
        <w:t xml:space="preserve">nstytutu </w:t>
      </w:r>
      <w:r w:rsidRPr="005143BF">
        <w:t>T</w:t>
      </w:r>
      <w:r>
        <w:t xml:space="preserve">echnologii </w:t>
      </w:r>
      <w:r w:rsidRPr="005143BF">
        <w:t>P</w:t>
      </w:r>
      <w:r>
        <w:t xml:space="preserve">aliw i </w:t>
      </w:r>
      <w:r w:rsidRPr="005143BF">
        <w:t>E</w:t>
      </w:r>
      <w:r>
        <w:t>nergii (ITPE), który opracował wskaźniki emisji dla kategorii 1.A.4,</w:t>
      </w:r>
      <w:r w:rsidRPr="005143BF">
        <w:t xml:space="preserve"> oraz </w:t>
      </w:r>
      <w:r>
        <w:t xml:space="preserve">na podstawie doświadczeń </w:t>
      </w:r>
      <w:r w:rsidRPr="005143BF">
        <w:t>firm produkujących kotły</w:t>
      </w:r>
      <w:r>
        <w:t xml:space="preserve"> przyjęto</w:t>
      </w:r>
      <w:r w:rsidRPr="005143BF">
        <w:t xml:space="preserve">, iż czas ten wynosi odpowiednio 10 oraz 15 lat dla dwóch wymienionych </w:t>
      </w:r>
      <w:r>
        <w:t xml:space="preserve">wyżej </w:t>
      </w:r>
      <w:r w:rsidRPr="005143BF">
        <w:t>rodzajów kotłów. Polityka Państwa zmierzająca do odchodzenia od paliw węglowych powoduje, że</w:t>
      </w:r>
      <w:r>
        <w:t> </w:t>
      </w:r>
      <w:r w:rsidRPr="005143BF">
        <w:t xml:space="preserve">urządzenia opalane węglem, po okresie eksploatacji, są zastępowane przez OZE lub urządzenia opalane innymi paliwami (biomasa, gaz, olej). Biorąc pod uwagę przytoczone czasy eksploatacji można zauważyć, </w:t>
      </w:r>
      <w:r w:rsidRPr="005143BF">
        <w:lastRenderedPageBreak/>
        <w:t>że wymiana taka wcześniej obejmie urządzenia automatyczne niż kotły obsługiwane ręcznie. Oznacza to szybszy spadek liczby kotłów automatycznych niż ręcznych funkcjonujących na rynku w poszczególnych latach, czego efektem jest malejący udział kotłów automatycznych w całej grupie kotłów zasilanych węglem</w:t>
      </w:r>
      <w:r>
        <w:t xml:space="preserve"> (a kotły te mają niższe wskaźniki emisji)</w:t>
      </w:r>
      <w:r w:rsidRPr="005143BF">
        <w:t xml:space="preserve">. Trend ten </w:t>
      </w:r>
      <w:r>
        <w:t>wpłynął zatem na zwiększenie średnich ważonych wskaźników emisji dla małych źródeł spalania w scenariuszu WAM w porównaniu do WEM</w:t>
      </w:r>
      <w:r w:rsidRPr="005143BF">
        <w:t>.</w:t>
      </w:r>
    </w:p>
    <w:p w14:paraId="76362561" w14:textId="77777777" w:rsidR="005C4144" w:rsidRPr="00493F5B" w:rsidRDefault="005C4144" w:rsidP="005C4144">
      <w:r>
        <w:t xml:space="preserve">W pozostałych latach emisja w scenariuszu WAM jest niższa niż w WEM, co wynika gównie ze zmniejszenia zużycia paliw kopalnych (węgiel kamienny i gaz ziemny) w małych źródłach spalania paliw (1.A.4). </w:t>
      </w:r>
    </w:p>
    <w:p w14:paraId="1644DFC5" w14:textId="77777777" w:rsidR="005C4144" w:rsidRPr="00DC1A13" w:rsidRDefault="005C4144" w:rsidP="005C4144">
      <w:pPr>
        <w:pStyle w:val="Nagwek3"/>
      </w:pPr>
      <w:bookmarkStart w:id="142" w:name="_Toc171587313"/>
      <w:bookmarkStart w:id="143" w:name="_Toc174710887"/>
      <w:bookmarkStart w:id="144" w:name="_Toc178931952"/>
      <w:r>
        <w:t>Energia ze źródeł odnawialnych</w:t>
      </w:r>
      <w:bookmarkEnd w:id="142"/>
      <w:bookmarkEnd w:id="143"/>
      <w:bookmarkEnd w:id="144"/>
    </w:p>
    <w:p w14:paraId="6B4940D6" w14:textId="734628C8" w:rsidR="005C4144" w:rsidRDefault="005C4144" w:rsidP="005C4144">
      <w:pPr>
        <w:rPr>
          <w:noProof/>
          <w:lang w:eastAsia="pl-PL"/>
        </w:rPr>
      </w:pPr>
      <w:r>
        <w:rPr>
          <w:noProof/>
          <w:lang w:eastAsia="pl-PL"/>
        </w:rPr>
        <w:t>W 2022 r. udział energii odnawialnej w finalnym zużyciu energii brutto osiągnął poziom 16,81% i był wyższy o 4,98 p.p. w porównaniu z rokiem 2015. Największy wzrost wystąpił na przełomie lat 2017-2018 i wyniósł 3,89 p.p. (</w:t>
      </w:r>
      <w:r>
        <w:fldChar w:fldCharType="begin"/>
      </w:r>
      <w:r>
        <w:rPr>
          <w:noProof/>
          <w:lang w:eastAsia="pl-PL"/>
        </w:rPr>
        <w:instrText xml:space="preserve"> REF _Ref167823187 \h </w:instrText>
      </w:r>
      <w:r>
        <w:fldChar w:fldCharType="separate"/>
      </w:r>
      <w:r w:rsidR="006C7D6C">
        <w:t xml:space="preserve">Rysunek </w:t>
      </w:r>
      <w:r w:rsidR="006C7D6C">
        <w:rPr>
          <w:noProof/>
        </w:rPr>
        <w:t>1</w:t>
      </w:r>
      <w:r w:rsidR="006C7D6C">
        <w:t>.</w:t>
      </w:r>
      <w:r w:rsidR="006C7D6C">
        <w:rPr>
          <w:noProof/>
        </w:rPr>
        <w:t>3</w:t>
      </w:r>
      <w:r>
        <w:fldChar w:fldCharType="end"/>
      </w:r>
      <w:r>
        <w:t xml:space="preserve">). </w:t>
      </w:r>
      <w:r>
        <w:rPr>
          <w:noProof/>
          <w:lang w:eastAsia="pl-PL"/>
        </w:rPr>
        <w:t>Całkowity wolumen energii pochodzącej z odnawialnych źródeł energii w 2022 r. wyniósł 878 051,8 GWh. Główną składową tego wolumenu była energia wykorzystywana w sektorze ciepłownictwa i chłodnictwa - stanowiła ponad 49% sumy (</w:t>
      </w:r>
      <w:r>
        <w:rPr>
          <w:noProof/>
          <w:lang w:eastAsia="pl-PL"/>
        </w:rPr>
        <w:fldChar w:fldCharType="begin"/>
      </w:r>
      <w:r>
        <w:rPr>
          <w:noProof/>
          <w:lang w:eastAsia="pl-PL"/>
        </w:rPr>
        <w:instrText xml:space="preserve"> REF _Ref167823229 \h </w:instrText>
      </w:r>
      <w:r>
        <w:rPr>
          <w:noProof/>
          <w:lang w:eastAsia="pl-PL"/>
        </w:rPr>
      </w:r>
      <w:r>
        <w:rPr>
          <w:noProof/>
          <w:lang w:eastAsia="pl-PL"/>
        </w:rPr>
        <w:fldChar w:fldCharType="separate"/>
      </w:r>
      <w:r w:rsidR="006C7D6C">
        <w:t xml:space="preserve">Rysunek </w:t>
      </w:r>
      <w:r w:rsidR="006C7D6C">
        <w:rPr>
          <w:noProof/>
        </w:rPr>
        <w:t>1</w:t>
      </w:r>
      <w:r w:rsidR="006C7D6C">
        <w:t>.</w:t>
      </w:r>
      <w:r w:rsidR="006C7D6C">
        <w:rPr>
          <w:noProof/>
        </w:rPr>
        <w:t>4</w:t>
      </w:r>
      <w:r>
        <w:rPr>
          <w:noProof/>
          <w:lang w:eastAsia="pl-PL"/>
        </w:rPr>
        <w:fldChar w:fldCharType="end"/>
      </w:r>
      <w:r>
        <w:rPr>
          <w:noProof/>
          <w:lang w:eastAsia="pl-PL"/>
        </w:rPr>
        <w:t>). W 2020 r. udział OZE wyniósł 16,11%.</w:t>
      </w:r>
    </w:p>
    <w:p w14:paraId="74493B63" w14:textId="054189F6" w:rsidR="005C4144" w:rsidRDefault="005C4144" w:rsidP="005C4144">
      <w:pPr>
        <w:keepNext/>
        <w:spacing w:after="0" w:line="240" w:lineRule="auto"/>
      </w:pPr>
      <w:r>
        <w:rPr>
          <w:noProof/>
          <w:lang w:eastAsia="pl-PL"/>
        </w:rPr>
        <w:drawing>
          <wp:inline distT="0" distB="0" distL="0" distR="0" wp14:anchorId="0250498D" wp14:editId="3CB72B42">
            <wp:extent cx="5629275" cy="2931885"/>
            <wp:effectExtent l="0" t="0" r="0" b="1905"/>
            <wp:docPr id="1764529330" name="Wykres 1">
              <a:extLst xmlns:a="http://schemas.openxmlformats.org/drawingml/2006/main">
                <a:ext uri="{FF2B5EF4-FFF2-40B4-BE49-F238E27FC236}">
                  <a16:creationId xmlns:a16="http://schemas.microsoft.com/office/drawing/2014/main" id="{18CFDEC1-0024-44DB-9196-1780D9C641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87849AA" w14:textId="38C9FAF9" w:rsidR="005C4144" w:rsidRDefault="005C4144" w:rsidP="005C4144">
      <w:pPr>
        <w:pStyle w:val="Legenda"/>
      </w:pPr>
      <w:bookmarkStart w:id="145" w:name="OLE_LINK1"/>
      <w:bookmarkStart w:id="146" w:name="rys48"/>
      <w:bookmarkStart w:id="147" w:name="_Ref167823187"/>
      <w:bookmarkStart w:id="148" w:name="_Toc171587260"/>
      <w:bookmarkStart w:id="149" w:name="_Toc174711027"/>
      <w:bookmarkStart w:id="150" w:name="_Toc179539880"/>
      <w:bookmarkEnd w:id="145"/>
      <w:bookmarkEnd w:id="146"/>
      <w:r>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3</w:t>
      </w:r>
      <w:r>
        <w:rPr>
          <w:noProof/>
        </w:rPr>
        <w:fldChar w:fldCharType="end"/>
      </w:r>
      <w:bookmarkEnd w:id="147"/>
      <w:r>
        <w:t xml:space="preserve">. </w:t>
      </w:r>
      <w:r w:rsidRPr="009F7309">
        <w:t>Udział OZE</w:t>
      </w:r>
      <w:r>
        <w:t xml:space="preserve"> w </w:t>
      </w:r>
      <w:r w:rsidRPr="009F7309">
        <w:t>ujęciu krajowym</w:t>
      </w:r>
      <w:bookmarkEnd w:id="148"/>
      <w:bookmarkEnd w:id="149"/>
      <w:bookmarkEnd w:id="150"/>
    </w:p>
    <w:p w14:paraId="79AECC9B" w14:textId="77777777" w:rsidR="005C4144" w:rsidRPr="00401BED" w:rsidRDefault="005C4144" w:rsidP="005C4144">
      <w:pPr>
        <w:pStyle w:val="ardo"/>
        <w:rPr>
          <w:iCs/>
        </w:rPr>
      </w:pPr>
      <w:bookmarkStart w:id="151" w:name="_Toc156995127"/>
      <w:r w:rsidRPr="00401BED">
        <w:t>Źródło: Eurostat Shares</w:t>
      </w:r>
    </w:p>
    <w:bookmarkEnd w:id="151"/>
    <w:p w14:paraId="41EC4BF2" w14:textId="2AB15F98" w:rsidR="005C4144" w:rsidRDefault="005C4144" w:rsidP="005C4144">
      <w:pPr>
        <w:keepNext/>
        <w:tabs>
          <w:tab w:val="left" w:pos="930"/>
        </w:tabs>
        <w:spacing w:after="0" w:line="240" w:lineRule="auto"/>
      </w:pPr>
      <w:r>
        <w:rPr>
          <w:noProof/>
          <w:lang w:eastAsia="pl-PL"/>
        </w:rPr>
        <w:lastRenderedPageBreak/>
        <w:drawing>
          <wp:inline distT="0" distB="0" distL="0" distR="0" wp14:anchorId="086DCA00" wp14:editId="5A034AD5">
            <wp:extent cx="5724525" cy="2902857"/>
            <wp:effectExtent l="0" t="0" r="0" b="0"/>
            <wp:docPr id="1960562236" name="Wykres 1">
              <a:extLst xmlns:a="http://schemas.openxmlformats.org/drawingml/2006/main">
                <a:ext uri="{FF2B5EF4-FFF2-40B4-BE49-F238E27FC236}">
                  <a16:creationId xmlns:a16="http://schemas.microsoft.com/office/drawing/2014/main" id="{09817CCC-8992-452E-B2D6-92386093DB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12A63A6" w14:textId="2808B7D1" w:rsidR="005C4144" w:rsidRDefault="005C4144" w:rsidP="005C4144">
      <w:pPr>
        <w:pStyle w:val="Legenda"/>
      </w:pPr>
      <w:bookmarkStart w:id="152" w:name="rys49"/>
      <w:bookmarkStart w:id="153" w:name="_Ref167823229"/>
      <w:bookmarkStart w:id="154" w:name="_Toc171587261"/>
      <w:bookmarkStart w:id="155" w:name="_Toc174711028"/>
      <w:bookmarkStart w:id="156" w:name="_Toc179539881"/>
      <w:bookmarkEnd w:id="152"/>
      <w:r>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4</w:t>
      </w:r>
      <w:r>
        <w:rPr>
          <w:noProof/>
        </w:rPr>
        <w:fldChar w:fldCharType="end"/>
      </w:r>
      <w:bookmarkEnd w:id="153"/>
      <w:r>
        <w:t xml:space="preserve">. </w:t>
      </w:r>
      <w:r w:rsidRPr="005A1474">
        <w:t>Porównanie udziałów OZE</w:t>
      </w:r>
      <w:r>
        <w:t xml:space="preserve"> w </w:t>
      </w:r>
      <w:r w:rsidRPr="005A1474">
        <w:t>poszczególnych sektorach gospodarki</w:t>
      </w:r>
      <w:bookmarkEnd w:id="154"/>
      <w:bookmarkEnd w:id="155"/>
      <w:bookmarkEnd w:id="156"/>
    </w:p>
    <w:p w14:paraId="723D9DE2" w14:textId="77777777" w:rsidR="005C4144" w:rsidRPr="00401BED" w:rsidRDefault="005C4144" w:rsidP="005C4144">
      <w:pPr>
        <w:pStyle w:val="ardo"/>
        <w:rPr>
          <w:iCs/>
        </w:rPr>
      </w:pPr>
      <w:bookmarkStart w:id="157" w:name="_Toc156995128"/>
      <w:r w:rsidRPr="00401BED">
        <w:t>Źródło: Eurostat Shares</w:t>
      </w:r>
    </w:p>
    <w:bookmarkEnd w:id="157"/>
    <w:p w14:paraId="40DEEB5A" w14:textId="77777777" w:rsidR="005C4144" w:rsidRDefault="005C4144" w:rsidP="005C4144">
      <w:r>
        <w:t xml:space="preserve">Udział OZE w elektroenergetyce w 2022 r. wyniósł 21,01% i był wyższy o 7,87 p.p. względem 2015 r. Największy wzrost wartości obserwuje się na przestrzeni lat 2018-2022. W latach 2015-2018 nie odnotowano znaczących zmian w udziale odnawialnych źródeł energii w elektroenergetyce. </w:t>
      </w:r>
    </w:p>
    <w:p w14:paraId="42F7A619" w14:textId="77777777" w:rsidR="005C4144" w:rsidRDefault="005C4144" w:rsidP="005C4144">
      <w:r>
        <w:t xml:space="preserve">W sektorze elektroenergetyki największy udział produkcji z odnawialnych źródeł energii na przestrzeni lat 2015–2022 miał podsektor energetyki wiatrowej. W 2022 r. ilość wyprodukowanej energii w tym podsektorze wyniosła 18 934,5 GWh (co odpowiadało ponad 50% ogólnej produkcji energii elektrycznej przez źródła odnawialne). Od początku 2015 r. obserwuje się systematyczny wzrost produkcji energii elektrycznej z instalacji fotowoltaicznych (wzrost o ponad 14 500% porównując produkcję w 2022 r. z produkcją w 2015 r.). Tak gwałtowny przyrost produkcji spowodowany jest głównie rozwojem prosumenckich instalacji fotowoltaicznych, co wynika z wprowadzenia w Polsce systemów wsparcia dla tego typu inwestycji (np. Program Mój Prąd) oraz rosnących cen energii elektrycznej. </w:t>
      </w:r>
    </w:p>
    <w:p w14:paraId="31ABF515" w14:textId="77777777" w:rsidR="005C4144" w:rsidRDefault="005C4144" w:rsidP="005C4144">
      <w:r>
        <w:t xml:space="preserve">Udział odnawialnych źródeł energii w transporcie w 2022 r. wyniósł 5,53% - zwiększył się o 0,71 p.p. względem 2015 r. Na przestrzeni rozważanego okresu nie obserwowano znaczących zmian tej wartości. Największą część energii odnawialnej w transporcie stanowiły biopaliwa (12 669,2 GWh w 2022 r.). Obserwuje się wzrost udziału zielonej energii elektrycznej w napędzie pojazdów drogowych oraz kolejowych (zwiększa się liczba samochodów elektrycznych, hybrydowych, elektryfikowane są sieci kolejowe). </w:t>
      </w:r>
    </w:p>
    <w:p w14:paraId="2CE604F7" w14:textId="77777777" w:rsidR="005C4144" w:rsidRDefault="005C4144" w:rsidP="005C4144">
      <w:r>
        <w:t xml:space="preserve">W sektorze ciepłownictwa i chłodnictwa udział energii odnawialnej w 2022 r. wyniósł 22,71% był o 7,92 p.p. wyższy niż w 2015 r. Na przestrzeni rozważanego okresu największy procentowy wzrost udziału odnawialnych źródeł energii w ciepłownictwie i chłodnictwie przypadł na lata 2017–2018 (wzrost o 6,69 p.p.). Obserwuje się zwiększenie produkcji energii przez pompy ciepła. W ostatnich latach dominujące znaczenie mają powietrzne pompy ciepła, co jest spowodowane niższymi kosztami w zakupie i instalacji tego typu jednostek względem gruntowych pomp ciepła. </w:t>
      </w:r>
    </w:p>
    <w:p w14:paraId="5D9625BA" w14:textId="77777777" w:rsidR="005903C6" w:rsidRDefault="005903C6" w:rsidP="005C4144"/>
    <w:p w14:paraId="0F594582" w14:textId="77777777" w:rsidR="005C4144" w:rsidRDefault="005C4144" w:rsidP="00797A1F">
      <w:pPr>
        <w:pStyle w:val="Nagwek3"/>
      </w:pPr>
      <w:bookmarkStart w:id="158" w:name="_Toc158271700"/>
      <w:bookmarkStart w:id="159" w:name="_Toc171587314"/>
      <w:bookmarkStart w:id="160" w:name="_Toc174710888"/>
      <w:bookmarkStart w:id="161" w:name="_Toc178931953"/>
      <w:r>
        <w:lastRenderedPageBreak/>
        <w:t xml:space="preserve">Prognozy rozwoju OZE </w:t>
      </w:r>
      <w:bookmarkEnd w:id="158"/>
      <w:r>
        <w:t>z uwzględnieniem dodatkowych polityk i środków</w:t>
      </w:r>
      <w:bookmarkEnd w:id="159"/>
      <w:bookmarkEnd w:id="160"/>
      <w:bookmarkEnd w:id="161"/>
    </w:p>
    <w:p w14:paraId="6ECC5488" w14:textId="754A5F7B" w:rsidR="005C4144" w:rsidRDefault="005C4144" w:rsidP="005C4144">
      <w:pPr>
        <w:spacing w:after="120"/>
      </w:pPr>
      <w:r w:rsidRPr="002F1B41">
        <w:t>Zaprezentowane</w:t>
      </w:r>
      <w:r>
        <w:t xml:space="preserve"> w </w:t>
      </w:r>
      <w:r w:rsidRPr="002F1B41">
        <w:t>niniejszym podrozdziale trajektorie krajowego</w:t>
      </w:r>
      <w:r>
        <w:t xml:space="preserve"> i </w:t>
      </w:r>
      <w:r w:rsidRPr="002F1B41">
        <w:t>sektorowego udziału OZE zakładają kontynuację obecnych trendów</w:t>
      </w:r>
      <w:r>
        <w:t xml:space="preserve"> w </w:t>
      </w:r>
      <w:r w:rsidRPr="002F1B41">
        <w:t>zakresie rozwoju technologii OZE (w tym kosztowych),</w:t>
      </w:r>
      <w:r>
        <w:t xml:space="preserve"> a </w:t>
      </w:r>
      <w:r w:rsidRPr="002F1B41">
        <w:t>także obowiązujące na etapie przygotowania prognozy mechanizmy wsparcia. Takimi mechanizmami są systemy: świadectw pochodzenia (system stopniowo wygaszany) oraz aukcyjny (dla wszystkich technologii OZE wymienionych</w:t>
      </w:r>
      <w:r>
        <w:t xml:space="preserve"> w </w:t>
      </w:r>
      <w:r w:rsidRPr="002F1B41">
        <w:t>ustawie</w:t>
      </w:r>
      <w:r w:rsidRPr="00F85B97">
        <w:rPr>
          <w:vertAlign w:val="superscript"/>
        </w:rPr>
        <w:footnoteReference w:id="9"/>
      </w:r>
      <w:r>
        <w:t>, a </w:t>
      </w:r>
      <w:r w:rsidRPr="00D11EEB">
        <w:t>także morskich farm wiatrowych</w:t>
      </w:r>
      <w:r>
        <w:t>)</w:t>
      </w:r>
      <w:r w:rsidRPr="00D11EEB">
        <w:t>.</w:t>
      </w:r>
      <w:r>
        <w:t xml:space="preserve"> W </w:t>
      </w:r>
      <w:r w:rsidRPr="00D11EEB">
        <w:t>systemie aukcyjnym założono maksymalny 15-letni okres subsydiowania dla technologii, natomiast dla morskich elektrowni wiatrowych okres ten wynosi 25 lat. Założono również, że</w:t>
      </w:r>
      <w:r>
        <w:t xml:space="preserve"> w </w:t>
      </w:r>
      <w:r w:rsidRPr="00D11EEB">
        <w:t>ogłaszanych</w:t>
      </w:r>
      <w:r>
        <w:t xml:space="preserve"> w </w:t>
      </w:r>
      <w:r w:rsidRPr="00D11EEB">
        <w:t>przyszłości aukcjach preferowane</w:t>
      </w:r>
      <w:r>
        <w:t xml:space="preserve"> będą rozwiązania mające ograniczyć ceny</w:t>
      </w:r>
      <w:r w:rsidRPr="00D11EEB">
        <w:t xml:space="preserve"> energii, co jest istotne</w:t>
      </w:r>
      <w:r>
        <w:t xml:space="preserve"> z </w:t>
      </w:r>
      <w:r w:rsidRPr="00D11EEB">
        <w:t>punktu widzenia konkurencyjności gospodarki</w:t>
      </w:r>
      <w:r>
        <w:t xml:space="preserve"> i </w:t>
      </w:r>
      <w:r w:rsidRPr="00D11EEB">
        <w:t>dalszego wzrostu PKB</w:t>
      </w:r>
      <w:r>
        <w:t xml:space="preserve"> (tzn. preferowane będą technologie o najniższych jednostkowych kosztach wytwarzania, z uwzględnieniem kosztów systemowych</w:t>
      </w:r>
      <w:r w:rsidRPr="00D11EEB">
        <w:t>.</w:t>
      </w:r>
      <w:r>
        <w:t xml:space="preserve"> W </w:t>
      </w:r>
      <w:r w:rsidRPr="00D11EEB">
        <w:t xml:space="preserve">zakresie rozwoju energetyki prosumenckiej założono kontynuację systemów wsparcia takich jak: Mój </w:t>
      </w:r>
      <w:r>
        <w:t>Prąd</w:t>
      </w:r>
      <w:r w:rsidRPr="00D11EEB">
        <w:t xml:space="preserve">, Czyste </w:t>
      </w:r>
      <w:r>
        <w:t>Powietrze</w:t>
      </w:r>
      <w:r w:rsidRPr="00D11EEB">
        <w:t xml:space="preserve">, Ciepłe </w:t>
      </w:r>
      <w:r>
        <w:t>Mieszkanie</w:t>
      </w:r>
      <w:r w:rsidRPr="00D11EEB">
        <w:t xml:space="preserve">, ulga termomodernizacyjna czy ulga inwestycyjna dla gospodarstw rolnych. </w:t>
      </w:r>
      <w:r>
        <w:t xml:space="preserve">Dodatkowym instrumentem w zakresie rozwoju OZE w energetyce, który został przyjęty w scenariuszu WAM, było założenie dotyczące liberalizacji ustawy tzw. odległościowej </w:t>
      </w:r>
      <w:r w:rsidRPr="00BF0441">
        <w:t>określa</w:t>
      </w:r>
      <w:r>
        <w:t>jącej</w:t>
      </w:r>
      <w:r w:rsidRPr="00BF0441">
        <w:t xml:space="preserve"> minimalną odległość budynk</w:t>
      </w:r>
      <w:r w:rsidR="00E32D2D">
        <w:t xml:space="preserve">ów </w:t>
      </w:r>
      <w:r w:rsidRPr="00BF0441">
        <w:t>od turbiny wiatrowej</w:t>
      </w:r>
      <w:r>
        <w:t xml:space="preserve">. </w:t>
      </w:r>
      <w:r w:rsidR="00E32D2D">
        <w:t>W</w:t>
      </w:r>
      <w:r>
        <w:t>spomniana liberalizacja ma się przyczynić do odblokowania dodatkowego potencjału elektrowni wiatrowych na lądzie.</w:t>
      </w:r>
    </w:p>
    <w:p w14:paraId="2FD3CA1C" w14:textId="77777777" w:rsidR="005C4144" w:rsidRDefault="005C4144" w:rsidP="005C4144">
      <w:pPr>
        <w:spacing w:after="120"/>
      </w:pPr>
      <w:r w:rsidRPr="00F85B97">
        <w:t>Obliczenia oparto na danych prezentowanych</w:t>
      </w:r>
      <w:r>
        <w:t xml:space="preserve"> w </w:t>
      </w:r>
      <w:r w:rsidRPr="00F85B97">
        <w:t>formularzach Eurostat SHARES</w:t>
      </w:r>
      <w:r>
        <w:rPr>
          <w:rStyle w:val="Odwoanieprzypisudolnego"/>
        </w:rPr>
        <w:footnoteReference w:id="10"/>
      </w:r>
      <w:r w:rsidRPr="00F85B97">
        <w:t>, wykorzystywanych do raportowania przez państwa członkowskie poziomu wykonania celów</w:t>
      </w:r>
      <w:r>
        <w:t xml:space="preserve"> w </w:t>
      </w:r>
      <w:r w:rsidRPr="00F85B97">
        <w:t>zakresie udziału OZE</w:t>
      </w:r>
      <w:r>
        <w:t xml:space="preserve">. </w:t>
      </w:r>
      <w:r w:rsidRPr="00F85B97">
        <w:t>J</w:t>
      </w:r>
      <w:r>
        <w:t>ako rok bazowy przyjęto rok 2020</w:t>
      </w:r>
      <w:r w:rsidRPr="00F85B97">
        <w:t>.</w:t>
      </w:r>
      <w:r>
        <w:t xml:space="preserve"> W </w:t>
      </w:r>
      <w:r w:rsidRPr="00F85B97">
        <w:t>sektorze transportu udział OZE obliczono zgodnie</w:t>
      </w:r>
      <w:r>
        <w:t xml:space="preserve"> z </w:t>
      </w:r>
      <w:r w:rsidRPr="00F85B97">
        <w:t>rekomendacja</w:t>
      </w:r>
      <w:r>
        <w:t>mi zawartymi w dyrektywie REDIII</w:t>
      </w:r>
      <w:r>
        <w:rPr>
          <w:rStyle w:val="Odwoanieprzypisudolnego"/>
        </w:rPr>
        <w:footnoteReference w:id="11"/>
      </w:r>
      <w:r>
        <w:t xml:space="preserve">. </w:t>
      </w:r>
    </w:p>
    <w:p w14:paraId="6AFD72CE" w14:textId="67CAB137" w:rsidR="005C4144" w:rsidRPr="00F85B97" w:rsidRDefault="005C4144" w:rsidP="005C4144">
      <w:r w:rsidRPr="00F85B97">
        <w:t>Do celów pracy określono przewidywane krajowe zapotrzebowanie na energię finalną brutto oraz produkcję</w:t>
      </w:r>
      <w:r>
        <w:t xml:space="preserve"> z </w:t>
      </w:r>
      <w:r w:rsidRPr="00F85B97">
        <w:t>poszczególnych jednostek wytwórczych zaliczanych do OZE. Szczegółowy opis projekcji wzrostu zapotrzebowania na energię wykorzystanej do obliczeń zawarto</w:t>
      </w:r>
      <w:r>
        <w:t xml:space="preserve"> w </w:t>
      </w:r>
      <w:r w:rsidR="00E32D2D">
        <w:t>r</w:t>
      </w:r>
      <w:r w:rsidRPr="00F85B97">
        <w:t>ozdziale</w:t>
      </w:r>
      <w:r w:rsidR="00E32D2D">
        <w:t xml:space="preserve"> poniżej</w:t>
      </w:r>
      <w:r w:rsidRPr="00F85B97">
        <w:t>.</w:t>
      </w:r>
      <w:r>
        <w:t xml:space="preserve"> W </w:t>
      </w:r>
      <w:r w:rsidRPr="00F85B97">
        <w:t>przypadku elektrowni wodnych oraz wiatrowy</w:t>
      </w:r>
      <w:r>
        <w:t>ch, zaprezentowane w tabeli (</w:t>
      </w:r>
      <w:hyperlink w:anchor="tab441" w:history="1">
        <w:r w:rsidRPr="00AB6A54">
          <w:t>Tabel</w:t>
        </w:r>
        <w:bookmarkStart w:id="162" w:name="_Hlt159398657"/>
        <w:r w:rsidRPr="00AB6A54">
          <w:t>a</w:t>
        </w:r>
        <w:bookmarkEnd w:id="162"/>
        <w:r w:rsidRPr="00AB6A54">
          <w:t xml:space="preserve"> 4.</w:t>
        </w:r>
        <w:bookmarkStart w:id="163" w:name="_Hlt159398680"/>
        <w:r w:rsidRPr="00AB6A54">
          <w:t>4</w:t>
        </w:r>
        <w:bookmarkEnd w:id="163"/>
        <w:r w:rsidRPr="00AB6A54">
          <w:t>1</w:t>
        </w:r>
      </w:hyperlink>
      <w:r>
        <w:t>)</w:t>
      </w:r>
      <w:r w:rsidRPr="00F85B97">
        <w:t xml:space="preserve"> wartości dotyczące produkcji są wielkościami znormalizowanymi zgodnie</w:t>
      </w:r>
      <w:r>
        <w:t xml:space="preserve"> z </w:t>
      </w:r>
      <w:r w:rsidRPr="00F85B97">
        <w:t>metodyką rekomendowaną przez Eurostat.</w:t>
      </w:r>
      <w:r>
        <w:t xml:space="preserve"> W </w:t>
      </w:r>
      <w:r w:rsidRPr="00F85B97">
        <w:t>przypadku elektrowni wodnych normalizacja polega na korekcji poziomu produkcji</w:t>
      </w:r>
      <w:r>
        <w:t xml:space="preserve"> w </w:t>
      </w:r>
      <w:r w:rsidRPr="00F85B97">
        <w:t>oparciu</w:t>
      </w:r>
      <w:r>
        <w:t xml:space="preserve"> o </w:t>
      </w:r>
      <w:r w:rsidRPr="00F85B97">
        <w:t>uśredniony na przestrzeni ostatnich 15 lat wskaźnik wykorzystania mocy zainstalowanej.</w:t>
      </w:r>
      <w:r>
        <w:t xml:space="preserve"> W </w:t>
      </w:r>
      <w:r w:rsidRPr="00F85B97">
        <w:t xml:space="preserve">odniesieniu do elektrowni wiatrowych zastosowano analogiczną metodę, </w:t>
      </w:r>
      <w:r>
        <w:t>ale z </w:t>
      </w:r>
      <w:r w:rsidRPr="00F85B97">
        <w:t>wykorzystaniem średniej</w:t>
      </w:r>
      <w:r>
        <w:t xml:space="preserve"> z </w:t>
      </w:r>
      <w:r w:rsidRPr="00F85B97">
        <w:t xml:space="preserve">okresu 5 lat. </w:t>
      </w:r>
    </w:p>
    <w:p w14:paraId="182A327D" w14:textId="6809AE7E" w:rsidR="005C4144" w:rsidRPr="00F85B97" w:rsidRDefault="005C4144" w:rsidP="005C4144">
      <w:r w:rsidRPr="00F85B97">
        <w:t xml:space="preserve">W tabelach </w:t>
      </w:r>
      <w:r>
        <w:t>(</w:t>
      </w:r>
      <w:r>
        <w:fldChar w:fldCharType="begin"/>
      </w:r>
      <w:r>
        <w:instrText xml:space="preserve"> REF _Ref156550788 \h  \* MERGEFORMAT </w:instrText>
      </w:r>
      <w:r>
        <w:fldChar w:fldCharType="separate"/>
      </w:r>
      <w:r w:rsidR="006C7D6C">
        <w:t xml:space="preserve">Tabela </w:t>
      </w:r>
      <w:r w:rsidR="006C7D6C">
        <w:rPr>
          <w:noProof/>
        </w:rPr>
        <w:t>1</w:t>
      </w:r>
      <w:r w:rsidR="006C7D6C">
        <w:t>.</w:t>
      </w:r>
      <w:r w:rsidR="006C7D6C">
        <w:rPr>
          <w:noProof/>
        </w:rPr>
        <w:t>22</w:t>
      </w:r>
      <w:r>
        <w:fldChar w:fldCharType="end"/>
      </w:r>
      <w:r>
        <w:t xml:space="preserve">, </w:t>
      </w:r>
      <w:r>
        <w:fldChar w:fldCharType="begin"/>
      </w:r>
      <w:r>
        <w:instrText xml:space="preserve"> REF _Ref158307043 \h </w:instrText>
      </w:r>
      <w:r>
        <w:fldChar w:fldCharType="separate"/>
      </w:r>
      <w:r w:rsidR="006C7D6C">
        <w:t xml:space="preserve">Tabela </w:t>
      </w:r>
      <w:r w:rsidR="006C7D6C">
        <w:rPr>
          <w:noProof/>
        </w:rPr>
        <w:t>1</w:t>
      </w:r>
      <w:r w:rsidR="006C7D6C">
        <w:t>.</w:t>
      </w:r>
      <w:r w:rsidR="006C7D6C">
        <w:rPr>
          <w:noProof/>
        </w:rPr>
        <w:t>23</w:t>
      </w:r>
      <w:r>
        <w:fldChar w:fldCharType="end"/>
      </w:r>
      <w:r>
        <w:t xml:space="preserve">, </w:t>
      </w:r>
      <w:r>
        <w:fldChar w:fldCharType="begin"/>
      </w:r>
      <w:r>
        <w:instrText xml:space="preserve"> REF _Ref156550795 \h  \* MERGEFORMAT </w:instrText>
      </w:r>
      <w:r>
        <w:fldChar w:fldCharType="separate"/>
      </w:r>
      <w:r w:rsidR="006C7D6C">
        <w:t xml:space="preserve">Tabela </w:t>
      </w:r>
      <w:r w:rsidR="006C7D6C">
        <w:rPr>
          <w:noProof/>
        </w:rPr>
        <w:t>1</w:t>
      </w:r>
      <w:r w:rsidR="006C7D6C">
        <w:t>.</w:t>
      </w:r>
      <w:r w:rsidR="006C7D6C">
        <w:rPr>
          <w:noProof/>
        </w:rPr>
        <w:t>24</w:t>
      </w:r>
      <w:r>
        <w:fldChar w:fldCharType="end"/>
      </w:r>
      <w:r>
        <w:t xml:space="preserve">; </w:t>
      </w:r>
      <w:r>
        <w:fldChar w:fldCharType="begin"/>
      </w:r>
      <w:r>
        <w:instrText xml:space="preserve"> REF _Ref169815540 \h </w:instrText>
      </w:r>
      <w:r>
        <w:fldChar w:fldCharType="separate"/>
      </w:r>
      <w:r w:rsidR="006C7D6C">
        <w:t xml:space="preserve">Tabela </w:t>
      </w:r>
      <w:r w:rsidR="006C7D6C">
        <w:rPr>
          <w:noProof/>
        </w:rPr>
        <w:t>1</w:t>
      </w:r>
      <w:r w:rsidR="006C7D6C">
        <w:t>.</w:t>
      </w:r>
      <w:r w:rsidR="006C7D6C">
        <w:rPr>
          <w:noProof/>
        </w:rPr>
        <w:t>25</w:t>
      </w:r>
      <w:r>
        <w:fldChar w:fldCharType="end"/>
      </w:r>
      <w:r>
        <w:t xml:space="preserve">) </w:t>
      </w:r>
      <w:r w:rsidRPr="00F85B97">
        <w:t>zaprezentowano krajowe</w:t>
      </w:r>
      <w:r>
        <w:t xml:space="preserve"> i </w:t>
      </w:r>
      <w:r w:rsidRPr="00F85B97">
        <w:t>sektorowe prognozy udziału OZE, wynikające</w:t>
      </w:r>
      <w:r>
        <w:t xml:space="preserve"> z </w:t>
      </w:r>
      <w:r w:rsidRPr="00F85B97">
        <w:t>opisanych powyżej założeń</w:t>
      </w:r>
      <w:r>
        <w:t>.</w:t>
      </w:r>
      <w:r w:rsidRPr="00F85B97">
        <w:t xml:space="preserve"> </w:t>
      </w:r>
    </w:p>
    <w:p w14:paraId="25DF9D62" w14:textId="536F8DEE" w:rsidR="005C4144" w:rsidRDefault="005C4144" w:rsidP="005C4144">
      <w:r w:rsidRPr="00F85B97">
        <w:t>Optymalizacja kosztowa,</w:t>
      </w:r>
      <w:r>
        <w:t xml:space="preserve"> a </w:t>
      </w:r>
      <w:r w:rsidRPr="00F85B97">
        <w:t xml:space="preserve">także analiza możliwości rozwojowych oparta na dotychczasowych trendach oraz </w:t>
      </w:r>
      <w:r w:rsidRPr="00F85B97">
        <w:rPr>
          <w:b/>
        </w:rPr>
        <w:t>przy braku działań nadzwyczajnych</w:t>
      </w:r>
      <w:r w:rsidRPr="00F85B97">
        <w:t xml:space="preserve">, wskazuje na możliwy do osiągnięcia </w:t>
      </w:r>
      <w:r w:rsidRPr="00BB3283">
        <w:rPr>
          <w:b/>
        </w:rPr>
        <w:t>poziom udziału OZE</w:t>
      </w:r>
      <w:r>
        <w:rPr>
          <w:b/>
        </w:rPr>
        <w:t xml:space="preserve"> w </w:t>
      </w:r>
      <w:r w:rsidRPr="00BB3283">
        <w:rPr>
          <w:b/>
        </w:rPr>
        <w:t>finalnym zużyciu energii finalnej brutto</w:t>
      </w:r>
      <w:r>
        <w:rPr>
          <w:b/>
        </w:rPr>
        <w:t xml:space="preserve"> w </w:t>
      </w:r>
      <w:r w:rsidRPr="00BB3283">
        <w:rPr>
          <w:b/>
        </w:rPr>
        <w:t>2030</w:t>
      </w:r>
      <w:r>
        <w:rPr>
          <w:b/>
        </w:rPr>
        <w:t> r. do 32,6</w:t>
      </w:r>
      <w:r w:rsidRPr="00BB3283">
        <w:rPr>
          <w:b/>
        </w:rPr>
        <w:t>%</w:t>
      </w:r>
      <w:r w:rsidR="00E32D2D">
        <w:rPr>
          <w:b/>
        </w:rPr>
        <w:t xml:space="preserve"> oraz </w:t>
      </w:r>
      <w:r>
        <w:rPr>
          <w:b/>
        </w:rPr>
        <w:t>w </w:t>
      </w:r>
      <w:r w:rsidRPr="00BB3283">
        <w:rPr>
          <w:b/>
        </w:rPr>
        <w:t>2040</w:t>
      </w:r>
      <w:r>
        <w:rPr>
          <w:b/>
        </w:rPr>
        <w:t> r. – 58,4%.</w:t>
      </w:r>
      <w:r w:rsidRPr="00F85B97">
        <w:t xml:space="preserve"> </w:t>
      </w:r>
      <w:r>
        <w:t>Udział OZE wzrasta dynamicznie we wszystkich sektorach - elektroenergetycznym, ciepłowniczym i transportowym</w:t>
      </w:r>
      <w:r w:rsidRPr="00F85B97">
        <w:t xml:space="preserve">. </w:t>
      </w:r>
    </w:p>
    <w:p w14:paraId="0EA58661" w14:textId="354634C9" w:rsidR="005C4144" w:rsidRDefault="00E32D2D" w:rsidP="005C4144">
      <w:pPr>
        <w:jc w:val="left"/>
      </w:pPr>
      <w:r>
        <w:rPr>
          <w:noProof/>
        </w:rPr>
        <w:lastRenderedPageBreak/>
        <w:drawing>
          <wp:inline distT="0" distB="0" distL="0" distR="0" wp14:anchorId="4A390D70" wp14:editId="4B5AC5A3">
            <wp:extent cx="5760720" cy="3761740"/>
            <wp:effectExtent l="0" t="0" r="0" b="0"/>
            <wp:docPr id="1170756020" name="Wykres 1">
              <a:extLst xmlns:a="http://schemas.openxmlformats.org/drawingml/2006/main">
                <a:ext uri="{FF2B5EF4-FFF2-40B4-BE49-F238E27FC236}">
                  <a16:creationId xmlns:a16="http://schemas.microsoft.com/office/drawing/2014/main" id="{00000000-0008-0000-1A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F20FF8A" w14:textId="66FE28C8" w:rsidR="005C4144" w:rsidRPr="00B0477A" w:rsidRDefault="005C4144" w:rsidP="005C4144">
      <w:pPr>
        <w:pStyle w:val="Legenda"/>
      </w:pPr>
      <w:bookmarkStart w:id="164" w:name="_Toc171587262"/>
      <w:bookmarkStart w:id="165" w:name="_Toc174711029"/>
      <w:bookmarkStart w:id="166" w:name="_Toc179539882"/>
      <w:r w:rsidRPr="00B0477A">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5</w:t>
      </w:r>
      <w:r>
        <w:rPr>
          <w:noProof/>
        </w:rPr>
        <w:fldChar w:fldCharType="end"/>
      </w:r>
      <w:r w:rsidRPr="00B0477A">
        <w:t>. Udział OZE</w:t>
      </w:r>
      <w:r>
        <w:t xml:space="preserve"> w </w:t>
      </w:r>
      <w:r w:rsidRPr="00B0477A">
        <w:t>finalnym zapotrzebowaniu brutto oraz</w:t>
      </w:r>
      <w:r>
        <w:t xml:space="preserve"> w </w:t>
      </w:r>
      <w:r w:rsidRPr="00B0477A">
        <w:t>poszczególnych sektorach gospodarki</w:t>
      </w:r>
      <w:bookmarkEnd w:id="164"/>
      <w:bookmarkEnd w:id="165"/>
      <w:bookmarkEnd w:id="166"/>
    </w:p>
    <w:p w14:paraId="2FF85C33" w14:textId="364D1FEF" w:rsidR="005C4144" w:rsidRDefault="005C4144" w:rsidP="005C4144">
      <w:r w:rsidRPr="007B410D">
        <w:rPr>
          <w:b/>
        </w:rPr>
        <w:t>W sektorze elektroenergetycznym</w:t>
      </w:r>
      <w:r>
        <w:rPr>
          <w:b/>
        </w:rPr>
        <w:t>, w </w:t>
      </w:r>
      <w:r w:rsidRPr="007B410D">
        <w:rPr>
          <w:b/>
        </w:rPr>
        <w:t>okresie 2020-2030</w:t>
      </w:r>
      <w:r>
        <w:rPr>
          <w:b/>
        </w:rPr>
        <w:t>,</w:t>
      </w:r>
      <w:r w:rsidRPr="007B410D">
        <w:rPr>
          <w:b/>
        </w:rPr>
        <w:t xml:space="preserve"> </w:t>
      </w:r>
      <w:r>
        <w:rPr>
          <w:b/>
        </w:rPr>
        <w:t xml:space="preserve">udział OZE </w:t>
      </w:r>
      <w:r w:rsidRPr="007B410D">
        <w:rPr>
          <w:b/>
        </w:rPr>
        <w:t>rośnie</w:t>
      </w:r>
      <w:r>
        <w:rPr>
          <w:b/>
        </w:rPr>
        <w:t xml:space="preserve"> z </w:t>
      </w:r>
      <w:r w:rsidRPr="007B410D">
        <w:rPr>
          <w:b/>
        </w:rPr>
        <w:t>poziomu 16,</w:t>
      </w:r>
      <w:r>
        <w:rPr>
          <w:b/>
        </w:rPr>
        <w:t>2% do 56,1</w:t>
      </w:r>
      <w:r w:rsidRPr="007B410D">
        <w:rPr>
          <w:b/>
        </w:rPr>
        <w:t>%</w:t>
      </w:r>
      <w:r>
        <w:rPr>
          <w:b/>
        </w:rPr>
        <w:t xml:space="preserve"> w </w:t>
      </w:r>
      <w:r w:rsidRPr="007B410D">
        <w:rPr>
          <w:b/>
        </w:rPr>
        <w:t>2030</w:t>
      </w:r>
      <w:r>
        <w:rPr>
          <w:b/>
        </w:rPr>
        <w:t> r.</w:t>
      </w:r>
      <w:r w:rsidR="00781F2B">
        <w:t xml:space="preserve"> (</w:t>
      </w:r>
      <w:r w:rsidR="00781F2B">
        <w:fldChar w:fldCharType="begin"/>
      </w:r>
      <w:r w:rsidR="00781F2B">
        <w:instrText xml:space="preserve"> REF _Ref156550788 \h </w:instrText>
      </w:r>
      <w:r w:rsidR="00781F2B">
        <w:fldChar w:fldCharType="separate"/>
      </w:r>
      <w:r w:rsidR="006C7D6C">
        <w:t xml:space="preserve">Tabela </w:t>
      </w:r>
      <w:r w:rsidR="006C7D6C">
        <w:rPr>
          <w:noProof/>
        </w:rPr>
        <w:t>1</w:t>
      </w:r>
      <w:r w:rsidR="006C7D6C">
        <w:t>.</w:t>
      </w:r>
      <w:r w:rsidR="006C7D6C">
        <w:rPr>
          <w:noProof/>
        </w:rPr>
        <w:t>22</w:t>
      </w:r>
      <w:r w:rsidR="00781F2B">
        <w:fldChar w:fldCharType="end"/>
      </w:r>
      <w:r w:rsidR="00781F2B">
        <w:t xml:space="preserve">, </w:t>
      </w:r>
      <w:r w:rsidR="00781F2B">
        <w:fldChar w:fldCharType="begin"/>
      </w:r>
      <w:r w:rsidR="00781F2B">
        <w:instrText xml:space="preserve"> REF _Ref160179768 \h </w:instrText>
      </w:r>
      <w:r w:rsidR="00781F2B">
        <w:fldChar w:fldCharType="separate"/>
      </w:r>
      <w:r w:rsidR="006C7D6C">
        <w:t xml:space="preserve">Rysunek </w:t>
      </w:r>
      <w:r w:rsidR="006C7D6C">
        <w:rPr>
          <w:noProof/>
        </w:rPr>
        <w:t>1</w:t>
      </w:r>
      <w:r w:rsidR="006C7D6C">
        <w:t>.</w:t>
      </w:r>
      <w:r w:rsidR="006C7D6C">
        <w:rPr>
          <w:noProof/>
        </w:rPr>
        <w:t>6</w:t>
      </w:r>
      <w:r w:rsidR="00781F2B">
        <w:fldChar w:fldCharType="end"/>
      </w:r>
      <w:r w:rsidR="00781F2B" w:rsidRPr="00B66B76">
        <w:t>).</w:t>
      </w:r>
      <w:r w:rsidR="00781F2B">
        <w:t xml:space="preserve"> </w:t>
      </w:r>
      <w:r>
        <w:t>Głównym motorem tego wzrostu są technologie wiatrowe i słoneczne</w:t>
      </w:r>
      <w:r w:rsidR="00843A2D">
        <w:t xml:space="preserve">. Zauważalna jest również znaczna dynamika wzrostu generacji z elektrowni biogazownych tj. </w:t>
      </w:r>
      <w:r w:rsidR="00C23A24">
        <w:t>ponad 2,5</w:t>
      </w:r>
      <w:r w:rsidR="00843A2D">
        <w:t>-krotna do 2030 r. i ok. 4-krotna do 2040 r. (w porównaniu z 2020 r.)</w:t>
      </w:r>
      <w:r>
        <w:t xml:space="preserve">. Po 2040 coraz większą rolę w produkcji energii elektrycznej </w:t>
      </w:r>
      <w:r w:rsidR="00781F2B">
        <w:t>może</w:t>
      </w:r>
      <w:r>
        <w:t xml:space="preserve"> odgrywać również</w:t>
      </w:r>
      <w:r w:rsidR="003604A2">
        <w:t xml:space="preserve"> wodór (ilekroć w dokumencie znajduje się odniesienie do wodoru oznacza on tzw. „zielony wodór”)</w:t>
      </w:r>
      <w:r w:rsidR="00781F2B">
        <w:t>.</w:t>
      </w:r>
    </w:p>
    <w:p w14:paraId="65F5EF29" w14:textId="447522C5" w:rsidR="005C4144" w:rsidRDefault="00781F2B" w:rsidP="005C4144">
      <w:pPr>
        <w:keepNext/>
      </w:pPr>
      <w:r>
        <w:rPr>
          <w:noProof/>
        </w:rPr>
        <w:drawing>
          <wp:inline distT="0" distB="0" distL="0" distR="0" wp14:anchorId="5480C8AA" wp14:editId="745CEC82">
            <wp:extent cx="5760720" cy="3243532"/>
            <wp:effectExtent l="0" t="0" r="0" b="0"/>
            <wp:docPr id="2079698715" name="Wykres 1">
              <a:extLst xmlns:a="http://schemas.openxmlformats.org/drawingml/2006/main">
                <a:ext uri="{FF2B5EF4-FFF2-40B4-BE49-F238E27FC236}">
                  <a16:creationId xmlns:a16="http://schemas.microsoft.com/office/drawing/2014/main" id="{00000000-0008-0000-1B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6E4E18C" w14:textId="3E019C45" w:rsidR="005C4144" w:rsidRDefault="005C4144" w:rsidP="005C4144">
      <w:pPr>
        <w:pStyle w:val="Legenda"/>
      </w:pPr>
      <w:bookmarkStart w:id="167" w:name="_Ref158371493"/>
      <w:bookmarkStart w:id="168" w:name="_Ref160179768"/>
      <w:bookmarkStart w:id="169" w:name="_Toc171587263"/>
      <w:bookmarkStart w:id="170" w:name="_Toc174711030"/>
      <w:bookmarkStart w:id="171" w:name="_Toc179539883"/>
      <w:r>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6</w:t>
      </w:r>
      <w:r>
        <w:rPr>
          <w:noProof/>
        </w:rPr>
        <w:fldChar w:fldCharType="end"/>
      </w:r>
      <w:bookmarkEnd w:id="167"/>
      <w:bookmarkEnd w:id="168"/>
      <w:r>
        <w:t xml:space="preserve">. </w:t>
      </w:r>
      <w:r w:rsidRPr="007E54E6">
        <w:t>Produkcja energii elektrycznej</w:t>
      </w:r>
      <w:r>
        <w:t xml:space="preserve"> z </w:t>
      </w:r>
      <w:r w:rsidRPr="007E54E6">
        <w:t>OZE</w:t>
      </w:r>
      <w:r>
        <w:t xml:space="preserve"> w </w:t>
      </w:r>
      <w:r w:rsidRPr="007E54E6">
        <w:t>podziale na technologie - sektor elektroenergetyczny [ktoe]</w:t>
      </w:r>
      <w:bookmarkEnd w:id="169"/>
      <w:bookmarkEnd w:id="170"/>
      <w:bookmarkEnd w:id="171"/>
    </w:p>
    <w:p w14:paraId="35AD6FAF" w14:textId="77777777" w:rsidR="005C4144" w:rsidRDefault="005C4144" w:rsidP="005C4144">
      <w:pPr>
        <w:pStyle w:val="adnotacje"/>
      </w:pPr>
      <w:r>
        <w:lastRenderedPageBreak/>
        <w:t>* wartości znormalizowane</w:t>
      </w:r>
    </w:p>
    <w:p w14:paraId="59A24C69" w14:textId="68CE419A" w:rsidR="005C4144" w:rsidRDefault="005C4144" w:rsidP="005C4144">
      <w:r w:rsidRPr="00F85B97">
        <w:t>W sektorze ciepłownictwa</w:t>
      </w:r>
      <w:r>
        <w:t xml:space="preserve"> i </w:t>
      </w:r>
      <w:r w:rsidRPr="00F85B97">
        <w:t xml:space="preserve">chłodnictwa, gdzie występuje stosunkowo duży potencjał, </w:t>
      </w:r>
      <w:r>
        <w:t>udział OZE rośnie z </w:t>
      </w:r>
      <w:r w:rsidRPr="00E6338E">
        <w:rPr>
          <w:b/>
        </w:rPr>
        <w:t>22,1</w:t>
      </w:r>
      <w:r>
        <w:rPr>
          <w:b/>
        </w:rPr>
        <w:t>% w 2020 r. do 35,4</w:t>
      </w:r>
      <w:r w:rsidRPr="00E6338E">
        <w:rPr>
          <w:b/>
        </w:rPr>
        <w:t>%</w:t>
      </w:r>
      <w:r>
        <w:rPr>
          <w:b/>
        </w:rPr>
        <w:t xml:space="preserve"> w </w:t>
      </w:r>
      <w:r w:rsidRPr="00E6338E">
        <w:rPr>
          <w:b/>
        </w:rPr>
        <w:t>2030</w:t>
      </w:r>
      <w:r>
        <w:rPr>
          <w:b/>
        </w:rPr>
        <w:t> r.</w:t>
      </w:r>
      <w:r>
        <w:t xml:space="preserve"> (</w:t>
      </w:r>
      <w:r>
        <w:fldChar w:fldCharType="begin"/>
      </w:r>
      <w:r>
        <w:instrText xml:space="preserve"> REF _Ref156550788 \h </w:instrText>
      </w:r>
      <w:r>
        <w:fldChar w:fldCharType="separate"/>
      </w:r>
      <w:r w:rsidR="006C7D6C">
        <w:t xml:space="preserve">Tabela </w:t>
      </w:r>
      <w:r w:rsidR="006C7D6C">
        <w:rPr>
          <w:noProof/>
        </w:rPr>
        <w:t>1</w:t>
      </w:r>
      <w:r w:rsidR="006C7D6C">
        <w:t>.</w:t>
      </w:r>
      <w:r w:rsidR="006C7D6C">
        <w:rPr>
          <w:noProof/>
        </w:rPr>
        <w:t>22</w:t>
      </w:r>
      <w:r>
        <w:fldChar w:fldCharType="end"/>
      </w:r>
      <w:r>
        <w:t xml:space="preserve">, </w:t>
      </w:r>
      <w:r>
        <w:fldChar w:fldCharType="begin"/>
      </w:r>
      <w:r>
        <w:instrText xml:space="preserve"> REF _Ref158371521 \h </w:instrText>
      </w:r>
      <w:r>
        <w:fldChar w:fldCharType="separate"/>
      </w:r>
      <w:r w:rsidR="006C7D6C">
        <w:t xml:space="preserve">Rysunek </w:t>
      </w:r>
      <w:r w:rsidR="006C7D6C">
        <w:rPr>
          <w:noProof/>
        </w:rPr>
        <w:t>1</w:t>
      </w:r>
      <w:r w:rsidR="006C7D6C">
        <w:t>.</w:t>
      </w:r>
      <w:r w:rsidR="006C7D6C">
        <w:rPr>
          <w:noProof/>
        </w:rPr>
        <w:t>7</w:t>
      </w:r>
      <w:r>
        <w:fldChar w:fldCharType="end"/>
      </w:r>
      <w:r>
        <w:t xml:space="preserve">), ale osiągnięcie wskazanych w analizie wartości będzie wymagało skierowania znacznie większego niż do tej pory strumienia środków na transformację. </w:t>
      </w:r>
      <w:r w:rsidRPr="00C23988">
        <w:t>Ciepłownictwo jest jednym</w:t>
      </w:r>
      <w:r>
        <w:t xml:space="preserve"> z </w:t>
      </w:r>
      <w:r w:rsidRPr="00C23988">
        <w:t>najistotniejszych sektorów przemysłowych gospodarki,</w:t>
      </w:r>
      <w:r>
        <w:t xml:space="preserve"> o </w:t>
      </w:r>
      <w:r w:rsidRPr="00C23988">
        <w:t>podstawowym znaczeniu dla społeczeństwa</w:t>
      </w:r>
      <w:r>
        <w:t xml:space="preserve"> w </w:t>
      </w:r>
      <w:r w:rsidRPr="00C23988">
        <w:t>polskich warunkach klimatycznych</w:t>
      </w:r>
      <w:r>
        <w:t xml:space="preserve"> (z</w:t>
      </w:r>
      <w:r w:rsidRPr="002554DB">
        <w:t xml:space="preserve">aspokaja </w:t>
      </w:r>
      <w:r>
        <w:t>ok.</w:t>
      </w:r>
      <w:r w:rsidRPr="002554DB">
        <w:t xml:space="preserve"> 1/4 zapotrzebowania na ciepło</w:t>
      </w:r>
      <w:r>
        <w:t xml:space="preserve"> w </w:t>
      </w:r>
      <w:r w:rsidRPr="002554DB">
        <w:t>Polsce</w:t>
      </w:r>
      <w:r>
        <w:t>)</w:t>
      </w:r>
      <w:r w:rsidRPr="00C23988">
        <w:t>.</w:t>
      </w:r>
      <w:r>
        <w:t xml:space="preserve"> Zgodnie z zaprezentowana ścieżką, udział OZE rośnie w tempie uwzględniającym wymaganie wynikające z zapisów Dyrektywy REDIII</w:t>
      </w:r>
      <w:r w:rsidR="004D0085">
        <w:rPr>
          <w:rStyle w:val="Odwoanieprzypisudolnego"/>
        </w:rPr>
        <w:footnoteReference w:id="12"/>
      </w:r>
      <w:r>
        <w:t xml:space="preserve"> tzn. minimum 0,8 pkt. proc. w latach 2021-2025 i 1,1, pkt. proc. w latach 2026-2030.</w:t>
      </w:r>
    </w:p>
    <w:p w14:paraId="425A4F0E" w14:textId="64A97123" w:rsidR="005C4144" w:rsidRDefault="00781F2B" w:rsidP="005C4144">
      <w:pPr>
        <w:keepNext/>
      </w:pPr>
      <w:r>
        <w:rPr>
          <w:noProof/>
        </w:rPr>
        <w:drawing>
          <wp:inline distT="0" distB="0" distL="0" distR="0" wp14:anchorId="6BE6D91F" wp14:editId="2BEA1F74">
            <wp:extent cx="5760720" cy="3761740"/>
            <wp:effectExtent l="0" t="0" r="0" b="0"/>
            <wp:docPr id="41897307" name="Wykres 1">
              <a:extLst xmlns:a="http://schemas.openxmlformats.org/drawingml/2006/main">
                <a:ext uri="{FF2B5EF4-FFF2-40B4-BE49-F238E27FC236}">
                  <a16:creationId xmlns:a16="http://schemas.microsoft.com/office/drawing/2014/main" id="{00000000-0008-0000-1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D97B00B" w14:textId="4203036E" w:rsidR="005C4144" w:rsidRDefault="005C4144" w:rsidP="005C4144">
      <w:pPr>
        <w:pStyle w:val="Legenda"/>
      </w:pPr>
      <w:bookmarkStart w:id="173" w:name="_Ref158371521"/>
      <w:bookmarkStart w:id="174" w:name="_Toc171587264"/>
      <w:bookmarkStart w:id="175" w:name="_Toc174711031"/>
      <w:bookmarkStart w:id="176" w:name="_Toc179539884"/>
      <w:r>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7</w:t>
      </w:r>
      <w:r>
        <w:rPr>
          <w:noProof/>
        </w:rPr>
        <w:fldChar w:fldCharType="end"/>
      </w:r>
      <w:bookmarkEnd w:id="173"/>
      <w:r>
        <w:t xml:space="preserve">. </w:t>
      </w:r>
      <w:r w:rsidRPr="003A6811">
        <w:t>Zużycie energii końcowej brutto</w:t>
      </w:r>
      <w:r>
        <w:t xml:space="preserve"> z </w:t>
      </w:r>
      <w:r w:rsidRPr="003A6811">
        <w:t>OZE</w:t>
      </w:r>
      <w:r>
        <w:t xml:space="preserve"> w </w:t>
      </w:r>
      <w:r w:rsidRPr="003A6811">
        <w:t>podziale na technologie - ciepłownictwo</w:t>
      </w:r>
      <w:r>
        <w:t xml:space="preserve"> i </w:t>
      </w:r>
      <w:r w:rsidRPr="003A6811">
        <w:t>chłodnictwo [ktoe]</w:t>
      </w:r>
      <w:bookmarkEnd w:id="174"/>
      <w:bookmarkEnd w:id="175"/>
      <w:bookmarkEnd w:id="176"/>
    </w:p>
    <w:p w14:paraId="5F49554F" w14:textId="7ADE88F8" w:rsidR="005C4144" w:rsidRDefault="005C4144" w:rsidP="005C4144">
      <w:r>
        <w:t xml:space="preserve">Sektor transportu jest tym obszarem, w którym zwiększanie udziału OZE w ogólnym zużyciu energii będzie dużym wyzwaniem. Jak powszechnie wiadomo, możliwości wdrażania biopaliw i biokomponentów są ograniczone względami technicznymi i ekonomicznymi. Największe nadzieje pokłada się więc w elektryfikacji transportu drogowego, która biorąc pod uwagę stopień zamożności społeczeństwa, niekoniecznie będzie przebiegać według założonego w analizie scenariusza. Jak do tej pory rozwój rynku pojazdów elektrycznych oraz infrastruktury towarzyszącej odbiega od oczekiwań i założeń poprzedniego KPEiK na lata 2021-2030. Realizacja przedstawionego w analizie planu, wymagać będzie więc wdrożenia dodatkowych polityk i środków. Tymi dodatkowymi politykami i środkami są przede wszystkim: wspieranie rozwoju elektromobilności m.in. poprzez dopłaty do zakupu pojazdów elektrycznych, rozbudowa infrastruktury ładowania akumulatorów/tankowania wodoru, wspieranie rozwoju rynku paliw alternatywnych takich jak biopaliwa II generacji, bioLNG/bioCNG oraz paliw węglowych z recyclingu (wartości planowanego zużycia wymienionych paliw znajdują się w tabeli - </w:t>
      </w:r>
      <w:r>
        <w:fldChar w:fldCharType="begin"/>
      </w:r>
      <w:r>
        <w:instrText xml:space="preserve"> REF _Ref169815540 \h </w:instrText>
      </w:r>
      <w:r>
        <w:fldChar w:fldCharType="separate"/>
      </w:r>
      <w:r w:rsidR="006C7D6C">
        <w:t xml:space="preserve">Tabela </w:t>
      </w:r>
      <w:r w:rsidR="006C7D6C">
        <w:rPr>
          <w:noProof/>
        </w:rPr>
        <w:t>1</w:t>
      </w:r>
      <w:r w:rsidR="006C7D6C">
        <w:t>.</w:t>
      </w:r>
      <w:r w:rsidR="006C7D6C">
        <w:rPr>
          <w:noProof/>
        </w:rPr>
        <w:t>25</w:t>
      </w:r>
      <w:r>
        <w:fldChar w:fldCharType="end"/>
      </w:r>
      <w:r>
        <w:t xml:space="preserve">). </w:t>
      </w:r>
      <w:r w:rsidRPr="00D71E14">
        <w:t>Istnieje</w:t>
      </w:r>
      <w:r>
        <w:t xml:space="preserve"> znaczący </w:t>
      </w:r>
      <w:r w:rsidRPr="00D71E14">
        <w:t xml:space="preserve">potencjał rozwoju produkcji biopaliw II generacji, ale konieczna jest </w:t>
      </w:r>
      <w:r w:rsidR="00FE3DB5">
        <w:t>dalsza</w:t>
      </w:r>
      <w:r w:rsidR="00FE3DB5" w:rsidRPr="00D71E14">
        <w:t xml:space="preserve"> </w:t>
      </w:r>
      <w:r w:rsidRPr="00D71E14">
        <w:t xml:space="preserve">zmiana gospodarki </w:t>
      </w:r>
      <w:r w:rsidR="006B0ED9">
        <w:t>odpadami</w:t>
      </w:r>
      <w:r w:rsidRPr="00D71E14">
        <w:t>.</w:t>
      </w:r>
      <w:r w:rsidR="00FE3DB5">
        <w:t xml:space="preserve"> Ulepszenie procesów selektywnego zbierania</w:t>
      </w:r>
      <w:r w:rsidRPr="00550594">
        <w:t xml:space="preserve"> odpadów pozwoliłby na wię</w:t>
      </w:r>
      <w:r>
        <w:t>kszy dostęp do tłuszczów i </w:t>
      </w:r>
      <w:r w:rsidRPr="00550594">
        <w:t xml:space="preserve">uzasadniałby inwestycje w infrastrukturę produkcyjną biopaliw II generacji. </w:t>
      </w:r>
      <w:r>
        <w:t>W tym celu niezbędne</w:t>
      </w:r>
      <w:r w:rsidRPr="00550594">
        <w:t xml:space="preserve"> </w:t>
      </w:r>
      <w:r>
        <w:t xml:space="preserve">są </w:t>
      </w:r>
      <w:r>
        <w:lastRenderedPageBreak/>
        <w:t>zmiany organizacyjne oraz regulacyjne, która zostaną zaproponowane w późniejszym okresie. Przedstawione na rysunku (</w:t>
      </w:r>
      <w:r>
        <w:fldChar w:fldCharType="begin"/>
      </w:r>
      <w:r>
        <w:instrText xml:space="preserve"> REF _Ref160179981 \h </w:instrText>
      </w:r>
      <w:r>
        <w:fldChar w:fldCharType="separate"/>
      </w:r>
      <w:r w:rsidR="006C7D6C">
        <w:t xml:space="preserve">Rysunek </w:t>
      </w:r>
      <w:r w:rsidR="006C7D6C">
        <w:rPr>
          <w:noProof/>
        </w:rPr>
        <w:t>1</w:t>
      </w:r>
      <w:r w:rsidR="006C7D6C">
        <w:t>.</w:t>
      </w:r>
      <w:r w:rsidR="006C7D6C">
        <w:rPr>
          <w:noProof/>
        </w:rPr>
        <w:t>8</w:t>
      </w:r>
      <w:r>
        <w:fldChar w:fldCharType="end"/>
      </w:r>
      <w:r>
        <w:t>) wartości dotyczące roli biometanu w wypełnieniu celu OZE w transporcie wymagają dodatkowego</w:t>
      </w:r>
      <w:r w:rsidR="00583C84">
        <w:t xml:space="preserve"> wyjaśnienia tj. n</w:t>
      </w:r>
      <w:r>
        <w:t>ie są to ilości bezpośrednio zużywane w transporcie, ponieważ założono, że spółki paliwowe, na których ciąży obowiązek wypełnienia NCW (Narodowy Cel Wskaźnikowy) mogą go realizować także poprzez rozliczenie biometanu wtłaczanego do sieci gazowniczych. Jedynym fizycznym biometanem zużywanym bezpośrednio w sektorze transportu będzie bioLNG i bioCNG (185 ktoe w 2030 r.</w:t>
      </w:r>
      <w:r w:rsidR="00781F2B">
        <w:t xml:space="preserve"> oraz </w:t>
      </w:r>
      <w:r>
        <w:t xml:space="preserve">213 ktoe w 2040 r.). </w:t>
      </w:r>
    </w:p>
    <w:p w14:paraId="1B5AA433" w14:textId="2DADE5AF" w:rsidR="005C4144" w:rsidRDefault="005C4144" w:rsidP="005C4144">
      <w:r>
        <w:t xml:space="preserve">Kluczowym elementem warunkującym osiągnięcie planowanego poziomu udziału OZE jest przede wszystkim osiągnięcie celów w zakresie rozwoju rynku pojazdów z napędem elektrycznym. Do 2030 r. założono </w:t>
      </w:r>
      <w:r w:rsidRPr="00D71E14">
        <w:t>ok. 0,95 mln samochodów osobowych elektrycznych</w:t>
      </w:r>
      <w:r>
        <w:t>. L</w:t>
      </w:r>
      <w:r w:rsidRPr="00D71E14">
        <w:t>iczba autobusów komunikacji miejskiej m</w:t>
      </w:r>
      <w:r w:rsidR="00781F2B">
        <w:t>oże</w:t>
      </w:r>
      <w:r w:rsidRPr="00D71E14">
        <w:t xml:space="preserve"> wynieść ok. 4,7 tys. w 2030 r. W scenariuszu WAM </w:t>
      </w:r>
      <w:r>
        <w:t>kluczową rolę odgrywają</w:t>
      </w:r>
      <w:r w:rsidRPr="00D71E14">
        <w:t xml:space="preserve"> również samochody osobowe na wodór. </w:t>
      </w:r>
    </w:p>
    <w:p w14:paraId="7F59EC99" w14:textId="308BDAB4" w:rsidR="005C4144" w:rsidRDefault="005C4144" w:rsidP="005C4144">
      <w:r>
        <w:t xml:space="preserve">Wyniki analiz w zakresie </w:t>
      </w:r>
      <w:r w:rsidRPr="00FF4BD4">
        <w:rPr>
          <w:b/>
        </w:rPr>
        <w:t>trajektorii wzrostu udziału OZE</w:t>
      </w:r>
      <w:r>
        <w:rPr>
          <w:b/>
        </w:rPr>
        <w:t xml:space="preserve"> w </w:t>
      </w:r>
      <w:r w:rsidRPr="00FF4BD4">
        <w:rPr>
          <w:b/>
        </w:rPr>
        <w:t>transporcie wskazują na jego wzrost</w:t>
      </w:r>
      <w:r>
        <w:rPr>
          <w:b/>
        </w:rPr>
        <w:t xml:space="preserve"> z </w:t>
      </w:r>
      <w:r w:rsidRPr="00FF4BD4">
        <w:rPr>
          <w:b/>
        </w:rPr>
        <w:t>poziomu 6,6%</w:t>
      </w:r>
      <w:r>
        <w:rPr>
          <w:b/>
        </w:rPr>
        <w:t xml:space="preserve"> w </w:t>
      </w:r>
      <w:r w:rsidRPr="00FF4BD4">
        <w:rPr>
          <w:b/>
        </w:rPr>
        <w:t>2020</w:t>
      </w:r>
      <w:r>
        <w:rPr>
          <w:b/>
        </w:rPr>
        <w:t xml:space="preserve"> r. do </w:t>
      </w:r>
      <w:r w:rsidR="00FF4CC9">
        <w:rPr>
          <w:b/>
        </w:rPr>
        <w:t>17,7</w:t>
      </w:r>
      <w:r w:rsidRPr="00FF4BD4">
        <w:rPr>
          <w:b/>
        </w:rPr>
        <w:t>%</w:t>
      </w:r>
      <w:r>
        <w:rPr>
          <w:b/>
        </w:rPr>
        <w:t xml:space="preserve"> w </w:t>
      </w:r>
      <w:r w:rsidRPr="00FF4BD4">
        <w:rPr>
          <w:b/>
        </w:rPr>
        <w:t>2030</w:t>
      </w:r>
      <w:r>
        <w:rPr>
          <w:b/>
        </w:rPr>
        <w:t xml:space="preserve"> r. </w:t>
      </w:r>
      <w:r>
        <w:t>(</w:t>
      </w:r>
      <w:r>
        <w:fldChar w:fldCharType="begin"/>
      </w:r>
      <w:r>
        <w:instrText xml:space="preserve"> REF _Ref156550788 \h </w:instrText>
      </w:r>
      <w:r>
        <w:fldChar w:fldCharType="separate"/>
      </w:r>
      <w:r w:rsidR="006C7D6C">
        <w:t xml:space="preserve">Tabela </w:t>
      </w:r>
      <w:r w:rsidR="006C7D6C">
        <w:rPr>
          <w:noProof/>
        </w:rPr>
        <w:t>1</w:t>
      </w:r>
      <w:r w:rsidR="006C7D6C">
        <w:t>.</w:t>
      </w:r>
      <w:r w:rsidR="006C7D6C">
        <w:rPr>
          <w:noProof/>
        </w:rPr>
        <w:t>22</w:t>
      </w:r>
      <w:r>
        <w:fldChar w:fldCharType="end"/>
      </w:r>
      <w:r>
        <w:t xml:space="preserve">, </w:t>
      </w:r>
      <w:r>
        <w:fldChar w:fldCharType="begin"/>
      </w:r>
      <w:r>
        <w:instrText xml:space="preserve"> REF _Ref160179981 \h </w:instrText>
      </w:r>
      <w:r>
        <w:fldChar w:fldCharType="separate"/>
      </w:r>
      <w:r w:rsidR="006C7D6C">
        <w:t xml:space="preserve">Rysunek </w:t>
      </w:r>
      <w:r w:rsidR="006C7D6C">
        <w:rPr>
          <w:noProof/>
        </w:rPr>
        <w:t>1</w:t>
      </w:r>
      <w:r w:rsidR="006C7D6C">
        <w:t>.</w:t>
      </w:r>
      <w:r w:rsidR="006C7D6C">
        <w:rPr>
          <w:noProof/>
        </w:rPr>
        <w:t>8</w:t>
      </w:r>
      <w:r>
        <w:fldChar w:fldCharType="end"/>
      </w:r>
      <w:r>
        <w:t>), W </w:t>
      </w:r>
      <w:r w:rsidRPr="00FF4BD4">
        <w:t>kolejnych podokresach prognozy wzrasta on</w:t>
      </w:r>
      <w:r>
        <w:t xml:space="preserve"> w </w:t>
      </w:r>
      <w:r w:rsidRPr="00C625E6">
        <w:t>tempie geometrycznym</w:t>
      </w:r>
      <w:r>
        <w:t xml:space="preserve"> w miarę postępu w elektryfikacji transportu, napędzanej głównie spadkiem kosztów pojazdów elektrycznych (w tym napędzanych wodorem).</w:t>
      </w:r>
    </w:p>
    <w:p w14:paraId="37D6B300" w14:textId="34B7A8BB" w:rsidR="005C4144" w:rsidRDefault="00FF4CC9" w:rsidP="005C4144">
      <w:pPr>
        <w:keepNext/>
      </w:pPr>
      <w:r>
        <w:rPr>
          <w:noProof/>
        </w:rPr>
        <w:drawing>
          <wp:inline distT="0" distB="0" distL="0" distR="0" wp14:anchorId="04D0D5B8" wp14:editId="4FC57217">
            <wp:extent cx="5760720" cy="3763645"/>
            <wp:effectExtent l="0" t="0" r="0" b="8255"/>
            <wp:docPr id="1291086421" name="Wykres 1">
              <a:extLst xmlns:a="http://schemas.openxmlformats.org/drawingml/2006/main">
                <a:ext uri="{FF2B5EF4-FFF2-40B4-BE49-F238E27FC236}">
                  <a16:creationId xmlns:a16="http://schemas.microsoft.com/office/drawing/2014/main" id="{00000000-0008-0000-1D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29DE5EF" w14:textId="255ACBC3" w:rsidR="005C4144" w:rsidRDefault="005C4144" w:rsidP="005C4144">
      <w:pPr>
        <w:pStyle w:val="Legenda"/>
      </w:pPr>
      <w:bookmarkStart w:id="177" w:name="rys413"/>
      <w:bookmarkStart w:id="178" w:name="_Ref160179981"/>
      <w:bookmarkStart w:id="179" w:name="_Toc171587265"/>
      <w:bookmarkStart w:id="180" w:name="_Toc174711032"/>
      <w:bookmarkStart w:id="181" w:name="_Toc179539885"/>
      <w:bookmarkEnd w:id="177"/>
      <w:r>
        <w:t xml:space="preserve">Rysunek </w:t>
      </w:r>
      <w:r>
        <w:rPr>
          <w:noProof/>
        </w:rPr>
        <w:fldChar w:fldCharType="begin"/>
      </w:r>
      <w:r>
        <w:rPr>
          <w:noProof/>
        </w:rPr>
        <w:instrText xml:space="preserve"> STYLEREF 1 \s </w:instrText>
      </w:r>
      <w:r>
        <w:rPr>
          <w:noProof/>
        </w:rPr>
        <w:fldChar w:fldCharType="separate"/>
      </w:r>
      <w:r w:rsidR="006C7D6C">
        <w:rPr>
          <w:noProof/>
        </w:rPr>
        <w:t>1</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8</w:t>
      </w:r>
      <w:r>
        <w:rPr>
          <w:noProof/>
        </w:rPr>
        <w:fldChar w:fldCharType="end"/>
      </w:r>
      <w:bookmarkEnd w:id="178"/>
      <w:r>
        <w:t xml:space="preserve">. </w:t>
      </w:r>
      <w:r w:rsidRPr="00884316">
        <w:t>Zużycie energii końcowej brutto</w:t>
      </w:r>
      <w:r>
        <w:t xml:space="preserve"> z </w:t>
      </w:r>
      <w:r w:rsidRPr="00884316">
        <w:t>OZE</w:t>
      </w:r>
      <w:r>
        <w:t xml:space="preserve"> w </w:t>
      </w:r>
      <w:r w:rsidRPr="00884316">
        <w:t>podziale na technologie - sektor transportu [ktoe]</w:t>
      </w:r>
      <w:bookmarkEnd w:id="179"/>
      <w:bookmarkEnd w:id="180"/>
      <w:bookmarkEnd w:id="181"/>
    </w:p>
    <w:p w14:paraId="3E8AE0FC" w14:textId="77777777" w:rsidR="005C4144" w:rsidRDefault="005C4144" w:rsidP="005C4144"/>
    <w:p w14:paraId="70E5F13F" w14:textId="77777777" w:rsidR="005C4144" w:rsidRPr="00DC7A87" w:rsidRDefault="005C4144" w:rsidP="005C4144">
      <w:pPr>
        <w:sectPr w:rsidR="005C4144" w:rsidRPr="00DC7A87" w:rsidSect="006B2085">
          <w:headerReference w:type="even" r:id="rId20"/>
          <w:headerReference w:type="default" r:id="rId21"/>
          <w:headerReference w:type="first" r:id="rId22"/>
          <w:footerReference w:type="first" r:id="rId23"/>
          <w:pgSz w:w="11906" w:h="16838" w:code="9"/>
          <w:pgMar w:top="1417" w:right="1417" w:bottom="1417" w:left="1417" w:header="680" w:footer="454" w:gutter="0"/>
          <w:cols w:space="708"/>
          <w:titlePg/>
          <w:docGrid w:linePitch="360"/>
        </w:sectPr>
      </w:pPr>
    </w:p>
    <w:p w14:paraId="4064E596" w14:textId="1BEA0B2D" w:rsidR="005C4144" w:rsidRDefault="005C4144" w:rsidP="005C4144">
      <w:pPr>
        <w:pStyle w:val="Legenda"/>
      </w:pPr>
      <w:bookmarkStart w:id="182" w:name="tab440"/>
      <w:bookmarkStart w:id="183" w:name="_Ref156550788"/>
      <w:bookmarkStart w:id="184" w:name="_Toc171587181"/>
      <w:bookmarkStart w:id="185" w:name="_Toc174710965"/>
      <w:bookmarkStart w:id="186" w:name="_Toc175573118"/>
      <w:bookmarkEnd w:id="182"/>
      <w:r>
        <w:lastRenderedPageBreak/>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22</w:t>
      </w:r>
      <w:r w:rsidR="00000000">
        <w:rPr>
          <w:noProof/>
        </w:rPr>
        <w:fldChar w:fldCharType="end"/>
      </w:r>
      <w:bookmarkEnd w:id="183"/>
      <w:r>
        <w:t xml:space="preserve">. </w:t>
      </w:r>
      <w:r w:rsidRPr="00A65BB6">
        <w:t>Sektorowe</w:t>
      </w:r>
      <w:r>
        <w:t xml:space="preserve"> i </w:t>
      </w:r>
      <w:r w:rsidRPr="00A65BB6">
        <w:t>całkowite zużycie energii końcowej brutto ze źródeł odnawialnych</w:t>
      </w:r>
      <w:bookmarkEnd w:id="184"/>
      <w:bookmarkEnd w:id="185"/>
      <w:bookmarkEnd w:id="186"/>
    </w:p>
    <w:tbl>
      <w:tblPr>
        <w:tblStyle w:val="KPEiK"/>
        <w:tblW w:w="4450" w:type="pct"/>
        <w:tblCellMar>
          <w:left w:w="57" w:type="dxa"/>
          <w:right w:w="57" w:type="dxa"/>
        </w:tblCellMar>
        <w:tblLook w:val="04A0" w:firstRow="1" w:lastRow="0" w:firstColumn="1" w:lastColumn="0" w:noHBand="0" w:noVBand="1"/>
      </w:tblPr>
      <w:tblGrid>
        <w:gridCol w:w="2121"/>
        <w:gridCol w:w="4247"/>
        <w:gridCol w:w="784"/>
        <w:gridCol w:w="716"/>
        <w:gridCol w:w="742"/>
        <w:gridCol w:w="769"/>
        <w:gridCol w:w="769"/>
        <w:gridCol w:w="769"/>
        <w:gridCol w:w="769"/>
        <w:gridCol w:w="769"/>
      </w:tblGrid>
      <w:tr w:rsidR="00781F2B" w:rsidRPr="00781F2B" w14:paraId="73029DC7" w14:textId="77777777" w:rsidTr="00FF4CC9">
        <w:trPr>
          <w:cnfStyle w:val="100000000000" w:firstRow="1" w:lastRow="0" w:firstColumn="0" w:lastColumn="0" w:oddVBand="0" w:evenVBand="0" w:oddHBand="0" w:evenHBand="0" w:firstRowFirstColumn="0" w:firstRowLastColumn="0" w:lastRowFirstColumn="0" w:lastRowLastColumn="0"/>
          <w:trHeight w:val="227"/>
          <w:tblHeader/>
        </w:trPr>
        <w:tc>
          <w:tcPr>
            <w:tcW w:w="2121" w:type="dxa"/>
          </w:tcPr>
          <w:p w14:paraId="79C89450" w14:textId="77777777" w:rsidR="00781F2B" w:rsidRPr="00781F2B" w:rsidRDefault="00781F2B" w:rsidP="001053AA">
            <w:pPr>
              <w:pStyle w:val="Tabele"/>
              <w:jc w:val="center"/>
              <w:rPr>
                <w:color w:val="auto"/>
                <w:lang w:eastAsia="pl-PL"/>
              </w:rPr>
            </w:pPr>
          </w:p>
        </w:tc>
        <w:tc>
          <w:tcPr>
            <w:tcW w:w="4247" w:type="dxa"/>
          </w:tcPr>
          <w:p w14:paraId="1EEEC5B0" w14:textId="77777777" w:rsidR="00781F2B" w:rsidRPr="00781F2B" w:rsidRDefault="00781F2B" w:rsidP="001053AA">
            <w:pPr>
              <w:pStyle w:val="Tabele"/>
              <w:jc w:val="center"/>
              <w:rPr>
                <w:color w:val="auto"/>
                <w:lang w:eastAsia="pl-PL"/>
              </w:rPr>
            </w:pPr>
          </w:p>
        </w:tc>
        <w:tc>
          <w:tcPr>
            <w:tcW w:w="784" w:type="dxa"/>
            <w:noWrap/>
            <w:hideMark/>
          </w:tcPr>
          <w:p w14:paraId="4922B7E5" w14:textId="77777777" w:rsidR="00781F2B" w:rsidRPr="00781F2B" w:rsidRDefault="00781F2B" w:rsidP="001053AA">
            <w:pPr>
              <w:pStyle w:val="Tabele"/>
              <w:jc w:val="center"/>
              <w:rPr>
                <w:color w:val="auto"/>
                <w:lang w:eastAsia="pl-PL"/>
              </w:rPr>
            </w:pPr>
            <w:r w:rsidRPr="00781F2B">
              <w:rPr>
                <w:color w:val="auto"/>
                <w:lang w:eastAsia="pl-PL"/>
              </w:rPr>
              <w:t>2005</w:t>
            </w:r>
          </w:p>
        </w:tc>
        <w:tc>
          <w:tcPr>
            <w:tcW w:w="716" w:type="dxa"/>
            <w:noWrap/>
            <w:hideMark/>
          </w:tcPr>
          <w:p w14:paraId="53F5A68E" w14:textId="77777777" w:rsidR="00781F2B" w:rsidRPr="00781F2B" w:rsidRDefault="00781F2B" w:rsidP="001053AA">
            <w:pPr>
              <w:pStyle w:val="Tabele"/>
              <w:jc w:val="center"/>
              <w:rPr>
                <w:color w:val="auto"/>
                <w:lang w:eastAsia="pl-PL"/>
              </w:rPr>
            </w:pPr>
            <w:r w:rsidRPr="00781F2B">
              <w:rPr>
                <w:color w:val="auto"/>
                <w:lang w:eastAsia="pl-PL"/>
              </w:rPr>
              <w:t>2010</w:t>
            </w:r>
          </w:p>
        </w:tc>
        <w:tc>
          <w:tcPr>
            <w:tcW w:w="742" w:type="dxa"/>
            <w:noWrap/>
            <w:hideMark/>
          </w:tcPr>
          <w:p w14:paraId="120371AD" w14:textId="77777777" w:rsidR="00781F2B" w:rsidRPr="00781F2B" w:rsidRDefault="00781F2B" w:rsidP="001053AA">
            <w:pPr>
              <w:pStyle w:val="Tabele"/>
              <w:jc w:val="center"/>
              <w:rPr>
                <w:color w:val="auto"/>
                <w:lang w:eastAsia="pl-PL"/>
              </w:rPr>
            </w:pPr>
            <w:r w:rsidRPr="00781F2B">
              <w:rPr>
                <w:color w:val="auto"/>
                <w:lang w:eastAsia="pl-PL"/>
              </w:rPr>
              <w:t>2015</w:t>
            </w:r>
          </w:p>
        </w:tc>
        <w:tc>
          <w:tcPr>
            <w:tcW w:w="769" w:type="dxa"/>
            <w:noWrap/>
            <w:hideMark/>
          </w:tcPr>
          <w:p w14:paraId="292CB664" w14:textId="77777777" w:rsidR="00781F2B" w:rsidRPr="00781F2B" w:rsidRDefault="00781F2B" w:rsidP="001053AA">
            <w:pPr>
              <w:pStyle w:val="Tabele"/>
              <w:jc w:val="center"/>
              <w:rPr>
                <w:color w:val="auto"/>
                <w:lang w:eastAsia="pl-PL"/>
              </w:rPr>
            </w:pPr>
            <w:r w:rsidRPr="00781F2B">
              <w:rPr>
                <w:color w:val="auto"/>
                <w:lang w:eastAsia="pl-PL"/>
              </w:rPr>
              <w:t>2020</w:t>
            </w:r>
          </w:p>
        </w:tc>
        <w:tc>
          <w:tcPr>
            <w:tcW w:w="769" w:type="dxa"/>
            <w:noWrap/>
            <w:hideMark/>
          </w:tcPr>
          <w:p w14:paraId="335DEB2D" w14:textId="77777777" w:rsidR="00781F2B" w:rsidRPr="00781F2B" w:rsidRDefault="00781F2B" w:rsidP="001053AA">
            <w:pPr>
              <w:pStyle w:val="Tabele"/>
              <w:jc w:val="center"/>
              <w:rPr>
                <w:color w:val="auto"/>
                <w:lang w:eastAsia="pl-PL"/>
              </w:rPr>
            </w:pPr>
            <w:r w:rsidRPr="00781F2B">
              <w:rPr>
                <w:color w:val="auto"/>
                <w:lang w:eastAsia="pl-PL"/>
              </w:rPr>
              <w:t>2025</w:t>
            </w:r>
          </w:p>
        </w:tc>
        <w:tc>
          <w:tcPr>
            <w:tcW w:w="769" w:type="dxa"/>
            <w:noWrap/>
            <w:hideMark/>
          </w:tcPr>
          <w:p w14:paraId="3513F6D0" w14:textId="77777777" w:rsidR="00781F2B" w:rsidRPr="00781F2B" w:rsidRDefault="00781F2B" w:rsidP="001053AA">
            <w:pPr>
              <w:pStyle w:val="Tabele"/>
              <w:jc w:val="center"/>
              <w:rPr>
                <w:color w:val="auto"/>
                <w:lang w:eastAsia="pl-PL"/>
              </w:rPr>
            </w:pPr>
            <w:r w:rsidRPr="00781F2B">
              <w:rPr>
                <w:color w:val="auto"/>
                <w:lang w:eastAsia="pl-PL"/>
              </w:rPr>
              <w:t>2030</w:t>
            </w:r>
          </w:p>
        </w:tc>
        <w:tc>
          <w:tcPr>
            <w:tcW w:w="769" w:type="dxa"/>
            <w:noWrap/>
            <w:hideMark/>
          </w:tcPr>
          <w:p w14:paraId="59F05EC1" w14:textId="77777777" w:rsidR="00781F2B" w:rsidRPr="00781F2B" w:rsidRDefault="00781F2B" w:rsidP="001053AA">
            <w:pPr>
              <w:pStyle w:val="Tabele"/>
              <w:jc w:val="center"/>
              <w:rPr>
                <w:color w:val="auto"/>
                <w:lang w:eastAsia="pl-PL"/>
              </w:rPr>
            </w:pPr>
            <w:r w:rsidRPr="00781F2B">
              <w:rPr>
                <w:color w:val="auto"/>
                <w:lang w:eastAsia="pl-PL"/>
              </w:rPr>
              <w:t>2035</w:t>
            </w:r>
          </w:p>
        </w:tc>
        <w:tc>
          <w:tcPr>
            <w:tcW w:w="769" w:type="dxa"/>
            <w:noWrap/>
            <w:hideMark/>
          </w:tcPr>
          <w:p w14:paraId="7570001B" w14:textId="77777777" w:rsidR="00781F2B" w:rsidRPr="00781F2B" w:rsidRDefault="00781F2B" w:rsidP="001053AA">
            <w:pPr>
              <w:pStyle w:val="Tabele"/>
              <w:jc w:val="center"/>
              <w:rPr>
                <w:color w:val="auto"/>
                <w:lang w:eastAsia="pl-PL"/>
              </w:rPr>
            </w:pPr>
            <w:r w:rsidRPr="00781F2B">
              <w:rPr>
                <w:color w:val="auto"/>
                <w:lang w:eastAsia="pl-PL"/>
              </w:rPr>
              <w:t>2040</w:t>
            </w:r>
          </w:p>
        </w:tc>
      </w:tr>
      <w:tr w:rsidR="00781F2B" w:rsidRPr="00781F2B" w14:paraId="1852D040" w14:textId="77777777" w:rsidTr="00FF4CC9">
        <w:trPr>
          <w:trHeight w:val="227"/>
        </w:trPr>
        <w:tc>
          <w:tcPr>
            <w:tcW w:w="2121" w:type="dxa"/>
            <w:vMerge w:val="restart"/>
          </w:tcPr>
          <w:p w14:paraId="466BD50D" w14:textId="77777777" w:rsidR="00781F2B" w:rsidRPr="00781F2B" w:rsidRDefault="00781F2B" w:rsidP="001053AA">
            <w:pPr>
              <w:pStyle w:val="Tabele"/>
              <w:rPr>
                <w:b/>
                <w:bCs/>
                <w:color w:val="auto"/>
                <w:lang w:eastAsia="pl-PL"/>
              </w:rPr>
            </w:pPr>
            <w:r w:rsidRPr="00781F2B">
              <w:rPr>
                <w:b/>
                <w:bCs/>
                <w:color w:val="auto"/>
                <w:lang w:eastAsia="pl-PL"/>
              </w:rPr>
              <w:t>Zużycie energii końcowej brutto z OZE w podziale na sektory [ktoe]</w:t>
            </w:r>
          </w:p>
        </w:tc>
        <w:tc>
          <w:tcPr>
            <w:tcW w:w="4247" w:type="dxa"/>
            <w:hideMark/>
          </w:tcPr>
          <w:p w14:paraId="31D93402" w14:textId="77777777" w:rsidR="00781F2B" w:rsidRPr="00781F2B" w:rsidRDefault="00781F2B" w:rsidP="001053AA">
            <w:pPr>
              <w:pStyle w:val="Tabele"/>
              <w:rPr>
                <w:b/>
                <w:bCs/>
                <w:color w:val="auto"/>
                <w:lang w:eastAsia="pl-PL"/>
              </w:rPr>
            </w:pPr>
            <w:r w:rsidRPr="00781F2B">
              <w:rPr>
                <w:b/>
                <w:bCs/>
                <w:color w:val="auto"/>
                <w:lang w:eastAsia="pl-PL"/>
              </w:rPr>
              <w:t>Końcowe zużycie energii brutto (denominator RES-OS)</w:t>
            </w:r>
          </w:p>
        </w:tc>
        <w:tc>
          <w:tcPr>
            <w:tcW w:w="784" w:type="dxa"/>
            <w:shd w:val="clear" w:color="auto" w:fill="C5E0B3"/>
            <w:noWrap/>
            <w:hideMark/>
          </w:tcPr>
          <w:p w14:paraId="74ACF3DC" w14:textId="77777777" w:rsidR="00781F2B" w:rsidRPr="00781F2B" w:rsidRDefault="00781F2B" w:rsidP="001053AA">
            <w:pPr>
              <w:pStyle w:val="Tabele"/>
              <w:jc w:val="right"/>
              <w:rPr>
                <w:b/>
                <w:bCs/>
                <w:color w:val="auto"/>
                <w:lang w:eastAsia="pl-PL"/>
              </w:rPr>
            </w:pPr>
            <w:r w:rsidRPr="00781F2B">
              <w:rPr>
                <w:b/>
                <w:bCs/>
                <w:color w:val="auto"/>
              </w:rPr>
              <w:t>61 577</w:t>
            </w:r>
          </w:p>
        </w:tc>
        <w:tc>
          <w:tcPr>
            <w:tcW w:w="716" w:type="dxa"/>
            <w:shd w:val="clear" w:color="auto" w:fill="C5E0B3"/>
            <w:noWrap/>
            <w:hideMark/>
          </w:tcPr>
          <w:p w14:paraId="2A143589" w14:textId="77777777" w:rsidR="00781F2B" w:rsidRPr="00781F2B" w:rsidRDefault="00781F2B" w:rsidP="001053AA">
            <w:pPr>
              <w:pStyle w:val="Tabele"/>
              <w:jc w:val="right"/>
              <w:rPr>
                <w:b/>
                <w:bCs/>
                <w:color w:val="auto"/>
                <w:lang w:eastAsia="pl-PL"/>
              </w:rPr>
            </w:pPr>
            <w:r w:rsidRPr="00781F2B">
              <w:rPr>
                <w:b/>
                <w:bCs/>
                <w:color w:val="auto"/>
              </w:rPr>
              <w:t>69 192</w:t>
            </w:r>
          </w:p>
        </w:tc>
        <w:tc>
          <w:tcPr>
            <w:tcW w:w="742" w:type="dxa"/>
            <w:shd w:val="clear" w:color="auto" w:fill="C5E0B3"/>
            <w:noWrap/>
            <w:hideMark/>
          </w:tcPr>
          <w:p w14:paraId="645690EC" w14:textId="77777777" w:rsidR="00781F2B" w:rsidRPr="00781F2B" w:rsidRDefault="00781F2B" w:rsidP="001053AA">
            <w:pPr>
              <w:pStyle w:val="Tabele"/>
              <w:jc w:val="right"/>
              <w:rPr>
                <w:b/>
                <w:bCs/>
                <w:color w:val="auto"/>
                <w:lang w:eastAsia="pl-PL"/>
              </w:rPr>
            </w:pPr>
            <w:r w:rsidRPr="00781F2B">
              <w:rPr>
                <w:b/>
                <w:bCs/>
                <w:color w:val="auto"/>
              </w:rPr>
              <w:t>65 374</w:t>
            </w:r>
          </w:p>
        </w:tc>
        <w:tc>
          <w:tcPr>
            <w:tcW w:w="769" w:type="dxa"/>
            <w:shd w:val="clear" w:color="auto" w:fill="C5E0B3"/>
            <w:noWrap/>
            <w:hideMark/>
          </w:tcPr>
          <w:p w14:paraId="6802AADD" w14:textId="77777777" w:rsidR="00781F2B" w:rsidRPr="00781F2B" w:rsidRDefault="00781F2B" w:rsidP="001053AA">
            <w:pPr>
              <w:pStyle w:val="Tabele"/>
              <w:jc w:val="right"/>
              <w:rPr>
                <w:b/>
                <w:bCs/>
                <w:color w:val="auto"/>
                <w:lang w:eastAsia="pl-PL"/>
              </w:rPr>
            </w:pPr>
            <w:r w:rsidRPr="00781F2B">
              <w:rPr>
                <w:b/>
                <w:bCs/>
                <w:color w:val="auto"/>
              </w:rPr>
              <w:t>74 069</w:t>
            </w:r>
          </w:p>
        </w:tc>
        <w:tc>
          <w:tcPr>
            <w:tcW w:w="769" w:type="dxa"/>
            <w:noWrap/>
            <w:hideMark/>
          </w:tcPr>
          <w:p w14:paraId="4961C729" w14:textId="77777777" w:rsidR="00781F2B" w:rsidRPr="00781F2B" w:rsidRDefault="00781F2B" w:rsidP="001053AA">
            <w:pPr>
              <w:pStyle w:val="Tabele"/>
              <w:jc w:val="right"/>
              <w:rPr>
                <w:b/>
                <w:bCs/>
                <w:color w:val="auto"/>
                <w:lang w:eastAsia="pl-PL"/>
              </w:rPr>
            </w:pPr>
            <w:r w:rsidRPr="00781F2B">
              <w:rPr>
                <w:b/>
                <w:color w:val="auto"/>
              </w:rPr>
              <w:t>72 490</w:t>
            </w:r>
          </w:p>
        </w:tc>
        <w:tc>
          <w:tcPr>
            <w:tcW w:w="769" w:type="dxa"/>
            <w:noWrap/>
            <w:hideMark/>
          </w:tcPr>
          <w:p w14:paraId="472258CB" w14:textId="77777777" w:rsidR="00781F2B" w:rsidRPr="00781F2B" w:rsidRDefault="00781F2B" w:rsidP="001053AA">
            <w:pPr>
              <w:pStyle w:val="Tabele"/>
              <w:jc w:val="right"/>
              <w:rPr>
                <w:b/>
                <w:bCs/>
                <w:color w:val="auto"/>
                <w:lang w:eastAsia="pl-PL"/>
              </w:rPr>
            </w:pPr>
            <w:r w:rsidRPr="00781F2B">
              <w:rPr>
                <w:b/>
                <w:color w:val="auto"/>
              </w:rPr>
              <w:t>66 654</w:t>
            </w:r>
          </w:p>
        </w:tc>
        <w:tc>
          <w:tcPr>
            <w:tcW w:w="769" w:type="dxa"/>
            <w:noWrap/>
            <w:hideMark/>
          </w:tcPr>
          <w:p w14:paraId="0BB548FA" w14:textId="77777777" w:rsidR="00781F2B" w:rsidRPr="00781F2B" w:rsidRDefault="00781F2B" w:rsidP="001053AA">
            <w:pPr>
              <w:pStyle w:val="Tabele"/>
              <w:jc w:val="right"/>
              <w:rPr>
                <w:b/>
                <w:bCs/>
                <w:color w:val="auto"/>
                <w:lang w:eastAsia="pl-PL"/>
              </w:rPr>
            </w:pPr>
            <w:r w:rsidRPr="00781F2B">
              <w:rPr>
                <w:b/>
                <w:color w:val="auto"/>
              </w:rPr>
              <w:t>63 551</w:t>
            </w:r>
          </w:p>
        </w:tc>
        <w:tc>
          <w:tcPr>
            <w:tcW w:w="769" w:type="dxa"/>
            <w:noWrap/>
            <w:hideMark/>
          </w:tcPr>
          <w:p w14:paraId="44BD6182" w14:textId="77777777" w:rsidR="00781F2B" w:rsidRPr="00781F2B" w:rsidRDefault="00781F2B" w:rsidP="001053AA">
            <w:pPr>
              <w:pStyle w:val="Tabele"/>
              <w:jc w:val="right"/>
              <w:rPr>
                <w:b/>
                <w:bCs/>
                <w:color w:val="auto"/>
                <w:lang w:eastAsia="pl-PL"/>
              </w:rPr>
            </w:pPr>
            <w:r w:rsidRPr="00781F2B">
              <w:rPr>
                <w:b/>
                <w:color w:val="auto"/>
              </w:rPr>
              <w:t>61 378</w:t>
            </w:r>
          </w:p>
        </w:tc>
      </w:tr>
      <w:tr w:rsidR="00781F2B" w:rsidRPr="00781F2B" w14:paraId="72545C20" w14:textId="77777777" w:rsidTr="00FF4CC9">
        <w:trPr>
          <w:trHeight w:val="227"/>
        </w:trPr>
        <w:tc>
          <w:tcPr>
            <w:tcW w:w="2121" w:type="dxa"/>
            <w:vMerge/>
          </w:tcPr>
          <w:p w14:paraId="3C0BDAA7" w14:textId="77777777" w:rsidR="00781F2B" w:rsidRPr="00781F2B" w:rsidRDefault="00781F2B" w:rsidP="001053AA">
            <w:pPr>
              <w:pStyle w:val="Tabele"/>
              <w:rPr>
                <w:b/>
                <w:bCs/>
                <w:color w:val="auto"/>
                <w:lang w:eastAsia="pl-PL"/>
              </w:rPr>
            </w:pPr>
          </w:p>
        </w:tc>
        <w:tc>
          <w:tcPr>
            <w:tcW w:w="4247" w:type="dxa"/>
            <w:noWrap/>
            <w:hideMark/>
          </w:tcPr>
          <w:p w14:paraId="2DD0035F" w14:textId="77777777" w:rsidR="00781F2B" w:rsidRPr="00781F2B" w:rsidRDefault="00781F2B" w:rsidP="001053AA">
            <w:pPr>
              <w:pStyle w:val="Tabele"/>
              <w:rPr>
                <w:color w:val="auto"/>
                <w:lang w:eastAsia="pl-PL"/>
              </w:rPr>
            </w:pPr>
            <w:r w:rsidRPr="00781F2B">
              <w:rPr>
                <w:color w:val="auto"/>
                <w:lang w:eastAsia="pl-PL"/>
              </w:rPr>
              <w:t>Zużycie energii końcowej brutto ze źródeł odnawialnych (numerator RES-OS)</w:t>
            </w:r>
          </w:p>
        </w:tc>
        <w:tc>
          <w:tcPr>
            <w:tcW w:w="784" w:type="dxa"/>
            <w:shd w:val="clear" w:color="auto" w:fill="C5E0B3"/>
            <w:noWrap/>
            <w:hideMark/>
          </w:tcPr>
          <w:p w14:paraId="201E3106" w14:textId="77777777" w:rsidR="00781F2B" w:rsidRPr="00781F2B" w:rsidRDefault="00781F2B" w:rsidP="001053AA">
            <w:pPr>
              <w:pStyle w:val="Tabele"/>
              <w:jc w:val="right"/>
              <w:rPr>
                <w:color w:val="auto"/>
                <w:lang w:eastAsia="pl-PL"/>
              </w:rPr>
            </w:pPr>
            <w:r w:rsidRPr="00781F2B">
              <w:rPr>
                <w:color w:val="auto"/>
              </w:rPr>
              <w:t>4 229</w:t>
            </w:r>
          </w:p>
        </w:tc>
        <w:tc>
          <w:tcPr>
            <w:tcW w:w="716" w:type="dxa"/>
            <w:shd w:val="clear" w:color="auto" w:fill="C5E0B3"/>
            <w:noWrap/>
            <w:hideMark/>
          </w:tcPr>
          <w:p w14:paraId="414B8108" w14:textId="77777777" w:rsidR="00781F2B" w:rsidRPr="00781F2B" w:rsidRDefault="00781F2B" w:rsidP="001053AA">
            <w:pPr>
              <w:pStyle w:val="Tabele"/>
              <w:jc w:val="right"/>
              <w:rPr>
                <w:color w:val="auto"/>
                <w:lang w:eastAsia="pl-PL"/>
              </w:rPr>
            </w:pPr>
            <w:r w:rsidRPr="00781F2B">
              <w:rPr>
                <w:color w:val="auto"/>
              </w:rPr>
              <w:t>6 421</w:t>
            </w:r>
          </w:p>
        </w:tc>
        <w:tc>
          <w:tcPr>
            <w:tcW w:w="742" w:type="dxa"/>
            <w:shd w:val="clear" w:color="auto" w:fill="C5E0B3"/>
            <w:noWrap/>
            <w:hideMark/>
          </w:tcPr>
          <w:p w14:paraId="08A1DF2F" w14:textId="77777777" w:rsidR="00781F2B" w:rsidRPr="00781F2B" w:rsidRDefault="00781F2B" w:rsidP="001053AA">
            <w:pPr>
              <w:pStyle w:val="Tabele"/>
              <w:jc w:val="right"/>
              <w:rPr>
                <w:color w:val="auto"/>
                <w:lang w:eastAsia="pl-PL"/>
              </w:rPr>
            </w:pPr>
            <w:r w:rsidRPr="00781F2B">
              <w:rPr>
                <w:color w:val="auto"/>
              </w:rPr>
              <w:t>7 767</w:t>
            </w:r>
          </w:p>
        </w:tc>
        <w:tc>
          <w:tcPr>
            <w:tcW w:w="769" w:type="dxa"/>
            <w:shd w:val="clear" w:color="auto" w:fill="C5E0B3"/>
            <w:noWrap/>
            <w:hideMark/>
          </w:tcPr>
          <w:p w14:paraId="44FBC84B" w14:textId="77777777" w:rsidR="00781F2B" w:rsidRPr="00781F2B" w:rsidRDefault="00781F2B" w:rsidP="001053AA">
            <w:pPr>
              <w:pStyle w:val="Tabele"/>
              <w:jc w:val="right"/>
              <w:rPr>
                <w:color w:val="auto"/>
                <w:lang w:eastAsia="pl-PL"/>
              </w:rPr>
            </w:pPr>
            <w:r w:rsidRPr="00781F2B">
              <w:rPr>
                <w:color w:val="auto"/>
              </w:rPr>
              <w:t>11 926</w:t>
            </w:r>
          </w:p>
        </w:tc>
        <w:tc>
          <w:tcPr>
            <w:tcW w:w="769" w:type="dxa"/>
            <w:noWrap/>
            <w:hideMark/>
          </w:tcPr>
          <w:p w14:paraId="0A3FC442" w14:textId="77777777" w:rsidR="00781F2B" w:rsidRPr="00781F2B" w:rsidRDefault="00781F2B" w:rsidP="001053AA">
            <w:pPr>
              <w:pStyle w:val="Tabele"/>
              <w:jc w:val="right"/>
              <w:rPr>
                <w:color w:val="auto"/>
                <w:lang w:eastAsia="pl-PL"/>
              </w:rPr>
            </w:pPr>
            <w:r w:rsidRPr="00781F2B">
              <w:rPr>
                <w:color w:val="auto"/>
              </w:rPr>
              <w:t>15 761</w:t>
            </w:r>
          </w:p>
        </w:tc>
        <w:tc>
          <w:tcPr>
            <w:tcW w:w="769" w:type="dxa"/>
            <w:noWrap/>
            <w:hideMark/>
          </w:tcPr>
          <w:p w14:paraId="4B58D7BD" w14:textId="77777777" w:rsidR="00781F2B" w:rsidRPr="00781F2B" w:rsidRDefault="00781F2B" w:rsidP="001053AA">
            <w:pPr>
              <w:pStyle w:val="Tabele"/>
              <w:jc w:val="right"/>
              <w:rPr>
                <w:color w:val="auto"/>
                <w:lang w:eastAsia="pl-PL"/>
              </w:rPr>
            </w:pPr>
            <w:r w:rsidRPr="00781F2B">
              <w:rPr>
                <w:color w:val="auto"/>
              </w:rPr>
              <w:t>21 741</w:t>
            </w:r>
          </w:p>
        </w:tc>
        <w:tc>
          <w:tcPr>
            <w:tcW w:w="769" w:type="dxa"/>
            <w:noWrap/>
            <w:hideMark/>
          </w:tcPr>
          <w:p w14:paraId="2A595D9B" w14:textId="77777777" w:rsidR="00781F2B" w:rsidRPr="00781F2B" w:rsidRDefault="00781F2B" w:rsidP="001053AA">
            <w:pPr>
              <w:pStyle w:val="Tabele"/>
              <w:jc w:val="right"/>
              <w:rPr>
                <w:color w:val="auto"/>
                <w:lang w:eastAsia="pl-PL"/>
              </w:rPr>
            </w:pPr>
            <w:r w:rsidRPr="00781F2B">
              <w:rPr>
                <w:color w:val="auto"/>
              </w:rPr>
              <w:t>28 106</w:t>
            </w:r>
          </w:p>
        </w:tc>
        <w:tc>
          <w:tcPr>
            <w:tcW w:w="769" w:type="dxa"/>
            <w:noWrap/>
            <w:hideMark/>
          </w:tcPr>
          <w:p w14:paraId="4168C505" w14:textId="77777777" w:rsidR="00781F2B" w:rsidRPr="00781F2B" w:rsidRDefault="00781F2B" w:rsidP="001053AA">
            <w:pPr>
              <w:pStyle w:val="Tabele"/>
              <w:jc w:val="right"/>
              <w:rPr>
                <w:color w:val="auto"/>
                <w:lang w:eastAsia="pl-PL"/>
              </w:rPr>
            </w:pPr>
            <w:r w:rsidRPr="00781F2B">
              <w:rPr>
                <w:color w:val="auto"/>
              </w:rPr>
              <w:t>35 836</w:t>
            </w:r>
          </w:p>
        </w:tc>
      </w:tr>
      <w:tr w:rsidR="00781F2B" w:rsidRPr="00781F2B" w14:paraId="766AED81" w14:textId="77777777" w:rsidTr="00FF4CC9">
        <w:trPr>
          <w:trHeight w:val="227"/>
        </w:trPr>
        <w:tc>
          <w:tcPr>
            <w:tcW w:w="2121" w:type="dxa"/>
            <w:vMerge/>
          </w:tcPr>
          <w:p w14:paraId="295F1FC7" w14:textId="77777777" w:rsidR="00781F2B" w:rsidRPr="00781F2B" w:rsidRDefault="00781F2B" w:rsidP="001053AA">
            <w:pPr>
              <w:pStyle w:val="Tabele"/>
              <w:rPr>
                <w:b/>
                <w:bCs/>
                <w:color w:val="auto"/>
                <w:lang w:eastAsia="pl-PL"/>
              </w:rPr>
            </w:pPr>
          </w:p>
        </w:tc>
        <w:tc>
          <w:tcPr>
            <w:tcW w:w="4247" w:type="dxa"/>
            <w:noWrap/>
            <w:hideMark/>
          </w:tcPr>
          <w:p w14:paraId="4152DB5A" w14:textId="77777777" w:rsidR="00781F2B" w:rsidRPr="00781F2B" w:rsidRDefault="00781F2B" w:rsidP="001053AA">
            <w:pPr>
              <w:pStyle w:val="Tabele"/>
              <w:rPr>
                <w:color w:val="auto"/>
                <w:lang w:eastAsia="pl-PL"/>
              </w:rPr>
            </w:pPr>
            <w:r w:rsidRPr="00781F2B">
              <w:rPr>
                <w:color w:val="auto"/>
                <w:lang w:eastAsia="pl-PL"/>
              </w:rPr>
              <w:t>Zużycie energii końcowej brutto ze źródeł odnawialnych w elektroenergetyce</w:t>
            </w:r>
          </w:p>
        </w:tc>
        <w:tc>
          <w:tcPr>
            <w:tcW w:w="784" w:type="dxa"/>
            <w:shd w:val="clear" w:color="auto" w:fill="C5E0B3"/>
            <w:noWrap/>
            <w:hideMark/>
          </w:tcPr>
          <w:p w14:paraId="22B5DF2B" w14:textId="77777777" w:rsidR="00781F2B" w:rsidRPr="00781F2B" w:rsidRDefault="00781F2B" w:rsidP="001053AA">
            <w:pPr>
              <w:pStyle w:val="Tabele"/>
              <w:jc w:val="right"/>
              <w:rPr>
                <w:color w:val="auto"/>
                <w:lang w:eastAsia="pl-PL"/>
              </w:rPr>
            </w:pPr>
            <w:r w:rsidRPr="00781F2B">
              <w:rPr>
                <w:color w:val="auto"/>
              </w:rPr>
              <w:t>257</w:t>
            </w:r>
          </w:p>
        </w:tc>
        <w:tc>
          <w:tcPr>
            <w:tcW w:w="716" w:type="dxa"/>
            <w:shd w:val="clear" w:color="auto" w:fill="C5E0B3"/>
            <w:noWrap/>
            <w:hideMark/>
          </w:tcPr>
          <w:p w14:paraId="363F356F" w14:textId="77777777" w:rsidR="00781F2B" w:rsidRPr="00781F2B" w:rsidRDefault="00781F2B" w:rsidP="001053AA">
            <w:pPr>
              <w:pStyle w:val="Tabele"/>
              <w:jc w:val="right"/>
              <w:rPr>
                <w:color w:val="auto"/>
                <w:lang w:eastAsia="pl-PL"/>
              </w:rPr>
            </w:pPr>
            <w:r w:rsidRPr="00781F2B">
              <w:rPr>
                <w:color w:val="auto"/>
              </w:rPr>
              <w:t>824</w:t>
            </w:r>
          </w:p>
        </w:tc>
        <w:tc>
          <w:tcPr>
            <w:tcW w:w="742" w:type="dxa"/>
            <w:shd w:val="clear" w:color="auto" w:fill="C5E0B3"/>
            <w:noWrap/>
            <w:hideMark/>
          </w:tcPr>
          <w:p w14:paraId="31F1C1BC" w14:textId="77777777" w:rsidR="00781F2B" w:rsidRPr="00781F2B" w:rsidRDefault="00781F2B" w:rsidP="001053AA">
            <w:pPr>
              <w:pStyle w:val="Tabele"/>
              <w:jc w:val="right"/>
              <w:rPr>
                <w:color w:val="auto"/>
                <w:lang w:eastAsia="pl-PL"/>
              </w:rPr>
            </w:pPr>
            <w:r w:rsidRPr="00781F2B">
              <w:rPr>
                <w:color w:val="auto"/>
              </w:rPr>
              <w:t>1 818</w:t>
            </w:r>
          </w:p>
        </w:tc>
        <w:tc>
          <w:tcPr>
            <w:tcW w:w="769" w:type="dxa"/>
            <w:shd w:val="clear" w:color="auto" w:fill="C5E0B3"/>
            <w:noWrap/>
            <w:hideMark/>
          </w:tcPr>
          <w:p w14:paraId="22A21E0B" w14:textId="77777777" w:rsidR="00781F2B" w:rsidRPr="00781F2B" w:rsidRDefault="00781F2B" w:rsidP="001053AA">
            <w:pPr>
              <w:pStyle w:val="Tabele"/>
              <w:jc w:val="right"/>
              <w:rPr>
                <w:color w:val="auto"/>
                <w:lang w:eastAsia="pl-PL"/>
              </w:rPr>
            </w:pPr>
            <w:r w:rsidRPr="00781F2B">
              <w:rPr>
                <w:color w:val="auto"/>
              </w:rPr>
              <w:t>2 292</w:t>
            </w:r>
          </w:p>
        </w:tc>
        <w:tc>
          <w:tcPr>
            <w:tcW w:w="769" w:type="dxa"/>
            <w:noWrap/>
            <w:hideMark/>
          </w:tcPr>
          <w:p w14:paraId="4067502E" w14:textId="77777777" w:rsidR="00781F2B" w:rsidRPr="00781F2B" w:rsidRDefault="00781F2B" w:rsidP="001053AA">
            <w:pPr>
              <w:pStyle w:val="Tabele"/>
              <w:jc w:val="right"/>
              <w:rPr>
                <w:color w:val="auto"/>
                <w:lang w:eastAsia="pl-PL"/>
              </w:rPr>
            </w:pPr>
            <w:r w:rsidRPr="00781F2B">
              <w:rPr>
                <w:color w:val="auto"/>
              </w:rPr>
              <w:t>4 705</w:t>
            </w:r>
          </w:p>
        </w:tc>
        <w:tc>
          <w:tcPr>
            <w:tcW w:w="769" w:type="dxa"/>
            <w:noWrap/>
            <w:hideMark/>
          </w:tcPr>
          <w:p w14:paraId="567BD9CA" w14:textId="77777777" w:rsidR="00781F2B" w:rsidRPr="00781F2B" w:rsidRDefault="00781F2B" w:rsidP="001053AA">
            <w:pPr>
              <w:pStyle w:val="Tabele"/>
              <w:jc w:val="right"/>
              <w:rPr>
                <w:color w:val="auto"/>
                <w:lang w:eastAsia="pl-PL"/>
              </w:rPr>
            </w:pPr>
            <w:r w:rsidRPr="00781F2B">
              <w:rPr>
                <w:color w:val="auto"/>
              </w:rPr>
              <w:t>8 989</w:t>
            </w:r>
          </w:p>
        </w:tc>
        <w:tc>
          <w:tcPr>
            <w:tcW w:w="769" w:type="dxa"/>
            <w:noWrap/>
            <w:hideMark/>
          </w:tcPr>
          <w:p w14:paraId="685EF57E" w14:textId="77777777" w:rsidR="00781F2B" w:rsidRPr="00781F2B" w:rsidRDefault="00781F2B" w:rsidP="001053AA">
            <w:pPr>
              <w:pStyle w:val="Tabele"/>
              <w:jc w:val="right"/>
              <w:rPr>
                <w:color w:val="auto"/>
                <w:lang w:eastAsia="pl-PL"/>
              </w:rPr>
            </w:pPr>
            <w:r w:rsidRPr="00781F2B">
              <w:rPr>
                <w:color w:val="auto"/>
              </w:rPr>
              <w:t>13 044</w:t>
            </w:r>
          </w:p>
        </w:tc>
        <w:tc>
          <w:tcPr>
            <w:tcW w:w="769" w:type="dxa"/>
            <w:noWrap/>
            <w:hideMark/>
          </w:tcPr>
          <w:p w14:paraId="1DFCDE2F" w14:textId="77777777" w:rsidR="00781F2B" w:rsidRPr="00781F2B" w:rsidRDefault="00781F2B" w:rsidP="001053AA">
            <w:pPr>
              <w:pStyle w:val="Tabele"/>
              <w:jc w:val="right"/>
              <w:rPr>
                <w:color w:val="auto"/>
                <w:lang w:eastAsia="pl-PL"/>
              </w:rPr>
            </w:pPr>
            <w:r w:rsidRPr="00781F2B">
              <w:rPr>
                <w:color w:val="auto"/>
              </w:rPr>
              <w:t>17 243</w:t>
            </w:r>
          </w:p>
        </w:tc>
      </w:tr>
      <w:tr w:rsidR="00781F2B" w:rsidRPr="00781F2B" w14:paraId="519A7660" w14:textId="77777777" w:rsidTr="00FF4CC9">
        <w:trPr>
          <w:trHeight w:val="227"/>
        </w:trPr>
        <w:tc>
          <w:tcPr>
            <w:tcW w:w="2121" w:type="dxa"/>
            <w:vMerge/>
          </w:tcPr>
          <w:p w14:paraId="7F265B2E" w14:textId="77777777" w:rsidR="00781F2B" w:rsidRPr="00781F2B" w:rsidRDefault="00781F2B" w:rsidP="001053AA">
            <w:pPr>
              <w:pStyle w:val="Tabele"/>
              <w:rPr>
                <w:b/>
                <w:bCs/>
                <w:color w:val="auto"/>
                <w:lang w:eastAsia="pl-PL"/>
              </w:rPr>
            </w:pPr>
          </w:p>
        </w:tc>
        <w:tc>
          <w:tcPr>
            <w:tcW w:w="4247" w:type="dxa"/>
            <w:noWrap/>
            <w:hideMark/>
          </w:tcPr>
          <w:p w14:paraId="7D84F482" w14:textId="77777777" w:rsidR="00781F2B" w:rsidRPr="00781F2B" w:rsidRDefault="00781F2B" w:rsidP="001053AA">
            <w:pPr>
              <w:pStyle w:val="Tabele"/>
              <w:rPr>
                <w:color w:val="auto"/>
                <w:lang w:eastAsia="pl-PL"/>
              </w:rPr>
            </w:pPr>
            <w:r w:rsidRPr="00781F2B">
              <w:rPr>
                <w:color w:val="auto"/>
                <w:lang w:eastAsia="pl-PL"/>
              </w:rPr>
              <w:t xml:space="preserve">Zużycie energii końcowej brutto ze źródeł odnawialnych w ciepłownictwie i chłodnictwie </w:t>
            </w:r>
          </w:p>
        </w:tc>
        <w:tc>
          <w:tcPr>
            <w:tcW w:w="784" w:type="dxa"/>
            <w:shd w:val="clear" w:color="auto" w:fill="C5E0B3"/>
            <w:noWrap/>
            <w:hideMark/>
          </w:tcPr>
          <w:p w14:paraId="70A528B8" w14:textId="77777777" w:rsidR="00781F2B" w:rsidRPr="00781F2B" w:rsidRDefault="00781F2B" w:rsidP="001053AA">
            <w:pPr>
              <w:pStyle w:val="Tabele"/>
              <w:jc w:val="right"/>
              <w:rPr>
                <w:color w:val="auto"/>
                <w:lang w:eastAsia="pl-PL"/>
              </w:rPr>
            </w:pPr>
            <w:r w:rsidRPr="00781F2B">
              <w:rPr>
                <w:color w:val="auto"/>
              </w:rPr>
              <w:t>3 868</w:t>
            </w:r>
          </w:p>
        </w:tc>
        <w:tc>
          <w:tcPr>
            <w:tcW w:w="716" w:type="dxa"/>
            <w:shd w:val="clear" w:color="auto" w:fill="C5E0B3"/>
            <w:noWrap/>
            <w:hideMark/>
          </w:tcPr>
          <w:p w14:paraId="0B1800AD" w14:textId="77777777" w:rsidR="00781F2B" w:rsidRPr="00781F2B" w:rsidRDefault="00781F2B" w:rsidP="001053AA">
            <w:pPr>
              <w:pStyle w:val="Tabele"/>
              <w:jc w:val="right"/>
              <w:rPr>
                <w:color w:val="auto"/>
                <w:lang w:eastAsia="pl-PL"/>
              </w:rPr>
            </w:pPr>
            <w:r w:rsidRPr="00781F2B">
              <w:rPr>
                <w:color w:val="auto"/>
              </w:rPr>
              <w:t>4 677</w:t>
            </w:r>
          </w:p>
        </w:tc>
        <w:tc>
          <w:tcPr>
            <w:tcW w:w="742" w:type="dxa"/>
            <w:shd w:val="clear" w:color="auto" w:fill="C5E0B3"/>
            <w:noWrap/>
            <w:hideMark/>
          </w:tcPr>
          <w:p w14:paraId="32DE9AA1" w14:textId="77777777" w:rsidR="00781F2B" w:rsidRPr="00781F2B" w:rsidRDefault="00781F2B" w:rsidP="001053AA">
            <w:pPr>
              <w:pStyle w:val="Tabele"/>
              <w:jc w:val="right"/>
              <w:rPr>
                <w:color w:val="auto"/>
                <w:lang w:eastAsia="pl-PL"/>
              </w:rPr>
            </w:pPr>
            <w:r w:rsidRPr="00781F2B">
              <w:rPr>
                <w:color w:val="auto"/>
              </w:rPr>
              <w:t>5 224</w:t>
            </w:r>
          </w:p>
        </w:tc>
        <w:tc>
          <w:tcPr>
            <w:tcW w:w="769" w:type="dxa"/>
            <w:shd w:val="clear" w:color="auto" w:fill="C5E0B3"/>
            <w:noWrap/>
            <w:hideMark/>
          </w:tcPr>
          <w:p w14:paraId="20DEEBA8" w14:textId="77777777" w:rsidR="00781F2B" w:rsidRPr="00781F2B" w:rsidRDefault="00781F2B" w:rsidP="001053AA">
            <w:pPr>
              <w:pStyle w:val="Tabele"/>
              <w:jc w:val="right"/>
              <w:rPr>
                <w:color w:val="auto"/>
                <w:lang w:eastAsia="pl-PL"/>
              </w:rPr>
            </w:pPr>
            <w:r w:rsidRPr="00781F2B">
              <w:rPr>
                <w:color w:val="auto"/>
              </w:rPr>
              <w:t>8 507</w:t>
            </w:r>
          </w:p>
        </w:tc>
        <w:tc>
          <w:tcPr>
            <w:tcW w:w="769" w:type="dxa"/>
            <w:noWrap/>
            <w:hideMark/>
          </w:tcPr>
          <w:p w14:paraId="2303455A" w14:textId="77777777" w:rsidR="00781F2B" w:rsidRPr="00781F2B" w:rsidRDefault="00781F2B" w:rsidP="001053AA">
            <w:pPr>
              <w:pStyle w:val="Tabele"/>
              <w:jc w:val="right"/>
              <w:rPr>
                <w:color w:val="auto"/>
                <w:lang w:eastAsia="pl-PL"/>
              </w:rPr>
            </w:pPr>
            <w:r w:rsidRPr="00781F2B">
              <w:rPr>
                <w:color w:val="auto"/>
              </w:rPr>
              <w:t>9 156</w:t>
            </w:r>
          </w:p>
        </w:tc>
        <w:tc>
          <w:tcPr>
            <w:tcW w:w="769" w:type="dxa"/>
            <w:noWrap/>
            <w:hideMark/>
          </w:tcPr>
          <w:p w14:paraId="4F8865CF" w14:textId="77777777" w:rsidR="00781F2B" w:rsidRPr="00781F2B" w:rsidRDefault="00781F2B" w:rsidP="001053AA">
            <w:pPr>
              <w:pStyle w:val="Tabele"/>
              <w:jc w:val="right"/>
              <w:rPr>
                <w:color w:val="auto"/>
                <w:lang w:eastAsia="pl-PL"/>
              </w:rPr>
            </w:pPr>
            <w:r w:rsidRPr="00781F2B">
              <w:rPr>
                <w:color w:val="auto"/>
              </w:rPr>
              <w:t>10 433</w:t>
            </w:r>
          </w:p>
        </w:tc>
        <w:tc>
          <w:tcPr>
            <w:tcW w:w="769" w:type="dxa"/>
            <w:noWrap/>
            <w:hideMark/>
          </w:tcPr>
          <w:p w14:paraId="3EB6A76B" w14:textId="77777777" w:rsidR="00781F2B" w:rsidRPr="00781F2B" w:rsidRDefault="00781F2B" w:rsidP="001053AA">
            <w:pPr>
              <w:pStyle w:val="Tabele"/>
              <w:jc w:val="right"/>
              <w:rPr>
                <w:color w:val="auto"/>
                <w:lang w:eastAsia="pl-PL"/>
              </w:rPr>
            </w:pPr>
            <w:r w:rsidRPr="00781F2B">
              <w:rPr>
                <w:color w:val="auto"/>
              </w:rPr>
              <w:t>12 357</w:t>
            </w:r>
          </w:p>
        </w:tc>
        <w:tc>
          <w:tcPr>
            <w:tcW w:w="769" w:type="dxa"/>
            <w:noWrap/>
            <w:hideMark/>
          </w:tcPr>
          <w:p w14:paraId="004178F6" w14:textId="77777777" w:rsidR="00781F2B" w:rsidRPr="00781F2B" w:rsidRDefault="00781F2B" w:rsidP="001053AA">
            <w:pPr>
              <w:pStyle w:val="Tabele"/>
              <w:jc w:val="right"/>
              <w:rPr>
                <w:color w:val="auto"/>
                <w:lang w:eastAsia="pl-PL"/>
              </w:rPr>
            </w:pPr>
            <w:r w:rsidRPr="00781F2B">
              <w:rPr>
                <w:color w:val="auto"/>
              </w:rPr>
              <w:t>15 586</w:t>
            </w:r>
          </w:p>
        </w:tc>
      </w:tr>
      <w:tr w:rsidR="00781F2B" w:rsidRPr="00781F2B" w14:paraId="763DA39F" w14:textId="77777777" w:rsidTr="00FF4CC9">
        <w:trPr>
          <w:trHeight w:val="227"/>
        </w:trPr>
        <w:tc>
          <w:tcPr>
            <w:tcW w:w="2121" w:type="dxa"/>
            <w:vMerge/>
          </w:tcPr>
          <w:p w14:paraId="2DBC183E" w14:textId="77777777" w:rsidR="00781F2B" w:rsidRPr="00781F2B" w:rsidRDefault="00781F2B" w:rsidP="001053AA">
            <w:pPr>
              <w:pStyle w:val="Tabele"/>
              <w:rPr>
                <w:b/>
                <w:bCs/>
                <w:color w:val="auto"/>
                <w:lang w:eastAsia="pl-PL"/>
              </w:rPr>
            </w:pPr>
          </w:p>
        </w:tc>
        <w:tc>
          <w:tcPr>
            <w:tcW w:w="4247" w:type="dxa"/>
            <w:noWrap/>
            <w:hideMark/>
          </w:tcPr>
          <w:p w14:paraId="23FAD46C" w14:textId="77777777" w:rsidR="00781F2B" w:rsidRPr="00781F2B" w:rsidRDefault="00781F2B" w:rsidP="001053AA">
            <w:pPr>
              <w:pStyle w:val="Tabele"/>
              <w:rPr>
                <w:color w:val="auto"/>
                <w:lang w:eastAsia="pl-PL"/>
              </w:rPr>
            </w:pPr>
            <w:r w:rsidRPr="00781F2B">
              <w:rPr>
                <w:color w:val="auto"/>
                <w:lang w:eastAsia="pl-PL"/>
              </w:rPr>
              <w:t xml:space="preserve">Zużycie energii końcowej brutto ze źródeł odnawialnych w transporcie </w:t>
            </w:r>
          </w:p>
        </w:tc>
        <w:tc>
          <w:tcPr>
            <w:tcW w:w="784" w:type="dxa"/>
            <w:shd w:val="clear" w:color="auto" w:fill="C5E0B3"/>
            <w:noWrap/>
            <w:hideMark/>
          </w:tcPr>
          <w:p w14:paraId="68B3FB2A" w14:textId="77777777" w:rsidR="00781F2B" w:rsidRPr="00781F2B" w:rsidRDefault="00781F2B" w:rsidP="001053AA">
            <w:pPr>
              <w:pStyle w:val="Tabele"/>
              <w:jc w:val="right"/>
              <w:rPr>
                <w:color w:val="auto"/>
                <w:lang w:eastAsia="pl-PL"/>
              </w:rPr>
            </w:pPr>
            <w:r w:rsidRPr="00781F2B">
              <w:rPr>
                <w:color w:val="auto"/>
              </w:rPr>
              <w:t>178</w:t>
            </w:r>
          </w:p>
        </w:tc>
        <w:tc>
          <w:tcPr>
            <w:tcW w:w="716" w:type="dxa"/>
            <w:shd w:val="clear" w:color="auto" w:fill="C5E0B3"/>
            <w:noWrap/>
            <w:hideMark/>
          </w:tcPr>
          <w:p w14:paraId="5BB7627B" w14:textId="77777777" w:rsidR="00781F2B" w:rsidRPr="00781F2B" w:rsidRDefault="00781F2B" w:rsidP="001053AA">
            <w:pPr>
              <w:pStyle w:val="Tabele"/>
              <w:jc w:val="right"/>
              <w:rPr>
                <w:color w:val="auto"/>
                <w:lang w:eastAsia="pl-PL"/>
              </w:rPr>
            </w:pPr>
            <w:r w:rsidRPr="00781F2B">
              <w:rPr>
                <w:color w:val="auto"/>
              </w:rPr>
              <w:t>993</w:t>
            </w:r>
          </w:p>
        </w:tc>
        <w:tc>
          <w:tcPr>
            <w:tcW w:w="742" w:type="dxa"/>
            <w:shd w:val="clear" w:color="auto" w:fill="C5E0B3"/>
            <w:noWrap/>
            <w:hideMark/>
          </w:tcPr>
          <w:p w14:paraId="2549FBED" w14:textId="77777777" w:rsidR="00781F2B" w:rsidRPr="00781F2B" w:rsidRDefault="00781F2B" w:rsidP="001053AA">
            <w:pPr>
              <w:pStyle w:val="Tabele"/>
              <w:jc w:val="right"/>
              <w:rPr>
                <w:color w:val="auto"/>
                <w:lang w:eastAsia="pl-PL"/>
              </w:rPr>
            </w:pPr>
            <w:r w:rsidRPr="00781F2B">
              <w:rPr>
                <w:color w:val="auto"/>
              </w:rPr>
              <w:t>824</w:t>
            </w:r>
          </w:p>
        </w:tc>
        <w:tc>
          <w:tcPr>
            <w:tcW w:w="769" w:type="dxa"/>
            <w:shd w:val="clear" w:color="auto" w:fill="C5E0B3"/>
            <w:noWrap/>
            <w:hideMark/>
          </w:tcPr>
          <w:p w14:paraId="22527483" w14:textId="77777777" w:rsidR="00781F2B" w:rsidRPr="00781F2B" w:rsidRDefault="00781F2B" w:rsidP="001053AA">
            <w:pPr>
              <w:pStyle w:val="Tabele"/>
              <w:jc w:val="right"/>
              <w:rPr>
                <w:color w:val="auto"/>
                <w:lang w:eastAsia="pl-PL"/>
              </w:rPr>
            </w:pPr>
            <w:r w:rsidRPr="00781F2B">
              <w:rPr>
                <w:color w:val="auto"/>
              </w:rPr>
              <w:t>1 291</w:t>
            </w:r>
          </w:p>
        </w:tc>
        <w:tc>
          <w:tcPr>
            <w:tcW w:w="769" w:type="dxa"/>
            <w:noWrap/>
            <w:hideMark/>
          </w:tcPr>
          <w:p w14:paraId="504C8F05" w14:textId="77777777" w:rsidR="00781F2B" w:rsidRPr="00781F2B" w:rsidRDefault="00781F2B" w:rsidP="001053AA">
            <w:pPr>
              <w:pStyle w:val="Tabele"/>
              <w:jc w:val="right"/>
              <w:rPr>
                <w:color w:val="auto"/>
                <w:lang w:eastAsia="pl-PL"/>
              </w:rPr>
            </w:pPr>
            <w:r w:rsidRPr="00781F2B">
              <w:rPr>
                <w:color w:val="auto"/>
              </w:rPr>
              <w:t>1 999</w:t>
            </w:r>
          </w:p>
        </w:tc>
        <w:tc>
          <w:tcPr>
            <w:tcW w:w="769" w:type="dxa"/>
            <w:noWrap/>
            <w:hideMark/>
          </w:tcPr>
          <w:p w14:paraId="24178CF5" w14:textId="77777777" w:rsidR="00781F2B" w:rsidRPr="00781F2B" w:rsidRDefault="00781F2B" w:rsidP="001053AA">
            <w:pPr>
              <w:pStyle w:val="Tabele"/>
              <w:jc w:val="right"/>
              <w:rPr>
                <w:color w:val="auto"/>
                <w:lang w:eastAsia="pl-PL"/>
              </w:rPr>
            </w:pPr>
            <w:r w:rsidRPr="00781F2B">
              <w:rPr>
                <w:color w:val="auto"/>
              </w:rPr>
              <w:t>2 626</w:t>
            </w:r>
          </w:p>
        </w:tc>
        <w:tc>
          <w:tcPr>
            <w:tcW w:w="769" w:type="dxa"/>
            <w:noWrap/>
            <w:hideMark/>
          </w:tcPr>
          <w:p w14:paraId="36875A30" w14:textId="77777777" w:rsidR="00781F2B" w:rsidRPr="00781F2B" w:rsidRDefault="00781F2B" w:rsidP="001053AA">
            <w:pPr>
              <w:pStyle w:val="Tabele"/>
              <w:jc w:val="right"/>
              <w:rPr>
                <w:color w:val="auto"/>
                <w:lang w:eastAsia="pl-PL"/>
              </w:rPr>
            </w:pPr>
            <w:r w:rsidRPr="00781F2B">
              <w:rPr>
                <w:color w:val="auto"/>
              </w:rPr>
              <w:t>3 385</w:t>
            </w:r>
          </w:p>
        </w:tc>
        <w:tc>
          <w:tcPr>
            <w:tcW w:w="769" w:type="dxa"/>
            <w:noWrap/>
            <w:hideMark/>
          </w:tcPr>
          <w:p w14:paraId="019BAC59" w14:textId="77777777" w:rsidR="00781F2B" w:rsidRPr="00781F2B" w:rsidRDefault="00781F2B" w:rsidP="001053AA">
            <w:pPr>
              <w:pStyle w:val="Tabele"/>
              <w:jc w:val="right"/>
              <w:rPr>
                <w:color w:val="auto"/>
                <w:lang w:eastAsia="pl-PL"/>
              </w:rPr>
            </w:pPr>
            <w:r w:rsidRPr="00781F2B">
              <w:rPr>
                <w:color w:val="auto"/>
              </w:rPr>
              <w:t>4 135</w:t>
            </w:r>
          </w:p>
        </w:tc>
      </w:tr>
      <w:tr w:rsidR="00781F2B" w:rsidRPr="00781F2B" w14:paraId="3B76F22B" w14:textId="77777777" w:rsidTr="00FF4CC9">
        <w:trPr>
          <w:trHeight w:val="227"/>
        </w:trPr>
        <w:tc>
          <w:tcPr>
            <w:tcW w:w="2121" w:type="dxa"/>
            <w:vMerge w:val="restart"/>
          </w:tcPr>
          <w:p w14:paraId="35BB117C" w14:textId="77777777" w:rsidR="00781F2B" w:rsidRPr="00781F2B" w:rsidRDefault="00781F2B" w:rsidP="001053AA">
            <w:pPr>
              <w:pStyle w:val="Tabele"/>
              <w:rPr>
                <w:b/>
                <w:bCs/>
                <w:color w:val="auto"/>
                <w:lang w:eastAsia="pl-PL"/>
              </w:rPr>
            </w:pPr>
            <w:r w:rsidRPr="00781F2B">
              <w:rPr>
                <w:b/>
                <w:bCs/>
                <w:color w:val="auto"/>
                <w:lang w:eastAsia="pl-PL"/>
              </w:rPr>
              <w:t>Sektorowy i całkowity udział energii ze źródeł odnawialnych w zużyciu końcowym energii brutto</w:t>
            </w:r>
          </w:p>
        </w:tc>
        <w:tc>
          <w:tcPr>
            <w:tcW w:w="4247" w:type="dxa"/>
            <w:noWrap/>
          </w:tcPr>
          <w:p w14:paraId="649A8C4D" w14:textId="77777777" w:rsidR="00781F2B" w:rsidRPr="00781F2B" w:rsidRDefault="00781F2B" w:rsidP="001053AA">
            <w:pPr>
              <w:pStyle w:val="Tabele"/>
              <w:rPr>
                <w:color w:val="auto"/>
                <w:lang w:eastAsia="pl-PL"/>
              </w:rPr>
            </w:pPr>
            <w:r w:rsidRPr="00781F2B">
              <w:rPr>
                <w:b/>
                <w:bCs/>
                <w:color w:val="auto"/>
                <w:szCs w:val="16"/>
              </w:rPr>
              <w:t>Udział energii ze źródeł odnawialnych w zużyciu końcowym energii brutto</w:t>
            </w:r>
          </w:p>
        </w:tc>
        <w:tc>
          <w:tcPr>
            <w:tcW w:w="784" w:type="dxa"/>
            <w:shd w:val="clear" w:color="auto" w:fill="C5E0B3"/>
            <w:noWrap/>
          </w:tcPr>
          <w:p w14:paraId="1805400A" w14:textId="77777777" w:rsidR="00781F2B" w:rsidRPr="00781F2B" w:rsidRDefault="00781F2B" w:rsidP="001053AA">
            <w:pPr>
              <w:pStyle w:val="Tabele"/>
              <w:jc w:val="right"/>
              <w:rPr>
                <w:b/>
                <w:bCs/>
                <w:color w:val="auto"/>
                <w:lang w:eastAsia="pl-PL"/>
              </w:rPr>
            </w:pPr>
            <w:r w:rsidRPr="00781F2B">
              <w:rPr>
                <w:b/>
                <w:bCs/>
                <w:color w:val="auto"/>
              </w:rPr>
              <w:t>6,9%</w:t>
            </w:r>
          </w:p>
        </w:tc>
        <w:tc>
          <w:tcPr>
            <w:tcW w:w="716" w:type="dxa"/>
            <w:shd w:val="clear" w:color="auto" w:fill="C5E0B3"/>
            <w:noWrap/>
          </w:tcPr>
          <w:p w14:paraId="1C767FD9" w14:textId="77777777" w:rsidR="00781F2B" w:rsidRPr="00781F2B" w:rsidRDefault="00781F2B" w:rsidP="001053AA">
            <w:pPr>
              <w:pStyle w:val="Tabele"/>
              <w:jc w:val="right"/>
              <w:rPr>
                <w:b/>
                <w:bCs/>
                <w:color w:val="auto"/>
                <w:lang w:eastAsia="pl-PL"/>
              </w:rPr>
            </w:pPr>
            <w:r w:rsidRPr="00781F2B">
              <w:rPr>
                <w:b/>
                <w:bCs/>
                <w:color w:val="auto"/>
              </w:rPr>
              <w:t>9,3%</w:t>
            </w:r>
          </w:p>
        </w:tc>
        <w:tc>
          <w:tcPr>
            <w:tcW w:w="742" w:type="dxa"/>
            <w:shd w:val="clear" w:color="auto" w:fill="C5E0B3"/>
            <w:noWrap/>
          </w:tcPr>
          <w:p w14:paraId="091374DD" w14:textId="77777777" w:rsidR="00781F2B" w:rsidRPr="00781F2B" w:rsidRDefault="00781F2B" w:rsidP="001053AA">
            <w:pPr>
              <w:pStyle w:val="Tabele"/>
              <w:jc w:val="right"/>
              <w:rPr>
                <w:b/>
                <w:bCs/>
                <w:color w:val="auto"/>
                <w:lang w:eastAsia="pl-PL"/>
              </w:rPr>
            </w:pPr>
            <w:r w:rsidRPr="00781F2B">
              <w:rPr>
                <w:b/>
                <w:bCs/>
                <w:color w:val="auto"/>
              </w:rPr>
              <w:t>11,9%</w:t>
            </w:r>
          </w:p>
        </w:tc>
        <w:tc>
          <w:tcPr>
            <w:tcW w:w="769" w:type="dxa"/>
            <w:shd w:val="clear" w:color="auto" w:fill="C5E0B3"/>
            <w:noWrap/>
          </w:tcPr>
          <w:p w14:paraId="4A76EB45" w14:textId="77777777" w:rsidR="00781F2B" w:rsidRPr="00781F2B" w:rsidRDefault="00781F2B" w:rsidP="001053AA">
            <w:pPr>
              <w:pStyle w:val="Tabele"/>
              <w:jc w:val="right"/>
              <w:rPr>
                <w:b/>
                <w:bCs/>
                <w:color w:val="auto"/>
                <w:lang w:eastAsia="pl-PL"/>
              </w:rPr>
            </w:pPr>
            <w:r w:rsidRPr="00781F2B">
              <w:rPr>
                <w:b/>
                <w:bCs/>
                <w:color w:val="auto"/>
              </w:rPr>
              <w:t>16,1%</w:t>
            </w:r>
          </w:p>
        </w:tc>
        <w:tc>
          <w:tcPr>
            <w:tcW w:w="769" w:type="dxa"/>
            <w:noWrap/>
          </w:tcPr>
          <w:p w14:paraId="4F2C9D9E" w14:textId="77777777" w:rsidR="00781F2B" w:rsidRPr="00781F2B" w:rsidRDefault="00781F2B" w:rsidP="001053AA">
            <w:pPr>
              <w:pStyle w:val="Tabele"/>
              <w:jc w:val="right"/>
              <w:rPr>
                <w:b/>
                <w:bCs/>
                <w:color w:val="auto"/>
                <w:lang w:eastAsia="pl-PL"/>
              </w:rPr>
            </w:pPr>
            <w:r w:rsidRPr="00781F2B">
              <w:rPr>
                <w:b/>
                <w:color w:val="auto"/>
              </w:rPr>
              <w:t>21,7%</w:t>
            </w:r>
          </w:p>
        </w:tc>
        <w:tc>
          <w:tcPr>
            <w:tcW w:w="769" w:type="dxa"/>
            <w:noWrap/>
          </w:tcPr>
          <w:p w14:paraId="7DA79148" w14:textId="77777777" w:rsidR="00781F2B" w:rsidRPr="00781F2B" w:rsidRDefault="00781F2B" w:rsidP="001053AA">
            <w:pPr>
              <w:pStyle w:val="Tabele"/>
              <w:jc w:val="right"/>
              <w:rPr>
                <w:b/>
                <w:bCs/>
                <w:color w:val="auto"/>
                <w:lang w:eastAsia="pl-PL"/>
              </w:rPr>
            </w:pPr>
            <w:r w:rsidRPr="00781F2B">
              <w:rPr>
                <w:b/>
                <w:color w:val="auto"/>
              </w:rPr>
              <w:t>32,6%</w:t>
            </w:r>
          </w:p>
        </w:tc>
        <w:tc>
          <w:tcPr>
            <w:tcW w:w="769" w:type="dxa"/>
            <w:noWrap/>
          </w:tcPr>
          <w:p w14:paraId="207D8406" w14:textId="77777777" w:rsidR="00781F2B" w:rsidRPr="00781F2B" w:rsidRDefault="00781F2B" w:rsidP="001053AA">
            <w:pPr>
              <w:pStyle w:val="Tabele"/>
              <w:jc w:val="right"/>
              <w:rPr>
                <w:b/>
                <w:bCs/>
                <w:color w:val="auto"/>
                <w:lang w:eastAsia="pl-PL"/>
              </w:rPr>
            </w:pPr>
            <w:r w:rsidRPr="00781F2B">
              <w:rPr>
                <w:b/>
                <w:color w:val="auto"/>
              </w:rPr>
              <w:t>44,2%</w:t>
            </w:r>
          </w:p>
        </w:tc>
        <w:tc>
          <w:tcPr>
            <w:tcW w:w="769" w:type="dxa"/>
            <w:noWrap/>
          </w:tcPr>
          <w:p w14:paraId="0A3EA03E" w14:textId="77777777" w:rsidR="00781F2B" w:rsidRPr="00781F2B" w:rsidRDefault="00781F2B" w:rsidP="001053AA">
            <w:pPr>
              <w:pStyle w:val="Tabele"/>
              <w:jc w:val="right"/>
              <w:rPr>
                <w:b/>
                <w:bCs/>
                <w:color w:val="auto"/>
                <w:lang w:eastAsia="pl-PL"/>
              </w:rPr>
            </w:pPr>
            <w:r w:rsidRPr="00781F2B">
              <w:rPr>
                <w:b/>
                <w:color w:val="auto"/>
              </w:rPr>
              <w:t>58,4%</w:t>
            </w:r>
          </w:p>
        </w:tc>
      </w:tr>
      <w:tr w:rsidR="00781F2B" w:rsidRPr="00781F2B" w14:paraId="08E809E5" w14:textId="77777777" w:rsidTr="00FF4CC9">
        <w:trPr>
          <w:trHeight w:val="227"/>
        </w:trPr>
        <w:tc>
          <w:tcPr>
            <w:tcW w:w="2121" w:type="dxa"/>
            <w:vMerge/>
          </w:tcPr>
          <w:p w14:paraId="5D35305D" w14:textId="77777777" w:rsidR="00781F2B" w:rsidRPr="00781F2B" w:rsidRDefault="00781F2B" w:rsidP="001053AA">
            <w:pPr>
              <w:pStyle w:val="Tabele"/>
              <w:rPr>
                <w:color w:val="auto"/>
                <w:lang w:eastAsia="pl-PL"/>
              </w:rPr>
            </w:pPr>
          </w:p>
        </w:tc>
        <w:tc>
          <w:tcPr>
            <w:tcW w:w="4247" w:type="dxa"/>
            <w:noWrap/>
          </w:tcPr>
          <w:p w14:paraId="5C8D4A55" w14:textId="77777777" w:rsidR="00781F2B" w:rsidRPr="00781F2B" w:rsidRDefault="00781F2B" w:rsidP="001053AA">
            <w:pPr>
              <w:pStyle w:val="Tabele"/>
              <w:rPr>
                <w:color w:val="auto"/>
                <w:lang w:eastAsia="pl-PL"/>
              </w:rPr>
            </w:pPr>
            <w:r w:rsidRPr="00781F2B">
              <w:rPr>
                <w:color w:val="auto"/>
                <w:szCs w:val="16"/>
              </w:rPr>
              <w:t xml:space="preserve">Udział energii z OZE w elektroenergetyce </w:t>
            </w:r>
          </w:p>
        </w:tc>
        <w:tc>
          <w:tcPr>
            <w:tcW w:w="784" w:type="dxa"/>
            <w:shd w:val="clear" w:color="auto" w:fill="C5E0B3"/>
            <w:noWrap/>
          </w:tcPr>
          <w:p w14:paraId="336983F5" w14:textId="77777777" w:rsidR="00781F2B" w:rsidRPr="00781F2B" w:rsidRDefault="00781F2B" w:rsidP="001053AA">
            <w:pPr>
              <w:pStyle w:val="Tabele"/>
              <w:jc w:val="right"/>
              <w:rPr>
                <w:color w:val="auto"/>
                <w:lang w:eastAsia="pl-PL"/>
              </w:rPr>
            </w:pPr>
            <w:r w:rsidRPr="00781F2B">
              <w:rPr>
                <w:color w:val="auto"/>
              </w:rPr>
              <w:t>2,5%</w:t>
            </w:r>
          </w:p>
        </w:tc>
        <w:tc>
          <w:tcPr>
            <w:tcW w:w="716" w:type="dxa"/>
            <w:shd w:val="clear" w:color="auto" w:fill="C5E0B3"/>
            <w:noWrap/>
          </w:tcPr>
          <w:p w14:paraId="71F8291D" w14:textId="77777777" w:rsidR="00781F2B" w:rsidRPr="00781F2B" w:rsidRDefault="00781F2B" w:rsidP="001053AA">
            <w:pPr>
              <w:pStyle w:val="Tabele"/>
              <w:jc w:val="right"/>
              <w:rPr>
                <w:color w:val="auto"/>
                <w:lang w:eastAsia="pl-PL"/>
              </w:rPr>
            </w:pPr>
            <w:r w:rsidRPr="00781F2B">
              <w:rPr>
                <w:color w:val="auto"/>
              </w:rPr>
              <w:t>6,5%</w:t>
            </w:r>
          </w:p>
        </w:tc>
        <w:tc>
          <w:tcPr>
            <w:tcW w:w="742" w:type="dxa"/>
            <w:shd w:val="clear" w:color="auto" w:fill="C5E0B3"/>
            <w:noWrap/>
          </w:tcPr>
          <w:p w14:paraId="584E38F1" w14:textId="77777777" w:rsidR="00781F2B" w:rsidRPr="00781F2B" w:rsidRDefault="00781F2B" w:rsidP="001053AA">
            <w:pPr>
              <w:pStyle w:val="Tabele"/>
              <w:jc w:val="right"/>
              <w:rPr>
                <w:color w:val="auto"/>
                <w:lang w:eastAsia="pl-PL"/>
              </w:rPr>
            </w:pPr>
            <w:r w:rsidRPr="00781F2B">
              <w:rPr>
                <w:color w:val="auto"/>
              </w:rPr>
              <w:t>13,4%</w:t>
            </w:r>
          </w:p>
        </w:tc>
        <w:tc>
          <w:tcPr>
            <w:tcW w:w="769" w:type="dxa"/>
            <w:shd w:val="clear" w:color="auto" w:fill="C5E0B3"/>
            <w:noWrap/>
          </w:tcPr>
          <w:p w14:paraId="4BEB55AF" w14:textId="77777777" w:rsidR="00781F2B" w:rsidRPr="00781F2B" w:rsidRDefault="00781F2B" w:rsidP="001053AA">
            <w:pPr>
              <w:pStyle w:val="Tabele"/>
              <w:jc w:val="right"/>
              <w:rPr>
                <w:color w:val="auto"/>
                <w:lang w:eastAsia="pl-PL"/>
              </w:rPr>
            </w:pPr>
            <w:r w:rsidRPr="00781F2B">
              <w:rPr>
                <w:color w:val="auto"/>
              </w:rPr>
              <w:t>16,2%</w:t>
            </w:r>
          </w:p>
        </w:tc>
        <w:tc>
          <w:tcPr>
            <w:tcW w:w="769" w:type="dxa"/>
            <w:noWrap/>
          </w:tcPr>
          <w:p w14:paraId="1E42F624" w14:textId="77777777" w:rsidR="00781F2B" w:rsidRPr="00781F2B" w:rsidRDefault="00781F2B" w:rsidP="001053AA">
            <w:pPr>
              <w:pStyle w:val="Tabele"/>
              <w:jc w:val="right"/>
              <w:rPr>
                <w:color w:val="auto"/>
                <w:lang w:eastAsia="pl-PL"/>
              </w:rPr>
            </w:pPr>
            <w:r w:rsidRPr="00781F2B">
              <w:rPr>
                <w:color w:val="auto"/>
              </w:rPr>
              <w:t>31,0%</w:t>
            </w:r>
          </w:p>
        </w:tc>
        <w:tc>
          <w:tcPr>
            <w:tcW w:w="769" w:type="dxa"/>
            <w:noWrap/>
          </w:tcPr>
          <w:p w14:paraId="09E97535" w14:textId="77777777" w:rsidR="00781F2B" w:rsidRPr="00781F2B" w:rsidRDefault="00781F2B" w:rsidP="001053AA">
            <w:pPr>
              <w:pStyle w:val="Tabele"/>
              <w:jc w:val="right"/>
              <w:rPr>
                <w:color w:val="auto"/>
                <w:lang w:eastAsia="pl-PL"/>
              </w:rPr>
            </w:pPr>
            <w:r w:rsidRPr="00781F2B">
              <w:rPr>
                <w:color w:val="auto"/>
              </w:rPr>
              <w:t>56,1%</w:t>
            </w:r>
          </w:p>
        </w:tc>
        <w:tc>
          <w:tcPr>
            <w:tcW w:w="769" w:type="dxa"/>
            <w:noWrap/>
          </w:tcPr>
          <w:p w14:paraId="5C423996" w14:textId="77777777" w:rsidR="00781F2B" w:rsidRPr="00781F2B" w:rsidRDefault="00781F2B" w:rsidP="001053AA">
            <w:pPr>
              <w:pStyle w:val="Tabele"/>
              <w:jc w:val="right"/>
              <w:rPr>
                <w:color w:val="auto"/>
                <w:lang w:eastAsia="pl-PL"/>
              </w:rPr>
            </w:pPr>
            <w:r w:rsidRPr="00781F2B">
              <w:rPr>
                <w:color w:val="auto"/>
              </w:rPr>
              <w:t>69,9%</w:t>
            </w:r>
          </w:p>
        </w:tc>
        <w:tc>
          <w:tcPr>
            <w:tcW w:w="769" w:type="dxa"/>
            <w:noWrap/>
          </w:tcPr>
          <w:p w14:paraId="73A80655" w14:textId="77777777" w:rsidR="00781F2B" w:rsidRPr="00781F2B" w:rsidRDefault="00781F2B" w:rsidP="001053AA">
            <w:pPr>
              <w:pStyle w:val="Tabele"/>
              <w:jc w:val="right"/>
              <w:rPr>
                <w:color w:val="auto"/>
                <w:lang w:eastAsia="pl-PL"/>
              </w:rPr>
            </w:pPr>
            <w:r w:rsidRPr="00781F2B">
              <w:rPr>
                <w:color w:val="auto"/>
              </w:rPr>
              <w:t>69,4%</w:t>
            </w:r>
          </w:p>
        </w:tc>
      </w:tr>
      <w:tr w:rsidR="00781F2B" w:rsidRPr="00781F2B" w14:paraId="1F4ADEC1" w14:textId="77777777" w:rsidTr="00FF4CC9">
        <w:trPr>
          <w:trHeight w:val="227"/>
        </w:trPr>
        <w:tc>
          <w:tcPr>
            <w:tcW w:w="2121" w:type="dxa"/>
            <w:vMerge/>
          </w:tcPr>
          <w:p w14:paraId="48D04D1D" w14:textId="77777777" w:rsidR="00781F2B" w:rsidRPr="00781F2B" w:rsidRDefault="00781F2B" w:rsidP="001053AA">
            <w:pPr>
              <w:pStyle w:val="Tabele"/>
              <w:rPr>
                <w:color w:val="auto"/>
                <w:lang w:eastAsia="pl-PL"/>
              </w:rPr>
            </w:pPr>
          </w:p>
        </w:tc>
        <w:tc>
          <w:tcPr>
            <w:tcW w:w="4247" w:type="dxa"/>
            <w:noWrap/>
          </w:tcPr>
          <w:p w14:paraId="7A2B30D7" w14:textId="77777777" w:rsidR="00781F2B" w:rsidRPr="00781F2B" w:rsidRDefault="00781F2B" w:rsidP="001053AA">
            <w:pPr>
              <w:pStyle w:val="Tabele"/>
              <w:rPr>
                <w:color w:val="auto"/>
                <w:lang w:eastAsia="pl-PL"/>
              </w:rPr>
            </w:pPr>
            <w:r w:rsidRPr="00781F2B">
              <w:rPr>
                <w:color w:val="auto"/>
                <w:szCs w:val="16"/>
              </w:rPr>
              <w:t xml:space="preserve">Udział energii z OZE w ciepłownictwie i chłodnictwie </w:t>
            </w:r>
          </w:p>
        </w:tc>
        <w:tc>
          <w:tcPr>
            <w:tcW w:w="784" w:type="dxa"/>
            <w:shd w:val="clear" w:color="auto" w:fill="C5E0B3"/>
            <w:noWrap/>
          </w:tcPr>
          <w:p w14:paraId="65FDAA1B" w14:textId="77777777" w:rsidR="00781F2B" w:rsidRPr="00781F2B" w:rsidRDefault="00781F2B" w:rsidP="001053AA">
            <w:pPr>
              <w:pStyle w:val="Tabele"/>
              <w:jc w:val="right"/>
              <w:rPr>
                <w:color w:val="auto"/>
                <w:lang w:eastAsia="pl-PL"/>
              </w:rPr>
            </w:pPr>
            <w:r w:rsidRPr="00781F2B">
              <w:rPr>
                <w:color w:val="auto"/>
              </w:rPr>
              <w:t>10,2%</w:t>
            </w:r>
          </w:p>
        </w:tc>
        <w:tc>
          <w:tcPr>
            <w:tcW w:w="716" w:type="dxa"/>
            <w:shd w:val="clear" w:color="auto" w:fill="C5E0B3"/>
            <w:noWrap/>
          </w:tcPr>
          <w:p w14:paraId="4F73AD57" w14:textId="77777777" w:rsidR="00781F2B" w:rsidRPr="00781F2B" w:rsidRDefault="00781F2B" w:rsidP="001053AA">
            <w:pPr>
              <w:pStyle w:val="Tabele"/>
              <w:jc w:val="right"/>
              <w:rPr>
                <w:color w:val="auto"/>
                <w:lang w:eastAsia="pl-PL"/>
              </w:rPr>
            </w:pPr>
            <w:r w:rsidRPr="00781F2B">
              <w:rPr>
                <w:color w:val="auto"/>
              </w:rPr>
              <w:t>11,8%</w:t>
            </w:r>
          </w:p>
        </w:tc>
        <w:tc>
          <w:tcPr>
            <w:tcW w:w="742" w:type="dxa"/>
            <w:shd w:val="clear" w:color="auto" w:fill="C5E0B3"/>
            <w:noWrap/>
          </w:tcPr>
          <w:p w14:paraId="23CDD326" w14:textId="77777777" w:rsidR="00781F2B" w:rsidRPr="00781F2B" w:rsidRDefault="00781F2B" w:rsidP="001053AA">
            <w:pPr>
              <w:pStyle w:val="Tabele"/>
              <w:jc w:val="right"/>
              <w:rPr>
                <w:color w:val="auto"/>
                <w:lang w:eastAsia="pl-PL"/>
              </w:rPr>
            </w:pPr>
            <w:r w:rsidRPr="00781F2B">
              <w:rPr>
                <w:color w:val="auto"/>
              </w:rPr>
              <w:t>14,8%</w:t>
            </w:r>
          </w:p>
        </w:tc>
        <w:tc>
          <w:tcPr>
            <w:tcW w:w="769" w:type="dxa"/>
            <w:shd w:val="clear" w:color="auto" w:fill="C5E0B3"/>
            <w:noWrap/>
          </w:tcPr>
          <w:p w14:paraId="2A2A2BE7" w14:textId="77777777" w:rsidR="00781F2B" w:rsidRPr="00781F2B" w:rsidRDefault="00781F2B" w:rsidP="001053AA">
            <w:pPr>
              <w:pStyle w:val="Tabele"/>
              <w:jc w:val="right"/>
              <w:rPr>
                <w:color w:val="auto"/>
                <w:lang w:eastAsia="pl-PL"/>
              </w:rPr>
            </w:pPr>
            <w:r w:rsidRPr="00781F2B">
              <w:rPr>
                <w:color w:val="auto"/>
              </w:rPr>
              <w:t>22,1%</w:t>
            </w:r>
          </w:p>
        </w:tc>
        <w:tc>
          <w:tcPr>
            <w:tcW w:w="769" w:type="dxa"/>
            <w:noWrap/>
          </w:tcPr>
          <w:p w14:paraId="2EE30141" w14:textId="77777777" w:rsidR="00781F2B" w:rsidRPr="00781F2B" w:rsidRDefault="00781F2B" w:rsidP="001053AA">
            <w:pPr>
              <w:pStyle w:val="Tabele"/>
              <w:jc w:val="right"/>
              <w:rPr>
                <w:color w:val="auto"/>
                <w:lang w:eastAsia="pl-PL"/>
              </w:rPr>
            </w:pPr>
            <w:r w:rsidRPr="00781F2B">
              <w:rPr>
                <w:color w:val="auto"/>
              </w:rPr>
              <w:t>26,8%</w:t>
            </w:r>
          </w:p>
        </w:tc>
        <w:tc>
          <w:tcPr>
            <w:tcW w:w="769" w:type="dxa"/>
            <w:noWrap/>
          </w:tcPr>
          <w:p w14:paraId="55B3E744" w14:textId="77777777" w:rsidR="00781F2B" w:rsidRPr="00781F2B" w:rsidRDefault="00781F2B" w:rsidP="001053AA">
            <w:pPr>
              <w:pStyle w:val="Tabele"/>
              <w:jc w:val="right"/>
              <w:rPr>
                <w:color w:val="auto"/>
                <w:lang w:eastAsia="pl-PL"/>
              </w:rPr>
            </w:pPr>
            <w:r w:rsidRPr="00781F2B">
              <w:rPr>
                <w:color w:val="auto"/>
              </w:rPr>
              <w:t>35,4%</w:t>
            </w:r>
          </w:p>
        </w:tc>
        <w:tc>
          <w:tcPr>
            <w:tcW w:w="769" w:type="dxa"/>
            <w:noWrap/>
          </w:tcPr>
          <w:p w14:paraId="71BBEE92" w14:textId="77777777" w:rsidR="00781F2B" w:rsidRPr="00781F2B" w:rsidRDefault="00781F2B" w:rsidP="001053AA">
            <w:pPr>
              <w:pStyle w:val="Tabele"/>
              <w:jc w:val="right"/>
              <w:rPr>
                <w:color w:val="auto"/>
                <w:lang w:eastAsia="pl-PL"/>
              </w:rPr>
            </w:pPr>
            <w:r w:rsidRPr="00781F2B">
              <w:rPr>
                <w:color w:val="auto"/>
              </w:rPr>
              <w:t>46,2%</w:t>
            </w:r>
          </w:p>
        </w:tc>
        <w:tc>
          <w:tcPr>
            <w:tcW w:w="769" w:type="dxa"/>
            <w:noWrap/>
          </w:tcPr>
          <w:p w14:paraId="51BC5332" w14:textId="77777777" w:rsidR="00781F2B" w:rsidRPr="00781F2B" w:rsidRDefault="00781F2B" w:rsidP="001053AA">
            <w:pPr>
              <w:pStyle w:val="Tabele"/>
              <w:jc w:val="right"/>
              <w:rPr>
                <w:color w:val="auto"/>
                <w:lang w:eastAsia="pl-PL"/>
              </w:rPr>
            </w:pPr>
            <w:r w:rsidRPr="00781F2B">
              <w:rPr>
                <w:color w:val="auto"/>
              </w:rPr>
              <w:t>62,6%</w:t>
            </w:r>
          </w:p>
        </w:tc>
      </w:tr>
      <w:tr w:rsidR="00FF4CC9" w:rsidRPr="00781F2B" w14:paraId="502AF507" w14:textId="77777777" w:rsidTr="00FF4CC9">
        <w:trPr>
          <w:trHeight w:val="227"/>
        </w:trPr>
        <w:tc>
          <w:tcPr>
            <w:tcW w:w="2121" w:type="dxa"/>
            <w:vMerge/>
          </w:tcPr>
          <w:p w14:paraId="16505C98" w14:textId="77777777" w:rsidR="00FF4CC9" w:rsidRPr="00781F2B" w:rsidRDefault="00FF4CC9" w:rsidP="00FF4CC9">
            <w:pPr>
              <w:pStyle w:val="Tabele"/>
              <w:rPr>
                <w:color w:val="auto"/>
                <w:lang w:eastAsia="pl-PL"/>
              </w:rPr>
            </w:pPr>
          </w:p>
        </w:tc>
        <w:tc>
          <w:tcPr>
            <w:tcW w:w="4247" w:type="dxa"/>
            <w:noWrap/>
          </w:tcPr>
          <w:p w14:paraId="23FCFBD4" w14:textId="77777777" w:rsidR="00FF4CC9" w:rsidRPr="00781F2B" w:rsidRDefault="00FF4CC9" w:rsidP="00FF4CC9">
            <w:pPr>
              <w:pStyle w:val="Tabele"/>
              <w:rPr>
                <w:color w:val="auto"/>
                <w:lang w:eastAsia="pl-PL"/>
              </w:rPr>
            </w:pPr>
            <w:r w:rsidRPr="00781F2B">
              <w:rPr>
                <w:color w:val="auto"/>
                <w:szCs w:val="16"/>
              </w:rPr>
              <w:t>Udział energii z OZE w transporcie (z multiplikatorami)</w:t>
            </w:r>
          </w:p>
        </w:tc>
        <w:tc>
          <w:tcPr>
            <w:tcW w:w="784" w:type="dxa"/>
            <w:shd w:val="clear" w:color="auto" w:fill="C5E0B3"/>
            <w:noWrap/>
          </w:tcPr>
          <w:p w14:paraId="3B55A7DE" w14:textId="77777777" w:rsidR="00FF4CC9" w:rsidRPr="00781F2B" w:rsidRDefault="00FF4CC9" w:rsidP="00FF4CC9">
            <w:pPr>
              <w:pStyle w:val="Tabele"/>
              <w:jc w:val="right"/>
              <w:rPr>
                <w:color w:val="auto"/>
                <w:lang w:eastAsia="pl-PL"/>
              </w:rPr>
            </w:pPr>
            <w:r w:rsidRPr="00781F2B">
              <w:rPr>
                <w:color w:val="auto"/>
              </w:rPr>
              <w:t>1,7%</w:t>
            </w:r>
          </w:p>
        </w:tc>
        <w:tc>
          <w:tcPr>
            <w:tcW w:w="716" w:type="dxa"/>
            <w:shd w:val="clear" w:color="auto" w:fill="C5E0B3"/>
            <w:noWrap/>
          </w:tcPr>
          <w:p w14:paraId="6015BDCC" w14:textId="77777777" w:rsidR="00FF4CC9" w:rsidRPr="00781F2B" w:rsidRDefault="00FF4CC9" w:rsidP="00FF4CC9">
            <w:pPr>
              <w:pStyle w:val="Tabele"/>
              <w:jc w:val="right"/>
              <w:rPr>
                <w:color w:val="auto"/>
                <w:lang w:eastAsia="pl-PL"/>
              </w:rPr>
            </w:pPr>
            <w:r w:rsidRPr="00781F2B">
              <w:rPr>
                <w:color w:val="auto"/>
              </w:rPr>
              <w:t>6,6%</w:t>
            </w:r>
          </w:p>
        </w:tc>
        <w:tc>
          <w:tcPr>
            <w:tcW w:w="742" w:type="dxa"/>
            <w:shd w:val="clear" w:color="auto" w:fill="C5E0B3"/>
            <w:noWrap/>
          </w:tcPr>
          <w:p w14:paraId="3D1F2642" w14:textId="77777777" w:rsidR="00FF4CC9" w:rsidRPr="00781F2B" w:rsidRDefault="00FF4CC9" w:rsidP="00FF4CC9">
            <w:pPr>
              <w:pStyle w:val="Tabele"/>
              <w:jc w:val="right"/>
              <w:rPr>
                <w:color w:val="auto"/>
                <w:lang w:eastAsia="pl-PL"/>
              </w:rPr>
            </w:pPr>
            <w:r w:rsidRPr="00781F2B">
              <w:rPr>
                <w:color w:val="auto"/>
              </w:rPr>
              <w:t>5,7%</w:t>
            </w:r>
          </w:p>
        </w:tc>
        <w:tc>
          <w:tcPr>
            <w:tcW w:w="769" w:type="dxa"/>
            <w:shd w:val="clear" w:color="auto" w:fill="C5E0B3"/>
            <w:noWrap/>
          </w:tcPr>
          <w:p w14:paraId="6F0B8213" w14:textId="77777777" w:rsidR="00FF4CC9" w:rsidRPr="00781F2B" w:rsidRDefault="00FF4CC9" w:rsidP="00FF4CC9">
            <w:pPr>
              <w:pStyle w:val="Tabele"/>
              <w:jc w:val="right"/>
              <w:rPr>
                <w:color w:val="auto"/>
                <w:lang w:eastAsia="pl-PL"/>
              </w:rPr>
            </w:pPr>
            <w:r w:rsidRPr="00781F2B">
              <w:rPr>
                <w:color w:val="auto"/>
              </w:rPr>
              <w:t>6,6%</w:t>
            </w:r>
          </w:p>
        </w:tc>
        <w:tc>
          <w:tcPr>
            <w:tcW w:w="769" w:type="dxa"/>
            <w:tcBorders>
              <w:top w:val="single" w:sz="4" w:space="0" w:color="auto"/>
              <w:left w:val="single" w:sz="4" w:space="0" w:color="auto"/>
              <w:bottom w:val="single" w:sz="4" w:space="0" w:color="auto"/>
              <w:right w:val="single" w:sz="4" w:space="0" w:color="auto"/>
            </w:tcBorders>
            <w:shd w:val="clear" w:color="auto" w:fill="auto"/>
            <w:noWrap/>
          </w:tcPr>
          <w:p w14:paraId="2789F369" w14:textId="54A7A6A7" w:rsidR="00FF4CC9" w:rsidRPr="00781F2B" w:rsidRDefault="00FF4CC9" w:rsidP="00FF4CC9">
            <w:pPr>
              <w:pStyle w:val="Tabele"/>
              <w:jc w:val="right"/>
              <w:rPr>
                <w:color w:val="auto"/>
                <w:lang w:eastAsia="pl-PL"/>
              </w:rPr>
            </w:pPr>
            <w:r>
              <w:rPr>
                <w:rFonts w:cs="Arial"/>
                <w:color w:val="000000"/>
                <w:szCs w:val="16"/>
              </w:rPr>
              <w:t>10,1%</w:t>
            </w:r>
          </w:p>
        </w:tc>
        <w:tc>
          <w:tcPr>
            <w:tcW w:w="769" w:type="dxa"/>
            <w:tcBorders>
              <w:top w:val="single" w:sz="4" w:space="0" w:color="auto"/>
              <w:left w:val="nil"/>
              <w:bottom w:val="single" w:sz="4" w:space="0" w:color="auto"/>
              <w:right w:val="single" w:sz="4" w:space="0" w:color="auto"/>
            </w:tcBorders>
            <w:shd w:val="clear" w:color="auto" w:fill="auto"/>
            <w:noWrap/>
          </w:tcPr>
          <w:p w14:paraId="724BDB2F" w14:textId="2E074643" w:rsidR="00FF4CC9" w:rsidRPr="00781F2B" w:rsidRDefault="00FF4CC9" w:rsidP="00FF4CC9">
            <w:pPr>
              <w:pStyle w:val="Tabele"/>
              <w:jc w:val="right"/>
              <w:rPr>
                <w:color w:val="auto"/>
                <w:lang w:eastAsia="pl-PL"/>
              </w:rPr>
            </w:pPr>
            <w:r>
              <w:rPr>
                <w:rFonts w:cs="Arial"/>
                <w:color w:val="000000"/>
                <w:szCs w:val="16"/>
              </w:rPr>
              <w:t>17,7%</w:t>
            </w:r>
          </w:p>
        </w:tc>
        <w:tc>
          <w:tcPr>
            <w:tcW w:w="769" w:type="dxa"/>
            <w:tcBorders>
              <w:top w:val="single" w:sz="4" w:space="0" w:color="auto"/>
              <w:left w:val="nil"/>
              <w:bottom w:val="single" w:sz="4" w:space="0" w:color="auto"/>
              <w:right w:val="single" w:sz="4" w:space="0" w:color="auto"/>
            </w:tcBorders>
            <w:shd w:val="clear" w:color="auto" w:fill="auto"/>
            <w:noWrap/>
          </w:tcPr>
          <w:p w14:paraId="63248452" w14:textId="135E8EDF" w:rsidR="00FF4CC9" w:rsidRPr="00781F2B" w:rsidRDefault="00FF4CC9" w:rsidP="00FF4CC9">
            <w:pPr>
              <w:pStyle w:val="Tabele"/>
              <w:jc w:val="right"/>
              <w:rPr>
                <w:color w:val="auto"/>
                <w:lang w:eastAsia="pl-PL"/>
              </w:rPr>
            </w:pPr>
            <w:r>
              <w:rPr>
                <w:rFonts w:cs="Arial"/>
                <w:color w:val="000000"/>
                <w:szCs w:val="16"/>
              </w:rPr>
              <w:t>30,2%</w:t>
            </w:r>
          </w:p>
        </w:tc>
        <w:tc>
          <w:tcPr>
            <w:tcW w:w="769" w:type="dxa"/>
            <w:tcBorders>
              <w:top w:val="single" w:sz="4" w:space="0" w:color="auto"/>
              <w:left w:val="nil"/>
              <w:bottom w:val="single" w:sz="4" w:space="0" w:color="auto"/>
              <w:right w:val="single" w:sz="4" w:space="0" w:color="auto"/>
            </w:tcBorders>
            <w:shd w:val="clear" w:color="auto" w:fill="auto"/>
            <w:noWrap/>
          </w:tcPr>
          <w:p w14:paraId="0AF52D83" w14:textId="4984AFCA" w:rsidR="00FF4CC9" w:rsidRPr="00781F2B" w:rsidRDefault="00FF4CC9" w:rsidP="00FF4CC9">
            <w:pPr>
              <w:pStyle w:val="Tabele"/>
              <w:jc w:val="right"/>
              <w:rPr>
                <w:color w:val="auto"/>
                <w:lang w:eastAsia="pl-PL"/>
              </w:rPr>
            </w:pPr>
            <w:r>
              <w:rPr>
                <w:rFonts w:cs="Arial"/>
                <w:color w:val="000000"/>
                <w:szCs w:val="16"/>
              </w:rPr>
              <w:t>46,1%</w:t>
            </w:r>
          </w:p>
        </w:tc>
      </w:tr>
    </w:tbl>
    <w:p w14:paraId="1B06E7D6" w14:textId="457E405A" w:rsidR="005C4144" w:rsidRPr="00CA23BA" w:rsidRDefault="005C4144" w:rsidP="005C4144">
      <w:pPr>
        <w:pStyle w:val="ardo"/>
      </w:pPr>
      <w:r w:rsidRPr="00CA23BA">
        <w:t>Źródło: Opracowanie własne ARE S</w:t>
      </w:r>
      <w:r>
        <w:t>.</w:t>
      </w:r>
      <w:r w:rsidRPr="00CA23BA">
        <w:t>A</w:t>
      </w:r>
      <w:r>
        <w:t>.</w:t>
      </w:r>
      <w:r w:rsidR="00781F2B">
        <w:t xml:space="preserve"> na zlecenie MKiŚ</w:t>
      </w:r>
      <w:r w:rsidRPr="00CA23BA">
        <w:t>, Eurostat SHARES</w:t>
      </w:r>
    </w:p>
    <w:p w14:paraId="72F8AB7F" w14:textId="68A0DE72" w:rsidR="005C4144" w:rsidRDefault="005C4144" w:rsidP="005C4144">
      <w:pPr>
        <w:pStyle w:val="Legenda"/>
        <w:keepNext/>
      </w:pPr>
      <w:bookmarkStart w:id="187" w:name="tab441"/>
      <w:bookmarkStart w:id="188" w:name="_Ref158307043"/>
      <w:bookmarkStart w:id="189" w:name="_Toc171587182"/>
      <w:bookmarkStart w:id="190" w:name="_Toc174710966"/>
      <w:bookmarkStart w:id="191" w:name="_Toc175573119"/>
      <w:bookmarkEnd w:id="187"/>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23</w:t>
      </w:r>
      <w:r w:rsidR="00000000">
        <w:rPr>
          <w:noProof/>
        </w:rPr>
        <w:fldChar w:fldCharType="end"/>
      </w:r>
      <w:bookmarkEnd w:id="188"/>
      <w:r>
        <w:t xml:space="preserve">. </w:t>
      </w:r>
      <w:r w:rsidRPr="001C2BBE">
        <w:t>Sektor elektroenergetyczny</w:t>
      </w:r>
      <w:bookmarkEnd w:id="189"/>
      <w:bookmarkEnd w:id="190"/>
      <w:bookmarkEnd w:id="191"/>
    </w:p>
    <w:tbl>
      <w:tblPr>
        <w:tblStyle w:val="KPEiK"/>
        <w:tblW w:w="4425" w:type="pct"/>
        <w:tblCellMar>
          <w:left w:w="57" w:type="dxa"/>
          <w:right w:w="57" w:type="dxa"/>
        </w:tblCellMar>
        <w:tblLook w:val="04A0" w:firstRow="1" w:lastRow="0" w:firstColumn="1" w:lastColumn="0" w:noHBand="0" w:noVBand="1"/>
      </w:tblPr>
      <w:tblGrid>
        <w:gridCol w:w="2262"/>
        <w:gridCol w:w="3763"/>
        <w:gridCol w:w="818"/>
        <w:gridCol w:w="747"/>
        <w:gridCol w:w="775"/>
        <w:gridCol w:w="804"/>
        <w:gridCol w:w="804"/>
        <w:gridCol w:w="804"/>
        <w:gridCol w:w="804"/>
        <w:gridCol w:w="804"/>
      </w:tblGrid>
      <w:tr w:rsidR="00781F2B" w:rsidRPr="00781F2B" w14:paraId="3D580B4B" w14:textId="77777777" w:rsidTr="00781F2B">
        <w:trPr>
          <w:cnfStyle w:val="100000000000" w:firstRow="1" w:lastRow="0" w:firstColumn="0" w:lastColumn="0" w:oddVBand="0" w:evenVBand="0" w:oddHBand="0" w:evenHBand="0" w:firstRowFirstColumn="0" w:firstRowLastColumn="0" w:lastRowFirstColumn="0" w:lastRowLastColumn="0"/>
          <w:trHeight w:val="227"/>
          <w:tblHeader/>
        </w:trPr>
        <w:tc>
          <w:tcPr>
            <w:tcW w:w="2263" w:type="dxa"/>
          </w:tcPr>
          <w:p w14:paraId="48D80E2A" w14:textId="77777777" w:rsidR="00781F2B" w:rsidRPr="00781F2B" w:rsidRDefault="00781F2B" w:rsidP="001053AA">
            <w:pPr>
              <w:pStyle w:val="Tabele"/>
              <w:jc w:val="center"/>
              <w:rPr>
                <w:color w:val="auto"/>
                <w:lang w:eastAsia="pl-PL"/>
              </w:rPr>
            </w:pPr>
          </w:p>
        </w:tc>
        <w:tc>
          <w:tcPr>
            <w:tcW w:w="3763" w:type="dxa"/>
          </w:tcPr>
          <w:p w14:paraId="23A431CF" w14:textId="77777777" w:rsidR="00781F2B" w:rsidRPr="00781F2B" w:rsidRDefault="00781F2B" w:rsidP="001053AA">
            <w:pPr>
              <w:pStyle w:val="Tabele"/>
              <w:jc w:val="center"/>
              <w:rPr>
                <w:color w:val="auto"/>
                <w:lang w:eastAsia="pl-PL"/>
              </w:rPr>
            </w:pPr>
          </w:p>
        </w:tc>
        <w:tc>
          <w:tcPr>
            <w:tcW w:w="818" w:type="dxa"/>
            <w:noWrap/>
            <w:hideMark/>
          </w:tcPr>
          <w:p w14:paraId="6D178FCA" w14:textId="77777777" w:rsidR="00781F2B" w:rsidRPr="00781F2B" w:rsidRDefault="00781F2B" w:rsidP="001053AA">
            <w:pPr>
              <w:pStyle w:val="Tabele"/>
              <w:jc w:val="center"/>
              <w:rPr>
                <w:color w:val="auto"/>
                <w:lang w:eastAsia="pl-PL"/>
              </w:rPr>
            </w:pPr>
            <w:r w:rsidRPr="00781F2B">
              <w:rPr>
                <w:color w:val="auto"/>
                <w:lang w:eastAsia="pl-PL"/>
              </w:rPr>
              <w:t>2005</w:t>
            </w:r>
          </w:p>
        </w:tc>
        <w:tc>
          <w:tcPr>
            <w:tcW w:w="747" w:type="dxa"/>
            <w:noWrap/>
            <w:hideMark/>
          </w:tcPr>
          <w:p w14:paraId="3BF41E10" w14:textId="77777777" w:rsidR="00781F2B" w:rsidRPr="00781F2B" w:rsidRDefault="00781F2B" w:rsidP="001053AA">
            <w:pPr>
              <w:pStyle w:val="Tabele"/>
              <w:jc w:val="center"/>
              <w:rPr>
                <w:color w:val="auto"/>
                <w:lang w:eastAsia="pl-PL"/>
              </w:rPr>
            </w:pPr>
            <w:r w:rsidRPr="00781F2B">
              <w:rPr>
                <w:color w:val="auto"/>
                <w:lang w:eastAsia="pl-PL"/>
              </w:rPr>
              <w:t>2010</w:t>
            </w:r>
          </w:p>
        </w:tc>
        <w:tc>
          <w:tcPr>
            <w:tcW w:w="775" w:type="dxa"/>
            <w:noWrap/>
            <w:hideMark/>
          </w:tcPr>
          <w:p w14:paraId="1F321206" w14:textId="77777777" w:rsidR="00781F2B" w:rsidRPr="00781F2B" w:rsidRDefault="00781F2B" w:rsidP="001053AA">
            <w:pPr>
              <w:pStyle w:val="Tabele"/>
              <w:jc w:val="center"/>
              <w:rPr>
                <w:color w:val="auto"/>
                <w:lang w:eastAsia="pl-PL"/>
              </w:rPr>
            </w:pPr>
            <w:r w:rsidRPr="00781F2B">
              <w:rPr>
                <w:color w:val="auto"/>
                <w:lang w:eastAsia="pl-PL"/>
              </w:rPr>
              <w:t>2015</w:t>
            </w:r>
          </w:p>
        </w:tc>
        <w:tc>
          <w:tcPr>
            <w:tcW w:w="804" w:type="dxa"/>
            <w:noWrap/>
            <w:hideMark/>
          </w:tcPr>
          <w:p w14:paraId="5EEA2B39" w14:textId="77777777" w:rsidR="00781F2B" w:rsidRPr="00781F2B" w:rsidRDefault="00781F2B" w:rsidP="001053AA">
            <w:pPr>
              <w:pStyle w:val="Tabele"/>
              <w:jc w:val="center"/>
              <w:rPr>
                <w:color w:val="auto"/>
                <w:lang w:eastAsia="pl-PL"/>
              </w:rPr>
            </w:pPr>
            <w:r w:rsidRPr="00781F2B">
              <w:rPr>
                <w:color w:val="auto"/>
                <w:lang w:eastAsia="pl-PL"/>
              </w:rPr>
              <w:t>2020</w:t>
            </w:r>
          </w:p>
        </w:tc>
        <w:tc>
          <w:tcPr>
            <w:tcW w:w="804" w:type="dxa"/>
            <w:noWrap/>
            <w:hideMark/>
          </w:tcPr>
          <w:p w14:paraId="588908A4" w14:textId="77777777" w:rsidR="00781F2B" w:rsidRPr="00781F2B" w:rsidRDefault="00781F2B" w:rsidP="001053AA">
            <w:pPr>
              <w:pStyle w:val="Tabele"/>
              <w:jc w:val="center"/>
              <w:rPr>
                <w:color w:val="auto"/>
                <w:lang w:eastAsia="pl-PL"/>
              </w:rPr>
            </w:pPr>
            <w:r w:rsidRPr="00781F2B">
              <w:rPr>
                <w:color w:val="auto"/>
                <w:lang w:eastAsia="pl-PL"/>
              </w:rPr>
              <w:t>2025</w:t>
            </w:r>
          </w:p>
        </w:tc>
        <w:tc>
          <w:tcPr>
            <w:tcW w:w="804" w:type="dxa"/>
            <w:noWrap/>
            <w:hideMark/>
          </w:tcPr>
          <w:p w14:paraId="1C1D5ABD" w14:textId="77777777" w:rsidR="00781F2B" w:rsidRPr="00781F2B" w:rsidRDefault="00781F2B" w:rsidP="001053AA">
            <w:pPr>
              <w:pStyle w:val="Tabele"/>
              <w:jc w:val="center"/>
              <w:rPr>
                <w:color w:val="auto"/>
                <w:lang w:eastAsia="pl-PL"/>
              </w:rPr>
            </w:pPr>
            <w:r w:rsidRPr="00781F2B">
              <w:rPr>
                <w:color w:val="auto"/>
                <w:lang w:eastAsia="pl-PL"/>
              </w:rPr>
              <w:t>2030</w:t>
            </w:r>
          </w:p>
        </w:tc>
        <w:tc>
          <w:tcPr>
            <w:tcW w:w="804" w:type="dxa"/>
            <w:noWrap/>
            <w:hideMark/>
          </w:tcPr>
          <w:p w14:paraId="2D2ED25D" w14:textId="77777777" w:rsidR="00781F2B" w:rsidRPr="00781F2B" w:rsidRDefault="00781F2B" w:rsidP="001053AA">
            <w:pPr>
              <w:pStyle w:val="Tabele"/>
              <w:jc w:val="center"/>
              <w:rPr>
                <w:color w:val="auto"/>
                <w:lang w:eastAsia="pl-PL"/>
              </w:rPr>
            </w:pPr>
            <w:r w:rsidRPr="00781F2B">
              <w:rPr>
                <w:color w:val="auto"/>
                <w:lang w:eastAsia="pl-PL"/>
              </w:rPr>
              <w:t>2035</w:t>
            </w:r>
          </w:p>
        </w:tc>
        <w:tc>
          <w:tcPr>
            <w:tcW w:w="804" w:type="dxa"/>
            <w:noWrap/>
            <w:hideMark/>
          </w:tcPr>
          <w:p w14:paraId="7848FB1F" w14:textId="77777777" w:rsidR="00781F2B" w:rsidRPr="00781F2B" w:rsidRDefault="00781F2B" w:rsidP="001053AA">
            <w:pPr>
              <w:pStyle w:val="Tabele"/>
              <w:jc w:val="center"/>
              <w:rPr>
                <w:color w:val="auto"/>
                <w:lang w:eastAsia="pl-PL"/>
              </w:rPr>
            </w:pPr>
            <w:r w:rsidRPr="00781F2B">
              <w:rPr>
                <w:color w:val="auto"/>
                <w:lang w:eastAsia="pl-PL"/>
              </w:rPr>
              <w:t>2040</w:t>
            </w:r>
          </w:p>
        </w:tc>
      </w:tr>
      <w:tr w:rsidR="00781F2B" w:rsidRPr="00781F2B" w14:paraId="503AA293" w14:textId="77777777" w:rsidTr="00781F2B">
        <w:trPr>
          <w:trHeight w:val="227"/>
        </w:trPr>
        <w:tc>
          <w:tcPr>
            <w:tcW w:w="2263" w:type="dxa"/>
            <w:vMerge w:val="restart"/>
            <w:hideMark/>
          </w:tcPr>
          <w:p w14:paraId="75B6048D" w14:textId="77777777" w:rsidR="00781F2B" w:rsidRPr="00781F2B" w:rsidRDefault="00781F2B" w:rsidP="001053AA">
            <w:pPr>
              <w:pStyle w:val="Tabele"/>
              <w:rPr>
                <w:b/>
                <w:bCs/>
                <w:color w:val="auto"/>
                <w:lang w:eastAsia="pl-PL"/>
              </w:rPr>
            </w:pPr>
            <w:r w:rsidRPr="00781F2B">
              <w:rPr>
                <w:b/>
                <w:bCs/>
                <w:color w:val="auto"/>
                <w:lang w:eastAsia="pl-PL"/>
              </w:rPr>
              <w:t>Produkcja energii elektrycznej z OZE w podziale na technologie - sektor elektroenergetyczny [ktoe]</w:t>
            </w:r>
          </w:p>
        </w:tc>
        <w:tc>
          <w:tcPr>
            <w:tcW w:w="3763" w:type="dxa"/>
            <w:hideMark/>
          </w:tcPr>
          <w:p w14:paraId="62D979ED" w14:textId="77777777" w:rsidR="00781F2B" w:rsidRPr="00781F2B" w:rsidRDefault="00781F2B" w:rsidP="001053AA">
            <w:pPr>
              <w:pStyle w:val="Tabele"/>
              <w:rPr>
                <w:b/>
                <w:bCs/>
                <w:color w:val="auto"/>
                <w:lang w:eastAsia="pl-PL"/>
              </w:rPr>
            </w:pPr>
            <w:r w:rsidRPr="00781F2B">
              <w:rPr>
                <w:b/>
                <w:bCs/>
                <w:color w:val="auto"/>
                <w:lang w:eastAsia="pl-PL"/>
              </w:rPr>
              <w:t>Końcowe zużycie energii elektrycznej brutto (denominator RES-E)</w:t>
            </w:r>
          </w:p>
        </w:tc>
        <w:tc>
          <w:tcPr>
            <w:tcW w:w="818" w:type="dxa"/>
            <w:shd w:val="clear" w:color="auto" w:fill="C5E0B3"/>
            <w:noWrap/>
            <w:hideMark/>
          </w:tcPr>
          <w:p w14:paraId="4C2757BB" w14:textId="77777777" w:rsidR="00781F2B" w:rsidRPr="00781F2B" w:rsidRDefault="00781F2B" w:rsidP="001053AA">
            <w:pPr>
              <w:pStyle w:val="Tabele"/>
              <w:jc w:val="right"/>
              <w:rPr>
                <w:b/>
                <w:bCs/>
                <w:color w:val="auto"/>
                <w:lang w:eastAsia="pl-PL"/>
              </w:rPr>
            </w:pPr>
            <w:r w:rsidRPr="00781F2B">
              <w:rPr>
                <w:b/>
                <w:bCs/>
                <w:color w:val="auto"/>
              </w:rPr>
              <w:t>12 397</w:t>
            </w:r>
          </w:p>
        </w:tc>
        <w:tc>
          <w:tcPr>
            <w:tcW w:w="747" w:type="dxa"/>
            <w:shd w:val="clear" w:color="auto" w:fill="C5E0B3"/>
            <w:noWrap/>
            <w:hideMark/>
          </w:tcPr>
          <w:p w14:paraId="1C5D8A96" w14:textId="77777777" w:rsidR="00781F2B" w:rsidRPr="00781F2B" w:rsidRDefault="00781F2B" w:rsidP="001053AA">
            <w:pPr>
              <w:pStyle w:val="Tabele"/>
              <w:jc w:val="right"/>
              <w:rPr>
                <w:b/>
                <w:bCs/>
                <w:color w:val="auto"/>
                <w:lang w:eastAsia="pl-PL"/>
              </w:rPr>
            </w:pPr>
            <w:r w:rsidRPr="00781F2B">
              <w:rPr>
                <w:b/>
                <w:bCs/>
                <w:color w:val="auto"/>
              </w:rPr>
              <w:t>13 391</w:t>
            </w:r>
          </w:p>
        </w:tc>
        <w:tc>
          <w:tcPr>
            <w:tcW w:w="775" w:type="dxa"/>
            <w:shd w:val="clear" w:color="auto" w:fill="C5E0B3"/>
            <w:noWrap/>
            <w:hideMark/>
          </w:tcPr>
          <w:p w14:paraId="4B9A5450" w14:textId="77777777" w:rsidR="00781F2B" w:rsidRPr="00781F2B" w:rsidRDefault="00781F2B" w:rsidP="001053AA">
            <w:pPr>
              <w:pStyle w:val="Tabele"/>
              <w:jc w:val="right"/>
              <w:rPr>
                <w:b/>
                <w:bCs/>
                <w:color w:val="auto"/>
                <w:lang w:eastAsia="pl-PL"/>
              </w:rPr>
            </w:pPr>
            <w:r w:rsidRPr="00781F2B">
              <w:rPr>
                <w:b/>
                <w:bCs/>
                <w:color w:val="auto"/>
              </w:rPr>
              <w:t>14 102</w:t>
            </w:r>
          </w:p>
        </w:tc>
        <w:tc>
          <w:tcPr>
            <w:tcW w:w="804" w:type="dxa"/>
            <w:shd w:val="clear" w:color="auto" w:fill="C5E0B3"/>
            <w:noWrap/>
            <w:hideMark/>
          </w:tcPr>
          <w:p w14:paraId="7AA16743" w14:textId="77777777" w:rsidR="00781F2B" w:rsidRPr="00781F2B" w:rsidRDefault="00781F2B" w:rsidP="001053AA">
            <w:pPr>
              <w:pStyle w:val="Tabele"/>
              <w:jc w:val="right"/>
              <w:rPr>
                <w:b/>
                <w:bCs/>
                <w:color w:val="auto"/>
                <w:lang w:eastAsia="pl-PL"/>
              </w:rPr>
            </w:pPr>
            <w:r w:rsidRPr="00781F2B">
              <w:rPr>
                <w:b/>
                <w:bCs/>
                <w:color w:val="auto"/>
              </w:rPr>
              <w:t>14 660</w:t>
            </w:r>
          </w:p>
        </w:tc>
        <w:tc>
          <w:tcPr>
            <w:tcW w:w="804" w:type="dxa"/>
            <w:noWrap/>
            <w:hideMark/>
          </w:tcPr>
          <w:p w14:paraId="1D036C41" w14:textId="77777777" w:rsidR="00781F2B" w:rsidRPr="00781F2B" w:rsidRDefault="00781F2B" w:rsidP="001053AA">
            <w:pPr>
              <w:pStyle w:val="Tabele"/>
              <w:jc w:val="right"/>
              <w:rPr>
                <w:b/>
                <w:bCs/>
                <w:color w:val="auto"/>
                <w:lang w:eastAsia="pl-PL"/>
              </w:rPr>
            </w:pPr>
            <w:r w:rsidRPr="00781F2B">
              <w:rPr>
                <w:b/>
                <w:color w:val="auto"/>
              </w:rPr>
              <w:t>15 496</w:t>
            </w:r>
          </w:p>
        </w:tc>
        <w:tc>
          <w:tcPr>
            <w:tcW w:w="804" w:type="dxa"/>
            <w:noWrap/>
            <w:hideMark/>
          </w:tcPr>
          <w:p w14:paraId="275CB748" w14:textId="77777777" w:rsidR="00781F2B" w:rsidRPr="00781F2B" w:rsidRDefault="00781F2B" w:rsidP="001053AA">
            <w:pPr>
              <w:pStyle w:val="Tabele"/>
              <w:jc w:val="right"/>
              <w:rPr>
                <w:b/>
                <w:bCs/>
                <w:color w:val="auto"/>
                <w:lang w:eastAsia="pl-PL"/>
              </w:rPr>
            </w:pPr>
            <w:r w:rsidRPr="00781F2B">
              <w:rPr>
                <w:b/>
                <w:color w:val="auto"/>
              </w:rPr>
              <w:t>16 561</w:t>
            </w:r>
          </w:p>
        </w:tc>
        <w:tc>
          <w:tcPr>
            <w:tcW w:w="804" w:type="dxa"/>
            <w:noWrap/>
            <w:hideMark/>
          </w:tcPr>
          <w:p w14:paraId="2AF00B71" w14:textId="77777777" w:rsidR="00781F2B" w:rsidRPr="00781F2B" w:rsidRDefault="00781F2B" w:rsidP="001053AA">
            <w:pPr>
              <w:pStyle w:val="Tabele"/>
              <w:jc w:val="right"/>
              <w:rPr>
                <w:b/>
                <w:bCs/>
                <w:color w:val="auto"/>
                <w:lang w:eastAsia="pl-PL"/>
              </w:rPr>
            </w:pPr>
            <w:r w:rsidRPr="00781F2B">
              <w:rPr>
                <w:b/>
                <w:color w:val="auto"/>
              </w:rPr>
              <w:t>19 627</w:t>
            </w:r>
          </w:p>
        </w:tc>
        <w:tc>
          <w:tcPr>
            <w:tcW w:w="804" w:type="dxa"/>
            <w:noWrap/>
            <w:hideMark/>
          </w:tcPr>
          <w:p w14:paraId="55F3B010" w14:textId="77777777" w:rsidR="00781F2B" w:rsidRPr="00781F2B" w:rsidRDefault="00781F2B" w:rsidP="001053AA">
            <w:pPr>
              <w:pStyle w:val="Tabele"/>
              <w:jc w:val="right"/>
              <w:rPr>
                <w:b/>
                <w:bCs/>
                <w:color w:val="auto"/>
                <w:lang w:eastAsia="pl-PL"/>
              </w:rPr>
            </w:pPr>
            <w:r w:rsidRPr="00781F2B">
              <w:rPr>
                <w:b/>
                <w:color w:val="auto"/>
              </w:rPr>
              <w:t>26 477</w:t>
            </w:r>
          </w:p>
        </w:tc>
      </w:tr>
      <w:tr w:rsidR="00781F2B" w:rsidRPr="00781F2B" w14:paraId="107E7054" w14:textId="77777777" w:rsidTr="00781F2B">
        <w:trPr>
          <w:trHeight w:val="227"/>
        </w:trPr>
        <w:tc>
          <w:tcPr>
            <w:tcW w:w="2263" w:type="dxa"/>
            <w:vMerge/>
            <w:hideMark/>
          </w:tcPr>
          <w:p w14:paraId="747BBFF5" w14:textId="77777777" w:rsidR="00781F2B" w:rsidRPr="00781F2B" w:rsidRDefault="00781F2B" w:rsidP="001053AA">
            <w:pPr>
              <w:pStyle w:val="Tabele"/>
              <w:rPr>
                <w:b/>
                <w:bCs/>
                <w:color w:val="auto"/>
                <w:lang w:eastAsia="pl-PL"/>
              </w:rPr>
            </w:pPr>
          </w:p>
        </w:tc>
        <w:tc>
          <w:tcPr>
            <w:tcW w:w="3763" w:type="dxa"/>
            <w:noWrap/>
            <w:hideMark/>
          </w:tcPr>
          <w:p w14:paraId="4A80230C" w14:textId="77777777" w:rsidR="00781F2B" w:rsidRPr="00781F2B" w:rsidRDefault="00781F2B" w:rsidP="001053AA">
            <w:pPr>
              <w:pStyle w:val="Tabele"/>
              <w:rPr>
                <w:color w:val="auto"/>
                <w:lang w:eastAsia="pl-PL"/>
              </w:rPr>
            </w:pPr>
            <w:r w:rsidRPr="00781F2B">
              <w:rPr>
                <w:color w:val="auto"/>
                <w:lang w:eastAsia="pl-PL"/>
              </w:rPr>
              <w:t xml:space="preserve">Elektrownie wodne* </w:t>
            </w:r>
          </w:p>
        </w:tc>
        <w:tc>
          <w:tcPr>
            <w:tcW w:w="818" w:type="dxa"/>
            <w:shd w:val="clear" w:color="auto" w:fill="C5E0B3"/>
            <w:noWrap/>
            <w:hideMark/>
          </w:tcPr>
          <w:p w14:paraId="30CD65BE" w14:textId="77777777" w:rsidR="00781F2B" w:rsidRPr="00781F2B" w:rsidRDefault="00781F2B" w:rsidP="001053AA">
            <w:pPr>
              <w:pStyle w:val="Tabele"/>
              <w:jc w:val="right"/>
              <w:rPr>
                <w:color w:val="auto"/>
                <w:lang w:eastAsia="pl-PL"/>
              </w:rPr>
            </w:pPr>
            <w:r w:rsidRPr="00781F2B">
              <w:rPr>
                <w:color w:val="auto"/>
              </w:rPr>
              <w:t>164</w:t>
            </w:r>
          </w:p>
        </w:tc>
        <w:tc>
          <w:tcPr>
            <w:tcW w:w="747" w:type="dxa"/>
            <w:shd w:val="clear" w:color="auto" w:fill="C5E0B3"/>
            <w:noWrap/>
            <w:hideMark/>
          </w:tcPr>
          <w:p w14:paraId="52C4F075" w14:textId="77777777" w:rsidR="00781F2B" w:rsidRPr="00781F2B" w:rsidRDefault="00781F2B" w:rsidP="001053AA">
            <w:pPr>
              <w:pStyle w:val="Tabele"/>
              <w:jc w:val="right"/>
              <w:rPr>
                <w:color w:val="auto"/>
                <w:lang w:eastAsia="pl-PL"/>
              </w:rPr>
            </w:pPr>
            <w:r w:rsidRPr="00781F2B">
              <w:rPr>
                <w:color w:val="auto"/>
              </w:rPr>
              <w:t>189</w:t>
            </w:r>
          </w:p>
        </w:tc>
        <w:tc>
          <w:tcPr>
            <w:tcW w:w="775" w:type="dxa"/>
            <w:shd w:val="clear" w:color="auto" w:fill="C5E0B3"/>
            <w:noWrap/>
            <w:hideMark/>
          </w:tcPr>
          <w:p w14:paraId="68498873" w14:textId="77777777" w:rsidR="00781F2B" w:rsidRPr="00781F2B" w:rsidRDefault="00781F2B" w:rsidP="001053AA">
            <w:pPr>
              <w:pStyle w:val="Tabele"/>
              <w:jc w:val="right"/>
              <w:rPr>
                <w:color w:val="auto"/>
                <w:lang w:eastAsia="pl-PL"/>
              </w:rPr>
            </w:pPr>
            <w:r w:rsidRPr="00781F2B">
              <w:rPr>
                <w:color w:val="auto"/>
              </w:rPr>
              <w:t>198</w:t>
            </w:r>
          </w:p>
        </w:tc>
        <w:tc>
          <w:tcPr>
            <w:tcW w:w="804" w:type="dxa"/>
            <w:shd w:val="clear" w:color="auto" w:fill="C5E0B3"/>
            <w:noWrap/>
            <w:hideMark/>
          </w:tcPr>
          <w:p w14:paraId="68049CB6" w14:textId="77777777" w:rsidR="00781F2B" w:rsidRPr="00781F2B" w:rsidRDefault="00781F2B" w:rsidP="001053AA">
            <w:pPr>
              <w:pStyle w:val="Tabele"/>
              <w:jc w:val="right"/>
              <w:rPr>
                <w:color w:val="auto"/>
                <w:lang w:eastAsia="pl-PL"/>
              </w:rPr>
            </w:pPr>
            <w:r w:rsidRPr="00781F2B">
              <w:rPr>
                <w:color w:val="auto"/>
              </w:rPr>
              <w:t>200</w:t>
            </w:r>
          </w:p>
        </w:tc>
        <w:tc>
          <w:tcPr>
            <w:tcW w:w="804" w:type="dxa"/>
            <w:noWrap/>
            <w:hideMark/>
          </w:tcPr>
          <w:p w14:paraId="13FCD267" w14:textId="77777777" w:rsidR="00781F2B" w:rsidRPr="00781F2B" w:rsidRDefault="00781F2B" w:rsidP="001053AA">
            <w:pPr>
              <w:pStyle w:val="Tabele"/>
              <w:jc w:val="right"/>
              <w:rPr>
                <w:color w:val="auto"/>
                <w:lang w:eastAsia="pl-PL"/>
              </w:rPr>
            </w:pPr>
            <w:r w:rsidRPr="00781F2B">
              <w:rPr>
                <w:color w:val="auto"/>
              </w:rPr>
              <w:t>223</w:t>
            </w:r>
          </w:p>
        </w:tc>
        <w:tc>
          <w:tcPr>
            <w:tcW w:w="804" w:type="dxa"/>
            <w:noWrap/>
            <w:hideMark/>
          </w:tcPr>
          <w:p w14:paraId="65207C8D" w14:textId="77777777" w:rsidR="00781F2B" w:rsidRPr="00781F2B" w:rsidRDefault="00781F2B" w:rsidP="001053AA">
            <w:pPr>
              <w:pStyle w:val="Tabele"/>
              <w:jc w:val="right"/>
              <w:rPr>
                <w:color w:val="auto"/>
                <w:lang w:eastAsia="pl-PL"/>
              </w:rPr>
            </w:pPr>
            <w:r w:rsidRPr="00781F2B">
              <w:rPr>
                <w:color w:val="auto"/>
              </w:rPr>
              <w:t>248</w:t>
            </w:r>
          </w:p>
        </w:tc>
        <w:tc>
          <w:tcPr>
            <w:tcW w:w="804" w:type="dxa"/>
            <w:noWrap/>
            <w:hideMark/>
          </w:tcPr>
          <w:p w14:paraId="2A5723D6" w14:textId="77777777" w:rsidR="00781F2B" w:rsidRPr="00781F2B" w:rsidRDefault="00781F2B" w:rsidP="001053AA">
            <w:pPr>
              <w:pStyle w:val="Tabele"/>
              <w:jc w:val="right"/>
              <w:rPr>
                <w:color w:val="auto"/>
                <w:lang w:eastAsia="pl-PL"/>
              </w:rPr>
            </w:pPr>
            <w:r w:rsidRPr="00781F2B">
              <w:rPr>
                <w:color w:val="auto"/>
              </w:rPr>
              <w:t>254</w:t>
            </w:r>
          </w:p>
        </w:tc>
        <w:tc>
          <w:tcPr>
            <w:tcW w:w="804" w:type="dxa"/>
            <w:noWrap/>
            <w:hideMark/>
          </w:tcPr>
          <w:p w14:paraId="6C0690D2" w14:textId="77777777" w:rsidR="00781F2B" w:rsidRPr="00781F2B" w:rsidRDefault="00781F2B" w:rsidP="001053AA">
            <w:pPr>
              <w:pStyle w:val="Tabele"/>
              <w:jc w:val="right"/>
              <w:rPr>
                <w:color w:val="auto"/>
                <w:lang w:eastAsia="pl-PL"/>
              </w:rPr>
            </w:pPr>
            <w:r w:rsidRPr="00781F2B">
              <w:rPr>
                <w:color w:val="auto"/>
              </w:rPr>
              <w:t>260</w:t>
            </w:r>
          </w:p>
        </w:tc>
      </w:tr>
      <w:tr w:rsidR="00781F2B" w:rsidRPr="00781F2B" w14:paraId="06328AD1" w14:textId="77777777" w:rsidTr="00781F2B">
        <w:trPr>
          <w:trHeight w:val="227"/>
        </w:trPr>
        <w:tc>
          <w:tcPr>
            <w:tcW w:w="2263" w:type="dxa"/>
            <w:vMerge/>
            <w:hideMark/>
          </w:tcPr>
          <w:p w14:paraId="5DA804C8" w14:textId="77777777" w:rsidR="00781F2B" w:rsidRPr="00781F2B" w:rsidRDefault="00781F2B" w:rsidP="001053AA">
            <w:pPr>
              <w:pStyle w:val="Tabele"/>
              <w:rPr>
                <w:b/>
                <w:bCs/>
                <w:color w:val="auto"/>
                <w:lang w:eastAsia="pl-PL"/>
              </w:rPr>
            </w:pPr>
          </w:p>
        </w:tc>
        <w:tc>
          <w:tcPr>
            <w:tcW w:w="3763" w:type="dxa"/>
            <w:noWrap/>
            <w:hideMark/>
          </w:tcPr>
          <w:p w14:paraId="11CC4453" w14:textId="77777777" w:rsidR="00781F2B" w:rsidRPr="00781F2B" w:rsidRDefault="00781F2B" w:rsidP="001053AA">
            <w:pPr>
              <w:pStyle w:val="Tabele"/>
              <w:rPr>
                <w:color w:val="auto"/>
                <w:lang w:eastAsia="pl-PL"/>
              </w:rPr>
            </w:pPr>
            <w:r w:rsidRPr="00781F2B">
              <w:rPr>
                <w:color w:val="auto"/>
                <w:lang w:eastAsia="pl-PL"/>
              </w:rPr>
              <w:t>Elektrownie wiatrowe*</w:t>
            </w:r>
          </w:p>
        </w:tc>
        <w:tc>
          <w:tcPr>
            <w:tcW w:w="818" w:type="dxa"/>
            <w:shd w:val="clear" w:color="auto" w:fill="C5E0B3"/>
            <w:noWrap/>
            <w:hideMark/>
          </w:tcPr>
          <w:p w14:paraId="6465EB8F" w14:textId="77777777" w:rsidR="00781F2B" w:rsidRPr="00781F2B" w:rsidRDefault="00781F2B" w:rsidP="001053AA">
            <w:pPr>
              <w:pStyle w:val="Tabele"/>
              <w:jc w:val="right"/>
              <w:rPr>
                <w:color w:val="auto"/>
                <w:lang w:eastAsia="pl-PL"/>
              </w:rPr>
            </w:pPr>
            <w:r w:rsidRPr="00781F2B">
              <w:rPr>
                <w:color w:val="auto"/>
              </w:rPr>
              <w:t>17</w:t>
            </w:r>
          </w:p>
        </w:tc>
        <w:tc>
          <w:tcPr>
            <w:tcW w:w="747" w:type="dxa"/>
            <w:shd w:val="clear" w:color="auto" w:fill="C5E0B3"/>
            <w:noWrap/>
            <w:hideMark/>
          </w:tcPr>
          <w:p w14:paraId="350AAAC3" w14:textId="77777777" w:rsidR="00781F2B" w:rsidRPr="00781F2B" w:rsidRDefault="00781F2B" w:rsidP="001053AA">
            <w:pPr>
              <w:pStyle w:val="Tabele"/>
              <w:jc w:val="right"/>
              <w:rPr>
                <w:color w:val="auto"/>
                <w:lang w:eastAsia="pl-PL"/>
              </w:rPr>
            </w:pPr>
            <w:r w:rsidRPr="00781F2B">
              <w:rPr>
                <w:color w:val="auto"/>
              </w:rPr>
              <w:t>146</w:t>
            </w:r>
          </w:p>
        </w:tc>
        <w:tc>
          <w:tcPr>
            <w:tcW w:w="775" w:type="dxa"/>
            <w:shd w:val="clear" w:color="auto" w:fill="C5E0B3"/>
            <w:noWrap/>
            <w:hideMark/>
          </w:tcPr>
          <w:p w14:paraId="7545BE33" w14:textId="77777777" w:rsidR="00781F2B" w:rsidRPr="00781F2B" w:rsidRDefault="00781F2B" w:rsidP="001053AA">
            <w:pPr>
              <w:pStyle w:val="Tabele"/>
              <w:jc w:val="right"/>
              <w:rPr>
                <w:color w:val="auto"/>
                <w:lang w:eastAsia="pl-PL"/>
              </w:rPr>
            </w:pPr>
            <w:r w:rsidRPr="00781F2B">
              <w:rPr>
                <w:color w:val="auto"/>
              </w:rPr>
              <w:t>833</w:t>
            </w:r>
          </w:p>
        </w:tc>
        <w:tc>
          <w:tcPr>
            <w:tcW w:w="804" w:type="dxa"/>
            <w:shd w:val="clear" w:color="auto" w:fill="C5E0B3"/>
            <w:noWrap/>
            <w:hideMark/>
          </w:tcPr>
          <w:p w14:paraId="0F9E8FAF" w14:textId="77777777" w:rsidR="00781F2B" w:rsidRPr="00781F2B" w:rsidRDefault="00781F2B" w:rsidP="001053AA">
            <w:pPr>
              <w:pStyle w:val="Tabele"/>
              <w:jc w:val="right"/>
              <w:rPr>
                <w:color w:val="auto"/>
                <w:lang w:eastAsia="pl-PL"/>
              </w:rPr>
            </w:pPr>
            <w:r w:rsidRPr="00781F2B">
              <w:rPr>
                <w:color w:val="auto"/>
              </w:rPr>
              <w:t>1 294</w:t>
            </w:r>
          </w:p>
        </w:tc>
        <w:tc>
          <w:tcPr>
            <w:tcW w:w="804" w:type="dxa"/>
            <w:noWrap/>
            <w:hideMark/>
          </w:tcPr>
          <w:p w14:paraId="50FAE871" w14:textId="77777777" w:rsidR="00781F2B" w:rsidRPr="00781F2B" w:rsidRDefault="00781F2B" w:rsidP="001053AA">
            <w:pPr>
              <w:pStyle w:val="Tabele"/>
              <w:jc w:val="right"/>
              <w:rPr>
                <w:color w:val="auto"/>
                <w:lang w:eastAsia="pl-PL"/>
              </w:rPr>
            </w:pPr>
            <w:r w:rsidRPr="00781F2B">
              <w:rPr>
                <w:color w:val="auto"/>
              </w:rPr>
              <w:t>2 456</w:t>
            </w:r>
          </w:p>
        </w:tc>
        <w:tc>
          <w:tcPr>
            <w:tcW w:w="804" w:type="dxa"/>
            <w:noWrap/>
            <w:hideMark/>
          </w:tcPr>
          <w:p w14:paraId="44B415E9" w14:textId="77777777" w:rsidR="00781F2B" w:rsidRPr="00781F2B" w:rsidRDefault="00781F2B" w:rsidP="001053AA">
            <w:pPr>
              <w:pStyle w:val="Tabele"/>
              <w:jc w:val="right"/>
              <w:rPr>
                <w:color w:val="auto"/>
                <w:lang w:eastAsia="pl-PL"/>
              </w:rPr>
            </w:pPr>
            <w:r w:rsidRPr="00781F2B">
              <w:rPr>
                <w:color w:val="auto"/>
              </w:rPr>
              <w:t>5 935</w:t>
            </w:r>
          </w:p>
        </w:tc>
        <w:tc>
          <w:tcPr>
            <w:tcW w:w="804" w:type="dxa"/>
            <w:noWrap/>
            <w:hideMark/>
          </w:tcPr>
          <w:p w14:paraId="4BB963D6" w14:textId="77777777" w:rsidR="00781F2B" w:rsidRPr="00781F2B" w:rsidRDefault="00781F2B" w:rsidP="001053AA">
            <w:pPr>
              <w:pStyle w:val="Tabele"/>
              <w:jc w:val="right"/>
              <w:rPr>
                <w:color w:val="auto"/>
                <w:lang w:eastAsia="pl-PL"/>
              </w:rPr>
            </w:pPr>
            <w:r w:rsidRPr="00781F2B">
              <w:rPr>
                <w:color w:val="auto"/>
              </w:rPr>
              <w:t>8 998</w:t>
            </w:r>
          </w:p>
        </w:tc>
        <w:tc>
          <w:tcPr>
            <w:tcW w:w="804" w:type="dxa"/>
            <w:noWrap/>
            <w:hideMark/>
          </w:tcPr>
          <w:p w14:paraId="2237DA91" w14:textId="77777777" w:rsidR="00781F2B" w:rsidRPr="00781F2B" w:rsidRDefault="00781F2B" w:rsidP="001053AA">
            <w:pPr>
              <w:pStyle w:val="Tabele"/>
              <w:jc w:val="right"/>
              <w:rPr>
                <w:color w:val="auto"/>
                <w:lang w:eastAsia="pl-PL"/>
              </w:rPr>
            </w:pPr>
            <w:r w:rsidRPr="00781F2B">
              <w:rPr>
                <w:color w:val="auto"/>
              </w:rPr>
              <w:t>11 764</w:t>
            </w:r>
          </w:p>
        </w:tc>
      </w:tr>
      <w:tr w:rsidR="00781F2B" w:rsidRPr="00781F2B" w14:paraId="6CAD1801" w14:textId="77777777" w:rsidTr="00781F2B">
        <w:trPr>
          <w:trHeight w:val="227"/>
        </w:trPr>
        <w:tc>
          <w:tcPr>
            <w:tcW w:w="2263" w:type="dxa"/>
            <w:vMerge/>
            <w:hideMark/>
          </w:tcPr>
          <w:p w14:paraId="5C0438DC" w14:textId="77777777" w:rsidR="00781F2B" w:rsidRPr="00781F2B" w:rsidRDefault="00781F2B" w:rsidP="001053AA">
            <w:pPr>
              <w:pStyle w:val="Tabele"/>
              <w:rPr>
                <w:b/>
                <w:bCs/>
                <w:color w:val="auto"/>
                <w:lang w:eastAsia="pl-PL"/>
              </w:rPr>
            </w:pPr>
          </w:p>
        </w:tc>
        <w:tc>
          <w:tcPr>
            <w:tcW w:w="3763" w:type="dxa"/>
            <w:noWrap/>
            <w:hideMark/>
          </w:tcPr>
          <w:p w14:paraId="29062DF5" w14:textId="77777777" w:rsidR="00781F2B" w:rsidRPr="00781F2B" w:rsidRDefault="00781F2B" w:rsidP="001053AA">
            <w:pPr>
              <w:pStyle w:val="Tabele"/>
              <w:rPr>
                <w:color w:val="auto"/>
                <w:lang w:eastAsia="pl-PL"/>
              </w:rPr>
            </w:pPr>
            <w:r w:rsidRPr="00781F2B">
              <w:rPr>
                <w:color w:val="auto"/>
                <w:lang w:eastAsia="pl-PL"/>
              </w:rPr>
              <w:t>Elektrownie fotowoltaiczne</w:t>
            </w:r>
          </w:p>
        </w:tc>
        <w:tc>
          <w:tcPr>
            <w:tcW w:w="818" w:type="dxa"/>
            <w:shd w:val="clear" w:color="auto" w:fill="C5E0B3"/>
            <w:noWrap/>
            <w:hideMark/>
          </w:tcPr>
          <w:p w14:paraId="6D1DE844" w14:textId="77777777" w:rsidR="00781F2B" w:rsidRPr="00781F2B" w:rsidRDefault="00781F2B" w:rsidP="001053AA">
            <w:pPr>
              <w:pStyle w:val="Tabele"/>
              <w:jc w:val="right"/>
              <w:rPr>
                <w:color w:val="auto"/>
                <w:lang w:eastAsia="pl-PL"/>
              </w:rPr>
            </w:pPr>
            <w:r w:rsidRPr="00781F2B">
              <w:rPr>
                <w:color w:val="auto"/>
              </w:rPr>
              <w:t>0</w:t>
            </w:r>
          </w:p>
        </w:tc>
        <w:tc>
          <w:tcPr>
            <w:tcW w:w="747" w:type="dxa"/>
            <w:shd w:val="clear" w:color="auto" w:fill="C5E0B3"/>
            <w:noWrap/>
            <w:hideMark/>
          </w:tcPr>
          <w:p w14:paraId="2F6477DC" w14:textId="77777777" w:rsidR="00781F2B" w:rsidRPr="00781F2B" w:rsidRDefault="00781F2B" w:rsidP="001053AA">
            <w:pPr>
              <w:pStyle w:val="Tabele"/>
              <w:jc w:val="right"/>
              <w:rPr>
                <w:color w:val="auto"/>
                <w:lang w:eastAsia="pl-PL"/>
              </w:rPr>
            </w:pPr>
            <w:r w:rsidRPr="00781F2B">
              <w:rPr>
                <w:color w:val="auto"/>
              </w:rPr>
              <w:t>0</w:t>
            </w:r>
          </w:p>
        </w:tc>
        <w:tc>
          <w:tcPr>
            <w:tcW w:w="775" w:type="dxa"/>
            <w:shd w:val="clear" w:color="auto" w:fill="C5E0B3"/>
            <w:noWrap/>
            <w:hideMark/>
          </w:tcPr>
          <w:p w14:paraId="3C56EFD7" w14:textId="77777777" w:rsidR="00781F2B" w:rsidRPr="00781F2B" w:rsidRDefault="00781F2B" w:rsidP="001053AA">
            <w:pPr>
              <w:pStyle w:val="Tabele"/>
              <w:jc w:val="right"/>
              <w:rPr>
                <w:color w:val="auto"/>
                <w:lang w:eastAsia="pl-PL"/>
              </w:rPr>
            </w:pPr>
            <w:r w:rsidRPr="00781F2B">
              <w:rPr>
                <w:color w:val="auto"/>
              </w:rPr>
              <w:t>5</w:t>
            </w:r>
          </w:p>
        </w:tc>
        <w:tc>
          <w:tcPr>
            <w:tcW w:w="804" w:type="dxa"/>
            <w:shd w:val="clear" w:color="auto" w:fill="C5E0B3"/>
            <w:noWrap/>
            <w:hideMark/>
          </w:tcPr>
          <w:p w14:paraId="6E3BD86E" w14:textId="77777777" w:rsidR="00781F2B" w:rsidRPr="00781F2B" w:rsidRDefault="00781F2B" w:rsidP="001053AA">
            <w:pPr>
              <w:pStyle w:val="Tabele"/>
              <w:jc w:val="right"/>
              <w:rPr>
                <w:color w:val="auto"/>
                <w:lang w:eastAsia="pl-PL"/>
              </w:rPr>
            </w:pPr>
            <w:r w:rsidRPr="00781F2B">
              <w:rPr>
                <w:color w:val="auto"/>
              </w:rPr>
              <w:t>168</w:t>
            </w:r>
          </w:p>
        </w:tc>
        <w:tc>
          <w:tcPr>
            <w:tcW w:w="804" w:type="dxa"/>
            <w:noWrap/>
            <w:hideMark/>
          </w:tcPr>
          <w:p w14:paraId="08EADF30" w14:textId="77777777" w:rsidR="00781F2B" w:rsidRPr="00781F2B" w:rsidRDefault="00781F2B" w:rsidP="001053AA">
            <w:pPr>
              <w:pStyle w:val="Tabele"/>
              <w:jc w:val="right"/>
              <w:rPr>
                <w:color w:val="auto"/>
                <w:lang w:eastAsia="pl-PL"/>
              </w:rPr>
            </w:pPr>
            <w:r w:rsidRPr="00781F2B">
              <w:rPr>
                <w:color w:val="auto"/>
              </w:rPr>
              <w:t>1 318</w:t>
            </w:r>
          </w:p>
        </w:tc>
        <w:tc>
          <w:tcPr>
            <w:tcW w:w="804" w:type="dxa"/>
            <w:noWrap/>
            <w:hideMark/>
          </w:tcPr>
          <w:p w14:paraId="3580E537" w14:textId="77777777" w:rsidR="00781F2B" w:rsidRPr="00781F2B" w:rsidRDefault="00781F2B" w:rsidP="001053AA">
            <w:pPr>
              <w:pStyle w:val="Tabele"/>
              <w:jc w:val="right"/>
              <w:rPr>
                <w:color w:val="auto"/>
                <w:lang w:eastAsia="pl-PL"/>
              </w:rPr>
            </w:pPr>
            <w:r w:rsidRPr="00781F2B">
              <w:rPr>
                <w:color w:val="auto"/>
              </w:rPr>
              <w:t>2 116</w:t>
            </w:r>
          </w:p>
        </w:tc>
        <w:tc>
          <w:tcPr>
            <w:tcW w:w="804" w:type="dxa"/>
            <w:noWrap/>
            <w:hideMark/>
          </w:tcPr>
          <w:p w14:paraId="2CE65256" w14:textId="77777777" w:rsidR="00781F2B" w:rsidRPr="00781F2B" w:rsidRDefault="00781F2B" w:rsidP="001053AA">
            <w:pPr>
              <w:pStyle w:val="Tabele"/>
              <w:jc w:val="right"/>
              <w:rPr>
                <w:color w:val="auto"/>
                <w:lang w:eastAsia="pl-PL"/>
              </w:rPr>
            </w:pPr>
            <w:r w:rsidRPr="00781F2B">
              <w:rPr>
                <w:color w:val="auto"/>
              </w:rPr>
              <w:t>2 913</w:t>
            </w:r>
          </w:p>
        </w:tc>
        <w:tc>
          <w:tcPr>
            <w:tcW w:w="804" w:type="dxa"/>
            <w:noWrap/>
            <w:hideMark/>
          </w:tcPr>
          <w:p w14:paraId="1AF1818A" w14:textId="77777777" w:rsidR="00781F2B" w:rsidRPr="00781F2B" w:rsidRDefault="00781F2B" w:rsidP="001053AA">
            <w:pPr>
              <w:pStyle w:val="Tabele"/>
              <w:jc w:val="right"/>
              <w:rPr>
                <w:color w:val="auto"/>
                <w:lang w:eastAsia="pl-PL"/>
              </w:rPr>
            </w:pPr>
            <w:r w:rsidRPr="00781F2B">
              <w:rPr>
                <w:color w:val="auto"/>
              </w:rPr>
              <w:t>3 707</w:t>
            </w:r>
          </w:p>
        </w:tc>
      </w:tr>
      <w:tr w:rsidR="00781F2B" w:rsidRPr="00781F2B" w14:paraId="02CF6FB9" w14:textId="77777777" w:rsidTr="00781F2B">
        <w:trPr>
          <w:trHeight w:val="227"/>
        </w:trPr>
        <w:tc>
          <w:tcPr>
            <w:tcW w:w="2263" w:type="dxa"/>
            <w:vMerge/>
            <w:hideMark/>
          </w:tcPr>
          <w:p w14:paraId="477EC889" w14:textId="77777777" w:rsidR="00781F2B" w:rsidRPr="00781F2B" w:rsidRDefault="00781F2B" w:rsidP="001053AA">
            <w:pPr>
              <w:pStyle w:val="Tabele"/>
              <w:rPr>
                <w:b/>
                <w:bCs/>
                <w:color w:val="auto"/>
                <w:lang w:eastAsia="pl-PL"/>
              </w:rPr>
            </w:pPr>
          </w:p>
        </w:tc>
        <w:tc>
          <w:tcPr>
            <w:tcW w:w="3763" w:type="dxa"/>
            <w:noWrap/>
            <w:hideMark/>
          </w:tcPr>
          <w:p w14:paraId="65E01871" w14:textId="77777777" w:rsidR="00781F2B" w:rsidRPr="00781F2B" w:rsidRDefault="00781F2B" w:rsidP="001053AA">
            <w:pPr>
              <w:pStyle w:val="Tabele"/>
              <w:rPr>
                <w:color w:val="auto"/>
                <w:lang w:eastAsia="pl-PL"/>
              </w:rPr>
            </w:pPr>
            <w:r w:rsidRPr="00781F2B">
              <w:rPr>
                <w:color w:val="auto"/>
                <w:lang w:eastAsia="pl-PL"/>
              </w:rPr>
              <w:t>Elektrownie biomasowe</w:t>
            </w:r>
          </w:p>
        </w:tc>
        <w:tc>
          <w:tcPr>
            <w:tcW w:w="818" w:type="dxa"/>
            <w:shd w:val="clear" w:color="auto" w:fill="C5E0B3"/>
            <w:noWrap/>
            <w:hideMark/>
          </w:tcPr>
          <w:p w14:paraId="61169DBC" w14:textId="77777777" w:rsidR="00781F2B" w:rsidRPr="00781F2B" w:rsidRDefault="00781F2B" w:rsidP="001053AA">
            <w:pPr>
              <w:pStyle w:val="Tabele"/>
              <w:jc w:val="right"/>
              <w:rPr>
                <w:color w:val="auto"/>
                <w:lang w:eastAsia="pl-PL"/>
              </w:rPr>
            </w:pPr>
            <w:r w:rsidRPr="00781F2B">
              <w:rPr>
                <w:color w:val="auto"/>
              </w:rPr>
              <w:t>120</w:t>
            </w:r>
          </w:p>
        </w:tc>
        <w:tc>
          <w:tcPr>
            <w:tcW w:w="747" w:type="dxa"/>
            <w:shd w:val="clear" w:color="auto" w:fill="C5E0B3"/>
            <w:noWrap/>
            <w:hideMark/>
          </w:tcPr>
          <w:p w14:paraId="3BAE2AB6" w14:textId="77777777" w:rsidR="00781F2B" w:rsidRPr="00781F2B" w:rsidRDefault="00781F2B" w:rsidP="001053AA">
            <w:pPr>
              <w:pStyle w:val="Tabele"/>
              <w:jc w:val="right"/>
              <w:rPr>
                <w:color w:val="auto"/>
                <w:lang w:eastAsia="pl-PL"/>
              </w:rPr>
            </w:pPr>
            <w:r w:rsidRPr="00781F2B">
              <w:rPr>
                <w:color w:val="auto"/>
              </w:rPr>
              <w:t>508</w:t>
            </w:r>
          </w:p>
        </w:tc>
        <w:tc>
          <w:tcPr>
            <w:tcW w:w="775" w:type="dxa"/>
            <w:shd w:val="clear" w:color="auto" w:fill="C5E0B3"/>
            <w:noWrap/>
            <w:hideMark/>
          </w:tcPr>
          <w:p w14:paraId="23A953CC" w14:textId="77777777" w:rsidR="00781F2B" w:rsidRPr="00781F2B" w:rsidRDefault="00781F2B" w:rsidP="001053AA">
            <w:pPr>
              <w:pStyle w:val="Tabele"/>
              <w:jc w:val="right"/>
              <w:rPr>
                <w:color w:val="auto"/>
                <w:lang w:eastAsia="pl-PL"/>
              </w:rPr>
            </w:pPr>
            <w:r w:rsidRPr="00781F2B">
              <w:rPr>
                <w:color w:val="auto"/>
              </w:rPr>
              <w:t>776</w:t>
            </w:r>
          </w:p>
        </w:tc>
        <w:tc>
          <w:tcPr>
            <w:tcW w:w="804" w:type="dxa"/>
            <w:shd w:val="clear" w:color="auto" w:fill="C5E0B3"/>
            <w:noWrap/>
            <w:hideMark/>
          </w:tcPr>
          <w:p w14:paraId="32007E1F" w14:textId="77777777" w:rsidR="00781F2B" w:rsidRPr="00781F2B" w:rsidRDefault="00781F2B" w:rsidP="001053AA">
            <w:pPr>
              <w:pStyle w:val="Tabele"/>
              <w:jc w:val="right"/>
              <w:rPr>
                <w:color w:val="auto"/>
                <w:lang w:eastAsia="pl-PL"/>
              </w:rPr>
            </w:pPr>
            <w:r w:rsidRPr="00781F2B">
              <w:rPr>
                <w:color w:val="auto"/>
              </w:rPr>
              <w:t>596</w:t>
            </w:r>
          </w:p>
        </w:tc>
        <w:tc>
          <w:tcPr>
            <w:tcW w:w="804" w:type="dxa"/>
            <w:noWrap/>
            <w:hideMark/>
          </w:tcPr>
          <w:p w14:paraId="57F329E7" w14:textId="77777777" w:rsidR="00781F2B" w:rsidRPr="00781F2B" w:rsidRDefault="00781F2B" w:rsidP="001053AA">
            <w:pPr>
              <w:pStyle w:val="Tabele"/>
              <w:jc w:val="right"/>
              <w:rPr>
                <w:color w:val="auto"/>
                <w:lang w:eastAsia="pl-PL"/>
              </w:rPr>
            </w:pPr>
            <w:r w:rsidRPr="00781F2B">
              <w:rPr>
                <w:color w:val="auto"/>
              </w:rPr>
              <w:t>587</w:t>
            </w:r>
          </w:p>
        </w:tc>
        <w:tc>
          <w:tcPr>
            <w:tcW w:w="804" w:type="dxa"/>
            <w:noWrap/>
            <w:hideMark/>
          </w:tcPr>
          <w:p w14:paraId="269B5710" w14:textId="77777777" w:rsidR="00781F2B" w:rsidRPr="00781F2B" w:rsidRDefault="00781F2B" w:rsidP="001053AA">
            <w:pPr>
              <w:pStyle w:val="Tabele"/>
              <w:jc w:val="right"/>
              <w:rPr>
                <w:color w:val="auto"/>
                <w:lang w:eastAsia="pl-PL"/>
              </w:rPr>
            </w:pPr>
            <w:r w:rsidRPr="00781F2B">
              <w:rPr>
                <w:color w:val="auto"/>
              </w:rPr>
              <w:t>683</w:t>
            </w:r>
          </w:p>
        </w:tc>
        <w:tc>
          <w:tcPr>
            <w:tcW w:w="804" w:type="dxa"/>
            <w:noWrap/>
            <w:hideMark/>
          </w:tcPr>
          <w:p w14:paraId="3067D9FA" w14:textId="77777777" w:rsidR="00781F2B" w:rsidRPr="00781F2B" w:rsidRDefault="00781F2B" w:rsidP="001053AA">
            <w:pPr>
              <w:pStyle w:val="Tabele"/>
              <w:jc w:val="right"/>
              <w:rPr>
                <w:color w:val="auto"/>
                <w:lang w:eastAsia="pl-PL"/>
              </w:rPr>
            </w:pPr>
            <w:r w:rsidRPr="00781F2B">
              <w:rPr>
                <w:color w:val="auto"/>
              </w:rPr>
              <w:t>634</w:t>
            </w:r>
          </w:p>
        </w:tc>
        <w:tc>
          <w:tcPr>
            <w:tcW w:w="804" w:type="dxa"/>
            <w:noWrap/>
            <w:hideMark/>
          </w:tcPr>
          <w:p w14:paraId="1B222B82" w14:textId="77777777" w:rsidR="00781F2B" w:rsidRPr="00781F2B" w:rsidRDefault="00781F2B" w:rsidP="001053AA">
            <w:pPr>
              <w:pStyle w:val="Tabele"/>
              <w:jc w:val="right"/>
              <w:rPr>
                <w:color w:val="auto"/>
                <w:lang w:eastAsia="pl-PL"/>
              </w:rPr>
            </w:pPr>
            <w:r w:rsidRPr="00781F2B">
              <w:rPr>
                <w:color w:val="auto"/>
              </w:rPr>
              <w:t>643</w:t>
            </w:r>
          </w:p>
        </w:tc>
      </w:tr>
      <w:tr w:rsidR="00781F2B" w:rsidRPr="00781F2B" w14:paraId="23E952B3" w14:textId="77777777" w:rsidTr="00781F2B">
        <w:trPr>
          <w:trHeight w:val="227"/>
        </w:trPr>
        <w:tc>
          <w:tcPr>
            <w:tcW w:w="2263" w:type="dxa"/>
            <w:vMerge/>
            <w:hideMark/>
          </w:tcPr>
          <w:p w14:paraId="6AFDAB73" w14:textId="77777777" w:rsidR="00781F2B" w:rsidRPr="00781F2B" w:rsidRDefault="00781F2B" w:rsidP="001053AA">
            <w:pPr>
              <w:pStyle w:val="Tabele"/>
              <w:rPr>
                <w:b/>
                <w:bCs/>
                <w:color w:val="auto"/>
                <w:lang w:eastAsia="pl-PL"/>
              </w:rPr>
            </w:pPr>
          </w:p>
        </w:tc>
        <w:tc>
          <w:tcPr>
            <w:tcW w:w="3763" w:type="dxa"/>
            <w:noWrap/>
            <w:hideMark/>
          </w:tcPr>
          <w:p w14:paraId="20A7512B" w14:textId="77777777" w:rsidR="00781F2B" w:rsidRPr="00781F2B" w:rsidRDefault="00781F2B" w:rsidP="001053AA">
            <w:pPr>
              <w:pStyle w:val="Tabele"/>
              <w:rPr>
                <w:color w:val="auto"/>
                <w:lang w:eastAsia="pl-PL"/>
              </w:rPr>
            </w:pPr>
            <w:r w:rsidRPr="00781F2B">
              <w:rPr>
                <w:color w:val="auto"/>
                <w:lang w:eastAsia="pl-PL"/>
              </w:rPr>
              <w:t>Elektrownie biogazowe</w:t>
            </w:r>
          </w:p>
        </w:tc>
        <w:tc>
          <w:tcPr>
            <w:tcW w:w="818" w:type="dxa"/>
            <w:shd w:val="clear" w:color="auto" w:fill="C5E0B3"/>
            <w:noWrap/>
            <w:hideMark/>
          </w:tcPr>
          <w:p w14:paraId="4DE1A8E0" w14:textId="77777777" w:rsidR="00781F2B" w:rsidRPr="00781F2B" w:rsidRDefault="00781F2B" w:rsidP="001053AA">
            <w:pPr>
              <w:pStyle w:val="Tabele"/>
              <w:jc w:val="right"/>
              <w:rPr>
                <w:color w:val="auto"/>
                <w:lang w:eastAsia="pl-PL"/>
              </w:rPr>
            </w:pPr>
            <w:r w:rsidRPr="00781F2B">
              <w:rPr>
                <w:color w:val="auto"/>
              </w:rPr>
              <w:t>10</w:t>
            </w:r>
          </w:p>
        </w:tc>
        <w:tc>
          <w:tcPr>
            <w:tcW w:w="747" w:type="dxa"/>
            <w:shd w:val="clear" w:color="auto" w:fill="C5E0B3"/>
            <w:noWrap/>
            <w:hideMark/>
          </w:tcPr>
          <w:p w14:paraId="65187370" w14:textId="77777777" w:rsidR="00781F2B" w:rsidRPr="00781F2B" w:rsidRDefault="00781F2B" w:rsidP="001053AA">
            <w:pPr>
              <w:pStyle w:val="Tabele"/>
              <w:jc w:val="right"/>
              <w:rPr>
                <w:color w:val="auto"/>
                <w:lang w:eastAsia="pl-PL"/>
              </w:rPr>
            </w:pPr>
            <w:r w:rsidRPr="00781F2B">
              <w:rPr>
                <w:color w:val="auto"/>
              </w:rPr>
              <w:t>34</w:t>
            </w:r>
          </w:p>
        </w:tc>
        <w:tc>
          <w:tcPr>
            <w:tcW w:w="775" w:type="dxa"/>
            <w:shd w:val="clear" w:color="auto" w:fill="C5E0B3"/>
            <w:noWrap/>
            <w:hideMark/>
          </w:tcPr>
          <w:p w14:paraId="76117643" w14:textId="77777777" w:rsidR="00781F2B" w:rsidRPr="00781F2B" w:rsidRDefault="00781F2B" w:rsidP="001053AA">
            <w:pPr>
              <w:pStyle w:val="Tabele"/>
              <w:jc w:val="right"/>
              <w:rPr>
                <w:color w:val="auto"/>
                <w:lang w:eastAsia="pl-PL"/>
              </w:rPr>
            </w:pPr>
            <w:r w:rsidRPr="00781F2B">
              <w:rPr>
                <w:color w:val="auto"/>
              </w:rPr>
              <w:t>78</w:t>
            </w:r>
          </w:p>
        </w:tc>
        <w:tc>
          <w:tcPr>
            <w:tcW w:w="804" w:type="dxa"/>
            <w:shd w:val="clear" w:color="auto" w:fill="C5E0B3"/>
            <w:noWrap/>
            <w:hideMark/>
          </w:tcPr>
          <w:p w14:paraId="16F2DBBB" w14:textId="77777777" w:rsidR="00781F2B" w:rsidRPr="00781F2B" w:rsidRDefault="00781F2B" w:rsidP="001053AA">
            <w:pPr>
              <w:pStyle w:val="Tabele"/>
              <w:jc w:val="right"/>
              <w:rPr>
                <w:color w:val="auto"/>
                <w:lang w:eastAsia="pl-PL"/>
              </w:rPr>
            </w:pPr>
            <w:r w:rsidRPr="00781F2B">
              <w:rPr>
                <w:color w:val="auto"/>
              </w:rPr>
              <w:t>106</w:t>
            </w:r>
          </w:p>
        </w:tc>
        <w:tc>
          <w:tcPr>
            <w:tcW w:w="804" w:type="dxa"/>
            <w:noWrap/>
            <w:hideMark/>
          </w:tcPr>
          <w:p w14:paraId="7DE46447" w14:textId="77777777" w:rsidR="00781F2B" w:rsidRPr="00781F2B" w:rsidRDefault="00781F2B" w:rsidP="001053AA">
            <w:pPr>
              <w:pStyle w:val="Tabele"/>
              <w:jc w:val="right"/>
              <w:rPr>
                <w:color w:val="auto"/>
                <w:lang w:eastAsia="pl-PL"/>
              </w:rPr>
            </w:pPr>
            <w:r w:rsidRPr="00781F2B">
              <w:rPr>
                <w:color w:val="auto"/>
              </w:rPr>
              <w:t>190</w:t>
            </w:r>
          </w:p>
        </w:tc>
        <w:tc>
          <w:tcPr>
            <w:tcW w:w="804" w:type="dxa"/>
            <w:noWrap/>
            <w:hideMark/>
          </w:tcPr>
          <w:p w14:paraId="3DE805B5" w14:textId="77777777" w:rsidR="00781F2B" w:rsidRPr="00781F2B" w:rsidRDefault="00781F2B" w:rsidP="001053AA">
            <w:pPr>
              <w:pStyle w:val="Tabele"/>
              <w:jc w:val="right"/>
              <w:rPr>
                <w:color w:val="auto"/>
                <w:lang w:eastAsia="pl-PL"/>
              </w:rPr>
            </w:pPr>
            <w:r w:rsidRPr="00781F2B">
              <w:rPr>
                <w:color w:val="auto"/>
              </w:rPr>
              <w:t>278</w:t>
            </w:r>
          </w:p>
        </w:tc>
        <w:tc>
          <w:tcPr>
            <w:tcW w:w="804" w:type="dxa"/>
            <w:noWrap/>
            <w:hideMark/>
          </w:tcPr>
          <w:p w14:paraId="092FCBCC" w14:textId="77777777" w:rsidR="00781F2B" w:rsidRPr="00781F2B" w:rsidRDefault="00781F2B" w:rsidP="001053AA">
            <w:pPr>
              <w:pStyle w:val="Tabele"/>
              <w:jc w:val="right"/>
              <w:rPr>
                <w:color w:val="auto"/>
                <w:lang w:eastAsia="pl-PL"/>
              </w:rPr>
            </w:pPr>
            <w:r w:rsidRPr="00781F2B">
              <w:rPr>
                <w:color w:val="auto"/>
              </w:rPr>
              <w:t>298</w:t>
            </w:r>
          </w:p>
        </w:tc>
        <w:tc>
          <w:tcPr>
            <w:tcW w:w="804" w:type="dxa"/>
            <w:noWrap/>
            <w:hideMark/>
          </w:tcPr>
          <w:p w14:paraId="09A9F8D3" w14:textId="77777777" w:rsidR="00781F2B" w:rsidRPr="00781F2B" w:rsidRDefault="00781F2B" w:rsidP="001053AA">
            <w:pPr>
              <w:pStyle w:val="Tabele"/>
              <w:jc w:val="right"/>
              <w:rPr>
                <w:color w:val="auto"/>
                <w:lang w:eastAsia="pl-PL"/>
              </w:rPr>
            </w:pPr>
            <w:r w:rsidRPr="00781F2B">
              <w:rPr>
                <w:color w:val="auto"/>
              </w:rPr>
              <w:t>415</w:t>
            </w:r>
          </w:p>
        </w:tc>
      </w:tr>
      <w:tr w:rsidR="00781F2B" w:rsidRPr="00781F2B" w14:paraId="55649C51" w14:textId="77777777" w:rsidTr="00781F2B">
        <w:trPr>
          <w:trHeight w:val="227"/>
        </w:trPr>
        <w:tc>
          <w:tcPr>
            <w:tcW w:w="2263" w:type="dxa"/>
            <w:vMerge/>
            <w:hideMark/>
          </w:tcPr>
          <w:p w14:paraId="4916523A" w14:textId="77777777" w:rsidR="00781F2B" w:rsidRPr="00781F2B" w:rsidRDefault="00781F2B" w:rsidP="001053AA">
            <w:pPr>
              <w:pStyle w:val="Tabele"/>
              <w:rPr>
                <w:b/>
                <w:bCs/>
                <w:color w:val="auto"/>
                <w:lang w:eastAsia="pl-PL"/>
              </w:rPr>
            </w:pPr>
          </w:p>
        </w:tc>
        <w:tc>
          <w:tcPr>
            <w:tcW w:w="3763" w:type="dxa"/>
            <w:noWrap/>
            <w:hideMark/>
          </w:tcPr>
          <w:p w14:paraId="785D538F" w14:textId="77777777" w:rsidR="00781F2B" w:rsidRPr="00781F2B" w:rsidRDefault="00781F2B" w:rsidP="001053AA">
            <w:pPr>
              <w:pStyle w:val="Tabele"/>
              <w:rPr>
                <w:color w:val="auto"/>
                <w:lang w:eastAsia="pl-PL"/>
              </w:rPr>
            </w:pPr>
            <w:r w:rsidRPr="00781F2B">
              <w:rPr>
                <w:color w:val="auto"/>
                <w:lang w:eastAsia="pl-PL"/>
              </w:rPr>
              <w:t>Elektrownie geotermalne</w:t>
            </w:r>
          </w:p>
        </w:tc>
        <w:tc>
          <w:tcPr>
            <w:tcW w:w="818" w:type="dxa"/>
            <w:shd w:val="clear" w:color="auto" w:fill="C5E0B3"/>
            <w:noWrap/>
            <w:hideMark/>
          </w:tcPr>
          <w:p w14:paraId="2F5B82A5" w14:textId="77777777" w:rsidR="00781F2B" w:rsidRPr="00781F2B" w:rsidRDefault="00781F2B" w:rsidP="001053AA">
            <w:pPr>
              <w:pStyle w:val="Tabele"/>
              <w:jc w:val="right"/>
              <w:rPr>
                <w:color w:val="auto"/>
                <w:lang w:eastAsia="pl-PL"/>
              </w:rPr>
            </w:pPr>
            <w:r w:rsidRPr="00781F2B">
              <w:rPr>
                <w:color w:val="auto"/>
              </w:rPr>
              <w:t>0</w:t>
            </w:r>
          </w:p>
        </w:tc>
        <w:tc>
          <w:tcPr>
            <w:tcW w:w="747" w:type="dxa"/>
            <w:shd w:val="clear" w:color="auto" w:fill="C5E0B3"/>
            <w:noWrap/>
            <w:hideMark/>
          </w:tcPr>
          <w:p w14:paraId="64AFCAC8" w14:textId="77777777" w:rsidR="00781F2B" w:rsidRPr="00781F2B" w:rsidRDefault="00781F2B" w:rsidP="001053AA">
            <w:pPr>
              <w:pStyle w:val="Tabele"/>
              <w:jc w:val="right"/>
              <w:rPr>
                <w:color w:val="auto"/>
                <w:lang w:eastAsia="pl-PL"/>
              </w:rPr>
            </w:pPr>
            <w:r w:rsidRPr="00781F2B">
              <w:rPr>
                <w:color w:val="auto"/>
              </w:rPr>
              <w:t>0</w:t>
            </w:r>
          </w:p>
        </w:tc>
        <w:tc>
          <w:tcPr>
            <w:tcW w:w="775" w:type="dxa"/>
            <w:shd w:val="clear" w:color="auto" w:fill="C5E0B3"/>
            <w:noWrap/>
            <w:hideMark/>
          </w:tcPr>
          <w:p w14:paraId="47034880" w14:textId="77777777" w:rsidR="00781F2B" w:rsidRPr="00781F2B" w:rsidRDefault="00781F2B" w:rsidP="001053AA">
            <w:pPr>
              <w:pStyle w:val="Tabele"/>
              <w:jc w:val="right"/>
              <w:rPr>
                <w:color w:val="auto"/>
                <w:lang w:eastAsia="pl-PL"/>
              </w:rPr>
            </w:pPr>
            <w:r w:rsidRPr="00781F2B">
              <w:rPr>
                <w:color w:val="auto"/>
              </w:rPr>
              <w:t>0</w:t>
            </w:r>
          </w:p>
        </w:tc>
        <w:tc>
          <w:tcPr>
            <w:tcW w:w="804" w:type="dxa"/>
            <w:shd w:val="clear" w:color="auto" w:fill="C5E0B3"/>
            <w:noWrap/>
            <w:hideMark/>
          </w:tcPr>
          <w:p w14:paraId="64013B47"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1E4BF866"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63852038"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0531E2E8"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65DA9A99" w14:textId="77777777" w:rsidR="00781F2B" w:rsidRPr="00781F2B" w:rsidRDefault="00781F2B" w:rsidP="001053AA">
            <w:pPr>
              <w:pStyle w:val="Tabele"/>
              <w:jc w:val="right"/>
              <w:rPr>
                <w:color w:val="auto"/>
                <w:lang w:eastAsia="pl-PL"/>
              </w:rPr>
            </w:pPr>
            <w:r w:rsidRPr="00781F2B">
              <w:rPr>
                <w:color w:val="auto"/>
              </w:rPr>
              <w:t>0</w:t>
            </w:r>
          </w:p>
        </w:tc>
      </w:tr>
      <w:tr w:rsidR="00781F2B" w:rsidRPr="00781F2B" w14:paraId="6E0D8BB6" w14:textId="77777777" w:rsidTr="00781F2B">
        <w:trPr>
          <w:trHeight w:val="227"/>
        </w:trPr>
        <w:tc>
          <w:tcPr>
            <w:tcW w:w="2263" w:type="dxa"/>
            <w:vMerge/>
            <w:hideMark/>
          </w:tcPr>
          <w:p w14:paraId="0FCDA1A0" w14:textId="77777777" w:rsidR="00781F2B" w:rsidRPr="00781F2B" w:rsidRDefault="00781F2B" w:rsidP="001053AA">
            <w:pPr>
              <w:pStyle w:val="Tabele"/>
              <w:rPr>
                <w:b/>
                <w:bCs/>
                <w:color w:val="auto"/>
                <w:lang w:eastAsia="pl-PL"/>
              </w:rPr>
            </w:pPr>
          </w:p>
        </w:tc>
        <w:tc>
          <w:tcPr>
            <w:tcW w:w="3763" w:type="dxa"/>
            <w:noWrap/>
            <w:hideMark/>
          </w:tcPr>
          <w:p w14:paraId="5EBE3491" w14:textId="77777777" w:rsidR="00781F2B" w:rsidRPr="00781F2B" w:rsidRDefault="00781F2B" w:rsidP="001053AA">
            <w:pPr>
              <w:pStyle w:val="Tabele"/>
              <w:rPr>
                <w:color w:val="auto"/>
                <w:lang w:eastAsia="pl-PL"/>
              </w:rPr>
            </w:pPr>
            <w:r w:rsidRPr="00781F2B">
              <w:rPr>
                <w:color w:val="auto"/>
                <w:lang w:eastAsia="pl-PL"/>
              </w:rPr>
              <w:t>Elektrownie na wodór</w:t>
            </w:r>
          </w:p>
        </w:tc>
        <w:tc>
          <w:tcPr>
            <w:tcW w:w="818" w:type="dxa"/>
            <w:shd w:val="clear" w:color="auto" w:fill="C5E0B3"/>
            <w:noWrap/>
            <w:hideMark/>
          </w:tcPr>
          <w:p w14:paraId="41F3766B" w14:textId="77777777" w:rsidR="00781F2B" w:rsidRPr="00781F2B" w:rsidRDefault="00781F2B" w:rsidP="001053AA">
            <w:pPr>
              <w:pStyle w:val="Tabele"/>
              <w:jc w:val="right"/>
              <w:rPr>
                <w:color w:val="auto"/>
                <w:lang w:eastAsia="pl-PL"/>
              </w:rPr>
            </w:pPr>
            <w:r w:rsidRPr="00781F2B">
              <w:rPr>
                <w:color w:val="auto"/>
              </w:rPr>
              <w:t>0</w:t>
            </w:r>
          </w:p>
        </w:tc>
        <w:tc>
          <w:tcPr>
            <w:tcW w:w="747" w:type="dxa"/>
            <w:shd w:val="clear" w:color="auto" w:fill="C5E0B3"/>
            <w:noWrap/>
            <w:hideMark/>
          </w:tcPr>
          <w:p w14:paraId="3412B53F" w14:textId="77777777" w:rsidR="00781F2B" w:rsidRPr="00781F2B" w:rsidRDefault="00781F2B" w:rsidP="001053AA">
            <w:pPr>
              <w:pStyle w:val="Tabele"/>
              <w:jc w:val="right"/>
              <w:rPr>
                <w:color w:val="auto"/>
                <w:lang w:eastAsia="pl-PL"/>
              </w:rPr>
            </w:pPr>
            <w:r w:rsidRPr="00781F2B">
              <w:rPr>
                <w:color w:val="auto"/>
              </w:rPr>
              <w:t>0</w:t>
            </w:r>
          </w:p>
        </w:tc>
        <w:tc>
          <w:tcPr>
            <w:tcW w:w="775" w:type="dxa"/>
            <w:shd w:val="clear" w:color="auto" w:fill="C5E0B3"/>
            <w:noWrap/>
            <w:hideMark/>
          </w:tcPr>
          <w:p w14:paraId="4CC00B93" w14:textId="77777777" w:rsidR="00781F2B" w:rsidRPr="00781F2B" w:rsidRDefault="00781F2B" w:rsidP="001053AA">
            <w:pPr>
              <w:pStyle w:val="Tabele"/>
              <w:jc w:val="right"/>
              <w:rPr>
                <w:color w:val="auto"/>
                <w:lang w:eastAsia="pl-PL"/>
              </w:rPr>
            </w:pPr>
            <w:r w:rsidRPr="00781F2B">
              <w:rPr>
                <w:color w:val="auto"/>
              </w:rPr>
              <w:t>0</w:t>
            </w:r>
          </w:p>
        </w:tc>
        <w:tc>
          <w:tcPr>
            <w:tcW w:w="804" w:type="dxa"/>
            <w:shd w:val="clear" w:color="auto" w:fill="C5E0B3"/>
            <w:noWrap/>
            <w:hideMark/>
          </w:tcPr>
          <w:p w14:paraId="7E88F07F"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667F4021"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3ACC25E7" w14:textId="77777777" w:rsidR="00781F2B" w:rsidRPr="00781F2B" w:rsidRDefault="00781F2B" w:rsidP="001053AA">
            <w:pPr>
              <w:pStyle w:val="Tabele"/>
              <w:jc w:val="right"/>
              <w:rPr>
                <w:color w:val="auto"/>
                <w:lang w:eastAsia="pl-PL"/>
              </w:rPr>
            </w:pPr>
            <w:r w:rsidRPr="00781F2B">
              <w:rPr>
                <w:color w:val="auto"/>
              </w:rPr>
              <w:t>0</w:t>
            </w:r>
          </w:p>
        </w:tc>
        <w:tc>
          <w:tcPr>
            <w:tcW w:w="804" w:type="dxa"/>
            <w:noWrap/>
            <w:hideMark/>
          </w:tcPr>
          <w:p w14:paraId="44D6E8AF" w14:textId="77777777" w:rsidR="00781F2B" w:rsidRPr="00781F2B" w:rsidRDefault="00781F2B" w:rsidP="001053AA">
            <w:pPr>
              <w:pStyle w:val="Tabele"/>
              <w:jc w:val="right"/>
              <w:rPr>
                <w:color w:val="auto"/>
                <w:lang w:eastAsia="pl-PL"/>
              </w:rPr>
            </w:pPr>
            <w:r w:rsidRPr="00781F2B">
              <w:rPr>
                <w:color w:val="auto"/>
              </w:rPr>
              <w:t>595</w:t>
            </w:r>
          </w:p>
        </w:tc>
        <w:tc>
          <w:tcPr>
            <w:tcW w:w="804" w:type="dxa"/>
            <w:noWrap/>
            <w:hideMark/>
          </w:tcPr>
          <w:p w14:paraId="03A94C48" w14:textId="77777777" w:rsidR="00781F2B" w:rsidRPr="00781F2B" w:rsidRDefault="00781F2B" w:rsidP="001053AA">
            <w:pPr>
              <w:pStyle w:val="Tabele"/>
              <w:jc w:val="right"/>
              <w:rPr>
                <w:color w:val="auto"/>
                <w:lang w:eastAsia="pl-PL"/>
              </w:rPr>
            </w:pPr>
            <w:r w:rsidRPr="00781F2B">
              <w:rPr>
                <w:color w:val="auto"/>
              </w:rPr>
              <w:t>1 531</w:t>
            </w:r>
          </w:p>
        </w:tc>
      </w:tr>
      <w:tr w:rsidR="00781F2B" w:rsidRPr="00781F2B" w14:paraId="62B0D25C" w14:textId="77777777" w:rsidTr="00781F2B">
        <w:trPr>
          <w:trHeight w:val="227"/>
        </w:trPr>
        <w:tc>
          <w:tcPr>
            <w:tcW w:w="2263" w:type="dxa"/>
            <w:vMerge/>
            <w:hideMark/>
          </w:tcPr>
          <w:p w14:paraId="18B5A5B4" w14:textId="77777777" w:rsidR="00781F2B" w:rsidRPr="00781F2B" w:rsidRDefault="00781F2B" w:rsidP="001053AA">
            <w:pPr>
              <w:pStyle w:val="Tabele"/>
              <w:rPr>
                <w:b/>
                <w:bCs/>
                <w:color w:val="auto"/>
                <w:lang w:eastAsia="pl-PL"/>
              </w:rPr>
            </w:pPr>
          </w:p>
        </w:tc>
        <w:tc>
          <w:tcPr>
            <w:tcW w:w="3763" w:type="dxa"/>
            <w:noWrap/>
            <w:hideMark/>
          </w:tcPr>
          <w:p w14:paraId="0BA2AEA7" w14:textId="529703BD" w:rsidR="00781F2B" w:rsidRPr="00781F2B" w:rsidRDefault="00FE3DB5" w:rsidP="001053AA">
            <w:pPr>
              <w:pStyle w:val="Tabele"/>
              <w:rPr>
                <w:color w:val="auto"/>
                <w:lang w:eastAsia="pl-PL"/>
              </w:rPr>
            </w:pPr>
            <w:r>
              <w:rPr>
                <w:color w:val="auto"/>
                <w:lang w:eastAsia="pl-PL"/>
              </w:rPr>
              <w:t>Elektrownie na odpady</w:t>
            </w:r>
            <w:r w:rsidR="00F74B5C">
              <w:rPr>
                <w:color w:val="auto"/>
                <w:lang w:eastAsia="pl-PL"/>
              </w:rPr>
              <w:t xml:space="preserve"> </w:t>
            </w:r>
            <w:r w:rsidR="00AC0543">
              <w:rPr>
                <w:color w:val="auto"/>
                <w:lang w:eastAsia="pl-PL"/>
              </w:rPr>
              <w:t xml:space="preserve"> (frakcja</w:t>
            </w:r>
            <w:r>
              <w:rPr>
                <w:color w:val="auto"/>
                <w:lang w:eastAsia="pl-PL"/>
              </w:rPr>
              <w:t xml:space="preserve"> biodegradowalna</w:t>
            </w:r>
            <w:r w:rsidR="00AC0543">
              <w:rPr>
                <w:color w:val="auto"/>
                <w:lang w:eastAsia="pl-PL"/>
              </w:rPr>
              <w:t>)</w:t>
            </w:r>
            <w:r w:rsidR="00781F2B" w:rsidRPr="00781F2B">
              <w:rPr>
                <w:color w:val="auto"/>
                <w:lang w:eastAsia="pl-PL"/>
              </w:rPr>
              <w:t xml:space="preserve"> </w:t>
            </w:r>
          </w:p>
        </w:tc>
        <w:tc>
          <w:tcPr>
            <w:tcW w:w="818" w:type="dxa"/>
            <w:shd w:val="clear" w:color="auto" w:fill="C5E0B3"/>
            <w:noWrap/>
            <w:hideMark/>
          </w:tcPr>
          <w:p w14:paraId="7B130259" w14:textId="77777777" w:rsidR="00781F2B" w:rsidRPr="00781F2B" w:rsidRDefault="00781F2B" w:rsidP="001053AA">
            <w:pPr>
              <w:pStyle w:val="Tabele"/>
              <w:jc w:val="right"/>
              <w:rPr>
                <w:color w:val="auto"/>
                <w:lang w:eastAsia="pl-PL"/>
              </w:rPr>
            </w:pPr>
            <w:r w:rsidRPr="00781F2B">
              <w:rPr>
                <w:color w:val="auto"/>
              </w:rPr>
              <w:t>0</w:t>
            </w:r>
          </w:p>
        </w:tc>
        <w:tc>
          <w:tcPr>
            <w:tcW w:w="747" w:type="dxa"/>
            <w:shd w:val="clear" w:color="auto" w:fill="C5E0B3"/>
            <w:noWrap/>
            <w:hideMark/>
          </w:tcPr>
          <w:p w14:paraId="234E0DB0" w14:textId="77777777" w:rsidR="00781F2B" w:rsidRPr="00781F2B" w:rsidRDefault="00781F2B" w:rsidP="001053AA">
            <w:pPr>
              <w:pStyle w:val="Tabele"/>
              <w:jc w:val="right"/>
              <w:rPr>
                <w:color w:val="auto"/>
                <w:lang w:eastAsia="pl-PL"/>
              </w:rPr>
            </w:pPr>
            <w:r w:rsidRPr="00781F2B">
              <w:rPr>
                <w:color w:val="auto"/>
              </w:rPr>
              <w:t>0</w:t>
            </w:r>
          </w:p>
        </w:tc>
        <w:tc>
          <w:tcPr>
            <w:tcW w:w="775" w:type="dxa"/>
            <w:shd w:val="clear" w:color="auto" w:fill="C5E0B3"/>
            <w:noWrap/>
            <w:hideMark/>
          </w:tcPr>
          <w:p w14:paraId="046FEE6F" w14:textId="77777777" w:rsidR="00781F2B" w:rsidRPr="00781F2B" w:rsidRDefault="00781F2B" w:rsidP="001053AA">
            <w:pPr>
              <w:pStyle w:val="Tabele"/>
              <w:jc w:val="right"/>
              <w:rPr>
                <w:color w:val="auto"/>
                <w:lang w:eastAsia="pl-PL"/>
              </w:rPr>
            </w:pPr>
            <w:r w:rsidRPr="00781F2B">
              <w:rPr>
                <w:color w:val="auto"/>
              </w:rPr>
              <w:t>0</w:t>
            </w:r>
          </w:p>
        </w:tc>
        <w:tc>
          <w:tcPr>
            <w:tcW w:w="804" w:type="dxa"/>
            <w:shd w:val="clear" w:color="auto" w:fill="C5E0B3"/>
            <w:noWrap/>
            <w:hideMark/>
          </w:tcPr>
          <w:p w14:paraId="551AD577" w14:textId="77777777" w:rsidR="00781F2B" w:rsidRPr="00781F2B" w:rsidRDefault="00781F2B" w:rsidP="001053AA">
            <w:pPr>
              <w:pStyle w:val="Tabele"/>
              <w:jc w:val="right"/>
              <w:rPr>
                <w:color w:val="auto"/>
                <w:lang w:eastAsia="pl-PL"/>
              </w:rPr>
            </w:pPr>
            <w:r w:rsidRPr="00781F2B">
              <w:rPr>
                <w:color w:val="auto"/>
              </w:rPr>
              <w:t>16</w:t>
            </w:r>
          </w:p>
        </w:tc>
        <w:tc>
          <w:tcPr>
            <w:tcW w:w="804" w:type="dxa"/>
            <w:noWrap/>
            <w:hideMark/>
          </w:tcPr>
          <w:p w14:paraId="017C1877" w14:textId="77777777" w:rsidR="00781F2B" w:rsidRPr="00781F2B" w:rsidRDefault="00781F2B" w:rsidP="001053AA">
            <w:pPr>
              <w:pStyle w:val="Tabele"/>
              <w:jc w:val="right"/>
              <w:rPr>
                <w:color w:val="auto"/>
                <w:lang w:eastAsia="pl-PL"/>
              </w:rPr>
            </w:pPr>
            <w:r w:rsidRPr="00781F2B">
              <w:rPr>
                <w:color w:val="auto"/>
              </w:rPr>
              <w:t>29</w:t>
            </w:r>
          </w:p>
        </w:tc>
        <w:tc>
          <w:tcPr>
            <w:tcW w:w="804" w:type="dxa"/>
            <w:noWrap/>
            <w:hideMark/>
          </w:tcPr>
          <w:p w14:paraId="10C345BB" w14:textId="77777777" w:rsidR="00781F2B" w:rsidRPr="00781F2B" w:rsidRDefault="00781F2B" w:rsidP="001053AA">
            <w:pPr>
              <w:pStyle w:val="Tabele"/>
              <w:jc w:val="right"/>
              <w:rPr>
                <w:color w:val="auto"/>
                <w:lang w:eastAsia="pl-PL"/>
              </w:rPr>
            </w:pPr>
            <w:r w:rsidRPr="00781F2B">
              <w:rPr>
                <w:color w:val="auto"/>
              </w:rPr>
              <w:t>36</w:t>
            </w:r>
          </w:p>
        </w:tc>
        <w:tc>
          <w:tcPr>
            <w:tcW w:w="804" w:type="dxa"/>
            <w:noWrap/>
            <w:hideMark/>
          </w:tcPr>
          <w:p w14:paraId="2E56C8C3" w14:textId="77777777" w:rsidR="00781F2B" w:rsidRPr="00781F2B" w:rsidRDefault="00781F2B" w:rsidP="001053AA">
            <w:pPr>
              <w:pStyle w:val="Tabele"/>
              <w:jc w:val="right"/>
              <w:rPr>
                <w:color w:val="auto"/>
                <w:lang w:eastAsia="pl-PL"/>
              </w:rPr>
            </w:pPr>
            <w:r w:rsidRPr="00781F2B">
              <w:rPr>
                <w:color w:val="auto"/>
              </w:rPr>
              <w:t>33</w:t>
            </w:r>
          </w:p>
        </w:tc>
        <w:tc>
          <w:tcPr>
            <w:tcW w:w="804" w:type="dxa"/>
            <w:noWrap/>
            <w:hideMark/>
          </w:tcPr>
          <w:p w14:paraId="5260BE2A" w14:textId="77777777" w:rsidR="00781F2B" w:rsidRPr="00781F2B" w:rsidRDefault="00781F2B" w:rsidP="001053AA">
            <w:pPr>
              <w:pStyle w:val="Tabele"/>
              <w:jc w:val="right"/>
              <w:rPr>
                <w:color w:val="auto"/>
                <w:lang w:eastAsia="pl-PL"/>
              </w:rPr>
            </w:pPr>
            <w:r w:rsidRPr="00781F2B">
              <w:rPr>
                <w:color w:val="auto"/>
              </w:rPr>
              <w:t>53</w:t>
            </w:r>
          </w:p>
        </w:tc>
      </w:tr>
      <w:tr w:rsidR="00781F2B" w:rsidRPr="00781F2B" w14:paraId="733243D0" w14:textId="77777777" w:rsidTr="00781F2B">
        <w:trPr>
          <w:trHeight w:val="227"/>
        </w:trPr>
        <w:tc>
          <w:tcPr>
            <w:tcW w:w="2263" w:type="dxa"/>
            <w:vMerge w:val="restart"/>
            <w:hideMark/>
          </w:tcPr>
          <w:p w14:paraId="34830C5B" w14:textId="77777777" w:rsidR="00781F2B" w:rsidRPr="00781F2B" w:rsidRDefault="00781F2B" w:rsidP="001053AA">
            <w:pPr>
              <w:pStyle w:val="Tabele"/>
              <w:rPr>
                <w:b/>
                <w:bCs/>
                <w:color w:val="auto"/>
                <w:lang w:eastAsia="pl-PL"/>
              </w:rPr>
            </w:pPr>
            <w:r w:rsidRPr="00781F2B">
              <w:rPr>
                <w:b/>
                <w:bCs/>
                <w:color w:val="auto"/>
                <w:lang w:eastAsia="pl-PL"/>
              </w:rPr>
              <w:t xml:space="preserve">Udział poszczególnych rodzajów technologii w zużyciu energii z OZE w elektroenergetyce </w:t>
            </w:r>
          </w:p>
        </w:tc>
        <w:tc>
          <w:tcPr>
            <w:tcW w:w="3763" w:type="dxa"/>
            <w:noWrap/>
            <w:hideMark/>
          </w:tcPr>
          <w:p w14:paraId="227DDF58" w14:textId="77777777" w:rsidR="00781F2B" w:rsidRPr="00781F2B" w:rsidRDefault="00781F2B" w:rsidP="001053AA">
            <w:pPr>
              <w:pStyle w:val="Tabele"/>
              <w:rPr>
                <w:color w:val="auto"/>
                <w:lang w:eastAsia="pl-PL"/>
              </w:rPr>
            </w:pPr>
            <w:r w:rsidRPr="00781F2B">
              <w:rPr>
                <w:color w:val="auto"/>
                <w:lang w:eastAsia="pl-PL"/>
              </w:rPr>
              <w:t xml:space="preserve">Elektrownie wodne </w:t>
            </w:r>
          </w:p>
        </w:tc>
        <w:tc>
          <w:tcPr>
            <w:tcW w:w="818" w:type="dxa"/>
            <w:shd w:val="clear" w:color="auto" w:fill="C5E0B3"/>
            <w:noWrap/>
            <w:hideMark/>
          </w:tcPr>
          <w:p w14:paraId="51EDF61B" w14:textId="77777777" w:rsidR="00781F2B" w:rsidRPr="00781F2B" w:rsidRDefault="00781F2B" w:rsidP="001053AA">
            <w:pPr>
              <w:pStyle w:val="Tabele"/>
              <w:jc w:val="right"/>
              <w:rPr>
                <w:color w:val="auto"/>
                <w:lang w:eastAsia="pl-PL"/>
              </w:rPr>
            </w:pPr>
            <w:r w:rsidRPr="00781F2B">
              <w:rPr>
                <w:color w:val="auto"/>
              </w:rPr>
              <w:t>52,7%</w:t>
            </w:r>
          </w:p>
        </w:tc>
        <w:tc>
          <w:tcPr>
            <w:tcW w:w="747" w:type="dxa"/>
            <w:shd w:val="clear" w:color="auto" w:fill="C5E0B3"/>
            <w:noWrap/>
            <w:hideMark/>
          </w:tcPr>
          <w:p w14:paraId="31073A0F" w14:textId="77777777" w:rsidR="00781F2B" w:rsidRPr="00781F2B" w:rsidRDefault="00781F2B" w:rsidP="001053AA">
            <w:pPr>
              <w:pStyle w:val="Tabele"/>
              <w:jc w:val="right"/>
              <w:rPr>
                <w:color w:val="auto"/>
                <w:lang w:eastAsia="pl-PL"/>
              </w:rPr>
            </w:pPr>
            <w:r w:rsidRPr="00781F2B">
              <w:rPr>
                <w:color w:val="auto"/>
              </w:rPr>
              <w:t>21,6%</w:t>
            </w:r>
          </w:p>
        </w:tc>
        <w:tc>
          <w:tcPr>
            <w:tcW w:w="775" w:type="dxa"/>
            <w:shd w:val="clear" w:color="auto" w:fill="C5E0B3"/>
            <w:noWrap/>
            <w:hideMark/>
          </w:tcPr>
          <w:p w14:paraId="7D4B1987" w14:textId="77777777" w:rsidR="00781F2B" w:rsidRPr="00781F2B" w:rsidRDefault="00781F2B" w:rsidP="001053AA">
            <w:pPr>
              <w:pStyle w:val="Tabele"/>
              <w:jc w:val="right"/>
              <w:rPr>
                <w:color w:val="auto"/>
                <w:lang w:eastAsia="pl-PL"/>
              </w:rPr>
            </w:pPr>
            <w:r w:rsidRPr="00781F2B">
              <w:rPr>
                <w:color w:val="auto"/>
              </w:rPr>
              <w:t>10,5%</w:t>
            </w:r>
          </w:p>
        </w:tc>
        <w:tc>
          <w:tcPr>
            <w:tcW w:w="804" w:type="dxa"/>
            <w:shd w:val="clear" w:color="auto" w:fill="C5E0B3"/>
            <w:noWrap/>
            <w:hideMark/>
          </w:tcPr>
          <w:p w14:paraId="451F4634" w14:textId="77777777" w:rsidR="00781F2B" w:rsidRPr="00781F2B" w:rsidRDefault="00781F2B" w:rsidP="001053AA">
            <w:pPr>
              <w:pStyle w:val="Tabele"/>
              <w:jc w:val="right"/>
              <w:rPr>
                <w:color w:val="auto"/>
                <w:lang w:eastAsia="pl-PL"/>
              </w:rPr>
            </w:pPr>
            <w:r w:rsidRPr="00781F2B">
              <w:rPr>
                <w:color w:val="auto"/>
              </w:rPr>
              <w:t>8,4%</w:t>
            </w:r>
          </w:p>
        </w:tc>
        <w:tc>
          <w:tcPr>
            <w:tcW w:w="804" w:type="dxa"/>
            <w:noWrap/>
            <w:hideMark/>
          </w:tcPr>
          <w:p w14:paraId="5BD523F6" w14:textId="77777777" w:rsidR="00781F2B" w:rsidRPr="00781F2B" w:rsidRDefault="00781F2B" w:rsidP="001053AA">
            <w:pPr>
              <w:pStyle w:val="Tabele"/>
              <w:jc w:val="right"/>
              <w:rPr>
                <w:color w:val="auto"/>
                <w:lang w:eastAsia="pl-PL"/>
              </w:rPr>
            </w:pPr>
            <w:r w:rsidRPr="00781F2B">
              <w:rPr>
                <w:color w:val="auto"/>
              </w:rPr>
              <w:t>4,6%</w:t>
            </w:r>
          </w:p>
        </w:tc>
        <w:tc>
          <w:tcPr>
            <w:tcW w:w="804" w:type="dxa"/>
            <w:noWrap/>
            <w:hideMark/>
          </w:tcPr>
          <w:p w14:paraId="1AD183DD" w14:textId="77777777" w:rsidR="00781F2B" w:rsidRPr="00781F2B" w:rsidRDefault="00781F2B" w:rsidP="001053AA">
            <w:pPr>
              <w:pStyle w:val="Tabele"/>
              <w:jc w:val="right"/>
              <w:rPr>
                <w:color w:val="auto"/>
                <w:lang w:eastAsia="pl-PL"/>
              </w:rPr>
            </w:pPr>
            <w:r w:rsidRPr="00781F2B">
              <w:rPr>
                <w:color w:val="auto"/>
              </w:rPr>
              <w:t>2,7%</w:t>
            </w:r>
          </w:p>
        </w:tc>
        <w:tc>
          <w:tcPr>
            <w:tcW w:w="804" w:type="dxa"/>
            <w:noWrap/>
            <w:hideMark/>
          </w:tcPr>
          <w:p w14:paraId="72BC738C" w14:textId="77777777" w:rsidR="00781F2B" w:rsidRPr="00781F2B" w:rsidRDefault="00781F2B" w:rsidP="001053AA">
            <w:pPr>
              <w:pStyle w:val="Tabele"/>
              <w:jc w:val="right"/>
              <w:rPr>
                <w:color w:val="auto"/>
                <w:lang w:eastAsia="pl-PL"/>
              </w:rPr>
            </w:pPr>
            <w:r w:rsidRPr="00781F2B">
              <w:rPr>
                <w:color w:val="auto"/>
              </w:rPr>
              <w:t>1,9%</w:t>
            </w:r>
          </w:p>
        </w:tc>
        <w:tc>
          <w:tcPr>
            <w:tcW w:w="804" w:type="dxa"/>
            <w:noWrap/>
            <w:hideMark/>
          </w:tcPr>
          <w:p w14:paraId="42A9BFE4" w14:textId="77777777" w:rsidR="00781F2B" w:rsidRPr="00781F2B" w:rsidRDefault="00781F2B" w:rsidP="001053AA">
            <w:pPr>
              <w:pStyle w:val="Tabele"/>
              <w:jc w:val="right"/>
              <w:rPr>
                <w:color w:val="auto"/>
                <w:lang w:eastAsia="pl-PL"/>
              </w:rPr>
            </w:pPr>
            <w:r w:rsidRPr="00781F2B">
              <w:rPr>
                <w:color w:val="auto"/>
              </w:rPr>
              <w:t>1,4%</w:t>
            </w:r>
          </w:p>
        </w:tc>
      </w:tr>
      <w:tr w:rsidR="00781F2B" w:rsidRPr="00781F2B" w14:paraId="41B25407" w14:textId="77777777" w:rsidTr="00781F2B">
        <w:trPr>
          <w:trHeight w:val="227"/>
        </w:trPr>
        <w:tc>
          <w:tcPr>
            <w:tcW w:w="2263" w:type="dxa"/>
            <w:vMerge/>
            <w:hideMark/>
          </w:tcPr>
          <w:p w14:paraId="6A606876" w14:textId="77777777" w:rsidR="00781F2B" w:rsidRPr="00781F2B" w:rsidRDefault="00781F2B" w:rsidP="001053AA">
            <w:pPr>
              <w:pStyle w:val="Tabele"/>
              <w:rPr>
                <w:color w:val="auto"/>
                <w:lang w:eastAsia="pl-PL"/>
              </w:rPr>
            </w:pPr>
          </w:p>
        </w:tc>
        <w:tc>
          <w:tcPr>
            <w:tcW w:w="3763" w:type="dxa"/>
            <w:noWrap/>
            <w:hideMark/>
          </w:tcPr>
          <w:p w14:paraId="0F947846" w14:textId="77777777" w:rsidR="00781F2B" w:rsidRPr="00781F2B" w:rsidRDefault="00781F2B" w:rsidP="001053AA">
            <w:pPr>
              <w:pStyle w:val="Tabele"/>
              <w:rPr>
                <w:color w:val="auto"/>
                <w:lang w:eastAsia="pl-PL"/>
              </w:rPr>
            </w:pPr>
            <w:r w:rsidRPr="00781F2B">
              <w:rPr>
                <w:color w:val="auto"/>
                <w:lang w:eastAsia="pl-PL"/>
              </w:rPr>
              <w:t>Elektrownie wiatrowe</w:t>
            </w:r>
          </w:p>
        </w:tc>
        <w:tc>
          <w:tcPr>
            <w:tcW w:w="818" w:type="dxa"/>
            <w:shd w:val="clear" w:color="auto" w:fill="C5E0B3"/>
            <w:noWrap/>
            <w:hideMark/>
          </w:tcPr>
          <w:p w14:paraId="4DD6BD24" w14:textId="77777777" w:rsidR="00781F2B" w:rsidRPr="00781F2B" w:rsidRDefault="00781F2B" w:rsidP="001053AA">
            <w:pPr>
              <w:pStyle w:val="Tabele"/>
              <w:jc w:val="right"/>
              <w:rPr>
                <w:color w:val="auto"/>
                <w:lang w:eastAsia="pl-PL"/>
              </w:rPr>
            </w:pPr>
            <w:r w:rsidRPr="00781F2B">
              <w:rPr>
                <w:color w:val="auto"/>
              </w:rPr>
              <w:t>5,5%</w:t>
            </w:r>
          </w:p>
        </w:tc>
        <w:tc>
          <w:tcPr>
            <w:tcW w:w="747" w:type="dxa"/>
            <w:shd w:val="clear" w:color="auto" w:fill="C5E0B3"/>
            <w:noWrap/>
            <w:hideMark/>
          </w:tcPr>
          <w:p w14:paraId="4222F242" w14:textId="77777777" w:rsidR="00781F2B" w:rsidRPr="00781F2B" w:rsidRDefault="00781F2B" w:rsidP="001053AA">
            <w:pPr>
              <w:pStyle w:val="Tabele"/>
              <w:jc w:val="right"/>
              <w:rPr>
                <w:color w:val="auto"/>
                <w:lang w:eastAsia="pl-PL"/>
              </w:rPr>
            </w:pPr>
            <w:r w:rsidRPr="00781F2B">
              <w:rPr>
                <w:color w:val="auto"/>
              </w:rPr>
              <w:t>16,6%</w:t>
            </w:r>
          </w:p>
        </w:tc>
        <w:tc>
          <w:tcPr>
            <w:tcW w:w="775" w:type="dxa"/>
            <w:shd w:val="clear" w:color="auto" w:fill="C5E0B3"/>
            <w:noWrap/>
            <w:hideMark/>
          </w:tcPr>
          <w:p w14:paraId="51B4A232" w14:textId="77777777" w:rsidR="00781F2B" w:rsidRPr="00781F2B" w:rsidRDefault="00781F2B" w:rsidP="001053AA">
            <w:pPr>
              <w:pStyle w:val="Tabele"/>
              <w:jc w:val="right"/>
              <w:rPr>
                <w:color w:val="auto"/>
                <w:lang w:eastAsia="pl-PL"/>
              </w:rPr>
            </w:pPr>
            <w:r w:rsidRPr="00781F2B">
              <w:rPr>
                <w:color w:val="auto"/>
              </w:rPr>
              <w:t>44,1%</w:t>
            </w:r>
          </w:p>
        </w:tc>
        <w:tc>
          <w:tcPr>
            <w:tcW w:w="804" w:type="dxa"/>
            <w:shd w:val="clear" w:color="auto" w:fill="C5E0B3"/>
            <w:noWrap/>
            <w:hideMark/>
          </w:tcPr>
          <w:p w14:paraId="19BF384D" w14:textId="77777777" w:rsidR="00781F2B" w:rsidRPr="00781F2B" w:rsidRDefault="00781F2B" w:rsidP="001053AA">
            <w:pPr>
              <w:pStyle w:val="Tabele"/>
              <w:jc w:val="right"/>
              <w:rPr>
                <w:color w:val="auto"/>
                <w:lang w:eastAsia="pl-PL"/>
              </w:rPr>
            </w:pPr>
            <w:r w:rsidRPr="00781F2B">
              <w:rPr>
                <w:color w:val="auto"/>
              </w:rPr>
              <w:t>54,4%</w:t>
            </w:r>
          </w:p>
        </w:tc>
        <w:tc>
          <w:tcPr>
            <w:tcW w:w="804" w:type="dxa"/>
            <w:noWrap/>
            <w:hideMark/>
          </w:tcPr>
          <w:p w14:paraId="57DF972C" w14:textId="77777777" w:rsidR="00781F2B" w:rsidRPr="00781F2B" w:rsidRDefault="00781F2B" w:rsidP="001053AA">
            <w:pPr>
              <w:pStyle w:val="Tabele"/>
              <w:jc w:val="right"/>
              <w:rPr>
                <w:color w:val="auto"/>
                <w:lang w:eastAsia="pl-PL"/>
              </w:rPr>
            </w:pPr>
            <w:r w:rsidRPr="00781F2B">
              <w:rPr>
                <w:color w:val="auto"/>
              </w:rPr>
              <w:t>51,1%</w:t>
            </w:r>
          </w:p>
        </w:tc>
        <w:tc>
          <w:tcPr>
            <w:tcW w:w="804" w:type="dxa"/>
            <w:noWrap/>
            <w:hideMark/>
          </w:tcPr>
          <w:p w14:paraId="37B74B7A" w14:textId="77777777" w:rsidR="00781F2B" w:rsidRPr="00781F2B" w:rsidRDefault="00781F2B" w:rsidP="001053AA">
            <w:pPr>
              <w:pStyle w:val="Tabele"/>
              <w:jc w:val="right"/>
              <w:rPr>
                <w:color w:val="auto"/>
                <w:lang w:eastAsia="pl-PL"/>
              </w:rPr>
            </w:pPr>
            <w:r w:rsidRPr="00781F2B">
              <w:rPr>
                <w:color w:val="auto"/>
              </w:rPr>
              <w:t>63,9%</w:t>
            </w:r>
          </w:p>
        </w:tc>
        <w:tc>
          <w:tcPr>
            <w:tcW w:w="804" w:type="dxa"/>
            <w:noWrap/>
            <w:hideMark/>
          </w:tcPr>
          <w:p w14:paraId="0DD74EA8" w14:textId="77777777" w:rsidR="00781F2B" w:rsidRPr="00781F2B" w:rsidRDefault="00781F2B" w:rsidP="001053AA">
            <w:pPr>
              <w:pStyle w:val="Tabele"/>
              <w:jc w:val="right"/>
              <w:rPr>
                <w:color w:val="auto"/>
                <w:lang w:eastAsia="pl-PL"/>
              </w:rPr>
            </w:pPr>
            <w:r w:rsidRPr="00781F2B">
              <w:rPr>
                <w:color w:val="auto"/>
              </w:rPr>
              <w:t>65,6%</w:t>
            </w:r>
          </w:p>
        </w:tc>
        <w:tc>
          <w:tcPr>
            <w:tcW w:w="804" w:type="dxa"/>
            <w:noWrap/>
            <w:hideMark/>
          </w:tcPr>
          <w:p w14:paraId="17F13383" w14:textId="77777777" w:rsidR="00781F2B" w:rsidRPr="00781F2B" w:rsidRDefault="00781F2B" w:rsidP="001053AA">
            <w:pPr>
              <w:pStyle w:val="Tabele"/>
              <w:jc w:val="right"/>
              <w:rPr>
                <w:color w:val="auto"/>
                <w:lang w:eastAsia="pl-PL"/>
              </w:rPr>
            </w:pPr>
            <w:r w:rsidRPr="00781F2B">
              <w:rPr>
                <w:color w:val="auto"/>
              </w:rPr>
              <w:t>64,0%</w:t>
            </w:r>
          </w:p>
        </w:tc>
      </w:tr>
      <w:tr w:rsidR="00781F2B" w:rsidRPr="00781F2B" w14:paraId="5B7F43AB" w14:textId="77777777" w:rsidTr="00781F2B">
        <w:trPr>
          <w:trHeight w:val="227"/>
        </w:trPr>
        <w:tc>
          <w:tcPr>
            <w:tcW w:w="2263" w:type="dxa"/>
            <w:vMerge/>
            <w:hideMark/>
          </w:tcPr>
          <w:p w14:paraId="714E7611" w14:textId="77777777" w:rsidR="00781F2B" w:rsidRPr="00781F2B" w:rsidRDefault="00781F2B" w:rsidP="001053AA">
            <w:pPr>
              <w:pStyle w:val="Tabele"/>
              <w:rPr>
                <w:color w:val="auto"/>
                <w:lang w:eastAsia="pl-PL"/>
              </w:rPr>
            </w:pPr>
          </w:p>
        </w:tc>
        <w:tc>
          <w:tcPr>
            <w:tcW w:w="3763" w:type="dxa"/>
            <w:noWrap/>
            <w:hideMark/>
          </w:tcPr>
          <w:p w14:paraId="6A146F19" w14:textId="77777777" w:rsidR="00781F2B" w:rsidRPr="00781F2B" w:rsidRDefault="00781F2B" w:rsidP="001053AA">
            <w:pPr>
              <w:pStyle w:val="Tabele"/>
              <w:rPr>
                <w:color w:val="auto"/>
                <w:lang w:eastAsia="pl-PL"/>
              </w:rPr>
            </w:pPr>
            <w:r w:rsidRPr="00781F2B">
              <w:rPr>
                <w:color w:val="auto"/>
                <w:lang w:eastAsia="pl-PL"/>
              </w:rPr>
              <w:t>Elektrownie fotowoltaiczne</w:t>
            </w:r>
          </w:p>
        </w:tc>
        <w:tc>
          <w:tcPr>
            <w:tcW w:w="818" w:type="dxa"/>
            <w:shd w:val="clear" w:color="auto" w:fill="C5E0B3"/>
            <w:noWrap/>
            <w:hideMark/>
          </w:tcPr>
          <w:p w14:paraId="2CF6F4EA" w14:textId="77777777" w:rsidR="00781F2B" w:rsidRPr="00781F2B" w:rsidRDefault="00781F2B" w:rsidP="001053AA">
            <w:pPr>
              <w:pStyle w:val="Tabele"/>
              <w:jc w:val="right"/>
              <w:rPr>
                <w:color w:val="auto"/>
                <w:lang w:eastAsia="pl-PL"/>
              </w:rPr>
            </w:pPr>
            <w:r w:rsidRPr="00781F2B">
              <w:rPr>
                <w:color w:val="auto"/>
              </w:rPr>
              <w:t>0,0%</w:t>
            </w:r>
          </w:p>
        </w:tc>
        <w:tc>
          <w:tcPr>
            <w:tcW w:w="747" w:type="dxa"/>
            <w:shd w:val="clear" w:color="auto" w:fill="C5E0B3"/>
            <w:noWrap/>
            <w:hideMark/>
          </w:tcPr>
          <w:p w14:paraId="191E7EE4" w14:textId="77777777" w:rsidR="00781F2B" w:rsidRPr="00781F2B" w:rsidRDefault="00781F2B" w:rsidP="001053AA">
            <w:pPr>
              <w:pStyle w:val="Tabele"/>
              <w:jc w:val="right"/>
              <w:rPr>
                <w:color w:val="auto"/>
                <w:lang w:eastAsia="pl-PL"/>
              </w:rPr>
            </w:pPr>
            <w:r w:rsidRPr="00781F2B">
              <w:rPr>
                <w:color w:val="auto"/>
              </w:rPr>
              <w:t>0,0%</w:t>
            </w:r>
          </w:p>
        </w:tc>
        <w:tc>
          <w:tcPr>
            <w:tcW w:w="775" w:type="dxa"/>
            <w:shd w:val="clear" w:color="auto" w:fill="C5E0B3"/>
            <w:noWrap/>
            <w:hideMark/>
          </w:tcPr>
          <w:p w14:paraId="41F6A80D" w14:textId="77777777" w:rsidR="00781F2B" w:rsidRPr="00781F2B" w:rsidRDefault="00781F2B" w:rsidP="001053AA">
            <w:pPr>
              <w:pStyle w:val="Tabele"/>
              <w:jc w:val="right"/>
              <w:rPr>
                <w:color w:val="auto"/>
                <w:lang w:eastAsia="pl-PL"/>
              </w:rPr>
            </w:pPr>
            <w:r w:rsidRPr="00781F2B">
              <w:rPr>
                <w:color w:val="auto"/>
              </w:rPr>
              <w:t>0,3%</w:t>
            </w:r>
          </w:p>
        </w:tc>
        <w:tc>
          <w:tcPr>
            <w:tcW w:w="804" w:type="dxa"/>
            <w:shd w:val="clear" w:color="auto" w:fill="C5E0B3"/>
            <w:noWrap/>
            <w:hideMark/>
          </w:tcPr>
          <w:p w14:paraId="2E99CF8B" w14:textId="77777777" w:rsidR="00781F2B" w:rsidRPr="00781F2B" w:rsidRDefault="00781F2B" w:rsidP="001053AA">
            <w:pPr>
              <w:pStyle w:val="Tabele"/>
              <w:jc w:val="right"/>
              <w:rPr>
                <w:color w:val="auto"/>
                <w:lang w:eastAsia="pl-PL"/>
              </w:rPr>
            </w:pPr>
            <w:r w:rsidRPr="00781F2B">
              <w:rPr>
                <w:color w:val="auto"/>
              </w:rPr>
              <w:t>7,1%</w:t>
            </w:r>
          </w:p>
        </w:tc>
        <w:tc>
          <w:tcPr>
            <w:tcW w:w="804" w:type="dxa"/>
            <w:noWrap/>
            <w:hideMark/>
          </w:tcPr>
          <w:p w14:paraId="5DBBD2A6" w14:textId="77777777" w:rsidR="00781F2B" w:rsidRPr="00781F2B" w:rsidRDefault="00781F2B" w:rsidP="001053AA">
            <w:pPr>
              <w:pStyle w:val="Tabele"/>
              <w:jc w:val="right"/>
              <w:rPr>
                <w:color w:val="auto"/>
                <w:lang w:eastAsia="pl-PL"/>
              </w:rPr>
            </w:pPr>
            <w:r w:rsidRPr="00781F2B">
              <w:rPr>
                <w:color w:val="auto"/>
              </w:rPr>
              <w:t>27,4%</w:t>
            </w:r>
          </w:p>
        </w:tc>
        <w:tc>
          <w:tcPr>
            <w:tcW w:w="804" w:type="dxa"/>
            <w:noWrap/>
            <w:hideMark/>
          </w:tcPr>
          <w:p w14:paraId="098D0B44" w14:textId="77777777" w:rsidR="00781F2B" w:rsidRPr="00781F2B" w:rsidRDefault="00781F2B" w:rsidP="001053AA">
            <w:pPr>
              <w:pStyle w:val="Tabele"/>
              <w:jc w:val="right"/>
              <w:rPr>
                <w:color w:val="auto"/>
                <w:lang w:eastAsia="pl-PL"/>
              </w:rPr>
            </w:pPr>
            <w:r w:rsidRPr="00781F2B">
              <w:rPr>
                <w:color w:val="auto"/>
              </w:rPr>
              <w:t>22,8%</w:t>
            </w:r>
          </w:p>
        </w:tc>
        <w:tc>
          <w:tcPr>
            <w:tcW w:w="804" w:type="dxa"/>
            <w:noWrap/>
            <w:hideMark/>
          </w:tcPr>
          <w:p w14:paraId="02F5E4D5" w14:textId="77777777" w:rsidR="00781F2B" w:rsidRPr="00781F2B" w:rsidRDefault="00781F2B" w:rsidP="001053AA">
            <w:pPr>
              <w:pStyle w:val="Tabele"/>
              <w:jc w:val="right"/>
              <w:rPr>
                <w:color w:val="auto"/>
                <w:lang w:eastAsia="pl-PL"/>
              </w:rPr>
            </w:pPr>
            <w:r w:rsidRPr="00781F2B">
              <w:rPr>
                <w:color w:val="auto"/>
              </w:rPr>
              <w:t>21,2%</w:t>
            </w:r>
          </w:p>
        </w:tc>
        <w:tc>
          <w:tcPr>
            <w:tcW w:w="804" w:type="dxa"/>
            <w:noWrap/>
            <w:hideMark/>
          </w:tcPr>
          <w:p w14:paraId="2E586A8A" w14:textId="77777777" w:rsidR="00781F2B" w:rsidRPr="00781F2B" w:rsidRDefault="00781F2B" w:rsidP="001053AA">
            <w:pPr>
              <w:pStyle w:val="Tabele"/>
              <w:jc w:val="right"/>
              <w:rPr>
                <w:color w:val="auto"/>
                <w:lang w:eastAsia="pl-PL"/>
              </w:rPr>
            </w:pPr>
            <w:r w:rsidRPr="00781F2B">
              <w:rPr>
                <w:color w:val="auto"/>
              </w:rPr>
              <w:t>20,2%</w:t>
            </w:r>
          </w:p>
        </w:tc>
      </w:tr>
      <w:tr w:rsidR="00781F2B" w:rsidRPr="00781F2B" w14:paraId="62D9E27D" w14:textId="77777777" w:rsidTr="00781F2B">
        <w:trPr>
          <w:trHeight w:val="227"/>
        </w:trPr>
        <w:tc>
          <w:tcPr>
            <w:tcW w:w="2263" w:type="dxa"/>
            <w:vMerge/>
            <w:hideMark/>
          </w:tcPr>
          <w:p w14:paraId="3C53CAF7" w14:textId="77777777" w:rsidR="00781F2B" w:rsidRPr="00781F2B" w:rsidRDefault="00781F2B" w:rsidP="001053AA">
            <w:pPr>
              <w:pStyle w:val="Tabele"/>
              <w:rPr>
                <w:color w:val="auto"/>
                <w:lang w:eastAsia="pl-PL"/>
              </w:rPr>
            </w:pPr>
          </w:p>
        </w:tc>
        <w:tc>
          <w:tcPr>
            <w:tcW w:w="3763" w:type="dxa"/>
            <w:noWrap/>
            <w:hideMark/>
          </w:tcPr>
          <w:p w14:paraId="759E4962" w14:textId="77777777" w:rsidR="00781F2B" w:rsidRPr="00781F2B" w:rsidRDefault="00781F2B" w:rsidP="001053AA">
            <w:pPr>
              <w:pStyle w:val="Tabele"/>
              <w:rPr>
                <w:color w:val="auto"/>
                <w:lang w:eastAsia="pl-PL"/>
              </w:rPr>
            </w:pPr>
            <w:r w:rsidRPr="00781F2B">
              <w:rPr>
                <w:color w:val="auto"/>
                <w:lang w:eastAsia="pl-PL"/>
              </w:rPr>
              <w:t>Elektrownie biomasowe</w:t>
            </w:r>
          </w:p>
        </w:tc>
        <w:tc>
          <w:tcPr>
            <w:tcW w:w="818" w:type="dxa"/>
            <w:shd w:val="clear" w:color="auto" w:fill="C5E0B3"/>
            <w:noWrap/>
            <w:hideMark/>
          </w:tcPr>
          <w:p w14:paraId="547224C5" w14:textId="77777777" w:rsidR="00781F2B" w:rsidRPr="00781F2B" w:rsidRDefault="00781F2B" w:rsidP="001053AA">
            <w:pPr>
              <w:pStyle w:val="Tabele"/>
              <w:jc w:val="right"/>
              <w:rPr>
                <w:color w:val="auto"/>
                <w:lang w:eastAsia="pl-PL"/>
              </w:rPr>
            </w:pPr>
            <w:r w:rsidRPr="00781F2B">
              <w:rPr>
                <w:color w:val="auto"/>
              </w:rPr>
              <w:t>38,6%</w:t>
            </w:r>
          </w:p>
        </w:tc>
        <w:tc>
          <w:tcPr>
            <w:tcW w:w="747" w:type="dxa"/>
            <w:shd w:val="clear" w:color="auto" w:fill="C5E0B3"/>
            <w:noWrap/>
            <w:hideMark/>
          </w:tcPr>
          <w:p w14:paraId="39F97042" w14:textId="77777777" w:rsidR="00781F2B" w:rsidRPr="00781F2B" w:rsidRDefault="00781F2B" w:rsidP="001053AA">
            <w:pPr>
              <w:pStyle w:val="Tabele"/>
              <w:jc w:val="right"/>
              <w:rPr>
                <w:color w:val="auto"/>
                <w:lang w:eastAsia="pl-PL"/>
              </w:rPr>
            </w:pPr>
            <w:r w:rsidRPr="00781F2B">
              <w:rPr>
                <w:color w:val="auto"/>
              </w:rPr>
              <w:t>57,9%</w:t>
            </w:r>
          </w:p>
        </w:tc>
        <w:tc>
          <w:tcPr>
            <w:tcW w:w="775" w:type="dxa"/>
            <w:shd w:val="clear" w:color="auto" w:fill="C5E0B3"/>
            <w:noWrap/>
            <w:hideMark/>
          </w:tcPr>
          <w:p w14:paraId="315473E3" w14:textId="77777777" w:rsidR="00781F2B" w:rsidRPr="00781F2B" w:rsidRDefault="00781F2B" w:rsidP="001053AA">
            <w:pPr>
              <w:pStyle w:val="Tabele"/>
              <w:jc w:val="right"/>
              <w:rPr>
                <w:color w:val="auto"/>
                <w:lang w:eastAsia="pl-PL"/>
              </w:rPr>
            </w:pPr>
            <w:r w:rsidRPr="00781F2B">
              <w:rPr>
                <w:color w:val="auto"/>
              </w:rPr>
              <w:t>41,1%</w:t>
            </w:r>
          </w:p>
        </w:tc>
        <w:tc>
          <w:tcPr>
            <w:tcW w:w="804" w:type="dxa"/>
            <w:shd w:val="clear" w:color="auto" w:fill="C5E0B3"/>
            <w:noWrap/>
            <w:hideMark/>
          </w:tcPr>
          <w:p w14:paraId="0FEE9220" w14:textId="77777777" w:rsidR="00781F2B" w:rsidRPr="00781F2B" w:rsidRDefault="00781F2B" w:rsidP="001053AA">
            <w:pPr>
              <w:pStyle w:val="Tabele"/>
              <w:jc w:val="right"/>
              <w:rPr>
                <w:color w:val="auto"/>
                <w:lang w:eastAsia="pl-PL"/>
              </w:rPr>
            </w:pPr>
            <w:r w:rsidRPr="00781F2B">
              <w:rPr>
                <w:color w:val="auto"/>
              </w:rPr>
              <w:t>25,0%</w:t>
            </w:r>
          </w:p>
        </w:tc>
        <w:tc>
          <w:tcPr>
            <w:tcW w:w="804" w:type="dxa"/>
            <w:noWrap/>
            <w:hideMark/>
          </w:tcPr>
          <w:p w14:paraId="4E68941D" w14:textId="77777777" w:rsidR="00781F2B" w:rsidRPr="00781F2B" w:rsidRDefault="00781F2B" w:rsidP="001053AA">
            <w:pPr>
              <w:pStyle w:val="Tabele"/>
              <w:jc w:val="right"/>
              <w:rPr>
                <w:color w:val="auto"/>
                <w:lang w:eastAsia="pl-PL"/>
              </w:rPr>
            </w:pPr>
            <w:r w:rsidRPr="00781F2B">
              <w:rPr>
                <w:color w:val="auto"/>
              </w:rPr>
              <w:t>12,2%</w:t>
            </w:r>
          </w:p>
        </w:tc>
        <w:tc>
          <w:tcPr>
            <w:tcW w:w="804" w:type="dxa"/>
            <w:noWrap/>
            <w:hideMark/>
          </w:tcPr>
          <w:p w14:paraId="1D07091C" w14:textId="77777777" w:rsidR="00781F2B" w:rsidRPr="00781F2B" w:rsidRDefault="00781F2B" w:rsidP="001053AA">
            <w:pPr>
              <w:pStyle w:val="Tabele"/>
              <w:jc w:val="right"/>
              <w:rPr>
                <w:color w:val="auto"/>
                <w:lang w:eastAsia="pl-PL"/>
              </w:rPr>
            </w:pPr>
            <w:r w:rsidRPr="00781F2B">
              <w:rPr>
                <w:color w:val="auto"/>
              </w:rPr>
              <w:t>7,3%</w:t>
            </w:r>
          </w:p>
        </w:tc>
        <w:tc>
          <w:tcPr>
            <w:tcW w:w="804" w:type="dxa"/>
            <w:noWrap/>
            <w:hideMark/>
          </w:tcPr>
          <w:p w14:paraId="31F53237" w14:textId="77777777" w:rsidR="00781F2B" w:rsidRPr="00781F2B" w:rsidRDefault="00781F2B" w:rsidP="001053AA">
            <w:pPr>
              <w:pStyle w:val="Tabele"/>
              <w:jc w:val="right"/>
              <w:rPr>
                <w:color w:val="auto"/>
                <w:lang w:eastAsia="pl-PL"/>
              </w:rPr>
            </w:pPr>
            <w:r w:rsidRPr="00781F2B">
              <w:rPr>
                <w:color w:val="auto"/>
              </w:rPr>
              <w:t>4,6%</w:t>
            </w:r>
          </w:p>
        </w:tc>
        <w:tc>
          <w:tcPr>
            <w:tcW w:w="804" w:type="dxa"/>
            <w:noWrap/>
            <w:hideMark/>
          </w:tcPr>
          <w:p w14:paraId="269446EB" w14:textId="77777777" w:rsidR="00781F2B" w:rsidRPr="00781F2B" w:rsidRDefault="00781F2B" w:rsidP="001053AA">
            <w:pPr>
              <w:pStyle w:val="Tabele"/>
              <w:jc w:val="right"/>
              <w:rPr>
                <w:color w:val="auto"/>
                <w:lang w:eastAsia="pl-PL"/>
              </w:rPr>
            </w:pPr>
            <w:r w:rsidRPr="00781F2B">
              <w:rPr>
                <w:color w:val="auto"/>
              </w:rPr>
              <w:t>3,5%</w:t>
            </w:r>
          </w:p>
        </w:tc>
      </w:tr>
      <w:tr w:rsidR="00781F2B" w:rsidRPr="00781F2B" w14:paraId="13D242A2" w14:textId="77777777" w:rsidTr="00781F2B">
        <w:trPr>
          <w:trHeight w:val="227"/>
        </w:trPr>
        <w:tc>
          <w:tcPr>
            <w:tcW w:w="2263" w:type="dxa"/>
            <w:vMerge/>
            <w:hideMark/>
          </w:tcPr>
          <w:p w14:paraId="5BD2BE3C" w14:textId="77777777" w:rsidR="00781F2B" w:rsidRPr="00781F2B" w:rsidRDefault="00781F2B" w:rsidP="001053AA">
            <w:pPr>
              <w:pStyle w:val="Tabele"/>
              <w:rPr>
                <w:color w:val="auto"/>
                <w:lang w:eastAsia="pl-PL"/>
              </w:rPr>
            </w:pPr>
          </w:p>
        </w:tc>
        <w:tc>
          <w:tcPr>
            <w:tcW w:w="3763" w:type="dxa"/>
            <w:noWrap/>
            <w:hideMark/>
          </w:tcPr>
          <w:p w14:paraId="3ED8E20F" w14:textId="77777777" w:rsidR="00781F2B" w:rsidRPr="00781F2B" w:rsidRDefault="00781F2B" w:rsidP="001053AA">
            <w:pPr>
              <w:pStyle w:val="Tabele"/>
              <w:rPr>
                <w:color w:val="auto"/>
                <w:lang w:eastAsia="pl-PL"/>
              </w:rPr>
            </w:pPr>
            <w:r w:rsidRPr="00781F2B">
              <w:rPr>
                <w:color w:val="auto"/>
                <w:lang w:eastAsia="pl-PL"/>
              </w:rPr>
              <w:t>Elektrownie biogazowe</w:t>
            </w:r>
          </w:p>
        </w:tc>
        <w:tc>
          <w:tcPr>
            <w:tcW w:w="818" w:type="dxa"/>
            <w:shd w:val="clear" w:color="auto" w:fill="C5E0B3"/>
            <w:noWrap/>
            <w:hideMark/>
          </w:tcPr>
          <w:p w14:paraId="21652042" w14:textId="77777777" w:rsidR="00781F2B" w:rsidRPr="00781F2B" w:rsidRDefault="00781F2B" w:rsidP="001053AA">
            <w:pPr>
              <w:pStyle w:val="Tabele"/>
              <w:jc w:val="right"/>
              <w:rPr>
                <w:color w:val="auto"/>
                <w:lang w:eastAsia="pl-PL"/>
              </w:rPr>
            </w:pPr>
            <w:r w:rsidRPr="00781F2B">
              <w:rPr>
                <w:color w:val="auto"/>
              </w:rPr>
              <w:t>3,2%</w:t>
            </w:r>
          </w:p>
        </w:tc>
        <w:tc>
          <w:tcPr>
            <w:tcW w:w="747" w:type="dxa"/>
            <w:shd w:val="clear" w:color="auto" w:fill="C5E0B3"/>
            <w:noWrap/>
            <w:hideMark/>
          </w:tcPr>
          <w:p w14:paraId="3F935067" w14:textId="77777777" w:rsidR="00781F2B" w:rsidRPr="00781F2B" w:rsidRDefault="00781F2B" w:rsidP="001053AA">
            <w:pPr>
              <w:pStyle w:val="Tabele"/>
              <w:jc w:val="right"/>
              <w:rPr>
                <w:color w:val="auto"/>
                <w:lang w:eastAsia="pl-PL"/>
              </w:rPr>
            </w:pPr>
            <w:r w:rsidRPr="00781F2B">
              <w:rPr>
                <w:color w:val="auto"/>
              </w:rPr>
              <w:t>3,9%</w:t>
            </w:r>
          </w:p>
        </w:tc>
        <w:tc>
          <w:tcPr>
            <w:tcW w:w="775" w:type="dxa"/>
            <w:shd w:val="clear" w:color="auto" w:fill="C5E0B3"/>
            <w:noWrap/>
            <w:hideMark/>
          </w:tcPr>
          <w:p w14:paraId="118063C0" w14:textId="77777777" w:rsidR="00781F2B" w:rsidRPr="00781F2B" w:rsidRDefault="00781F2B" w:rsidP="001053AA">
            <w:pPr>
              <w:pStyle w:val="Tabele"/>
              <w:jc w:val="right"/>
              <w:rPr>
                <w:color w:val="auto"/>
                <w:lang w:eastAsia="pl-PL"/>
              </w:rPr>
            </w:pPr>
            <w:r w:rsidRPr="00781F2B">
              <w:rPr>
                <w:color w:val="auto"/>
              </w:rPr>
              <w:t>4,1%</w:t>
            </w:r>
          </w:p>
        </w:tc>
        <w:tc>
          <w:tcPr>
            <w:tcW w:w="804" w:type="dxa"/>
            <w:shd w:val="clear" w:color="auto" w:fill="C5E0B3"/>
            <w:noWrap/>
            <w:hideMark/>
          </w:tcPr>
          <w:p w14:paraId="057F788C" w14:textId="77777777" w:rsidR="00781F2B" w:rsidRPr="00781F2B" w:rsidRDefault="00781F2B" w:rsidP="001053AA">
            <w:pPr>
              <w:pStyle w:val="Tabele"/>
              <w:jc w:val="right"/>
              <w:rPr>
                <w:color w:val="auto"/>
                <w:lang w:eastAsia="pl-PL"/>
              </w:rPr>
            </w:pPr>
            <w:r w:rsidRPr="00781F2B">
              <w:rPr>
                <w:color w:val="auto"/>
              </w:rPr>
              <w:t>4,5%</w:t>
            </w:r>
          </w:p>
        </w:tc>
        <w:tc>
          <w:tcPr>
            <w:tcW w:w="804" w:type="dxa"/>
            <w:noWrap/>
            <w:hideMark/>
          </w:tcPr>
          <w:p w14:paraId="06404464" w14:textId="77777777" w:rsidR="00781F2B" w:rsidRPr="00781F2B" w:rsidRDefault="00781F2B" w:rsidP="001053AA">
            <w:pPr>
              <w:pStyle w:val="Tabele"/>
              <w:jc w:val="right"/>
              <w:rPr>
                <w:color w:val="auto"/>
                <w:lang w:eastAsia="pl-PL"/>
              </w:rPr>
            </w:pPr>
            <w:r w:rsidRPr="00781F2B">
              <w:rPr>
                <w:color w:val="auto"/>
              </w:rPr>
              <w:t>4,0%</w:t>
            </w:r>
          </w:p>
        </w:tc>
        <w:tc>
          <w:tcPr>
            <w:tcW w:w="804" w:type="dxa"/>
            <w:noWrap/>
            <w:hideMark/>
          </w:tcPr>
          <w:p w14:paraId="6A8C6646" w14:textId="77777777" w:rsidR="00781F2B" w:rsidRPr="00781F2B" w:rsidRDefault="00781F2B" w:rsidP="001053AA">
            <w:pPr>
              <w:pStyle w:val="Tabele"/>
              <w:jc w:val="right"/>
              <w:rPr>
                <w:color w:val="auto"/>
                <w:lang w:eastAsia="pl-PL"/>
              </w:rPr>
            </w:pPr>
            <w:r w:rsidRPr="00781F2B">
              <w:rPr>
                <w:color w:val="auto"/>
              </w:rPr>
              <w:t>3,0%</w:t>
            </w:r>
          </w:p>
        </w:tc>
        <w:tc>
          <w:tcPr>
            <w:tcW w:w="804" w:type="dxa"/>
            <w:noWrap/>
            <w:hideMark/>
          </w:tcPr>
          <w:p w14:paraId="273C833E" w14:textId="77777777" w:rsidR="00781F2B" w:rsidRPr="00781F2B" w:rsidRDefault="00781F2B" w:rsidP="001053AA">
            <w:pPr>
              <w:pStyle w:val="Tabele"/>
              <w:jc w:val="right"/>
              <w:rPr>
                <w:color w:val="auto"/>
                <w:lang w:eastAsia="pl-PL"/>
              </w:rPr>
            </w:pPr>
            <w:r w:rsidRPr="00781F2B">
              <w:rPr>
                <w:color w:val="auto"/>
              </w:rPr>
              <w:t>2,2%</w:t>
            </w:r>
          </w:p>
        </w:tc>
        <w:tc>
          <w:tcPr>
            <w:tcW w:w="804" w:type="dxa"/>
            <w:noWrap/>
            <w:hideMark/>
          </w:tcPr>
          <w:p w14:paraId="5783A602" w14:textId="77777777" w:rsidR="00781F2B" w:rsidRPr="00781F2B" w:rsidRDefault="00781F2B" w:rsidP="001053AA">
            <w:pPr>
              <w:pStyle w:val="Tabele"/>
              <w:jc w:val="right"/>
              <w:rPr>
                <w:color w:val="auto"/>
                <w:lang w:eastAsia="pl-PL"/>
              </w:rPr>
            </w:pPr>
            <w:r w:rsidRPr="00781F2B">
              <w:rPr>
                <w:color w:val="auto"/>
              </w:rPr>
              <w:t>2,3%</w:t>
            </w:r>
          </w:p>
        </w:tc>
      </w:tr>
      <w:tr w:rsidR="00781F2B" w:rsidRPr="00781F2B" w14:paraId="35EE0031" w14:textId="77777777" w:rsidTr="00781F2B">
        <w:trPr>
          <w:trHeight w:val="227"/>
        </w:trPr>
        <w:tc>
          <w:tcPr>
            <w:tcW w:w="2263" w:type="dxa"/>
            <w:vMerge/>
            <w:hideMark/>
          </w:tcPr>
          <w:p w14:paraId="0452EC77" w14:textId="77777777" w:rsidR="00781F2B" w:rsidRPr="00781F2B" w:rsidRDefault="00781F2B" w:rsidP="001053AA">
            <w:pPr>
              <w:pStyle w:val="Tabele"/>
              <w:rPr>
                <w:color w:val="auto"/>
                <w:lang w:eastAsia="pl-PL"/>
              </w:rPr>
            </w:pPr>
          </w:p>
        </w:tc>
        <w:tc>
          <w:tcPr>
            <w:tcW w:w="3763" w:type="dxa"/>
            <w:noWrap/>
            <w:hideMark/>
          </w:tcPr>
          <w:p w14:paraId="7C4639C3" w14:textId="77777777" w:rsidR="00781F2B" w:rsidRPr="00781F2B" w:rsidRDefault="00781F2B" w:rsidP="001053AA">
            <w:pPr>
              <w:pStyle w:val="Tabele"/>
              <w:rPr>
                <w:color w:val="auto"/>
                <w:lang w:eastAsia="pl-PL"/>
              </w:rPr>
            </w:pPr>
            <w:r w:rsidRPr="00781F2B">
              <w:rPr>
                <w:color w:val="auto"/>
                <w:lang w:eastAsia="pl-PL"/>
              </w:rPr>
              <w:t>Elektrownie geotermalne</w:t>
            </w:r>
          </w:p>
        </w:tc>
        <w:tc>
          <w:tcPr>
            <w:tcW w:w="818" w:type="dxa"/>
            <w:shd w:val="clear" w:color="auto" w:fill="C5E0B3"/>
            <w:noWrap/>
            <w:hideMark/>
          </w:tcPr>
          <w:p w14:paraId="2D22F84F" w14:textId="77777777" w:rsidR="00781F2B" w:rsidRPr="00781F2B" w:rsidRDefault="00781F2B" w:rsidP="001053AA">
            <w:pPr>
              <w:pStyle w:val="Tabele"/>
              <w:jc w:val="right"/>
              <w:rPr>
                <w:color w:val="auto"/>
                <w:lang w:eastAsia="pl-PL"/>
              </w:rPr>
            </w:pPr>
            <w:r w:rsidRPr="00781F2B">
              <w:rPr>
                <w:color w:val="auto"/>
              </w:rPr>
              <w:t>0,0%</w:t>
            </w:r>
          </w:p>
        </w:tc>
        <w:tc>
          <w:tcPr>
            <w:tcW w:w="747" w:type="dxa"/>
            <w:shd w:val="clear" w:color="auto" w:fill="C5E0B3"/>
            <w:noWrap/>
            <w:hideMark/>
          </w:tcPr>
          <w:p w14:paraId="319CBBF4" w14:textId="77777777" w:rsidR="00781F2B" w:rsidRPr="00781F2B" w:rsidRDefault="00781F2B" w:rsidP="001053AA">
            <w:pPr>
              <w:pStyle w:val="Tabele"/>
              <w:jc w:val="right"/>
              <w:rPr>
                <w:color w:val="auto"/>
                <w:lang w:eastAsia="pl-PL"/>
              </w:rPr>
            </w:pPr>
            <w:r w:rsidRPr="00781F2B">
              <w:rPr>
                <w:color w:val="auto"/>
              </w:rPr>
              <w:t>0,0%</w:t>
            </w:r>
          </w:p>
        </w:tc>
        <w:tc>
          <w:tcPr>
            <w:tcW w:w="775" w:type="dxa"/>
            <w:shd w:val="clear" w:color="auto" w:fill="C5E0B3"/>
            <w:noWrap/>
            <w:hideMark/>
          </w:tcPr>
          <w:p w14:paraId="64E33D88" w14:textId="77777777" w:rsidR="00781F2B" w:rsidRPr="00781F2B" w:rsidRDefault="00781F2B" w:rsidP="001053AA">
            <w:pPr>
              <w:pStyle w:val="Tabele"/>
              <w:jc w:val="right"/>
              <w:rPr>
                <w:color w:val="auto"/>
                <w:lang w:eastAsia="pl-PL"/>
              </w:rPr>
            </w:pPr>
            <w:r w:rsidRPr="00781F2B">
              <w:rPr>
                <w:color w:val="auto"/>
              </w:rPr>
              <w:t>0,0%</w:t>
            </w:r>
          </w:p>
        </w:tc>
        <w:tc>
          <w:tcPr>
            <w:tcW w:w="804" w:type="dxa"/>
            <w:shd w:val="clear" w:color="auto" w:fill="C5E0B3"/>
            <w:noWrap/>
            <w:hideMark/>
          </w:tcPr>
          <w:p w14:paraId="7CBC6597"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6292543B"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22B6375F"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43770C7B"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4926A3C6" w14:textId="77777777" w:rsidR="00781F2B" w:rsidRPr="00781F2B" w:rsidRDefault="00781F2B" w:rsidP="001053AA">
            <w:pPr>
              <w:pStyle w:val="Tabele"/>
              <w:jc w:val="right"/>
              <w:rPr>
                <w:color w:val="auto"/>
                <w:lang w:eastAsia="pl-PL"/>
              </w:rPr>
            </w:pPr>
            <w:r w:rsidRPr="00781F2B">
              <w:rPr>
                <w:color w:val="auto"/>
              </w:rPr>
              <w:t>0,0%</w:t>
            </w:r>
          </w:p>
        </w:tc>
      </w:tr>
      <w:tr w:rsidR="00781F2B" w:rsidRPr="00781F2B" w14:paraId="42C158BB" w14:textId="77777777" w:rsidTr="00781F2B">
        <w:trPr>
          <w:trHeight w:val="227"/>
        </w:trPr>
        <w:tc>
          <w:tcPr>
            <w:tcW w:w="2263" w:type="dxa"/>
            <w:vMerge/>
            <w:hideMark/>
          </w:tcPr>
          <w:p w14:paraId="068A2069" w14:textId="77777777" w:rsidR="00781F2B" w:rsidRPr="00781F2B" w:rsidRDefault="00781F2B" w:rsidP="001053AA">
            <w:pPr>
              <w:pStyle w:val="Tabele"/>
              <w:rPr>
                <w:color w:val="auto"/>
                <w:lang w:eastAsia="pl-PL"/>
              </w:rPr>
            </w:pPr>
          </w:p>
        </w:tc>
        <w:tc>
          <w:tcPr>
            <w:tcW w:w="3763" w:type="dxa"/>
            <w:noWrap/>
            <w:hideMark/>
          </w:tcPr>
          <w:p w14:paraId="7C0A0FFE" w14:textId="77777777" w:rsidR="00781F2B" w:rsidRPr="00781F2B" w:rsidRDefault="00781F2B" w:rsidP="001053AA">
            <w:pPr>
              <w:pStyle w:val="Tabele"/>
              <w:rPr>
                <w:color w:val="auto"/>
                <w:lang w:eastAsia="pl-PL"/>
              </w:rPr>
            </w:pPr>
            <w:r w:rsidRPr="00781F2B">
              <w:rPr>
                <w:color w:val="auto"/>
                <w:lang w:eastAsia="pl-PL"/>
              </w:rPr>
              <w:t>Elektrownie na wodór</w:t>
            </w:r>
          </w:p>
        </w:tc>
        <w:tc>
          <w:tcPr>
            <w:tcW w:w="818" w:type="dxa"/>
            <w:shd w:val="clear" w:color="auto" w:fill="C5E0B3"/>
            <w:noWrap/>
            <w:hideMark/>
          </w:tcPr>
          <w:p w14:paraId="291477CA" w14:textId="77777777" w:rsidR="00781F2B" w:rsidRPr="00781F2B" w:rsidRDefault="00781F2B" w:rsidP="001053AA">
            <w:pPr>
              <w:pStyle w:val="Tabele"/>
              <w:jc w:val="right"/>
              <w:rPr>
                <w:color w:val="auto"/>
                <w:lang w:eastAsia="pl-PL"/>
              </w:rPr>
            </w:pPr>
            <w:r w:rsidRPr="00781F2B">
              <w:rPr>
                <w:color w:val="auto"/>
              </w:rPr>
              <w:t>0,0%</w:t>
            </w:r>
          </w:p>
        </w:tc>
        <w:tc>
          <w:tcPr>
            <w:tcW w:w="747" w:type="dxa"/>
            <w:shd w:val="clear" w:color="auto" w:fill="C5E0B3"/>
            <w:noWrap/>
            <w:hideMark/>
          </w:tcPr>
          <w:p w14:paraId="1144453F" w14:textId="77777777" w:rsidR="00781F2B" w:rsidRPr="00781F2B" w:rsidRDefault="00781F2B" w:rsidP="001053AA">
            <w:pPr>
              <w:pStyle w:val="Tabele"/>
              <w:jc w:val="right"/>
              <w:rPr>
                <w:color w:val="auto"/>
                <w:lang w:eastAsia="pl-PL"/>
              </w:rPr>
            </w:pPr>
            <w:r w:rsidRPr="00781F2B">
              <w:rPr>
                <w:color w:val="auto"/>
              </w:rPr>
              <w:t>0,0%</w:t>
            </w:r>
          </w:p>
        </w:tc>
        <w:tc>
          <w:tcPr>
            <w:tcW w:w="775" w:type="dxa"/>
            <w:shd w:val="clear" w:color="auto" w:fill="C5E0B3"/>
            <w:noWrap/>
            <w:hideMark/>
          </w:tcPr>
          <w:p w14:paraId="03213298" w14:textId="77777777" w:rsidR="00781F2B" w:rsidRPr="00781F2B" w:rsidRDefault="00781F2B" w:rsidP="001053AA">
            <w:pPr>
              <w:pStyle w:val="Tabele"/>
              <w:jc w:val="right"/>
              <w:rPr>
                <w:color w:val="auto"/>
                <w:lang w:eastAsia="pl-PL"/>
              </w:rPr>
            </w:pPr>
            <w:r w:rsidRPr="00781F2B">
              <w:rPr>
                <w:color w:val="auto"/>
              </w:rPr>
              <w:t>0,0%</w:t>
            </w:r>
          </w:p>
        </w:tc>
        <w:tc>
          <w:tcPr>
            <w:tcW w:w="804" w:type="dxa"/>
            <w:shd w:val="clear" w:color="auto" w:fill="C5E0B3"/>
            <w:noWrap/>
            <w:hideMark/>
          </w:tcPr>
          <w:p w14:paraId="2B9EA73E"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0082CDF2"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35236DEB" w14:textId="77777777" w:rsidR="00781F2B" w:rsidRPr="00781F2B" w:rsidRDefault="00781F2B" w:rsidP="001053AA">
            <w:pPr>
              <w:pStyle w:val="Tabele"/>
              <w:jc w:val="right"/>
              <w:rPr>
                <w:color w:val="auto"/>
                <w:lang w:eastAsia="pl-PL"/>
              </w:rPr>
            </w:pPr>
            <w:r w:rsidRPr="00781F2B">
              <w:rPr>
                <w:color w:val="auto"/>
              </w:rPr>
              <w:t>0,0%</w:t>
            </w:r>
          </w:p>
        </w:tc>
        <w:tc>
          <w:tcPr>
            <w:tcW w:w="804" w:type="dxa"/>
            <w:noWrap/>
            <w:hideMark/>
          </w:tcPr>
          <w:p w14:paraId="2B3CA245" w14:textId="77777777" w:rsidR="00781F2B" w:rsidRPr="00781F2B" w:rsidRDefault="00781F2B" w:rsidP="001053AA">
            <w:pPr>
              <w:pStyle w:val="Tabele"/>
              <w:jc w:val="right"/>
              <w:rPr>
                <w:color w:val="auto"/>
                <w:lang w:eastAsia="pl-PL"/>
              </w:rPr>
            </w:pPr>
            <w:r w:rsidRPr="00781F2B">
              <w:rPr>
                <w:color w:val="auto"/>
              </w:rPr>
              <w:t>4,3%</w:t>
            </w:r>
          </w:p>
        </w:tc>
        <w:tc>
          <w:tcPr>
            <w:tcW w:w="804" w:type="dxa"/>
            <w:noWrap/>
            <w:hideMark/>
          </w:tcPr>
          <w:p w14:paraId="502A0480" w14:textId="77777777" w:rsidR="00781F2B" w:rsidRPr="00781F2B" w:rsidRDefault="00781F2B" w:rsidP="001053AA">
            <w:pPr>
              <w:pStyle w:val="Tabele"/>
              <w:jc w:val="right"/>
              <w:rPr>
                <w:color w:val="auto"/>
                <w:lang w:eastAsia="pl-PL"/>
              </w:rPr>
            </w:pPr>
            <w:r w:rsidRPr="00781F2B">
              <w:rPr>
                <w:color w:val="auto"/>
              </w:rPr>
              <w:t>8,3%</w:t>
            </w:r>
          </w:p>
        </w:tc>
      </w:tr>
      <w:tr w:rsidR="00781F2B" w:rsidRPr="00781F2B" w14:paraId="25C9D15D" w14:textId="77777777" w:rsidTr="00781F2B">
        <w:trPr>
          <w:trHeight w:val="227"/>
        </w:trPr>
        <w:tc>
          <w:tcPr>
            <w:tcW w:w="2263" w:type="dxa"/>
            <w:vMerge/>
            <w:hideMark/>
          </w:tcPr>
          <w:p w14:paraId="0E75D501" w14:textId="77777777" w:rsidR="00781F2B" w:rsidRPr="00781F2B" w:rsidRDefault="00781F2B" w:rsidP="001053AA">
            <w:pPr>
              <w:pStyle w:val="Tabele"/>
              <w:rPr>
                <w:color w:val="auto"/>
                <w:lang w:eastAsia="pl-PL"/>
              </w:rPr>
            </w:pPr>
          </w:p>
        </w:tc>
        <w:tc>
          <w:tcPr>
            <w:tcW w:w="3763" w:type="dxa"/>
            <w:noWrap/>
            <w:hideMark/>
          </w:tcPr>
          <w:p w14:paraId="59793D63" w14:textId="0578591B" w:rsidR="00781F2B" w:rsidRPr="00781F2B" w:rsidRDefault="00FE3DB5" w:rsidP="001053AA">
            <w:pPr>
              <w:pStyle w:val="Tabele"/>
              <w:rPr>
                <w:color w:val="auto"/>
                <w:lang w:eastAsia="pl-PL"/>
              </w:rPr>
            </w:pPr>
            <w:r>
              <w:rPr>
                <w:color w:val="auto"/>
                <w:lang w:eastAsia="pl-PL"/>
              </w:rPr>
              <w:t>Elektrownie na odpady</w:t>
            </w:r>
            <w:r w:rsidR="00F74B5C">
              <w:rPr>
                <w:color w:val="auto"/>
                <w:lang w:eastAsia="pl-PL"/>
              </w:rPr>
              <w:t xml:space="preserve"> (</w:t>
            </w:r>
            <w:r w:rsidR="00AC0543">
              <w:rPr>
                <w:color w:val="auto"/>
                <w:lang w:eastAsia="pl-PL"/>
              </w:rPr>
              <w:t xml:space="preserve">frakcja </w:t>
            </w:r>
            <w:r>
              <w:rPr>
                <w:color w:val="auto"/>
                <w:lang w:eastAsia="pl-PL"/>
              </w:rPr>
              <w:t>biodegradowalna</w:t>
            </w:r>
            <w:r w:rsidR="00F74B5C">
              <w:rPr>
                <w:color w:val="auto"/>
                <w:lang w:eastAsia="pl-PL"/>
              </w:rPr>
              <w:t>)</w:t>
            </w:r>
            <w:r w:rsidR="00781F2B" w:rsidRPr="00781F2B">
              <w:rPr>
                <w:color w:val="auto"/>
                <w:lang w:eastAsia="pl-PL"/>
              </w:rPr>
              <w:t xml:space="preserve"> </w:t>
            </w:r>
          </w:p>
        </w:tc>
        <w:tc>
          <w:tcPr>
            <w:tcW w:w="818" w:type="dxa"/>
            <w:shd w:val="clear" w:color="auto" w:fill="C5E0B3"/>
            <w:noWrap/>
            <w:hideMark/>
          </w:tcPr>
          <w:p w14:paraId="1B34D762" w14:textId="77777777" w:rsidR="00781F2B" w:rsidRPr="00781F2B" w:rsidRDefault="00781F2B" w:rsidP="001053AA">
            <w:pPr>
              <w:pStyle w:val="Tabele"/>
              <w:jc w:val="right"/>
              <w:rPr>
                <w:color w:val="auto"/>
                <w:lang w:eastAsia="pl-PL"/>
              </w:rPr>
            </w:pPr>
            <w:r w:rsidRPr="00781F2B">
              <w:rPr>
                <w:color w:val="auto"/>
              </w:rPr>
              <w:t>0,0%</w:t>
            </w:r>
          </w:p>
        </w:tc>
        <w:tc>
          <w:tcPr>
            <w:tcW w:w="747" w:type="dxa"/>
            <w:shd w:val="clear" w:color="auto" w:fill="C5E0B3"/>
            <w:noWrap/>
            <w:hideMark/>
          </w:tcPr>
          <w:p w14:paraId="55378AF7" w14:textId="77777777" w:rsidR="00781F2B" w:rsidRPr="00781F2B" w:rsidRDefault="00781F2B" w:rsidP="001053AA">
            <w:pPr>
              <w:pStyle w:val="Tabele"/>
              <w:jc w:val="right"/>
              <w:rPr>
                <w:color w:val="auto"/>
                <w:lang w:eastAsia="pl-PL"/>
              </w:rPr>
            </w:pPr>
            <w:r w:rsidRPr="00781F2B">
              <w:rPr>
                <w:color w:val="auto"/>
              </w:rPr>
              <w:t>0,0%</w:t>
            </w:r>
          </w:p>
        </w:tc>
        <w:tc>
          <w:tcPr>
            <w:tcW w:w="775" w:type="dxa"/>
            <w:shd w:val="clear" w:color="auto" w:fill="C5E0B3"/>
            <w:noWrap/>
            <w:hideMark/>
          </w:tcPr>
          <w:p w14:paraId="4EDB00B1" w14:textId="77777777" w:rsidR="00781F2B" w:rsidRPr="00781F2B" w:rsidRDefault="00781F2B" w:rsidP="001053AA">
            <w:pPr>
              <w:pStyle w:val="Tabele"/>
              <w:jc w:val="right"/>
              <w:rPr>
                <w:color w:val="auto"/>
                <w:lang w:eastAsia="pl-PL"/>
              </w:rPr>
            </w:pPr>
            <w:r w:rsidRPr="00781F2B">
              <w:rPr>
                <w:color w:val="auto"/>
              </w:rPr>
              <w:t>0,0%</w:t>
            </w:r>
          </w:p>
        </w:tc>
        <w:tc>
          <w:tcPr>
            <w:tcW w:w="804" w:type="dxa"/>
            <w:shd w:val="clear" w:color="auto" w:fill="C5E0B3"/>
            <w:noWrap/>
            <w:hideMark/>
          </w:tcPr>
          <w:p w14:paraId="42B673C5" w14:textId="77777777" w:rsidR="00781F2B" w:rsidRPr="00781F2B" w:rsidRDefault="00781F2B" w:rsidP="001053AA">
            <w:pPr>
              <w:pStyle w:val="Tabele"/>
              <w:jc w:val="right"/>
              <w:rPr>
                <w:color w:val="auto"/>
                <w:lang w:eastAsia="pl-PL"/>
              </w:rPr>
            </w:pPr>
            <w:r w:rsidRPr="00781F2B">
              <w:rPr>
                <w:color w:val="auto"/>
              </w:rPr>
              <w:t>0,7%</w:t>
            </w:r>
          </w:p>
        </w:tc>
        <w:tc>
          <w:tcPr>
            <w:tcW w:w="804" w:type="dxa"/>
            <w:noWrap/>
            <w:hideMark/>
          </w:tcPr>
          <w:p w14:paraId="6C8434DD" w14:textId="77777777" w:rsidR="00781F2B" w:rsidRPr="00781F2B" w:rsidRDefault="00781F2B" w:rsidP="001053AA">
            <w:pPr>
              <w:pStyle w:val="Tabele"/>
              <w:jc w:val="right"/>
              <w:rPr>
                <w:color w:val="auto"/>
                <w:lang w:eastAsia="pl-PL"/>
              </w:rPr>
            </w:pPr>
            <w:r w:rsidRPr="00781F2B">
              <w:rPr>
                <w:color w:val="auto"/>
              </w:rPr>
              <w:t>0,6%</w:t>
            </w:r>
          </w:p>
        </w:tc>
        <w:tc>
          <w:tcPr>
            <w:tcW w:w="804" w:type="dxa"/>
            <w:noWrap/>
            <w:hideMark/>
          </w:tcPr>
          <w:p w14:paraId="26ECFC7F" w14:textId="77777777" w:rsidR="00781F2B" w:rsidRPr="00781F2B" w:rsidRDefault="00781F2B" w:rsidP="001053AA">
            <w:pPr>
              <w:pStyle w:val="Tabele"/>
              <w:jc w:val="right"/>
              <w:rPr>
                <w:color w:val="auto"/>
                <w:lang w:eastAsia="pl-PL"/>
              </w:rPr>
            </w:pPr>
            <w:r w:rsidRPr="00781F2B">
              <w:rPr>
                <w:color w:val="auto"/>
              </w:rPr>
              <w:t>0,4%</w:t>
            </w:r>
          </w:p>
        </w:tc>
        <w:tc>
          <w:tcPr>
            <w:tcW w:w="804" w:type="dxa"/>
            <w:noWrap/>
            <w:hideMark/>
          </w:tcPr>
          <w:p w14:paraId="6C9F5180" w14:textId="77777777" w:rsidR="00781F2B" w:rsidRPr="00781F2B" w:rsidRDefault="00781F2B" w:rsidP="001053AA">
            <w:pPr>
              <w:pStyle w:val="Tabele"/>
              <w:jc w:val="right"/>
              <w:rPr>
                <w:color w:val="auto"/>
                <w:lang w:eastAsia="pl-PL"/>
              </w:rPr>
            </w:pPr>
            <w:r w:rsidRPr="00781F2B">
              <w:rPr>
                <w:color w:val="auto"/>
              </w:rPr>
              <w:t>0,2%</w:t>
            </w:r>
          </w:p>
        </w:tc>
        <w:tc>
          <w:tcPr>
            <w:tcW w:w="804" w:type="dxa"/>
            <w:noWrap/>
            <w:hideMark/>
          </w:tcPr>
          <w:p w14:paraId="370692A3" w14:textId="77777777" w:rsidR="00781F2B" w:rsidRPr="00781F2B" w:rsidRDefault="00781F2B" w:rsidP="001053AA">
            <w:pPr>
              <w:pStyle w:val="Tabele"/>
              <w:jc w:val="right"/>
              <w:rPr>
                <w:color w:val="auto"/>
                <w:lang w:eastAsia="pl-PL"/>
              </w:rPr>
            </w:pPr>
            <w:r w:rsidRPr="00781F2B">
              <w:rPr>
                <w:color w:val="auto"/>
              </w:rPr>
              <w:t>0,3%</w:t>
            </w:r>
          </w:p>
        </w:tc>
      </w:tr>
    </w:tbl>
    <w:p w14:paraId="4A71AD7C" w14:textId="77777777" w:rsidR="005C4144" w:rsidRDefault="005C4144" w:rsidP="005C4144">
      <w:pPr>
        <w:pStyle w:val="adnotacje"/>
      </w:pPr>
      <w:r w:rsidRPr="00A82E2A">
        <w:t>*wartości znormalizowane</w:t>
      </w:r>
    </w:p>
    <w:p w14:paraId="06193994" w14:textId="3CC12CF5" w:rsidR="005C4144" w:rsidRDefault="005C4144" w:rsidP="005C4144">
      <w:pPr>
        <w:pStyle w:val="ardo"/>
      </w:pPr>
      <w:r w:rsidRPr="00CA23BA">
        <w:t>Źródło: Opracowanie własne ARE S</w:t>
      </w:r>
      <w:r>
        <w:t>.</w:t>
      </w:r>
      <w:r w:rsidRPr="00CA23BA">
        <w:t>A</w:t>
      </w:r>
      <w:r>
        <w:t>.</w:t>
      </w:r>
      <w:r w:rsidR="00781F2B">
        <w:t xml:space="preserve"> na zlecenie MKiŚ</w:t>
      </w:r>
      <w:r w:rsidRPr="00CA23BA">
        <w:t>, Eurostat SHARES</w:t>
      </w:r>
    </w:p>
    <w:p w14:paraId="10C299D7" w14:textId="7215D932" w:rsidR="005C4144" w:rsidRDefault="005C4144" w:rsidP="005C4144">
      <w:pPr>
        <w:pStyle w:val="Legenda"/>
      </w:pPr>
      <w:bookmarkStart w:id="192" w:name="_Ref156550795"/>
      <w:bookmarkStart w:id="193" w:name="_Toc171587183"/>
      <w:bookmarkStart w:id="194" w:name="_Toc174710967"/>
      <w:bookmarkStart w:id="195" w:name="_Toc175573120"/>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24</w:t>
      </w:r>
      <w:r w:rsidR="00000000">
        <w:rPr>
          <w:noProof/>
        </w:rPr>
        <w:fldChar w:fldCharType="end"/>
      </w:r>
      <w:bookmarkEnd w:id="192"/>
      <w:r>
        <w:t xml:space="preserve">. </w:t>
      </w:r>
      <w:r w:rsidRPr="00CA23BA">
        <w:t>Sektor ciepłownictwa</w:t>
      </w:r>
      <w:r>
        <w:t xml:space="preserve"> i </w:t>
      </w:r>
      <w:r w:rsidRPr="00CA23BA">
        <w:t>chłodnictwa</w:t>
      </w:r>
      <w:bookmarkEnd w:id="193"/>
      <w:bookmarkEnd w:id="194"/>
      <w:bookmarkEnd w:id="195"/>
    </w:p>
    <w:tbl>
      <w:tblPr>
        <w:tblStyle w:val="KPEiK"/>
        <w:tblW w:w="4415" w:type="pct"/>
        <w:tblCellMar>
          <w:left w:w="57" w:type="dxa"/>
          <w:right w:w="57" w:type="dxa"/>
        </w:tblCellMar>
        <w:tblLook w:val="04A0" w:firstRow="1" w:lastRow="0" w:firstColumn="1" w:lastColumn="0" w:noHBand="0" w:noVBand="1"/>
      </w:tblPr>
      <w:tblGrid>
        <w:gridCol w:w="2262"/>
        <w:gridCol w:w="3623"/>
        <w:gridCol w:w="833"/>
        <w:gridCol w:w="760"/>
        <w:gridCol w:w="789"/>
        <w:gridCol w:w="818"/>
        <w:gridCol w:w="818"/>
        <w:gridCol w:w="818"/>
        <w:gridCol w:w="818"/>
        <w:gridCol w:w="818"/>
      </w:tblGrid>
      <w:tr w:rsidR="00781F2B" w:rsidRPr="00781F2B" w14:paraId="16611039" w14:textId="77777777" w:rsidTr="00781F2B">
        <w:trPr>
          <w:cnfStyle w:val="100000000000" w:firstRow="1" w:lastRow="0" w:firstColumn="0" w:lastColumn="0" w:oddVBand="0" w:evenVBand="0" w:oddHBand="0" w:evenHBand="0" w:firstRowFirstColumn="0" w:firstRowLastColumn="0" w:lastRowFirstColumn="0" w:lastRowLastColumn="0"/>
          <w:trHeight w:val="227"/>
          <w:tblHeader/>
        </w:trPr>
        <w:tc>
          <w:tcPr>
            <w:tcW w:w="2263" w:type="dxa"/>
          </w:tcPr>
          <w:p w14:paraId="149493FE" w14:textId="77777777" w:rsidR="00781F2B" w:rsidRPr="00781F2B" w:rsidRDefault="00781F2B" w:rsidP="001053AA">
            <w:pPr>
              <w:pStyle w:val="Tabele"/>
              <w:jc w:val="center"/>
              <w:rPr>
                <w:color w:val="auto"/>
                <w:lang w:eastAsia="pl-PL"/>
              </w:rPr>
            </w:pPr>
          </w:p>
        </w:tc>
        <w:tc>
          <w:tcPr>
            <w:tcW w:w="3623" w:type="dxa"/>
          </w:tcPr>
          <w:p w14:paraId="22FE244F" w14:textId="77777777" w:rsidR="00781F2B" w:rsidRPr="00781F2B" w:rsidRDefault="00781F2B" w:rsidP="001053AA">
            <w:pPr>
              <w:pStyle w:val="Tabele"/>
              <w:jc w:val="center"/>
              <w:rPr>
                <w:color w:val="auto"/>
                <w:lang w:eastAsia="pl-PL"/>
              </w:rPr>
            </w:pPr>
          </w:p>
        </w:tc>
        <w:tc>
          <w:tcPr>
            <w:tcW w:w="833" w:type="dxa"/>
            <w:noWrap/>
            <w:hideMark/>
          </w:tcPr>
          <w:p w14:paraId="0AC3A48C" w14:textId="77777777" w:rsidR="00781F2B" w:rsidRPr="00781F2B" w:rsidRDefault="00781F2B" w:rsidP="001053AA">
            <w:pPr>
              <w:pStyle w:val="Tabele"/>
              <w:jc w:val="center"/>
              <w:rPr>
                <w:color w:val="auto"/>
                <w:lang w:eastAsia="pl-PL"/>
              </w:rPr>
            </w:pPr>
            <w:r w:rsidRPr="00781F2B">
              <w:rPr>
                <w:color w:val="auto"/>
                <w:lang w:eastAsia="pl-PL"/>
              </w:rPr>
              <w:t>2005</w:t>
            </w:r>
          </w:p>
        </w:tc>
        <w:tc>
          <w:tcPr>
            <w:tcW w:w="760" w:type="dxa"/>
            <w:noWrap/>
            <w:hideMark/>
          </w:tcPr>
          <w:p w14:paraId="0E8C4B08" w14:textId="77777777" w:rsidR="00781F2B" w:rsidRPr="00781F2B" w:rsidRDefault="00781F2B" w:rsidP="001053AA">
            <w:pPr>
              <w:pStyle w:val="Tabele"/>
              <w:jc w:val="center"/>
              <w:rPr>
                <w:color w:val="auto"/>
                <w:lang w:eastAsia="pl-PL"/>
              </w:rPr>
            </w:pPr>
            <w:r w:rsidRPr="00781F2B">
              <w:rPr>
                <w:color w:val="auto"/>
                <w:lang w:eastAsia="pl-PL"/>
              </w:rPr>
              <w:t>2010</w:t>
            </w:r>
          </w:p>
        </w:tc>
        <w:tc>
          <w:tcPr>
            <w:tcW w:w="789" w:type="dxa"/>
            <w:noWrap/>
            <w:hideMark/>
          </w:tcPr>
          <w:p w14:paraId="37271FEA" w14:textId="77777777" w:rsidR="00781F2B" w:rsidRPr="00781F2B" w:rsidRDefault="00781F2B" w:rsidP="001053AA">
            <w:pPr>
              <w:pStyle w:val="Tabele"/>
              <w:jc w:val="center"/>
              <w:rPr>
                <w:color w:val="auto"/>
                <w:lang w:eastAsia="pl-PL"/>
              </w:rPr>
            </w:pPr>
            <w:r w:rsidRPr="00781F2B">
              <w:rPr>
                <w:color w:val="auto"/>
                <w:lang w:eastAsia="pl-PL"/>
              </w:rPr>
              <w:t>2015</w:t>
            </w:r>
          </w:p>
        </w:tc>
        <w:tc>
          <w:tcPr>
            <w:tcW w:w="818" w:type="dxa"/>
            <w:noWrap/>
            <w:hideMark/>
          </w:tcPr>
          <w:p w14:paraId="73001BB6" w14:textId="77777777" w:rsidR="00781F2B" w:rsidRPr="00781F2B" w:rsidRDefault="00781F2B" w:rsidP="001053AA">
            <w:pPr>
              <w:pStyle w:val="Tabele"/>
              <w:jc w:val="center"/>
              <w:rPr>
                <w:color w:val="auto"/>
                <w:lang w:eastAsia="pl-PL"/>
              </w:rPr>
            </w:pPr>
            <w:r w:rsidRPr="00781F2B">
              <w:rPr>
                <w:color w:val="auto"/>
                <w:lang w:eastAsia="pl-PL"/>
              </w:rPr>
              <w:t>2020</w:t>
            </w:r>
          </w:p>
        </w:tc>
        <w:tc>
          <w:tcPr>
            <w:tcW w:w="818" w:type="dxa"/>
            <w:noWrap/>
            <w:hideMark/>
          </w:tcPr>
          <w:p w14:paraId="66340ECC" w14:textId="77777777" w:rsidR="00781F2B" w:rsidRPr="00781F2B" w:rsidRDefault="00781F2B" w:rsidP="001053AA">
            <w:pPr>
              <w:pStyle w:val="Tabele"/>
              <w:jc w:val="center"/>
              <w:rPr>
                <w:color w:val="auto"/>
                <w:lang w:eastAsia="pl-PL"/>
              </w:rPr>
            </w:pPr>
            <w:r w:rsidRPr="00781F2B">
              <w:rPr>
                <w:color w:val="auto"/>
                <w:lang w:eastAsia="pl-PL"/>
              </w:rPr>
              <w:t>2025</w:t>
            </w:r>
          </w:p>
        </w:tc>
        <w:tc>
          <w:tcPr>
            <w:tcW w:w="818" w:type="dxa"/>
            <w:noWrap/>
            <w:hideMark/>
          </w:tcPr>
          <w:p w14:paraId="7628A7B6" w14:textId="77777777" w:rsidR="00781F2B" w:rsidRPr="00781F2B" w:rsidRDefault="00781F2B" w:rsidP="001053AA">
            <w:pPr>
              <w:pStyle w:val="Tabele"/>
              <w:jc w:val="center"/>
              <w:rPr>
                <w:color w:val="auto"/>
                <w:lang w:eastAsia="pl-PL"/>
              </w:rPr>
            </w:pPr>
            <w:r w:rsidRPr="00781F2B">
              <w:rPr>
                <w:color w:val="auto"/>
                <w:lang w:eastAsia="pl-PL"/>
              </w:rPr>
              <w:t>2030</w:t>
            </w:r>
          </w:p>
        </w:tc>
        <w:tc>
          <w:tcPr>
            <w:tcW w:w="818" w:type="dxa"/>
            <w:noWrap/>
            <w:hideMark/>
          </w:tcPr>
          <w:p w14:paraId="10B6D7C6" w14:textId="77777777" w:rsidR="00781F2B" w:rsidRPr="00781F2B" w:rsidRDefault="00781F2B" w:rsidP="001053AA">
            <w:pPr>
              <w:pStyle w:val="Tabele"/>
              <w:jc w:val="center"/>
              <w:rPr>
                <w:color w:val="auto"/>
                <w:lang w:eastAsia="pl-PL"/>
              </w:rPr>
            </w:pPr>
            <w:r w:rsidRPr="00781F2B">
              <w:rPr>
                <w:color w:val="auto"/>
                <w:lang w:eastAsia="pl-PL"/>
              </w:rPr>
              <w:t>2035</w:t>
            </w:r>
          </w:p>
        </w:tc>
        <w:tc>
          <w:tcPr>
            <w:tcW w:w="818" w:type="dxa"/>
            <w:noWrap/>
            <w:hideMark/>
          </w:tcPr>
          <w:p w14:paraId="518074B6" w14:textId="77777777" w:rsidR="00781F2B" w:rsidRPr="00781F2B" w:rsidRDefault="00781F2B" w:rsidP="001053AA">
            <w:pPr>
              <w:pStyle w:val="Tabele"/>
              <w:jc w:val="center"/>
              <w:rPr>
                <w:color w:val="auto"/>
                <w:lang w:eastAsia="pl-PL"/>
              </w:rPr>
            </w:pPr>
            <w:r w:rsidRPr="00781F2B">
              <w:rPr>
                <w:color w:val="auto"/>
                <w:lang w:eastAsia="pl-PL"/>
              </w:rPr>
              <w:t>2040</w:t>
            </w:r>
          </w:p>
        </w:tc>
      </w:tr>
      <w:tr w:rsidR="00781F2B" w:rsidRPr="00781F2B" w14:paraId="71738861" w14:textId="77777777" w:rsidTr="00781F2B">
        <w:trPr>
          <w:trHeight w:val="227"/>
        </w:trPr>
        <w:tc>
          <w:tcPr>
            <w:tcW w:w="2263" w:type="dxa"/>
            <w:vMerge w:val="restart"/>
            <w:hideMark/>
          </w:tcPr>
          <w:p w14:paraId="24B82590" w14:textId="77777777" w:rsidR="00781F2B" w:rsidRPr="00781F2B" w:rsidRDefault="00781F2B" w:rsidP="001053AA">
            <w:pPr>
              <w:pStyle w:val="Tabele"/>
              <w:rPr>
                <w:b/>
                <w:bCs/>
                <w:color w:val="auto"/>
                <w:lang w:eastAsia="pl-PL"/>
              </w:rPr>
            </w:pPr>
            <w:r w:rsidRPr="00781F2B">
              <w:rPr>
                <w:b/>
                <w:bCs/>
                <w:color w:val="auto"/>
                <w:lang w:eastAsia="pl-PL"/>
              </w:rPr>
              <w:t>Zużycie energii końcowej brutto z OZE w podziale na technologie - ciepłownictwo i chłodnictwo [ktoe]</w:t>
            </w:r>
          </w:p>
        </w:tc>
        <w:tc>
          <w:tcPr>
            <w:tcW w:w="3623" w:type="dxa"/>
            <w:noWrap/>
            <w:hideMark/>
          </w:tcPr>
          <w:p w14:paraId="4785CA65" w14:textId="77777777" w:rsidR="00781F2B" w:rsidRPr="00781F2B" w:rsidRDefault="00781F2B" w:rsidP="001053AA">
            <w:pPr>
              <w:pStyle w:val="Tabele"/>
              <w:rPr>
                <w:b/>
                <w:bCs/>
                <w:color w:val="auto"/>
                <w:lang w:eastAsia="pl-PL"/>
              </w:rPr>
            </w:pPr>
            <w:r w:rsidRPr="00781F2B">
              <w:rPr>
                <w:b/>
                <w:bCs/>
                <w:color w:val="auto"/>
                <w:lang w:eastAsia="pl-PL"/>
              </w:rPr>
              <w:t>Końcowe zużycie energii brutto w ciepłownictwie i chłodnictwie (denominator RES-H&amp;C)</w:t>
            </w:r>
          </w:p>
        </w:tc>
        <w:tc>
          <w:tcPr>
            <w:tcW w:w="833" w:type="dxa"/>
            <w:shd w:val="clear" w:color="auto" w:fill="C5E0B3"/>
            <w:noWrap/>
            <w:hideMark/>
          </w:tcPr>
          <w:p w14:paraId="72B270A9" w14:textId="77777777" w:rsidR="00781F2B" w:rsidRPr="00781F2B" w:rsidRDefault="00781F2B" w:rsidP="001053AA">
            <w:pPr>
              <w:pStyle w:val="Tabele"/>
              <w:jc w:val="right"/>
              <w:rPr>
                <w:b/>
                <w:bCs/>
                <w:color w:val="auto"/>
                <w:lang w:eastAsia="pl-PL"/>
              </w:rPr>
            </w:pPr>
            <w:r w:rsidRPr="00781F2B">
              <w:rPr>
                <w:b/>
                <w:bCs/>
                <w:color w:val="auto"/>
              </w:rPr>
              <w:t>38 064</w:t>
            </w:r>
          </w:p>
        </w:tc>
        <w:tc>
          <w:tcPr>
            <w:tcW w:w="760" w:type="dxa"/>
            <w:shd w:val="clear" w:color="auto" w:fill="C5E0B3"/>
            <w:noWrap/>
            <w:hideMark/>
          </w:tcPr>
          <w:p w14:paraId="4298F9C8" w14:textId="77777777" w:rsidR="00781F2B" w:rsidRPr="00781F2B" w:rsidRDefault="00781F2B" w:rsidP="001053AA">
            <w:pPr>
              <w:pStyle w:val="Tabele"/>
              <w:jc w:val="right"/>
              <w:rPr>
                <w:b/>
                <w:bCs/>
                <w:color w:val="auto"/>
                <w:lang w:eastAsia="pl-PL"/>
              </w:rPr>
            </w:pPr>
            <w:r w:rsidRPr="00781F2B">
              <w:rPr>
                <w:b/>
                <w:bCs/>
                <w:color w:val="auto"/>
              </w:rPr>
              <w:t>39 594</w:t>
            </w:r>
          </w:p>
        </w:tc>
        <w:tc>
          <w:tcPr>
            <w:tcW w:w="789" w:type="dxa"/>
            <w:shd w:val="clear" w:color="auto" w:fill="C5E0B3"/>
            <w:noWrap/>
            <w:hideMark/>
          </w:tcPr>
          <w:p w14:paraId="01B34733" w14:textId="77777777" w:rsidR="00781F2B" w:rsidRPr="00781F2B" w:rsidRDefault="00781F2B" w:rsidP="001053AA">
            <w:pPr>
              <w:pStyle w:val="Tabele"/>
              <w:jc w:val="right"/>
              <w:rPr>
                <w:b/>
                <w:bCs/>
                <w:color w:val="auto"/>
                <w:lang w:eastAsia="pl-PL"/>
              </w:rPr>
            </w:pPr>
            <w:r w:rsidRPr="00781F2B">
              <w:rPr>
                <w:b/>
                <w:bCs/>
                <w:color w:val="auto"/>
              </w:rPr>
              <w:t>35 310</w:t>
            </w:r>
          </w:p>
        </w:tc>
        <w:tc>
          <w:tcPr>
            <w:tcW w:w="818" w:type="dxa"/>
            <w:shd w:val="clear" w:color="auto" w:fill="C5E0B3"/>
            <w:noWrap/>
            <w:hideMark/>
          </w:tcPr>
          <w:p w14:paraId="55BF2553" w14:textId="77777777" w:rsidR="00781F2B" w:rsidRPr="00781F2B" w:rsidRDefault="00781F2B" w:rsidP="001053AA">
            <w:pPr>
              <w:pStyle w:val="Tabele"/>
              <w:jc w:val="right"/>
              <w:rPr>
                <w:b/>
                <w:bCs/>
                <w:color w:val="auto"/>
                <w:lang w:eastAsia="pl-PL"/>
              </w:rPr>
            </w:pPr>
            <w:r w:rsidRPr="00781F2B">
              <w:rPr>
                <w:b/>
                <w:bCs/>
                <w:color w:val="auto"/>
              </w:rPr>
              <w:t>38 417</w:t>
            </w:r>
          </w:p>
        </w:tc>
        <w:tc>
          <w:tcPr>
            <w:tcW w:w="818" w:type="dxa"/>
            <w:noWrap/>
            <w:hideMark/>
          </w:tcPr>
          <w:p w14:paraId="2107CB08" w14:textId="77777777" w:rsidR="00781F2B" w:rsidRPr="00781F2B" w:rsidRDefault="00781F2B" w:rsidP="001053AA">
            <w:pPr>
              <w:pStyle w:val="Tabele"/>
              <w:jc w:val="right"/>
              <w:rPr>
                <w:b/>
                <w:bCs/>
                <w:color w:val="auto"/>
                <w:lang w:eastAsia="pl-PL"/>
              </w:rPr>
            </w:pPr>
            <w:r w:rsidRPr="00781F2B">
              <w:rPr>
                <w:rFonts w:cs="Arial"/>
                <w:b/>
                <w:bCs/>
                <w:color w:val="auto"/>
                <w:szCs w:val="16"/>
              </w:rPr>
              <w:t>34 157</w:t>
            </w:r>
          </w:p>
        </w:tc>
        <w:tc>
          <w:tcPr>
            <w:tcW w:w="818" w:type="dxa"/>
            <w:noWrap/>
            <w:hideMark/>
          </w:tcPr>
          <w:p w14:paraId="4304AF46" w14:textId="77777777" w:rsidR="00781F2B" w:rsidRPr="00781F2B" w:rsidRDefault="00781F2B" w:rsidP="001053AA">
            <w:pPr>
              <w:pStyle w:val="Tabele"/>
              <w:jc w:val="right"/>
              <w:rPr>
                <w:b/>
                <w:bCs/>
                <w:color w:val="auto"/>
                <w:lang w:eastAsia="pl-PL"/>
              </w:rPr>
            </w:pPr>
            <w:r w:rsidRPr="00781F2B">
              <w:rPr>
                <w:rFonts w:cs="Arial"/>
                <w:b/>
                <w:bCs/>
                <w:color w:val="auto"/>
                <w:szCs w:val="16"/>
              </w:rPr>
              <w:t>29 452</w:t>
            </w:r>
          </w:p>
        </w:tc>
        <w:tc>
          <w:tcPr>
            <w:tcW w:w="818" w:type="dxa"/>
            <w:noWrap/>
            <w:hideMark/>
          </w:tcPr>
          <w:p w14:paraId="25C4E134" w14:textId="77777777" w:rsidR="00781F2B" w:rsidRPr="00781F2B" w:rsidRDefault="00781F2B" w:rsidP="001053AA">
            <w:pPr>
              <w:pStyle w:val="Tabele"/>
              <w:jc w:val="right"/>
              <w:rPr>
                <w:b/>
                <w:bCs/>
                <w:color w:val="auto"/>
                <w:lang w:eastAsia="pl-PL"/>
              </w:rPr>
            </w:pPr>
            <w:r w:rsidRPr="00781F2B">
              <w:rPr>
                <w:rFonts w:cs="Arial"/>
                <w:b/>
                <w:bCs/>
                <w:color w:val="auto"/>
                <w:szCs w:val="16"/>
              </w:rPr>
              <w:t>26 720</w:t>
            </w:r>
          </w:p>
        </w:tc>
        <w:tc>
          <w:tcPr>
            <w:tcW w:w="818" w:type="dxa"/>
            <w:noWrap/>
            <w:hideMark/>
          </w:tcPr>
          <w:p w14:paraId="0D005A64" w14:textId="77777777" w:rsidR="00781F2B" w:rsidRPr="00781F2B" w:rsidRDefault="00781F2B" w:rsidP="001053AA">
            <w:pPr>
              <w:pStyle w:val="Tabele"/>
              <w:jc w:val="right"/>
              <w:rPr>
                <w:b/>
                <w:bCs/>
                <w:color w:val="auto"/>
                <w:lang w:eastAsia="pl-PL"/>
              </w:rPr>
            </w:pPr>
            <w:r w:rsidRPr="00781F2B">
              <w:rPr>
                <w:rFonts w:cs="Arial"/>
                <w:b/>
                <w:bCs/>
                <w:color w:val="auto"/>
                <w:szCs w:val="16"/>
              </w:rPr>
              <w:t>24 898</w:t>
            </w:r>
          </w:p>
        </w:tc>
      </w:tr>
      <w:tr w:rsidR="00781F2B" w:rsidRPr="00781F2B" w14:paraId="0F21FA71" w14:textId="77777777" w:rsidTr="00781F2B">
        <w:trPr>
          <w:trHeight w:val="227"/>
        </w:trPr>
        <w:tc>
          <w:tcPr>
            <w:tcW w:w="2263" w:type="dxa"/>
            <w:vMerge/>
            <w:hideMark/>
          </w:tcPr>
          <w:p w14:paraId="7843E333" w14:textId="77777777" w:rsidR="00781F2B" w:rsidRPr="00781F2B" w:rsidRDefault="00781F2B" w:rsidP="001053AA">
            <w:pPr>
              <w:pStyle w:val="Tabele"/>
              <w:rPr>
                <w:b/>
                <w:bCs/>
                <w:color w:val="auto"/>
                <w:lang w:eastAsia="pl-PL"/>
              </w:rPr>
            </w:pPr>
          </w:p>
        </w:tc>
        <w:tc>
          <w:tcPr>
            <w:tcW w:w="3623" w:type="dxa"/>
            <w:hideMark/>
          </w:tcPr>
          <w:p w14:paraId="5F70265E" w14:textId="77777777" w:rsidR="00781F2B" w:rsidRPr="00781F2B" w:rsidRDefault="00781F2B" w:rsidP="001053AA">
            <w:pPr>
              <w:pStyle w:val="Tabele"/>
              <w:rPr>
                <w:color w:val="auto"/>
                <w:lang w:eastAsia="pl-PL"/>
              </w:rPr>
            </w:pPr>
            <w:r w:rsidRPr="00781F2B">
              <w:rPr>
                <w:color w:val="auto"/>
                <w:lang w:eastAsia="pl-PL"/>
              </w:rPr>
              <w:t>Geotermia</w:t>
            </w:r>
          </w:p>
        </w:tc>
        <w:tc>
          <w:tcPr>
            <w:tcW w:w="833" w:type="dxa"/>
            <w:shd w:val="clear" w:color="auto" w:fill="C5E0B3"/>
            <w:noWrap/>
            <w:hideMark/>
          </w:tcPr>
          <w:p w14:paraId="6C7CD450" w14:textId="77777777" w:rsidR="00781F2B" w:rsidRPr="00781F2B" w:rsidRDefault="00781F2B" w:rsidP="001053AA">
            <w:pPr>
              <w:pStyle w:val="Tabele"/>
              <w:jc w:val="right"/>
              <w:rPr>
                <w:color w:val="auto"/>
                <w:lang w:eastAsia="pl-PL"/>
              </w:rPr>
            </w:pPr>
            <w:r w:rsidRPr="00781F2B">
              <w:rPr>
                <w:color w:val="auto"/>
              </w:rPr>
              <w:t>11</w:t>
            </w:r>
          </w:p>
        </w:tc>
        <w:tc>
          <w:tcPr>
            <w:tcW w:w="760" w:type="dxa"/>
            <w:shd w:val="clear" w:color="auto" w:fill="C5E0B3"/>
            <w:noWrap/>
            <w:hideMark/>
          </w:tcPr>
          <w:p w14:paraId="0BE9FE0C" w14:textId="77777777" w:rsidR="00781F2B" w:rsidRPr="00781F2B" w:rsidRDefault="00781F2B" w:rsidP="001053AA">
            <w:pPr>
              <w:pStyle w:val="Tabele"/>
              <w:jc w:val="right"/>
              <w:rPr>
                <w:color w:val="auto"/>
                <w:lang w:eastAsia="pl-PL"/>
              </w:rPr>
            </w:pPr>
            <w:r w:rsidRPr="00781F2B">
              <w:rPr>
                <w:color w:val="auto"/>
              </w:rPr>
              <w:t>13</w:t>
            </w:r>
          </w:p>
        </w:tc>
        <w:tc>
          <w:tcPr>
            <w:tcW w:w="789" w:type="dxa"/>
            <w:shd w:val="clear" w:color="auto" w:fill="C5E0B3"/>
            <w:noWrap/>
            <w:hideMark/>
          </w:tcPr>
          <w:p w14:paraId="2AC3C4F0" w14:textId="77777777" w:rsidR="00781F2B" w:rsidRPr="00781F2B" w:rsidRDefault="00781F2B" w:rsidP="001053AA">
            <w:pPr>
              <w:pStyle w:val="Tabele"/>
              <w:jc w:val="right"/>
              <w:rPr>
                <w:color w:val="auto"/>
                <w:lang w:eastAsia="pl-PL"/>
              </w:rPr>
            </w:pPr>
            <w:r w:rsidRPr="00781F2B">
              <w:rPr>
                <w:color w:val="auto"/>
              </w:rPr>
              <w:t>22</w:t>
            </w:r>
          </w:p>
        </w:tc>
        <w:tc>
          <w:tcPr>
            <w:tcW w:w="818" w:type="dxa"/>
            <w:shd w:val="clear" w:color="auto" w:fill="C5E0B3"/>
            <w:noWrap/>
            <w:hideMark/>
          </w:tcPr>
          <w:p w14:paraId="3366F5F8" w14:textId="77777777" w:rsidR="00781F2B" w:rsidRPr="00781F2B" w:rsidRDefault="00781F2B" w:rsidP="001053AA">
            <w:pPr>
              <w:pStyle w:val="Tabele"/>
              <w:jc w:val="right"/>
              <w:rPr>
                <w:color w:val="auto"/>
                <w:lang w:eastAsia="pl-PL"/>
              </w:rPr>
            </w:pPr>
            <w:r w:rsidRPr="00781F2B">
              <w:rPr>
                <w:color w:val="auto"/>
              </w:rPr>
              <w:t>26</w:t>
            </w:r>
          </w:p>
        </w:tc>
        <w:tc>
          <w:tcPr>
            <w:tcW w:w="818" w:type="dxa"/>
            <w:noWrap/>
            <w:hideMark/>
          </w:tcPr>
          <w:p w14:paraId="0FF6E936" w14:textId="77777777" w:rsidR="00781F2B" w:rsidRPr="00781F2B" w:rsidRDefault="00781F2B" w:rsidP="001053AA">
            <w:pPr>
              <w:pStyle w:val="Tabele"/>
              <w:jc w:val="right"/>
              <w:rPr>
                <w:color w:val="auto"/>
                <w:lang w:eastAsia="pl-PL"/>
              </w:rPr>
            </w:pPr>
            <w:r w:rsidRPr="00781F2B">
              <w:rPr>
                <w:rFonts w:cs="Arial"/>
                <w:color w:val="auto"/>
                <w:szCs w:val="16"/>
              </w:rPr>
              <w:t>45</w:t>
            </w:r>
          </w:p>
        </w:tc>
        <w:tc>
          <w:tcPr>
            <w:tcW w:w="818" w:type="dxa"/>
            <w:noWrap/>
            <w:hideMark/>
          </w:tcPr>
          <w:p w14:paraId="0E5D865A" w14:textId="77777777" w:rsidR="00781F2B" w:rsidRPr="00781F2B" w:rsidRDefault="00781F2B" w:rsidP="001053AA">
            <w:pPr>
              <w:pStyle w:val="Tabele"/>
              <w:jc w:val="right"/>
              <w:rPr>
                <w:color w:val="auto"/>
                <w:lang w:eastAsia="pl-PL"/>
              </w:rPr>
            </w:pPr>
            <w:r w:rsidRPr="00781F2B">
              <w:rPr>
                <w:rFonts w:cs="Arial"/>
                <w:color w:val="auto"/>
                <w:szCs w:val="16"/>
              </w:rPr>
              <w:t>59</w:t>
            </w:r>
          </w:p>
        </w:tc>
        <w:tc>
          <w:tcPr>
            <w:tcW w:w="818" w:type="dxa"/>
            <w:noWrap/>
            <w:hideMark/>
          </w:tcPr>
          <w:p w14:paraId="34F7D3FB" w14:textId="77777777" w:rsidR="00781F2B" w:rsidRPr="00781F2B" w:rsidRDefault="00781F2B" w:rsidP="001053AA">
            <w:pPr>
              <w:pStyle w:val="Tabele"/>
              <w:jc w:val="right"/>
              <w:rPr>
                <w:color w:val="auto"/>
                <w:lang w:eastAsia="pl-PL"/>
              </w:rPr>
            </w:pPr>
            <w:r w:rsidRPr="00781F2B">
              <w:rPr>
                <w:rFonts w:cs="Arial"/>
                <w:color w:val="auto"/>
                <w:szCs w:val="16"/>
              </w:rPr>
              <w:t>75</w:t>
            </w:r>
          </w:p>
        </w:tc>
        <w:tc>
          <w:tcPr>
            <w:tcW w:w="818" w:type="dxa"/>
            <w:noWrap/>
            <w:hideMark/>
          </w:tcPr>
          <w:p w14:paraId="228C213F" w14:textId="77777777" w:rsidR="00781F2B" w:rsidRPr="00781F2B" w:rsidRDefault="00781F2B" w:rsidP="001053AA">
            <w:pPr>
              <w:pStyle w:val="Tabele"/>
              <w:jc w:val="right"/>
              <w:rPr>
                <w:color w:val="auto"/>
                <w:lang w:eastAsia="pl-PL"/>
              </w:rPr>
            </w:pPr>
            <w:r w:rsidRPr="00781F2B">
              <w:rPr>
                <w:rFonts w:cs="Arial"/>
                <w:color w:val="auto"/>
                <w:szCs w:val="16"/>
              </w:rPr>
              <w:t>109</w:t>
            </w:r>
          </w:p>
        </w:tc>
      </w:tr>
      <w:tr w:rsidR="00781F2B" w:rsidRPr="00781F2B" w14:paraId="54062379" w14:textId="77777777" w:rsidTr="00781F2B">
        <w:trPr>
          <w:trHeight w:val="227"/>
        </w:trPr>
        <w:tc>
          <w:tcPr>
            <w:tcW w:w="2263" w:type="dxa"/>
            <w:vMerge/>
            <w:hideMark/>
          </w:tcPr>
          <w:p w14:paraId="2591688A" w14:textId="77777777" w:rsidR="00781F2B" w:rsidRPr="00781F2B" w:rsidRDefault="00781F2B" w:rsidP="001053AA">
            <w:pPr>
              <w:pStyle w:val="Tabele"/>
              <w:rPr>
                <w:b/>
                <w:bCs/>
                <w:color w:val="auto"/>
                <w:lang w:eastAsia="pl-PL"/>
              </w:rPr>
            </w:pPr>
          </w:p>
        </w:tc>
        <w:tc>
          <w:tcPr>
            <w:tcW w:w="3623" w:type="dxa"/>
            <w:noWrap/>
            <w:hideMark/>
          </w:tcPr>
          <w:p w14:paraId="56644568" w14:textId="77777777" w:rsidR="00781F2B" w:rsidRPr="00781F2B" w:rsidRDefault="00781F2B" w:rsidP="001053AA">
            <w:pPr>
              <w:pStyle w:val="Tabele"/>
              <w:rPr>
                <w:color w:val="auto"/>
                <w:lang w:eastAsia="pl-PL"/>
              </w:rPr>
            </w:pPr>
            <w:r w:rsidRPr="00781F2B">
              <w:rPr>
                <w:color w:val="auto"/>
                <w:lang w:eastAsia="pl-PL"/>
              </w:rPr>
              <w:t>Słońce</w:t>
            </w:r>
          </w:p>
        </w:tc>
        <w:tc>
          <w:tcPr>
            <w:tcW w:w="833" w:type="dxa"/>
            <w:shd w:val="clear" w:color="auto" w:fill="C5E0B3"/>
            <w:noWrap/>
            <w:hideMark/>
          </w:tcPr>
          <w:p w14:paraId="5FC7875D" w14:textId="77777777" w:rsidR="00781F2B" w:rsidRPr="00781F2B" w:rsidRDefault="00781F2B" w:rsidP="001053AA">
            <w:pPr>
              <w:pStyle w:val="Tabele"/>
              <w:jc w:val="right"/>
              <w:rPr>
                <w:color w:val="auto"/>
                <w:lang w:eastAsia="pl-PL"/>
              </w:rPr>
            </w:pPr>
            <w:r w:rsidRPr="00781F2B">
              <w:rPr>
                <w:color w:val="auto"/>
              </w:rPr>
              <w:t>0</w:t>
            </w:r>
          </w:p>
        </w:tc>
        <w:tc>
          <w:tcPr>
            <w:tcW w:w="760" w:type="dxa"/>
            <w:shd w:val="clear" w:color="auto" w:fill="C5E0B3"/>
            <w:noWrap/>
            <w:hideMark/>
          </w:tcPr>
          <w:p w14:paraId="04A0D9CC" w14:textId="77777777" w:rsidR="00781F2B" w:rsidRPr="00781F2B" w:rsidRDefault="00781F2B" w:rsidP="001053AA">
            <w:pPr>
              <w:pStyle w:val="Tabele"/>
              <w:jc w:val="right"/>
              <w:rPr>
                <w:color w:val="auto"/>
                <w:lang w:eastAsia="pl-PL"/>
              </w:rPr>
            </w:pPr>
            <w:r w:rsidRPr="00781F2B">
              <w:rPr>
                <w:color w:val="auto"/>
              </w:rPr>
              <w:t>10</w:t>
            </w:r>
          </w:p>
        </w:tc>
        <w:tc>
          <w:tcPr>
            <w:tcW w:w="789" w:type="dxa"/>
            <w:shd w:val="clear" w:color="auto" w:fill="C5E0B3"/>
            <w:noWrap/>
            <w:hideMark/>
          </w:tcPr>
          <w:p w14:paraId="29D026E0" w14:textId="77777777" w:rsidR="00781F2B" w:rsidRPr="00781F2B" w:rsidRDefault="00781F2B" w:rsidP="001053AA">
            <w:pPr>
              <w:pStyle w:val="Tabele"/>
              <w:jc w:val="right"/>
              <w:rPr>
                <w:color w:val="auto"/>
                <w:lang w:eastAsia="pl-PL"/>
              </w:rPr>
            </w:pPr>
            <w:r w:rsidRPr="00781F2B">
              <w:rPr>
                <w:color w:val="auto"/>
              </w:rPr>
              <w:t>45</w:t>
            </w:r>
          </w:p>
        </w:tc>
        <w:tc>
          <w:tcPr>
            <w:tcW w:w="818" w:type="dxa"/>
            <w:shd w:val="clear" w:color="auto" w:fill="C5E0B3"/>
            <w:noWrap/>
            <w:hideMark/>
          </w:tcPr>
          <w:p w14:paraId="317028F5" w14:textId="77777777" w:rsidR="00781F2B" w:rsidRPr="00781F2B" w:rsidRDefault="00781F2B" w:rsidP="001053AA">
            <w:pPr>
              <w:pStyle w:val="Tabele"/>
              <w:jc w:val="right"/>
              <w:rPr>
                <w:color w:val="auto"/>
                <w:lang w:eastAsia="pl-PL"/>
              </w:rPr>
            </w:pPr>
            <w:r w:rsidRPr="00781F2B">
              <w:rPr>
                <w:color w:val="auto"/>
              </w:rPr>
              <w:t>80</w:t>
            </w:r>
          </w:p>
        </w:tc>
        <w:tc>
          <w:tcPr>
            <w:tcW w:w="818" w:type="dxa"/>
            <w:noWrap/>
            <w:hideMark/>
          </w:tcPr>
          <w:p w14:paraId="36E000B8" w14:textId="77777777" w:rsidR="00781F2B" w:rsidRPr="00781F2B" w:rsidRDefault="00781F2B" w:rsidP="001053AA">
            <w:pPr>
              <w:pStyle w:val="Tabele"/>
              <w:jc w:val="right"/>
              <w:rPr>
                <w:color w:val="auto"/>
                <w:lang w:eastAsia="pl-PL"/>
              </w:rPr>
            </w:pPr>
            <w:r w:rsidRPr="00781F2B">
              <w:rPr>
                <w:rFonts w:cs="Arial"/>
                <w:color w:val="auto"/>
                <w:szCs w:val="16"/>
              </w:rPr>
              <w:t>267</w:t>
            </w:r>
          </w:p>
        </w:tc>
        <w:tc>
          <w:tcPr>
            <w:tcW w:w="818" w:type="dxa"/>
            <w:noWrap/>
            <w:hideMark/>
          </w:tcPr>
          <w:p w14:paraId="4A8851C8" w14:textId="77777777" w:rsidR="00781F2B" w:rsidRPr="00781F2B" w:rsidRDefault="00781F2B" w:rsidP="001053AA">
            <w:pPr>
              <w:pStyle w:val="Tabele"/>
              <w:jc w:val="right"/>
              <w:rPr>
                <w:color w:val="auto"/>
                <w:lang w:eastAsia="pl-PL"/>
              </w:rPr>
            </w:pPr>
            <w:r w:rsidRPr="00781F2B">
              <w:rPr>
                <w:rFonts w:cs="Arial"/>
                <w:color w:val="auto"/>
                <w:szCs w:val="16"/>
              </w:rPr>
              <w:t>420</w:t>
            </w:r>
          </w:p>
        </w:tc>
        <w:tc>
          <w:tcPr>
            <w:tcW w:w="818" w:type="dxa"/>
            <w:noWrap/>
            <w:hideMark/>
          </w:tcPr>
          <w:p w14:paraId="6AB655AC" w14:textId="77777777" w:rsidR="00781F2B" w:rsidRPr="00781F2B" w:rsidRDefault="00781F2B" w:rsidP="001053AA">
            <w:pPr>
              <w:pStyle w:val="Tabele"/>
              <w:jc w:val="right"/>
              <w:rPr>
                <w:color w:val="auto"/>
                <w:lang w:eastAsia="pl-PL"/>
              </w:rPr>
            </w:pPr>
            <w:r w:rsidRPr="00781F2B">
              <w:rPr>
                <w:rFonts w:cs="Arial"/>
                <w:color w:val="auto"/>
                <w:szCs w:val="16"/>
              </w:rPr>
              <w:t>485</w:t>
            </w:r>
          </w:p>
        </w:tc>
        <w:tc>
          <w:tcPr>
            <w:tcW w:w="818" w:type="dxa"/>
            <w:noWrap/>
            <w:hideMark/>
          </w:tcPr>
          <w:p w14:paraId="70019687" w14:textId="77777777" w:rsidR="00781F2B" w:rsidRPr="00781F2B" w:rsidRDefault="00781F2B" w:rsidP="001053AA">
            <w:pPr>
              <w:pStyle w:val="Tabele"/>
              <w:jc w:val="right"/>
              <w:rPr>
                <w:color w:val="auto"/>
                <w:lang w:eastAsia="pl-PL"/>
              </w:rPr>
            </w:pPr>
            <w:r w:rsidRPr="00781F2B">
              <w:rPr>
                <w:rFonts w:cs="Arial"/>
                <w:color w:val="auto"/>
                <w:szCs w:val="16"/>
              </w:rPr>
              <w:t>485</w:t>
            </w:r>
          </w:p>
        </w:tc>
      </w:tr>
      <w:tr w:rsidR="00781F2B" w:rsidRPr="00781F2B" w14:paraId="7AD9ECEE" w14:textId="77777777" w:rsidTr="00781F2B">
        <w:trPr>
          <w:trHeight w:val="227"/>
        </w:trPr>
        <w:tc>
          <w:tcPr>
            <w:tcW w:w="2263" w:type="dxa"/>
            <w:vMerge/>
            <w:hideMark/>
          </w:tcPr>
          <w:p w14:paraId="0A8BC7C8" w14:textId="77777777" w:rsidR="00781F2B" w:rsidRPr="00781F2B" w:rsidRDefault="00781F2B" w:rsidP="001053AA">
            <w:pPr>
              <w:pStyle w:val="Tabele"/>
              <w:rPr>
                <w:b/>
                <w:bCs/>
                <w:color w:val="auto"/>
                <w:lang w:eastAsia="pl-PL"/>
              </w:rPr>
            </w:pPr>
          </w:p>
        </w:tc>
        <w:tc>
          <w:tcPr>
            <w:tcW w:w="3623" w:type="dxa"/>
            <w:noWrap/>
            <w:hideMark/>
          </w:tcPr>
          <w:p w14:paraId="2F7BE992" w14:textId="77777777" w:rsidR="00781F2B" w:rsidRPr="00781F2B" w:rsidRDefault="00781F2B" w:rsidP="001053AA">
            <w:pPr>
              <w:pStyle w:val="Tabele"/>
              <w:rPr>
                <w:color w:val="auto"/>
                <w:lang w:eastAsia="pl-PL"/>
              </w:rPr>
            </w:pPr>
            <w:r w:rsidRPr="00781F2B">
              <w:rPr>
                <w:color w:val="auto"/>
                <w:lang w:eastAsia="pl-PL"/>
              </w:rPr>
              <w:t>Biomasa stała</w:t>
            </w:r>
          </w:p>
        </w:tc>
        <w:tc>
          <w:tcPr>
            <w:tcW w:w="833" w:type="dxa"/>
            <w:shd w:val="clear" w:color="auto" w:fill="C5E0B3"/>
            <w:noWrap/>
            <w:hideMark/>
          </w:tcPr>
          <w:p w14:paraId="3FBC5C6F" w14:textId="77777777" w:rsidR="00781F2B" w:rsidRPr="00781F2B" w:rsidRDefault="00781F2B" w:rsidP="001053AA">
            <w:pPr>
              <w:pStyle w:val="Tabele"/>
              <w:jc w:val="right"/>
              <w:rPr>
                <w:color w:val="auto"/>
                <w:lang w:eastAsia="pl-PL"/>
              </w:rPr>
            </w:pPr>
            <w:r w:rsidRPr="00781F2B">
              <w:rPr>
                <w:color w:val="auto"/>
              </w:rPr>
              <w:t>3 814</w:t>
            </w:r>
          </w:p>
        </w:tc>
        <w:tc>
          <w:tcPr>
            <w:tcW w:w="760" w:type="dxa"/>
            <w:shd w:val="clear" w:color="auto" w:fill="C5E0B3"/>
            <w:noWrap/>
            <w:hideMark/>
          </w:tcPr>
          <w:p w14:paraId="3832D25C" w14:textId="77777777" w:rsidR="00781F2B" w:rsidRPr="00781F2B" w:rsidRDefault="00781F2B" w:rsidP="001053AA">
            <w:pPr>
              <w:pStyle w:val="Tabele"/>
              <w:jc w:val="right"/>
              <w:rPr>
                <w:color w:val="auto"/>
                <w:lang w:eastAsia="pl-PL"/>
              </w:rPr>
            </w:pPr>
            <w:r w:rsidRPr="00781F2B">
              <w:rPr>
                <w:color w:val="auto"/>
              </w:rPr>
              <w:t>4 555</w:t>
            </w:r>
          </w:p>
        </w:tc>
        <w:tc>
          <w:tcPr>
            <w:tcW w:w="789" w:type="dxa"/>
            <w:shd w:val="clear" w:color="auto" w:fill="C5E0B3"/>
            <w:noWrap/>
            <w:hideMark/>
          </w:tcPr>
          <w:p w14:paraId="10BCEA91" w14:textId="77777777" w:rsidR="00781F2B" w:rsidRPr="00781F2B" w:rsidRDefault="00781F2B" w:rsidP="001053AA">
            <w:pPr>
              <w:pStyle w:val="Tabele"/>
              <w:jc w:val="right"/>
              <w:rPr>
                <w:color w:val="auto"/>
                <w:lang w:eastAsia="pl-PL"/>
              </w:rPr>
            </w:pPr>
            <w:r w:rsidRPr="00781F2B">
              <w:rPr>
                <w:color w:val="auto"/>
              </w:rPr>
              <w:t>4 896</w:t>
            </w:r>
          </w:p>
        </w:tc>
        <w:tc>
          <w:tcPr>
            <w:tcW w:w="818" w:type="dxa"/>
            <w:shd w:val="clear" w:color="auto" w:fill="C5E0B3"/>
            <w:noWrap/>
            <w:hideMark/>
          </w:tcPr>
          <w:p w14:paraId="3A7F79AB" w14:textId="77777777" w:rsidR="00781F2B" w:rsidRPr="00781F2B" w:rsidRDefault="00781F2B" w:rsidP="001053AA">
            <w:pPr>
              <w:pStyle w:val="Tabele"/>
              <w:jc w:val="right"/>
              <w:rPr>
                <w:color w:val="auto"/>
                <w:lang w:eastAsia="pl-PL"/>
              </w:rPr>
            </w:pPr>
            <w:r w:rsidRPr="00781F2B">
              <w:rPr>
                <w:color w:val="auto"/>
              </w:rPr>
              <w:t>7 892</w:t>
            </w:r>
          </w:p>
        </w:tc>
        <w:tc>
          <w:tcPr>
            <w:tcW w:w="818" w:type="dxa"/>
            <w:noWrap/>
            <w:hideMark/>
          </w:tcPr>
          <w:p w14:paraId="476B696A" w14:textId="77777777" w:rsidR="00781F2B" w:rsidRPr="00781F2B" w:rsidRDefault="00781F2B" w:rsidP="001053AA">
            <w:pPr>
              <w:pStyle w:val="Tabele"/>
              <w:jc w:val="right"/>
              <w:rPr>
                <w:color w:val="auto"/>
                <w:lang w:eastAsia="pl-PL"/>
              </w:rPr>
            </w:pPr>
            <w:r w:rsidRPr="00781F2B">
              <w:rPr>
                <w:rFonts w:cs="Arial"/>
                <w:color w:val="auto"/>
                <w:szCs w:val="16"/>
              </w:rPr>
              <w:t>7 327</w:t>
            </w:r>
          </w:p>
        </w:tc>
        <w:tc>
          <w:tcPr>
            <w:tcW w:w="818" w:type="dxa"/>
            <w:noWrap/>
            <w:hideMark/>
          </w:tcPr>
          <w:p w14:paraId="7EB7EE9B" w14:textId="77777777" w:rsidR="00781F2B" w:rsidRPr="00781F2B" w:rsidRDefault="00781F2B" w:rsidP="001053AA">
            <w:pPr>
              <w:pStyle w:val="Tabele"/>
              <w:jc w:val="right"/>
              <w:rPr>
                <w:color w:val="auto"/>
                <w:lang w:eastAsia="pl-PL"/>
              </w:rPr>
            </w:pPr>
            <w:r w:rsidRPr="00781F2B">
              <w:rPr>
                <w:rFonts w:cs="Arial"/>
                <w:color w:val="auto"/>
                <w:szCs w:val="16"/>
              </w:rPr>
              <w:t>6 712</w:t>
            </w:r>
          </w:p>
        </w:tc>
        <w:tc>
          <w:tcPr>
            <w:tcW w:w="818" w:type="dxa"/>
            <w:noWrap/>
            <w:hideMark/>
          </w:tcPr>
          <w:p w14:paraId="7149AE1C" w14:textId="77777777" w:rsidR="00781F2B" w:rsidRPr="00781F2B" w:rsidRDefault="00781F2B" w:rsidP="001053AA">
            <w:pPr>
              <w:pStyle w:val="Tabele"/>
              <w:jc w:val="right"/>
              <w:rPr>
                <w:color w:val="auto"/>
                <w:lang w:eastAsia="pl-PL"/>
              </w:rPr>
            </w:pPr>
            <w:r w:rsidRPr="00781F2B">
              <w:rPr>
                <w:rFonts w:cs="Arial"/>
                <w:color w:val="auto"/>
                <w:szCs w:val="16"/>
              </w:rPr>
              <w:t>6 538</w:t>
            </w:r>
          </w:p>
        </w:tc>
        <w:tc>
          <w:tcPr>
            <w:tcW w:w="818" w:type="dxa"/>
            <w:noWrap/>
            <w:hideMark/>
          </w:tcPr>
          <w:p w14:paraId="32A9677A" w14:textId="77777777" w:rsidR="00781F2B" w:rsidRPr="00781F2B" w:rsidRDefault="00781F2B" w:rsidP="001053AA">
            <w:pPr>
              <w:pStyle w:val="Tabele"/>
              <w:jc w:val="right"/>
              <w:rPr>
                <w:color w:val="auto"/>
                <w:lang w:eastAsia="pl-PL"/>
              </w:rPr>
            </w:pPr>
            <w:r w:rsidRPr="00781F2B">
              <w:rPr>
                <w:rFonts w:cs="Arial"/>
                <w:color w:val="auto"/>
                <w:szCs w:val="16"/>
              </w:rPr>
              <w:t>6 213</w:t>
            </w:r>
          </w:p>
        </w:tc>
      </w:tr>
      <w:tr w:rsidR="00781F2B" w:rsidRPr="00781F2B" w14:paraId="42B9362D" w14:textId="77777777" w:rsidTr="00781F2B">
        <w:trPr>
          <w:trHeight w:val="227"/>
        </w:trPr>
        <w:tc>
          <w:tcPr>
            <w:tcW w:w="2263" w:type="dxa"/>
            <w:vMerge/>
            <w:hideMark/>
          </w:tcPr>
          <w:p w14:paraId="15635CDA" w14:textId="77777777" w:rsidR="00781F2B" w:rsidRPr="00781F2B" w:rsidRDefault="00781F2B" w:rsidP="001053AA">
            <w:pPr>
              <w:pStyle w:val="Tabele"/>
              <w:rPr>
                <w:b/>
                <w:bCs/>
                <w:color w:val="auto"/>
                <w:lang w:eastAsia="pl-PL"/>
              </w:rPr>
            </w:pPr>
          </w:p>
        </w:tc>
        <w:tc>
          <w:tcPr>
            <w:tcW w:w="3623" w:type="dxa"/>
            <w:noWrap/>
            <w:hideMark/>
          </w:tcPr>
          <w:p w14:paraId="1FEDCA60" w14:textId="77777777" w:rsidR="00781F2B" w:rsidRPr="00781F2B" w:rsidRDefault="00781F2B" w:rsidP="001053AA">
            <w:pPr>
              <w:pStyle w:val="Tabele"/>
              <w:rPr>
                <w:color w:val="auto"/>
                <w:lang w:eastAsia="pl-PL"/>
              </w:rPr>
            </w:pPr>
            <w:r w:rsidRPr="00781F2B">
              <w:rPr>
                <w:color w:val="auto"/>
                <w:lang w:eastAsia="pl-PL"/>
              </w:rPr>
              <w:t>Biogaz</w:t>
            </w:r>
          </w:p>
        </w:tc>
        <w:tc>
          <w:tcPr>
            <w:tcW w:w="833" w:type="dxa"/>
            <w:shd w:val="clear" w:color="auto" w:fill="C5E0B3"/>
            <w:noWrap/>
            <w:hideMark/>
          </w:tcPr>
          <w:p w14:paraId="00797AAD" w14:textId="77777777" w:rsidR="00781F2B" w:rsidRPr="00781F2B" w:rsidRDefault="00781F2B" w:rsidP="001053AA">
            <w:pPr>
              <w:pStyle w:val="Tabele"/>
              <w:jc w:val="right"/>
              <w:rPr>
                <w:color w:val="auto"/>
                <w:lang w:eastAsia="pl-PL"/>
              </w:rPr>
            </w:pPr>
            <w:r w:rsidRPr="00781F2B">
              <w:rPr>
                <w:color w:val="auto"/>
              </w:rPr>
              <w:t>41</w:t>
            </w:r>
          </w:p>
        </w:tc>
        <w:tc>
          <w:tcPr>
            <w:tcW w:w="760" w:type="dxa"/>
            <w:shd w:val="clear" w:color="auto" w:fill="C5E0B3"/>
            <w:noWrap/>
            <w:hideMark/>
          </w:tcPr>
          <w:p w14:paraId="4F64025C" w14:textId="77777777" w:rsidR="00781F2B" w:rsidRPr="00781F2B" w:rsidRDefault="00781F2B" w:rsidP="001053AA">
            <w:pPr>
              <w:pStyle w:val="Tabele"/>
              <w:jc w:val="right"/>
              <w:rPr>
                <w:color w:val="auto"/>
                <w:lang w:eastAsia="pl-PL"/>
              </w:rPr>
            </w:pPr>
            <w:r w:rsidRPr="00781F2B">
              <w:rPr>
                <w:color w:val="auto"/>
              </w:rPr>
              <w:t>51</w:t>
            </w:r>
          </w:p>
        </w:tc>
        <w:tc>
          <w:tcPr>
            <w:tcW w:w="789" w:type="dxa"/>
            <w:shd w:val="clear" w:color="auto" w:fill="C5E0B3"/>
            <w:noWrap/>
            <w:hideMark/>
          </w:tcPr>
          <w:p w14:paraId="4ABB5026" w14:textId="77777777" w:rsidR="00781F2B" w:rsidRPr="00781F2B" w:rsidRDefault="00781F2B" w:rsidP="001053AA">
            <w:pPr>
              <w:pStyle w:val="Tabele"/>
              <w:jc w:val="right"/>
              <w:rPr>
                <w:color w:val="auto"/>
                <w:lang w:eastAsia="pl-PL"/>
              </w:rPr>
            </w:pPr>
            <w:r w:rsidRPr="00781F2B">
              <w:rPr>
                <w:color w:val="auto"/>
              </w:rPr>
              <w:t>88</w:t>
            </w:r>
          </w:p>
        </w:tc>
        <w:tc>
          <w:tcPr>
            <w:tcW w:w="818" w:type="dxa"/>
            <w:shd w:val="clear" w:color="auto" w:fill="C5E0B3"/>
            <w:noWrap/>
            <w:hideMark/>
          </w:tcPr>
          <w:p w14:paraId="0EFEA71C" w14:textId="77777777" w:rsidR="00781F2B" w:rsidRPr="00781F2B" w:rsidRDefault="00781F2B" w:rsidP="001053AA">
            <w:pPr>
              <w:pStyle w:val="Tabele"/>
              <w:jc w:val="right"/>
              <w:rPr>
                <w:color w:val="auto"/>
                <w:lang w:eastAsia="pl-PL"/>
              </w:rPr>
            </w:pPr>
            <w:r w:rsidRPr="00781F2B">
              <w:rPr>
                <w:color w:val="auto"/>
              </w:rPr>
              <w:t>114</w:t>
            </w:r>
          </w:p>
        </w:tc>
        <w:tc>
          <w:tcPr>
            <w:tcW w:w="818" w:type="dxa"/>
            <w:noWrap/>
            <w:hideMark/>
          </w:tcPr>
          <w:p w14:paraId="5A5DA6D3" w14:textId="77777777" w:rsidR="00781F2B" w:rsidRPr="00781F2B" w:rsidRDefault="00781F2B" w:rsidP="001053AA">
            <w:pPr>
              <w:pStyle w:val="Tabele"/>
              <w:jc w:val="right"/>
              <w:rPr>
                <w:color w:val="auto"/>
                <w:lang w:eastAsia="pl-PL"/>
              </w:rPr>
            </w:pPr>
            <w:r w:rsidRPr="00781F2B">
              <w:rPr>
                <w:rFonts w:cs="Arial"/>
                <w:color w:val="auto"/>
                <w:szCs w:val="16"/>
              </w:rPr>
              <w:t>185</w:t>
            </w:r>
          </w:p>
        </w:tc>
        <w:tc>
          <w:tcPr>
            <w:tcW w:w="818" w:type="dxa"/>
            <w:noWrap/>
            <w:hideMark/>
          </w:tcPr>
          <w:p w14:paraId="55D5DBB2" w14:textId="77777777" w:rsidR="00781F2B" w:rsidRPr="00781F2B" w:rsidRDefault="00781F2B" w:rsidP="001053AA">
            <w:pPr>
              <w:pStyle w:val="Tabele"/>
              <w:jc w:val="right"/>
              <w:rPr>
                <w:color w:val="auto"/>
                <w:lang w:eastAsia="pl-PL"/>
              </w:rPr>
            </w:pPr>
            <w:r w:rsidRPr="00781F2B">
              <w:rPr>
                <w:rFonts w:cs="Arial"/>
                <w:color w:val="auto"/>
                <w:szCs w:val="16"/>
              </w:rPr>
              <w:t>1 139</w:t>
            </w:r>
          </w:p>
        </w:tc>
        <w:tc>
          <w:tcPr>
            <w:tcW w:w="818" w:type="dxa"/>
            <w:noWrap/>
            <w:hideMark/>
          </w:tcPr>
          <w:p w14:paraId="085A1CDA" w14:textId="77777777" w:rsidR="00781F2B" w:rsidRPr="00781F2B" w:rsidRDefault="00781F2B" w:rsidP="001053AA">
            <w:pPr>
              <w:pStyle w:val="Tabele"/>
              <w:jc w:val="right"/>
              <w:rPr>
                <w:color w:val="auto"/>
                <w:lang w:eastAsia="pl-PL"/>
              </w:rPr>
            </w:pPr>
            <w:r w:rsidRPr="00781F2B">
              <w:rPr>
                <w:rFonts w:cs="Arial"/>
                <w:color w:val="auto"/>
                <w:szCs w:val="16"/>
              </w:rPr>
              <w:t>2 086</w:t>
            </w:r>
          </w:p>
        </w:tc>
        <w:tc>
          <w:tcPr>
            <w:tcW w:w="818" w:type="dxa"/>
            <w:noWrap/>
            <w:hideMark/>
          </w:tcPr>
          <w:p w14:paraId="04117ADD" w14:textId="77777777" w:rsidR="00781F2B" w:rsidRPr="00781F2B" w:rsidRDefault="00781F2B" w:rsidP="001053AA">
            <w:pPr>
              <w:pStyle w:val="Tabele"/>
              <w:jc w:val="right"/>
              <w:rPr>
                <w:color w:val="auto"/>
                <w:lang w:eastAsia="pl-PL"/>
              </w:rPr>
            </w:pPr>
            <w:r w:rsidRPr="00781F2B">
              <w:rPr>
                <w:rFonts w:cs="Arial"/>
                <w:color w:val="auto"/>
                <w:szCs w:val="16"/>
              </w:rPr>
              <w:t>3 133</w:t>
            </w:r>
          </w:p>
        </w:tc>
      </w:tr>
      <w:tr w:rsidR="00781F2B" w:rsidRPr="00781F2B" w14:paraId="2399FEB9" w14:textId="77777777" w:rsidTr="00781F2B">
        <w:trPr>
          <w:trHeight w:val="227"/>
        </w:trPr>
        <w:tc>
          <w:tcPr>
            <w:tcW w:w="2263" w:type="dxa"/>
            <w:vMerge/>
            <w:hideMark/>
          </w:tcPr>
          <w:p w14:paraId="56603643" w14:textId="77777777" w:rsidR="00781F2B" w:rsidRPr="00781F2B" w:rsidRDefault="00781F2B" w:rsidP="001053AA">
            <w:pPr>
              <w:pStyle w:val="Tabele"/>
              <w:rPr>
                <w:b/>
                <w:bCs/>
                <w:color w:val="auto"/>
                <w:lang w:eastAsia="pl-PL"/>
              </w:rPr>
            </w:pPr>
          </w:p>
        </w:tc>
        <w:tc>
          <w:tcPr>
            <w:tcW w:w="3623" w:type="dxa"/>
            <w:noWrap/>
            <w:hideMark/>
          </w:tcPr>
          <w:p w14:paraId="440E80FB" w14:textId="77777777" w:rsidR="00781F2B" w:rsidRPr="00781F2B" w:rsidRDefault="00781F2B" w:rsidP="001053AA">
            <w:pPr>
              <w:pStyle w:val="Tabele"/>
              <w:rPr>
                <w:color w:val="auto"/>
                <w:lang w:eastAsia="pl-PL"/>
              </w:rPr>
            </w:pPr>
            <w:r w:rsidRPr="00781F2B">
              <w:rPr>
                <w:color w:val="auto"/>
                <w:lang w:eastAsia="pl-PL"/>
              </w:rPr>
              <w:t>Pompy ciepła</w:t>
            </w:r>
          </w:p>
        </w:tc>
        <w:tc>
          <w:tcPr>
            <w:tcW w:w="833" w:type="dxa"/>
            <w:shd w:val="clear" w:color="auto" w:fill="C5E0B3"/>
            <w:noWrap/>
            <w:hideMark/>
          </w:tcPr>
          <w:p w14:paraId="7B76F273" w14:textId="77777777" w:rsidR="00781F2B" w:rsidRPr="00781F2B" w:rsidRDefault="00781F2B" w:rsidP="001053AA">
            <w:pPr>
              <w:pStyle w:val="Tabele"/>
              <w:jc w:val="right"/>
              <w:rPr>
                <w:color w:val="auto"/>
                <w:lang w:eastAsia="pl-PL"/>
              </w:rPr>
            </w:pPr>
            <w:r w:rsidRPr="00781F2B">
              <w:rPr>
                <w:color w:val="auto"/>
              </w:rPr>
              <w:t>0</w:t>
            </w:r>
          </w:p>
        </w:tc>
        <w:tc>
          <w:tcPr>
            <w:tcW w:w="760" w:type="dxa"/>
            <w:shd w:val="clear" w:color="auto" w:fill="C5E0B3"/>
            <w:noWrap/>
            <w:hideMark/>
          </w:tcPr>
          <w:p w14:paraId="1D401ABE" w14:textId="77777777" w:rsidR="00781F2B" w:rsidRPr="00781F2B" w:rsidRDefault="00781F2B" w:rsidP="001053AA">
            <w:pPr>
              <w:pStyle w:val="Tabele"/>
              <w:jc w:val="right"/>
              <w:rPr>
                <w:color w:val="auto"/>
                <w:lang w:eastAsia="pl-PL"/>
              </w:rPr>
            </w:pPr>
            <w:r w:rsidRPr="00781F2B">
              <w:rPr>
                <w:color w:val="auto"/>
              </w:rPr>
              <w:t>45</w:t>
            </w:r>
          </w:p>
        </w:tc>
        <w:tc>
          <w:tcPr>
            <w:tcW w:w="789" w:type="dxa"/>
            <w:shd w:val="clear" w:color="auto" w:fill="C5E0B3"/>
            <w:noWrap/>
            <w:hideMark/>
          </w:tcPr>
          <w:p w14:paraId="3F4EB354" w14:textId="77777777" w:rsidR="00781F2B" w:rsidRPr="00781F2B" w:rsidRDefault="00781F2B" w:rsidP="001053AA">
            <w:pPr>
              <w:pStyle w:val="Tabele"/>
              <w:jc w:val="right"/>
              <w:rPr>
                <w:color w:val="auto"/>
                <w:lang w:eastAsia="pl-PL"/>
              </w:rPr>
            </w:pPr>
            <w:r w:rsidRPr="00781F2B">
              <w:rPr>
                <w:color w:val="auto"/>
              </w:rPr>
              <w:t>133</w:t>
            </w:r>
          </w:p>
        </w:tc>
        <w:tc>
          <w:tcPr>
            <w:tcW w:w="818" w:type="dxa"/>
            <w:shd w:val="clear" w:color="auto" w:fill="C5E0B3"/>
            <w:noWrap/>
            <w:hideMark/>
          </w:tcPr>
          <w:p w14:paraId="49428238" w14:textId="77777777" w:rsidR="00781F2B" w:rsidRPr="00781F2B" w:rsidRDefault="00781F2B" w:rsidP="001053AA">
            <w:pPr>
              <w:pStyle w:val="Tabele"/>
              <w:jc w:val="right"/>
              <w:rPr>
                <w:color w:val="auto"/>
                <w:lang w:eastAsia="pl-PL"/>
              </w:rPr>
            </w:pPr>
            <w:r w:rsidRPr="00781F2B">
              <w:rPr>
                <w:color w:val="auto"/>
              </w:rPr>
              <w:t>298</w:t>
            </w:r>
          </w:p>
        </w:tc>
        <w:tc>
          <w:tcPr>
            <w:tcW w:w="818" w:type="dxa"/>
            <w:noWrap/>
            <w:hideMark/>
          </w:tcPr>
          <w:p w14:paraId="178A7CFB" w14:textId="77777777" w:rsidR="00781F2B" w:rsidRPr="00781F2B" w:rsidRDefault="00781F2B" w:rsidP="001053AA">
            <w:pPr>
              <w:pStyle w:val="Tabele"/>
              <w:jc w:val="right"/>
              <w:rPr>
                <w:color w:val="auto"/>
                <w:lang w:eastAsia="pl-PL"/>
              </w:rPr>
            </w:pPr>
            <w:r w:rsidRPr="00781F2B">
              <w:rPr>
                <w:rFonts w:cs="Arial"/>
                <w:color w:val="auto"/>
                <w:szCs w:val="16"/>
              </w:rPr>
              <w:t>1 179</w:t>
            </w:r>
          </w:p>
        </w:tc>
        <w:tc>
          <w:tcPr>
            <w:tcW w:w="818" w:type="dxa"/>
            <w:noWrap/>
            <w:hideMark/>
          </w:tcPr>
          <w:p w14:paraId="36E96C78" w14:textId="77777777" w:rsidR="00781F2B" w:rsidRPr="00781F2B" w:rsidRDefault="00781F2B" w:rsidP="001053AA">
            <w:pPr>
              <w:pStyle w:val="Tabele"/>
              <w:jc w:val="right"/>
              <w:rPr>
                <w:color w:val="auto"/>
                <w:lang w:eastAsia="pl-PL"/>
              </w:rPr>
            </w:pPr>
            <w:r w:rsidRPr="00781F2B">
              <w:rPr>
                <w:rFonts w:cs="Arial"/>
                <w:color w:val="auto"/>
                <w:szCs w:val="16"/>
              </w:rPr>
              <w:t>1 902</w:t>
            </w:r>
          </w:p>
        </w:tc>
        <w:tc>
          <w:tcPr>
            <w:tcW w:w="818" w:type="dxa"/>
            <w:noWrap/>
            <w:hideMark/>
          </w:tcPr>
          <w:p w14:paraId="33F315C8" w14:textId="77777777" w:rsidR="00781F2B" w:rsidRPr="00781F2B" w:rsidRDefault="00781F2B" w:rsidP="001053AA">
            <w:pPr>
              <w:pStyle w:val="Tabele"/>
              <w:jc w:val="right"/>
              <w:rPr>
                <w:color w:val="auto"/>
                <w:lang w:eastAsia="pl-PL"/>
              </w:rPr>
            </w:pPr>
            <w:r w:rsidRPr="00781F2B">
              <w:rPr>
                <w:rFonts w:cs="Arial"/>
                <w:color w:val="auto"/>
                <w:szCs w:val="16"/>
              </w:rPr>
              <w:t>2 935</w:t>
            </w:r>
          </w:p>
        </w:tc>
        <w:tc>
          <w:tcPr>
            <w:tcW w:w="818" w:type="dxa"/>
            <w:noWrap/>
            <w:hideMark/>
          </w:tcPr>
          <w:p w14:paraId="0F975980" w14:textId="77777777" w:rsidR="00781F2B" w:rsidRPr="00781F2B" w:rsidRDefault="00781F2B" w:rsidP="001053AA">
            <w:pPr>
              <w:pStyle w:val="Tabele"/>
              <w:jc w:val="right"/>
              <w:rPr>
                <w:color w:val="auto"/>
                <w:lang w:eastAsia="pl-PL"/>
              </w:rPr>
            </w:pPr>
            <w:r w:rsidRPr="00781F2B">
              <w:rPr>
                <w:rFonts w:cs="Arial"/>
                <w:color w:val="auto"/>
                <w:szCs w:val="16"/>
              </w:rPr>
              <w:t>4 368</w:t>
            </w:r>
          </w:p>
        </w:tc>
      </w:tr>
      <w:tr w:rsidR="00781F2B" w:rsidRPr="00781F2B" w14:paraId="115E0E2E" w14:textId="77777777" w:rsidTr="00781F2B">
        <w:trPr>
          <w:trHeight w:val="227"/>
        </w:trPr>
        <w:tc>
          <w:tcPr>
            <w:tcW w:w="2263" w:type="dxa"/>
            <w:vMerge/>
            <w:hideMark/>
          </w:tcPr>
          <w:p w14:paraId="65CDC557" w14:textId="77777777" w:rsidR="00781F2B" w:rsidRPr="00781F2B" w:rsidRDefault="00781F2B" w:rsidP="001053AA">
            <w:pPr>
              <w:pStyle w:val="Tabele"/>
              <w:rPr>
                <w:b/>
                <w:bCs/>
                <w:color w:val="auto"/>
                <w:lang w:eastAsia="pl-PL"/>
              </w:rPr>
            </w:pPr>
          </w:p>
        </w:tc>
        <w:tc>
          <w:tcPr>
            <w:tcW w:w="3623" w:type="dxa"/>
            <w:noWrap/>
            <w:hideMark/>
          </w:tcPr>
          <w:p w14:paraId="2218750C" w14:textId="77777777" w:rsidR="00781F2B" w:rsidRPr="00781F2B" w:rsidRDefault="00781F2B" w:rsidP="001053AA">
            <w:pPr>
              <w:pStyle w:val="Tabele"/>
              <w:rPr>
                <w:color w:val="auto"/>
                <w:lang w:eastAsia="pl-PL"/>
              </w:rPr>
            </w:pPr>
            <w:r w:rsidRPr="00781F2B">
              <w:rPr>
                <w:color w:val="auto"/>
                <w:lang w:eastAsia="pl-PL"/>
              </w:rPr>
              <w:t>Wodór</w:t>
            </w:r>
          </w:p>
        </w:tc>
        <w:tc>
          <w:tcPr>
            <w:tcW w:w="833" w:type="dxa"/>
            <w:shd w:val="clear" w:color="auto" w:fill="C5E0B3"/>
            <w:noWrap/>
            <w:hideMark/>
          </w:tcPr>
          <w:p w14:paraId="1F4F0A0E" w14:textId="77777777" w:rsidR="00781F2B" w:rsidRPr="00781F2B" w:rsidRDefault="00781F2B" w:rsidP="001053AA">
            <w:pPr>
              <w:pStyle w:val="Tabele"/>
              <w:jc w:val="right"/>
              <w:rPr>
                <w:color w:val="auto"/>
                <w:lang w:eastAsia="pl-PL"/>
              </w:rPr>
            </w:pPr>
            <w:r w:rsidRPr="00781F2B">
              <w:rPr>
                <w:color w:val="auto"/>
              </w:rPr>
              <w:t>0</w:t>
            </w:r>
          </w:p>
        </w:tc>
        <w:tc>
          <w:tcPr>
            <w:tcW w:w="760" w:type="dxa"/>
            <w:shd w:val="clear" w:color="auto" w:fill="C5E0B3"/>
            <w:noWrap/>
            <w:hideMark/>
          </w:tcPr>
          <w:p w14:paraId="36417382" w14:textId="77777777" w:rsidR="00781F2B" w:rsidRPr="00781F2B" w:rsidRDefault="00781F2B" w:rsidP="001053AA">
            <w:pPr>
              <w:pStyle w:val="Tabele"/>
              <w:jc w:val="right"/>
              <w:rPr>
                <w:color w:val="auto"/>
                <w:lang w:eastAsia="pl-PL"/>
              </w:rPr>
            </w:pPr>
            <w:r w:rsidRPr="00781F2B">
              <w:rPr>
                <w:color w:val="auto"/>
              </w:rPr>
              <w:t>0</w:t>
            </w:r>
          </w:p>
        </w:tc>
        <w:tc>
          <w:tcPr>
            <w:tcW w:w="789" w:type="dxa"/>
            <w:shd w:val="clear" w:color="auto" w:fill="C5E0B3"/>
            <w:noWrap/>
            <w:hideMark/>
          </w:tcPr>
          <w:p w14:paraId="07F91374" w14:textId="77777777" w:rsidR="00781F2B" w:rsidRPr="00781F2B" w:rsidRDefault="00781F2B" w:rsidP="001053AA">
            <w:pPr>
              <w:pStyle w:val="Tabele"/>
              <w:jc w:val="right"/>
              <w:rPr>
                <w:color w:val="auto"/>
                <w:lang w:eastAsia="pl-PL"/>
              </w:rPr>
            </w:pPr>
            <w:r w:rsidRPr="00781F2B">
              <w:rPr>
                <w:color w:val="auto"/>
              </w:rPr>
              <w:t>0</w:t>
            </w:r>
          </w:p>
        </w:tc>
        <w:tc>
          <w:tcPr>
            <w:tcW w:w="818" w:type="dxa"/>
            <w:shd w:val="clear" w:color="auto" w:fill="C5E0B3"/>
            <w:noWrap/>
            <w:hideMark/>
          </w:tcPr>
          <w:p w14:paraId="796BF8B8" w14:textId="77777777" w:rsidR="00781F2B" w:rsidRPr="00781F2B" w:rsidRDefault="00781F2B" w:rsidP="001053AA">
            <w:pPr>
              <w:pStyle w:val="Tabele"/>
              <w:jc w:val="right"/>
              <w:rPr>
                <w:color w:val="auto"/>
                <w:lang w:eastAsia="pl-PL"/>
              </w:rPr>
            </w:pPr>
            <w:r w:rsidRPr="00781F2B">
              <w:rPr>
                <w:color w:val="auto"/>
              </w:rPr>
              <w:t>0</w:t>
            </w:r>
          </w:p>
        </w:tc>
        <w:tc>
          <w:tcPr>
            <w:tcW w:w="818" w:type="dxa"/>
            <w:noWrap/>
            <w:hideMark/>
          </w:tcPr>
          <w:p w14:paraId="3E3191CC" w14:textId="77777777" w:rsidR="00781F2B" w:rsidRPr="00781F2B" w:rsidRDefault="00781F2B" w:rsidP="001053AA">
            <w:pPr>
              <w:pStyle w:val="Tabele"/>
              <w:jc w:val="right"/>
              <w:rPr>
                <w:color w:val="auto"/>
                <w:lang w:eastAsia="pl-PL"/>
              </w:rPr>
            </w:pPr>
            <w:r w:rsidRPr="00781F2B">
              <w:rPr>
                <w:rFonts w:cs="Arial"/>
                <w:color w:val="auto"/>
                <w:szCs w:val="16"/>
              </w:rPr>
              <w:t>0</w:t>
            </w:r>
          </w:p>
        </w:tc>
        <w:tc>
          <w:tcPr>
            <w:tcW w:w="818" w:type="dxa"/>
            <w:noWrap/>
            <w:hideMark/>
          </w:tcPr>
          <w:p w14:paraId="0EB308C4" w14:textId="77777777" w:rsidR="00781F2B" w:rsidRPr="00781F2B" w:rsidRDefault="00781F2B" w:rsidP="001053AA">
            <w:pPr>
              <w:pStyle w:val="Tabele"/>
              <w:jc w:val="right"/>
              <w:rPr>
                <w:color w:val="auto"/>
                <w:lang w:eastAsia="pl-PL"/>
              </w:rPr>
            </w:pPr>
            <w:r w:rsidRPr="00781F2B">
              <w:rPr>
                <w:rFonts w:cs="Arial"/>
                <w:color w:val="auto"/>
                <w:szCs w:val="16"/>
              </w:rPr>
              <w:t>4</w:t>
            </w:r>
          </w:p>
        </w:tc>
        <w:tc>
          <w:tcPr>
            <w:tcW w:w="818" w:type="dxa"/>
            <w:noWrap/>
            <w:hideMark/>
          </w:tcPr>
          <w:p w14:paraId="05640FE3" w14:textId="77777777" w:rsidR="00781F2B" w:rsidRPr="00781F2B" w:rsidRDefault="00781F2B" w:rsidP="001053AA">
            <w:pPr>
              <w:pStyle w:val="Tabele"/>
              <w:jc w:val="right"/>
              <w:rPr>
                <w:color w:val="auto"/>
                <w:lang w:eastAsia="pl-PL"/>
              </w:rPr>
            </w:pPr>
            <w:r w:rsidRPr="00781F2B">
              <w:rPr>
                <w:rFonts w:cs="Arial"/>
                <w:color w:val="auto"/>
                <w:szCs w:val="16"/>
              </w:rPr>
              <w:t>29</w:t>
            </w:r>
          </w:p>
        </w:tc>
        <w:tc>
          <w:tcPr>
            <w:tcW w:w="818" w:type="dxa"/>
            <w:noWrap/>
            <w:hideMark/>
          </w:tcPr>
          <w:p w14:paraId="6AC23248" w14:textId="77777777" w:rsidR="00781F2B" w:rsidRPr="00781F2B" w:rsidRDefault="00781F2B" w:rsidP="001053AA">
            <w:pPr>
              <w:pStyle w:val="Tabele"/>
              <w:jc w:val="right"/>
              <w:rPr>
                <w:color w:val="auto"/>
                <w:lang w:eastAsia="pl-PL"/>
              </w:rPr>
            </w:pPr>
            <w:r w:rsidRPr="00781F2B">
              <w:rPr>
                <w:rFonts w:cs="Arial"/>
                <w:color w:val="auto"/>
                <w:szCs w:val="16"/>
              </w:rPr>
              <w:t>1 008</w:t>
            </w:r>
          </w:p>
        </w:tc>
      </w:tr>
      <w:tr w:rsidR="00781F2B" w:rsidRPr="00781F2B" w14:paraId="43721CD4" w14:textId="77777777" w:rsidTr="00781F2B">
        <w:trPr>
          <w:trHeight w:val="227"/>
        </w:trPr>
        <w:tc>
          <w:tcPr>
            <w:tcW w:w="2263" w:type="dxa"/>
            <w:vMerge/>
            <w:hideMark/>
          </w:tcPr>
          <w:p w14:paraId="6052C6C3" w14:textId="77777777" w:rsidR="00781F2B" w:rsidRPr="00781F2B" w:rsidRDefault="00781F2B" w:rsidP="001053AA">
            <w:pPr>
              <w:pStyle w:val="Tabele"/>
              <w:rPr>
                <w:b/>
                <w:bCs/>
                <w:color w:val="auto"/>
                <w:lang w:eastAsia="pl-PL"/>
              </w:rPr>
            </w:pPr>
          </w:p>
        </w:tc>
        <w:tc>
          <w:tcPr>
            <w:tcW w:w="3623" w:type="dxa"/>
            <w:noWrap/>
            <w:hideMark/>
          </w:tcPr>
          <w:p w14:paraId="62A00EB0" w14:textId="7B8B85BA" w:rsidR="00781F2B" w:rsidRPr="00781F2B" w:rsidRDefault="00FE3DB5" w:rsidP="001053AA">
            <w:pPr>
              <w:pStyle w:val="Tabele"/>
              <w:rPr>
                <w:color w:val="auto"/>
                <w:lang w:eastAsia="pl-PL"/>
              </w:rPr>
            </w:pPr>
            <w:r w:rsidRPr="00781F2B">
              <w:rPr>
                <w:color w:val="auto"/>
                <w:lang w:eastAsia="pl-PL"/>
              </w:rPr>
              <w:t>Od</w:t>
            </w:r>
            <w:r>
              <w:rPr>
                <w:color w:val="auto"/>
                <w:lang w:eastAsia="pl-PL"/>
              </w:rPr>
              <w:t>pady</w:t>
            </w:r>
            <w:r w:rsidRPr="00781F2B">
              <w:rPr>
                <w:color w:val="auto"/>
                <w:lang w:eastAsia="pl-PL"/>
              </w:rPr>
              <w:t xml:space="preserve"> </w:t>
            </w:r>
            <w:r w:rsidR="00781F2B" w:rsidRPr="00781F2B">
              <w:rPr>
                <w:color w:val="auto"/>
                <w:lang w:eastAsia="pl-PL"/>
              </w:rPr>
              <w:t xml:space="preserve">komunalne </w:t>
            </w:r>
            <w:r>
              <w:rPr>
                <w:color w:val="auto"/>
                <w:lang w:eastAsia="pl-PL"/>
              </w:rPr>
              <w:t>(biodegradowalne)</w:t>
            </w:r>
          </w:p>
        </w:tc>
        <w:tc>
          <w:tcPr>
            <w:tcW w:w="833" w:type="dxa"/>
            <w:shd w:val="clear" w:color="auto" w:fill="C5E0B3"/>
            <w:noWrap/>
            <w:hideMark/>
          </w:tcPr>
          <w:p w14:paraId="31606CB3" w14:textId="77777777" w:rsidR="00781F2B" w:rsidRPr="00781F2B" w:rsidRDefault="00781F2B" w:rsidP="001053AA">
            <w:pPr>
              <w:pStyle w:val="Tabele"/>
              <w:jc w:val="right"/>
              <w:rPr>
                <w:color w:val="auto"/>
                <w:lang w:eastAsia="pl-PL"/>
              </w:rPr>
            </w:pPr>
            <w:r w:rsidRPr="00781F2B">
              <w:rPr>
                <w:color w:val="auto"/>
              </w:rPr>
              <w:t>1</w:t>
            </w:r>
          </w:p>
        </w:tc>
        <w:tc>
          <w:tcPr>
            <w:tcW w:w="760" w:type="dxa"/>
            <w:shd w:val="clear" w:color="auto" w:fill="C5E0B3"/>
            <w:noWrap/>
            <w:hideMark/>
          </w:tcPr>
          <w:p w14:paraId="5B36E50B" w14:textId="77777777" w:rsidR="00781F2B" w:rsidRPr="00781F2B" w:rsidRDefault="00781F2B" w:rsidP="001053AA">
            <w:pPr>
              <w:pStyle w:val="Tabele"/>
              <w:jc w:val="right"/>
              <w:rPr>
                <w:color w:val="auto"/>
                <w:lang w:eastAsia="pl-PL"/>
              </w:rPr>
            </w:pPr>
            <w:r w:rsidRPr="00781F2B">
              <w:rPr>
                <w:color w:val="auto"/>
              </w:rPr>
              <w:t>3</w:t>
            </w:r>
          </w:p>
        </w:tc>
        <w:tc>
          <w:tcPr>
            <w:tcW w:w="789" w:type="dxa"/>
            <w:shd w:val="clear" w:color="auto" w:fill="C5E0B3"/>
            <w:noWrap/>
            <w:hideMark/>
          </w:tcPr>
          <w:p w14:paraId="63FDC4EA" w14:textId="77777777" w:rsidR="00781F2B" w:rsidRPr="00781F2B" w:rsidRDefault="00781F2B" w:rsidP="001053AA">
            <w:pPr>
              <w:pStyle w:val="Tabele"/>
              <w:jc w:val="right"/>
              <w:rPr>
                <w:color w:val="auto"/>
                <w:lang w:eastAsia="pl-PL"/>
              </w:rPr>
            </w:pPr>
            <w:r w:rsidRPr="00781F2B">
              <w:rPr>
                <w:color w:val="auto"/>
              </w:rPr>
              <w:t>40</w:t>
            </w:r>
          </w:p>
        </w:tc>
        <w:tc>
          <w:tcPr>
            <w:tcW w:w="818" w:type="dxa"/>
            <w:shd w:val="clear" w:color="auto" w:fill="C5E0B3"/>
            <w:noWrap/>
            <w:hideMark/>
          </w:tcPr>
          <w:p w14:paraId="197830C2" w14:textId="77777777" w:rsidR="00781F2B" w:rsidRPr="00781F2B" w:rsidRDefault="00781F2B" w:rsidP="001053AA">
            <w:pPr>
              <w:pStyle w:val="Tabele"/>
              <w:jc w:val="right"/>
              <w:rPr>
                <w:color w:val="auto"/>
                <w:lang w:eastAsia="pl-PL"/>
              </w:rPr>
            </w:pPr>
            <w:r w:rsidRPr="00781F2B">
              <w:rPr>
                <w:color w:val="auto"/>
              </w:rPr>
              <w:t>97</w:t>
            </w:r>
          </w:p>
        </w:tc>
        <w:tc>
          <w:tcPr>
            <w:tcW w:w="818" w:type="dxa"/>
            <w:noWrap/>
            <w:hideMark/>
          </w:tcPr>
          <w:p w14:paraId="32F33D99" w14:textId="77777777" w:rsidR="00781F2B" w:rsidRPr="00781F2B" w:rsidRDefault="00781F2B" w:rsidP="001053AA">
            <w:pPr>
              <w:pStyle w:val="Tabele"/>
              <w:jc w:val="right"/>
              <w:rPr>
                <w:color w:val="auto"/>
                <w:lang w:eastAsia="pl-PL"/>
              </w:rPr>
            </w:pPr>
            <w:r w:rsidRPr="00781F2B">
              <w:rPr>
                <w:rFonts w:cs="Arial"/>
                <w:color w:val="auto"/>
                <w:szCs w:val="16"/>
              </w:rPr>
              <w:t>153</w:t>
            </w:r>
          </w:p>
        </w:tc>
        <w:tc>
          <w:tcPr>
            <w:tcW w:w="818" w:type="dxa"/>
            <w:noWrap/>
            <w:hideMark/>
          </w:tcPr>
          <w:p w14:paraId="388ED61F" w14:textId="77777777" w:rsidR="00781F2B" w:rsidRPr="00781F2B" w:rsidRDefault="00781F2B" w:rsidP="001053AA">
            <w:pPr>
              <w:pStyle w:val="Tabele"/>
              <w:jc w:val="right"/>
              <w:rPr>
                <w:color w:val="auto"/>
                <w:lang w:eastAsia="pl-PL"/>
              </w:rPr>
            </w:pPr>
            <w:r w:rsidRPr="00781F2B">
              <w:rPr>
                <w:rFonts w:cs="Arial"/>
                <w:color w:val="auto"/>
                <w:szCs w:val="16"/>
              </w:rPr>
              <w:t>197</w:t>
            </w:r>
          </w:p>
        </w:tc>
        <w:tc>
          <w:tcPr>
            <w:tcW w:w="818" w:type="dxa"/>
            <w:noWrap/>
            <w:hideMark/>
          </w:tcPr>
          <w:p w14:paraId="5AB93E4C" w14:textId="77777777" w:rsidR="00781F2B" w:rsidRPr="00781F2B" w:rsidRDefault="00781F2B" w:rsidP="001053AA">
            <w:pPr>
              <w:pStyle w:val="Tabele"/>
              <w:jc w:val="right"/>
              <w:rPr>
                <w:color w:val="auto"/>
                <w:lang w:eastAsia="pl-PL"/>
              </w:rPr>
            </w:pPr>
            <w:r w:rsidRPr="00781F2B">
              <w:rPr>
                <w:rFonts w:cs="Arial"/>
                <w:color w:val="auto"/>
                <w:szCs w:val="16"/>
              </w:rPr>
              <w:t>209</w:t>
            </w:r>
          </w:p>
        </w:tc>
        <w:tc>
          <w:tcPr>
            <w:tcW w:w="818" w:type="dxa"/>
            <w:noWrap/>
            <w:hideMark/>
          </w:tcPr>
          <w:p w14:paraId="0F97DE0D" w14:textId="77777777" w:rsidR="00781F2B" w:rsidRPr="00781F2B" w:rsidRDefault="00781F2B" w:rsidP="001053AA">
            <w:pPr>
              <w:pStyle w:val="Tabele"/>
              <w:jc w:val="right"/>
              <w:rPr>
                <w:color w:val="auto"/>
                <w:lang w:eastAsia="pl-PL"/>
              </w:rPr>
            </w:pPr>
            <w:r w:rsidRPr="00781F2B">
              <w:rPr>
                <w:rFonts w:cs="Arial"/>
                <w:color w:val="auto"/>
                <w:szCs w:val="16"/>
              </w:rPr>
              <w:t>271</w:t>
            </w:r>
          </w:p>
        </w:tc>
      </w:tr>
      <w:tr w:rsidR="00781F2B" w:rsidRPr="00781F2B" w14:paraId="0D2F3CFC" w14:textId="77777777" w:rsidTr="00781F2B">
        <w:trPr>
          <w:trHeight w:val="227"/>
        </w:trPr>
        <w:tc>
          <w:tcPr>
            <w:tcW w:w="2263" w:type="dxa"/>
            <w:vMerge w:val="restart"/>
            <w:hideMark/>
          </w:tcPr>
          <w:p w14:paraId="0BC8CC95" w14:textId="77777777" w:rsidR="00781F2B" w:rsidRPr="00781F2B" w:rsidRDefault="00781F2B" w:rsidP="001053AA">
            <w:pPr>
              <w:pStyle w:val="Tabele"/>
              <w:rPr>
                <w:b/>
                <w:bCs/>
                <w:color w:val="auto"/>
                <w:lang w:eastAsia="pl-PL"/>
              </w:rPr>
            </w:pPr>
            <w:r w:rsidRPr="00781F2B">
              <w:rPr>
                <w:b/>
                <w:bCs/>
                <w:color w:val="auto"/>
                <w:lang w:eastAsia="pl-PL"/>
              </w:rPr>
              <w:t xml:space="preserve">Udział poszczególnych rodzajów technologii w zużyciu energii z OZE w ciepłownictwie i chłodnictwie </w:t>
            </w:r>
          </w:p>
        </w:tc>
        <w:tc>
          <w:tcPr>
            <w:tcW w:w="3623" w:type="dxa"/>
            <w:hideMark/>
          </w:tcPr>
          <w:p w14:paraId="315D2242" w14:textId="77777777" w:rsidR="00781F2B" w:rsidRPr="00781F2B" w:rsidRDefault="00781F2B" w:rsidP="001053AA">
            <w:pPr>
              <w:pStyle w:val="Tabele"/>
              <w:rPr>
                <w:color w:val="auto"/>
                <w:lang w:eastAsia="pl-PL"/>
              </w:rPr>
            </w:pPr>
            <w:r w:rsidRPr="00781F2B">
              <w:rPr>
                <w:color w:val="auto"/>
                <w:lang w:eastAsia="pl-PL"/>
              </w:rPr>
              <w:t>Geotermia</w:t>
            </w:r>
          </w:p>
        </w:tc>
        <w:tc>
          <w:tcPr>
            <w:tcW w:w="833" w:type="dxa"/>
            <w:shd w:val="clear" w:color="auto" w:fill="C5E0B3"/>
            <w:noWrap/>
            <w:hideMark/>
          </w:tcPr>
          <w:p w14:paraId="5CF8054F" w14:textId="77777777" w:rsidR="00781F2B" w:rsidRPr="00781F2B" w:rsidRDefault="00781F2B" w:rsidP="001053AA">
            <w:pPr>
              <w:pStyle w:val="Tabele"/>
              <w:jc w:val="right"/>
              <w:rPr>
                <w:color w:val="auto"/>
                <w:lang w:eastAsia="pl-PL"/>
              </w:rPr>
            </w:pPr>
            <w:r w:rsidRPr="00781F2B">
              <w:rPr>
                <w:color w:val="auto"/>
              </w:rPr>
              <w:t>0,3%</w:t>
            </w:r>
          </w:p>
        </w:tc>
        <w:tc>
          <w:tcPr>
            <w:tcW w:w="760" w:type="dxa"/>
            <w:shd w:val="clear" w:color="auto" w:fill="C5E0B3"/>
            <w:noWrap/>
            <w:hideMark/>
          </w:tcPr>
          <w:p w14:paraId="31F07E8B" w14:textId="77777777" w:rsidR="00781F2B" w:rsidRPr="00781F2B" w:rsidRDefault="00781F2B" w:rsidP="001053AA">
            <w:pPr>
              <w:pStyle w:val="Tabele"/>
              <w:jc w:val="right"/>
              <w:rPr>
                <w:color w:val="auto"/>
                <w:lang w:eastAsia="pl-PL"/>
              </w:rPr>
            </w:pPr>
            <w:r w:rsidRPr="00781F2B">
              <w:rPr>
                <w:color w:val="auto"/>
              </w:rPr>
              <w:t>0,3%</w:t>
            </w:r>
          </w:p>
        </w:tc>
        <w:tc>
          <w:tcPr>
            <w:tcW w:w="789" w:type="dxa"/>
            <w:shd w:val="clear" w:color="auto" w:fill="C5E0B3"/>
            <w:noWrap/>
            <w:hideMark/>
          </w:tcPr>
          <w:p w14:paraId="723361FA" w14:textId="77777777" w:rsidR="00781F2B" w:rsidRPr="00781F2B" w:rsidRDefault="00781F2B" w:rsidP="001053AA">
            <w:pPr>
              <w:pStyle w:val="Tabele"/>
              <w:jc w:val="right"/>
              <w:rPr>
                <w:color w:val="auto"/>
                <w:lang w:eastAsia="pl-PL"/>
              </w:rPr>
            </w:pPr>
            <w:r w:rsidRPr="00781F2B">
              <w:rPr>
                <w:color w:val="auto"/>
              </w:rPr>
              <w:t>0,4%</w:t>
            </w:r>
          </w:p>
        </w:tc>
        <w:tc>
          <w:tcPr>
            <w:tcW w:w="818" w:type="dxa"/>
            <w:shd w:val="clear" w:color="auto" w:fill="C5E0B3"/>
            <w:noWrap/>
            <w:hideMark/>
          </w:tcPr>
          <w:p w14:paraId="3842989A" w14:textId="77777777" w:rsidR="00781F2B" w:rsidRPr="00781F2B" w:rsidRDefault="00781F2B" w:rsidP="001053AA">
            <w:pPr>
              <w:pStyle w:val="Tabele"/>
              <w:jc w:val="right"/>
              <w:rPr>
                <w:color w:val="auto"/>
                <w:lang w:eastAsia="pl-PL"/>
              </w:rPr>
            </w:pPr>
            <w:r w:rsidRPr="00781F2B">
              <w:rPr>
                <w:color w:val="auto"/>
              </w:rPr>
              <w:t>0,3%</w:t>
            </w:r>
          </w:p>
        </w:tc>
        <w:tc>
          <w:tcPr>
            <w:tcW w:w="818" w:type="dxa"/>
            <w:noWrap/>
            <w:hideMark/>
          </w:tcPr>
          <w:p w14:paraId="6DE50B42" w14:textId="77777777" w:rsidR="00781F2B" w:rsidRPr="00781F2B" w:rsidRDefault="00781F2B" w:rsidP="001053AA">
            <w:pPr>
              <w:pStyle w:val="Tabele"/>
              <w:jc w:val="right"/>
              <w:rPr>
                <w:color w:val="auto"/>
                <w:lang w:eastAsia="pl-PL"/>
              </w:rPr>
            </w:pPr>
            <w:r w:rsidRPr="00781F2B">
              <w:rPr>
                <w:rFonts w:cs="Arial"/>
                <w:color w:val="auto"/>
                <w:szCs w:val="16"/>
              </w:rPr>
              <w:t>0,5%</w:t>
            </w:r>
          </w:p>
        </w:tc>
        <w:tc>
          <w:tcPr>
            <w:tcW w:w="818" w:type="dxa"/>
            <w:noWrap/>
            <w:hideMark/>
          </w:tcPr>
          <w:p w14:paraId="06EDCF7A" w14:textId="77777777" w:rsidR="00781F2B" w:rsidRPr="00781F2B" w:rsidRDefault="00781F2B" w:rsidP="001053AA">
            <w:pPr>
              <w:pStyle w:val="Tabele"/>
              <w:jc w:val="right"/>
              <w:rPr>
                <w:color w:val="auto"/>
                <w:lang w:eastAsia="pl-PL"/>
              </w:rPr>
            </w:pPr>
            <w:r w:rsidRPr="00781F2B">
              <w:rPr>
                <w:rFonts w:cs="Arial"/>
                <w:color w:val="auto"/>
                <w:szCs w:val="16"/>
              </w:rPr>
              <w:t>0,6%</w:t>
            </w:r>
          </w:p>
        </w:tc>
        <w:tc>
          <w:tcPr>
            <w:tcW w:w="818" w:type="dxa"/>
            <w:noWrap/>
            <w:hideMark/>
          </w:tcPr>
          <w:p w14:paraId="6C3D2F65" w14:textId="77777777" w:rsidR="00781F2B" w:rsidRPr="00781F2B" w:rsidRDefault="00781F2B" w:rsidP="001053AA">
            <w:pPr>
              <w:pStyle w:val="Tabele"/>
              <w:jc w:val="right"/>
              <w:rPr>
                <w:color w:val="auto"/>
                <w:lang w:eastAsia="pl-PL"/>
              </w:rPr>
            </w:pPr>
            <w:r w:rsidRPr="00781F2B">
              <w:rPr>
                <w:rFonts w:cs="Arial"/>
                <w:color w:val="auto"/>
                <w:szCs w:val="16"/>
              </w:rPr>
              <w:t>0,6%</w:t>
            </w:r>
          </w:p>
        </w:tc>
        <w:tc>
          <w:tcPr>
            <w:tcW w:w="818" w:type="dxa"/>
            <w:noWrap/>
            <w:hideMark/>
          </w:tcPr>
          <w:p w14:paraId="025018C0" w14:textId="77777777" w:rsidR="00781F2B" w:rsidRPr="00781F2B" w:rsidRDefault="00781F2B" w:rsidP="001053AA">
            <w:pPr>
              <w:pStyle w:val="Tabele"/>
              <w:jc w:val="right"/>
              <w:rPr>
                <w:color w:val="auto"/>
                <w:lang w:eastAsia="pl-PL"/>
              </w:rPr>
            </w:pPr>
            <w:r w:rsidRPr="00781F2B">
              <w:rPr>
                <w:rFonts w:cs="Arial"/>
                <w:color w:val="auto"/>
                <w:szCs w:val="16"/>
              </w:rPr>
              <w:t>0,7%</w:t>
            </w:r>
          </w:p>
        </w:tc>
      </w:tr>
      <w:tr w:rsidR="00781F2B" w:rsidRPr="00781F2B" w14:paraId="2B246C75" w14:textId="77777777" w:rsidTr="00781F2B">
        <w:trPr>
          <w:trHeight w:val="227"/>
        </w:trPr>
        <w:tc>
          <w:tcPr>
            <w:tcW w:w="2263" w:type="dxa"/>
            <w:vMerge/>
            <w:hideMark/>
          </w:tcPr>
          <w:p w14:paraId="684347D1" w14:textId="77777777" w:rsidR="00781F2B" w:rsidRPr="00781F2B" w:rsidRDefault="00781F2B" w:rsidP="001053AA">
            <w:pPr>
              <w:pStyle w:val="Tabele"/>
              <w:rPr>
                <w:color w:val="auto"/>
                <w:lang w:eastAsia="pl-PL"/>
              </w:rPr>
            </w:pPr>
          </w:p>
        </w:tc>
        <w:tc>
          <w:tcPr>
            <w:tcW w:w="3623" w:type="dxa"/>
            <w:noWrap/>
            <w:hideMark/>
          </w:tcPr>
          <w:p w14:paraId="78270692" w14:textId="77777777" w:rsidR="00781F2B" w:rsidRPr="00781F2B" w:rsidRDefault="00781F2B" w:rsidP="001053AA">
            <w:pPr>
              <w:pStyle w:val="Tabele"/>
              <w:rPr>
                <w:color w:val="auto"/>
                <w:lang w:eastAsia="pl-PL"/>
              </w:rPr>
            </w:pPr>
            <w:r w:rsidRPr="00781F2B">
              <w:rPr>
                <w:color w:val="auto"/>
                <w:lang w:eastAsia="pl-PL"/>
              </w:rPr>
              <w:t>Słońce</w:t>
            </w:r>
          </w:p>
        </w:tc>
        <w:tc>
          <w:tcPr>
            <w:tcW w:w="833" w:type="dxa"/>
            <w:shd w:val="clear" w:color="auto" w:fill="C5E0B3"/>
            <w:noWrap/>
            <w:hideMark/>
          </w:tcPr>
          <w:p w14:paraId="0C341397" w14:textId="77777777" w:rsidR="00781F2B" w:rsidRPr="00781F2B" w:rsidRDefault="00781F2B" w:rsidP="001053AA">
            <w:pPr>
              <w:pStyle w:val="Tabele"/>
              <w:jc w:val="right"/>
              <w:rPr>
                <w:color w:val="auto"/>
                <w:lang w:eastAsia="pl-PL"/>
              </w:rPr>
            </w:pPr>
            <w:r w:rsidRPr="00781F2B">
              <w:rPr>
                <w:color w:val="auto"/>
              </w:rPr>
              <w:t>0,0%</w:t>
            </w:r>
          </w:p>
        </w:tc>
        <w:tc>
          <w:tcPr>
            <w:tcW w:w="760" w:type="dxa"/>
            <w:shd w:val="clear" w:color="auto" w:fill="C5E0B3"/>
            <w:noWrap/>
            <w:hideMark/>
          </w:tcPr>
          <w:p w14:paraId="44E047C5" w14:textId="77777777" w:rsidR="00781F2B" w:rsidRPr="00781F2B" w:rsidRDefault="00781F2B" w:rsidP="001053AA">
            <w:pPr>
              <w:pStyle w:val="Tabele"/>
              <w:jc w:val="right"/>
              <w:rPr>
                <w:color w:val="auto"/>
                <w:lang w:eastAsia="pl-PL"/>
              </w:rPr>
            </w:pPr>
            <w:r w:rsidRPr="00781F2B">
              <w:rPr>
                <w:color w:val="auto"/>
              </w:rPr>
              <w:t>0,2%</w:t>
            </w:r>
          </w:p>
        </w:tc>
        <w:tc>
          <w:tcPr>
            <w:tcW w:w="789" w:type="dxa"/>
            <w:shd w:val="clear" w:color="auto" w:fill="C5E0B3"/>
            <w:noWrap/>
            <w:hideMark/>
          </w:tcPr>
          <w:p w14:paraId="6B2E2815" w14:textId="77777777" w:rsidR="00781F2B" w:rsidRPr="00781F2B" w:rsidRDefault="00781F2B" w:rsidP="001053AA">
            <w:pPr>
              <w:pStyle w:val="Tabele"/>
              <w:jc w:val="right"/>
              <w:rPr>
                <w:color w:val="auto"/>
                <w:lang w:eastAsia="pl-PL"/>
              </w:rPr>
            </w:pPr>
            <w:r w:rsidRPr="00781F2B">
              <w:rPr>
                <w:color w:val="auto"/>
              </w:rPr>
              <w:t>0,9%</w:t>
            </w:r>
          </w:p>
        </w:tc>
        <w:tc>
          <w:tcPr>
            <w:tcW w:w="818" w:type="dxa"/>
            <w:shd w:val="clear" w:color="auto" w:fill="C5E0B3"/>
            <w:noWrap/>
            <w:hideMark/>
          </w:tcPr>
          <w:p w14:paraId="64C48D76" w14:textId="77777777" w:rsidR="00781F2B" w:rsidRPr="00781F2B" w:rsidRDefault="00781F2B" w:rsidP="001053AA">
            <w:pPr>
              <w:pStyle w:val="Tabele"/>
              <w:jc w:val="right"/>
              <w:rPr>
                <w:color w:val="auto"/>
                <w:lang w:eastAsia="pl-PL"/>
              </w:rPr>
            </w:pPr>
            <w:r w:rsidRPr="00781F2B">
              <w:rPr>
                <w:color w:val="auto"/>
              </w:rPr>
              <w:t>0,9%</w:t>
            </w:r>
          </w:p>
        </w:tc>
        <w:tc>
          <w:tcPr>
            <w:tcW w:w="818" w:type="dxa"/>
            <w:noWrap/>
            <w:hideMark/>
          </w:tcPr>
          <w:p w14:paraId="6373CDFE" w14:textId="77777777" w:rsidR="00781F2B" w:rsidRPr="00781F2B" w:rsidRDefault="00781F2B" w:rsidP="001053AA">
            <w:pPr>
              <w:pStyle w:val="Tabele"/>
              <w:jc w:val="right"/>
              <w:rPr>
                <w:color w:val="auto"/>
                <w:lang w:eastAsia="pl-PL"/>
              </w:rPr>
            </w:pPr>
            <w:r w:rsidRPr="00781F2B">
              <w:rPr>
                <w:rFonts w:cs="Arial"/>
                <w:color w:val="auto"/>
                <w:szCs w:val="16"/>
              </w:rPr>
              <w:t>2,9%</w:t>
            </w:r>
          </w:p>
        </w:tc>
        <w:tc>
          <w:tcPr>
            <w:tcW w:w="818" w:type="dxa"/>
            <w:noWrap/>
            <w:hideMark/>
          </w:tcPr>
          <w:p w14:paraId="6CB27937" w14:textId="77777777" w:rsidR="00781F2B" w:rsidRPr="00781F2B" w:rsidRDefault="00781F2B" w:rsidP="001053AA">
            <w:pPr>
              <w:pStyle w:val="Tabele"/>
              <w:jc w:val="right"/>
              <w:rPr>
                <w:color w:val="auto"/>
                <w:lang w:eastAsia="pl-PL"/>
              </w:rPr>
            </w:pPr>
            <w:r w:rsidRPr="00781F2B">
              <w:rPr>
                <w:rFonts w:cs="Arial"/>
                <w:color w:val="auto"/>
                <w:szCs w:val="16"/>
              </w:rPr>
              <w:t>4,0%</w:t>
            </w:r>
          </w:p>
        </w:tc>
        <w:tc>
          <w:tcPr>
            <w:tcW w:w="818" w:type="dxa"/>
            <w:noWrap/>
            <w:hideMark/>
          </w:tcPr>
          <w:p w14:paraId="15E11B0F" w14:textId="77777777" w:rsidR="00781F2B" w:rsidRPr="00781F2B" w:rsidRDefault="00781F2B" w:rsidP="001053AA">
            <w:pPr>
              <w:pStyle w:val="Tabele"/>
              <w:jc w:val="right"/>
              <w:rPr>
                <w:color w:val="auto"/>
                <w:lang w:eastAsia="pl-PL"/>
              </w:rPr>
            </w:pPr>
            <w:r w:rsidRPr="00781F2B">
              <w:rPr>
                <w:rFonts w:cs="Arial"/>
                <w:color w:val="auto"/>
                <w:szCs w:val="16"/>
              </w:rPr>
              <w:t>3,9%</w:t>
            </w:r>
          </w:p>
        </w:tc>
        <w:tc>
          <w:tcPr>
            <w:tcW w:w="818" w:type="dxa"/>
            <w:noWrap/>
            <w:hideMark/>
          </w:tcPr>
          <w:p w14:paraId="77D7CD76" w14:textId="77777777" w:rsidR="00781F2B" w:rsidRPr="00781F2B" w:rsidRDefault="00781F2B" w:rsidP="001053AA">
            <w:pPr>
              <w:pStyle w:val="Tabele"/>
              <w:jc w:val="right"/>
              <w:rPr>
                <w:color w:val="auto"/>
                <w:lang w:eastAsia="pl-PL"/>
              </w:rPr>
            </w:pPr>
            <w:r w:rsidRPr="00781F2B">
              <w:rPr>
                <w:rFonts w:cs="Arial"/>
                <w:color w:val="auto"/>
                <w:szCs w:val="16"/>
              </w:rPr>
              <w:t>3,1%</w:t>
            </w:r>
          </w:p>
        </w:tc>
      </w:tr>
      <w:tr w:rsidR="00781F2B" w:rsidRPr="00781F2B" w14:paraId="28605DDB" w14:textId="77777777" w:rsidTr="00781F2B">
        <w:trPr>
          <w:trHeight w:val="227"/>
        </w:trPr>
        <w:tc>
          <w:tcPr>
            <w:tcW w:w="2263" w:type="dxa"/>
            <w:vMerge/>
            <w:hideMark/>
          </w:tcPr>
          <w:p w14:paraId="2F618B03" w14:textId="77777777" w:rsidR="00781F2B" w:rsidRPr="00781F2B" w:rsidRDefault="00781F2B" w:rsidP="001053AA">
            <w:pPr>
              <w:pStyle w:val="Tabele"/>
              <w:rPr>
                <w:color w:val="auto"/>
                <w:lang w:eastAsia="pl-PL"/>
              </w:rPr>
            </w:pPr>
          </w:p>
        </w:tc>
        <w:tc>
          <w:tcPr>
            <w:tcW w:w="3623" w:type="dxa"/>
            <w:noWrap/>
            <w:hideMark/>
          </w:tcPr>
          <w:p w14:paraId="4C1EC902" w14:textId="77777777" w:rsidR="00781F2B" w:rsidRPr="00781F2B" w:rsidRDefault="00781F2B" w:rsidP="001053AA">
            <w:pPr>
              <w:pStyle w:val="Tabele"/>
              <w:rPr>
                <w:color w:val="auto"/>
                <w:lang w:eastAsia="pl-PL"/>
              </w:rPr>
            </w:pPr>
            <w:r w:rsidRPr="00781F2B">
              <w:rPr>
                <w:color w:val="auto"/>
                <w:lang w:eastAsia="pl-PL"/>
              </w:rPr>
              <w:t>Biomasa stała</w:t>
            </w:r>
          </w:p>
        </w:tc>
        <w:tc>
          <w:tcPr>
            <w:tcW w:w="833" w:type="dxa"/>
            <w:shd w:val="clear" w:color="auto" w:fill="C5E0B3"/>
            <w:noWrap/>
            <w:hideMark/>
          </w:tcPr>
          <w:p w14:paraId="5412202D" w14:textId="77777777" w:rsidR="00781F2B" w:rsidRPr="00781F2B" w:rsidRDefault="00781F2B" w:rsidP="001053AA">
            <w:pPr>
              <w:pStyle w:val="Tabele"/>
              <w:jc w:val="right"/>
              <w:rPr>
                <w:color w:val="auto"/>
                <w:lang w:eastAsia="pl-PL"/>
              </w:rPr>
            </w:pPr>
            <w:r w:rsidRPr="00781F2B">
              <w:rPr>
                <w:color w:val="auto"/>
              </w:rPr>
              <w:t>98,6%</w:t>
            </w:r>
          </w:p>
        </w:tc>
        <w:tc>
          <w:tcPr>
            <w:tcW w:w="760" w:type="dxa"/>
            <w:shd w:val="clear" w:color="auto" w:fill="C5E0B3"/>
            <w:noWrap/>
            <w:hideMark/>
          </w:tcPr>
          <w:p w14:paraId="56693F01" w14:textId="77777777" w:rsidR="00781F2B" w:rsidRPr="00781F2B" w:rsidRDefault="00781F2B" w:rsidP="001053AA">
            <w:pPr>
              <w:pStyle w:val="Tabele"/>
              <w:jc w:val="right"/>
              <w:rPr>
                <w:color w:val="auto"/>
                <w:lang w:eastAsia="pl-PL"/>
              </w:rPr>
            </w:pPr>
            <w:r w:rsidRPr="00781F2B">
              <w:rPr>
                <w:color w:val="auto"/>
              </w:rPr>
              <w:t>97,4%</w:t>
            </w:r>
          </w:p>
        </w:tc>
        <w:tc>
          <w:tcPr>
            <w:tcW w:w="789" w:type="dxa"/>
            <w:shd w:val="clear" w:color="auto" w:fill="C5E0B3"/>
            <w:noWrap/>
            <w:hideMark/>
          </w:tcPr>
          <w:p w14:paraId="1EA2EF58" w14:textId="77777777" w:rsidR="00781F2B" w:rsidRPr="00781F2B" w:rsidRDefault="00781F2B" w:rsidP="001053AA">
            <w:pPr>
              <w:pStyle w:val="Tabele"/>
              <w:jc w:val="right"/>
              <w:rPr>
                <w:color w:val="auto"/>
                <w:lang w:eastAsia="pl-PL"/>
              </w:rPr>
            </w:pPr>
            <w:r w:rsidRPr="00781F2B">
              <w:rPr>
                <w:color w:val="auto"/>
              </w:rPr>
              <w:t>93,7%</w:t>
            </w:r>
          </w:p>
        </w:tc>
        <w:tc>
          <w:tcPr>
            <w:tcW w:w="818" w:type="dxa"/>
            <w:shd w:val="clear" w:color="auto" w:fill="C5E0B3"/>
            <w:noWrap/>
            <w:hideMark/>
          </w:tcPr>
          <w:p w14:paraId="6BC4BE9C" w14:textId="77777777" w:rsidR="00781F2B" w:rsidRPr="00781F2B" w:rsidRDefault="00781F2B" w:rsidP="001053AA">
            <w:pPr>
              <w:pStyle w:val="Tabele"/>
              <w:jc w:val="right"/>
              <w:rPr>
                <w:color w:val="auto"/>
                <w:lang w:eastAsia="pl-PL"/>
              </w:rPr>
            </w:pPr>
            <w:r w:rsidRPr="00781F2B">
              <w:rPr>
                <w:color w:val="auto"/>
              </w:rPr>
              <w:t>92,8%</w:t>
            </w:r>
          </w:p>
        </w:tc>
        <w:tc>
          <w:tcPr>
            <w:tcW w:w="818" w:type="dxa"/>
            <w:noWrap/>
            <w:hideMark/>
          </w:tcPr>
          <w:p w14:paraId="75D156FD" w14:textId="77777777" w:rsidR="00781F2B" w:rsidRPr="00781F2B" w:rsidRDefault="00781F2B" w:rsidP="001053AA">
            <w:pPr>
              <w:pStyle w:val="Tabele"/>
              <w:jc w:val="right"/>
              <w:rPr>
                <w:color w:val="auto"/>
                <w:lang w:eastAsia="pl-PL"/>
              </w:rPr>
            </w:pPr>
            <w:r w:rsidRPr="00781F2B">
              <w:rPr>
                <w:rFonts w:cs="Arial"/>
                <w:color w:val="auto"/>
                <w:szCs w:val="16"/>
              </w:rPr>
              <w:t>80,0%</w:t>
            </w:r>
          </w:p>
        </w:tc>
        <w:tc>
          <w:tcPr>
            <w:tcW w:w="818" w:type="dxa"/>
            <w:noWrap/>
            <w:hideMark/>
          </w:tcPr>
          <w:p w14:paraId="7B030C89" w14:textId="77777777" w:rsidR="00781F2B" w:rsidRPr="00781F2B" w:rsidRDefault="00781F2B" w:rsidP="001053AA">
            <w:pPr>
              <w:pStyle w:val="Tabele"/>
              <w:jc w:val="right"/>
              <w:rPr>
                <w:color w:val="auto"/>
                <w:lang w:eastAsia="pl-PL"/>
              </w:rPr>
            </w:pPr>
            <w:r w:rsidRPr="00781F2B">
              <w:rPr>
                <w:rFonts w:cs="Arial"/>
                <w:color w:val="auto"/>
                <w:szCs w:val="16"/>
              </w:rPr>
              <w:t>64,3%</w:t>
            </w:r>
          </w:p>
        </w:tc>
        <w:tc>
          <w:tcPr>
            <w:tcW w:w="818" w:type="dxa"/>
            <w:noWrap/>
            <w:hideMark/>
          </w:tcPr>
          <w:p w14:paraId="3F04E1E0" w14:textId="77777777" w:rsidR="00781F2B" w:rsidRPr="00781F2B" w:rsidRDefault="00781F2B" w:rsidP="001053AA">
            <w:pPr>
              <w:pStyle w:val="Tabele"/>
              <w:jc w:val="right"/>
              <w:rPr>
                <w:color w:val="auto"/>
                <w:lang w:eastAsia="pl-PL"/>
              </w:rPr>
            </w:pPr>
            <w:r w:rsidRPr="00781F2B">
              <w:rPr>
                <w:rFonts w:cs="Arial"/>
                <w:color w:val="auto"/>
                <w:szCs w:val="16"/>
              </w:rPr>
              <w:t>52,9%</w:t>
            </w:r>
          </w:p>
        </w:tc>
        <w:tc>
          <w:tcPr>
            <w:tcW w:w="818" w:type="dxa"/>
            <w:noWrap/>
            <w:hideMark/>
          </w:tcPr>
          <w:p w14:paraId="395A1CD3" w14:textId="77777777" w:rsidR="00781F2B" w:rsidRPr="00781F2B" w:rsidRDefault="00781F2B" w:rsidP="001053AA">
            <w:pPr>
              <w:pStyle w:val="Tabele"/>
              <w:jc w:val="right"/>
              <w:rPr>
                <w:color w:val="auto"/>
                <w:lang w:eastAsia="pl-PL"/>
              </w:rPr>
            </w:pPr>
            <w:r w:rsidRPr="00781F2B">
              <w:rPr>
                <w:rFonts w:cs="Arial"/>
                <w:color w:val="auto"/>
                <w:szCs w:val="16"/>
              </w:rPr>
              <w:t>39,9%</w:t>
            </w:r>
          </w:p>
        </w:tc>
      </w:tr>
      <w:tr w:rsidR="00781F2B" w:rsidRPr="00781F2B" w14:paraId="7BA896E7" w14:textId="77777777" w:rsidTr="00781F2B">
        <w:trPr>
          <w:trHeight w:val="227"/>
        </w:trPr>
        <w:tc>
          <w:tcPr>
            <w:tcW w:w="2263" w:type="dxa"/>
            <w:vMerge/>
            <w:hideMark/>
          </w:tcPr>
          <w:p w14:paraId="13FD6484" w14:textId="77777777" w:rsidR="00781F2B" w:rsidRPr="00781F2B" w:rsidRDefault="00781F2B" w:rsidP="001053AA">
            <w:pPr>
              <w:pStyle w:val="Tabele"/>
              <w:rPr>
                <w:color w:val="auto"/>
                <w:lang w:eastAsia="pl-PL"/>
              </w:rPr>
            </w:pPr>
          </w:p>
        </w:tc>
        <w:tc>
          <w:tcPr>
            <w:tcW w:w="3623" w:type="dxa"/>
            <w:noWrap/>
            <w:hideMark/>
          </w:tcPr>
          <w:p w14:paraId="7B05DA24" w14:textId="77777777" w:rsidR="00781F2B" w:rsidRPr="00781F2B" w:rsidRDefault="00781F2B" w:rsidP="001053AA">
            <w:pPr>
              <w:pStyle w:val="Tabele"/>
              <w:rPr>
                <w:color w:val="auto"/>
                <w:lang w:eastAsia="pl-PL"/>
              </w:rPr>
            </w:pPr>
            <w:r w:rsidRPr="00781F2B">
              <w:rPr>
                <w:color w:val="auto"/>
                <w:lang w:eastAsia="pl-PL"/>
              </w:rPr>
              <w:t>Biogaz</w:t>
            </w:r>
          </w:p>
        </w:tc>
        <w:tc>
          <w:tcPr>
            <w:tcW w:w="833" w:type="dxa"/>
            <w:shd w:val="clear" w:color="auto" w:fill="C5E0B3"/>
            <w:noWrap/>
            <w:hideMark/>
          </w:tcPr>
          <w:p w14:paraId="2A8E8E24" w14:textId="77777777" w:rsidR="00781F2B" w:rsidRPr="00781F2B" w:rsidRDefault="00781F2B" w:rsidP="001053AA">
            <w:pPr>
              <w:pStyle w:val="Tabele"/>
              <w:jc w:val="right"/>
              <w:rPr>
                <w:color w:val="auto"/>
                <w:lang w:eastAsia="pl-PL"/>
              </w:rPr>
            </w:pPr>
            <w:r w:rsidRPr="00781F2B">
              <w:rPr>
                <w:color w:val="auto"/>
              </w:rPr>
              <w:t>1,1%</w:t>
            </w:r>
          </w:p>
        </w:tc>
        <w:tc>
          <w:tcPr>
            <w:tcW w:w="760" w:type="dxa"/>
            <w:shd w:val="clear" w:color="auto" w:fill="C5E0B3"/>
            <w:noWrap/>
            <w:hideMark/>
          </w:tcPr>
          <w:p w14:paraId="39EFC6AE" w14:textId="77777777" w:rsidR="00781F2B" w:rsidRPr="00781F2B" w:rsidRDefault="00781F2B" w:rsidP="001053AA">
            <w:pPr>
              <w:pStyle w:val="Tabele"/>
              <w:jc w:val="right"/>
              <w:rPr>
                <w:color w:val="auto"/>
                <w:lang w:eastAsia="pl-PL"/>
              </w:rPr>
            </w:pPr>
            <w:r w:rsidRPr="00781F2B">
              <w:rPr>
                <w:color w:val="auto"/>
              </w:rPr>
              <w:t>1,1%</w:t>
            </w:r>
          </w:p>
        </w:tc>
        <w:tc>
          <w:tcPr>
            <w:tcW w:w="789" w:type="dxa"/>
            <w:shd w:val="clear" w:color="auto" w:fill="C5E0B3"/>
            <w:noWrap/>
            <w:hideMark/>
          </w:tcPr>
          <w:p w14:paraId="3EA5E59E" w14:textId="77777777" w:rsidR="00781F2B" w:rsidRPr="00781F2B" w:rsidRDefault="00781F2B" w:rsidP="001053AA">
            <w:pPr>
              <w:pStyle w:val="Tabele"/>
              <w:jc w:val="right"/>
              <w:rPr>
                <w:color w:val="auto"/>
                <w:lang w:eastAsia="pl-PL"/>
              </w:rPr>
            </w:pPr>
            <w:r w:rsidRPr="00781F2B">
              <w:rPr>
                <w:color w:val="auto"/>
              </w:rPr>
              <w:t>1,7%</w:t>
            </w:r>
          </w:p>
        </w:tc>
        <w:tc>
          <w:tcPr>
            <w:tcW w:w="818" w:type="dxa"/>
            <w:shd w:val="clear" w:color="auto" w:fill="C5E0B3"/>
            <w:noWrap/>
            <w:hideMark/>
          </w:tcPr>
          <w:p w14:paraId="7D66A128" w14:textId="77777777" w:rsidR="00781F2B" w:rsidRPr="00781F2B" w:rsidRDefault="00781F2B" w:rsidP="001053AA">
            <w:pPr>
              <w:pStyle w:val="Tabele"/>
              <w:jc w:val="right"/>
              <w:rPr>
                <w:color w:val="auto"/>
                <w:lang w:eastAsia="pl-PL"/>
              </w:rPr>
            </w:pPr>
            <w:r w:rsidRPr="00781F2B">
              <w:rPr>
                <w:color w:val="auto"/>
              </w:rPr>
              <w:t>1,3%</w:t>
            </w:r>
          </w:p>
        </w:tc>
        <w:tc>
          <w:tcPr>
            <w:tcW w:w="818" w:type="dxa"/>
            <w:noWrap/>
            <w:hideMark/>
          </w:tcPr>
          <w:p w14:paraId="654175AA" w14:textId="77777777" w:rsidR="00781F2B" w:rsidRPr="00781F2B" w:rsidRDefault="00781F2B" w:rsidP="001053AA">
            <w:pPr>
              <w:pStyle w:val="Tabele"/>
              <w:jc w:val="right"/>
              <w:rPr>
                <w:color w:val="auto"/>
                <w:lang w:eastAsia="pl-PL"/>
              </w:rPr>
            </w:pPr>
            <w:r w:rsidRPr="00781F2B">
              <w:rPr>
                <w:rFonts w:cs="Arial"/>
                <w:color w:val="auto"/>
                <w:szCs w:val="16"/>
              </w:rPr>
              <w:t>2,0%</w:t>
            </w:r>
          </w:p>
        </w:tc>
        <w:tc>
          <w:tcPr>
            <w:tcW w:w="818" w:type="dxa"/>
            <w:noWrap/>
            <w:hideMark/>
          </w:tcPr>
          <w:p w14:paraId="1B4BD799" w14:textId="77777777" w:rsidR="00781F2B" w:rsidRPr="00781F2B" w:rsidRDefault="00781F2B" w:rsidP="001053AA">
            <w:pPr>
              <w:pStyle w:val="Tabele"/>
              <w:jc w:val="right"/>
              <w:rPr>
                <w:color w:val="auto"/>
                <w:lang w:eastAsia="pl-PL"/>
              </w:rPr>
            </w:pPr>
            <w:r w:rsidRPr="00781F2B">
              <w:rPr>
                <w:rFonts w:cs="Arial"/>
                <w:color w:val="auto"/>
                <w:szCs w:val="16"/>
              </w:rPr>
              <w:t>10,9%</w:t>
            </w:r>
          </w:p>
        </w:tc>
        <w:tc>
          <w:tcPr>
            <w:tcW w:w="818" w:type="dxa"/>
            <w:noWrap/>
            <w:hideMark/>
          </w:tcPr>
          <w:p w14:paraId="479ABE15" w14:textId="77777777" w:rsidR="00781F2B" w:rsidRPr="00781F2B" w:rsidRDefault="00781F2B" w:rsidP="001053AA">
            <w:pPr>
              <w:pStyle w:val="Tabele"/>
              <w:jc w:val="right"/>
              <w:rPr>
                <w:color w:val="auto"/>
                <w:lang w:eastAsia="pl-PL"/>
              </w:rPr>
            </w:pPr>
            <w:r w:rsidRPr="00781F2B">
              <w:rPr>
                <w:rFonts w:cs="Arial"/>
                <w:color w:val="auto"/>
                <w:szCs w:val="16"/>
              </w:rPr>
              <w:t>16,9%</w:t>
            </w:r>
          </w:p>
        </w:tc>
        <w:tc>
          <w:tcPr>
            <w:tcW w:w="818" w:type="dxa"/>
            <w:noWrap/>
            <w:hideMark/>
          </w:tcPr>
          <w:p w14:paraId="167AF9A2" w14:textId="77777777" w:rsidR="00781F2B" w:rsidRPr="00781F2B" w:rsidRDefault="00781F2B" w:rsidP="001053AA">
            <w:pPr>
              <w:pStyle w:val="Tabele"/>
              <w:jc w:val="right"/>
              <w:rPr>
                <w:color w:val="auto"/>
                <w:lang w:eastAsia="pl-PL"/>
              </w:rPr>
            </w:pPr>
            <w:r w:rsidRPr="00781F2B">
              <w:rPr>
                <w:rFonts w:cs="Arial"/>
                <w:color w:val="auto"/>
                <w:szCs w:val="16"/>
              </w:rPr>
              <w:t>20,1%</w:t>
            </w:r>
          </w:p>
        </w:tc>
      </w:tr>
      <w:tr w:rsidR="00781F2B" w:rsidRPr="00781F2B" w14:paraId="73B303E6" w14:textId="77777777" w:rsidTr="00781F2B">
        <w:trPr>
          <w:trHeight w:val="227"/>
        </w:trPr>
        <w:tc>
          <w:tcPr>
            <w:tcW w:w="2263" w:type="dxa"/>
            <w:vMerge/>
            <w:hideMark/>
          </w:tcPr>
          <w:p w14:paraId="0DB2215E" w14:textId="77777777" w:rsidR="00781F2B" w:rsidRPr="00781F2B" w:rsidRDefault="00781F2B" w:rsidP="001053AA">
            <w:pPr>
              <w:pStyle w:val="Tabele"/>
              <w:rPr>
                <w:color w:val="auto"/>
                <w:lang w:eastAsia="pl-PL"/>
              </w:rPr>
            </w:pPr>
          </w:p>
        </w:tc>
        <w:tc>
          <w:tcPr>
            <w:tcW w:w="3623" w:type="dxa"/>
            <w:noWrap/>
            <w:hideMark/>
          </w:tcPr>
          <w:p w14:paraId="05B6D9F6" w14:textId="77777777" w:rsidR="00781F2B" w:rsidRPr="00781F2B" w:rsidRDefault="00781F2B" w:rsidP="001053AA">
            <w:pPr>
              <w:pStyle w:val="Tabele"/>
              <w:rPr>
                <w:color w:val="auto"/>
                <w:lang w:eastAsia="pl-PL"/>
              </w:rPr>
            </w:pPr>
            <w:r w:rsidRPr="00781F2B">
              <w:rPr>
                <w:color w:val="auto"/>
                <w:lang w:eastAsia="pl-PL"/>
              </w:rPr>
              <w:t>Pompy ciepła</w:t>
            </w:r>
          </w:p>
        </w:tc>
        <w:tc>
          <w:tcPr>
            <w:tcW w:w="833" w:type="dxa"/>
            <w:shd w:val="clear" w:color="auto" w:fill="C5E0B3"/>
            <w:noWrap/>
            <w:hideMark/>
          </w:tcPr>
          <w:p w14:paraId="52D4586E" w14:textId="77777777" w:rsidR="00781F2B" w:rsidRPr="00781F2B" w:rsidRDefault="00781F2B" w:rsidP="001053AA">
            <w:pPr>
              <w:pStyle w:val="Tabele"/>
              <w:jc w:val="right"/>
              <w:rPr>
                <w:color w:val="auto"/>
                <w:lang w:eastAsia="pl-PL"/>
              </w:rPr>
            </w:pPr>
            <w:r w:rsidRPr="00781F2B">
              <w:rPr>
                <w:color w:val="auto"/>
              </w:rPr>
              <w:t>0,0%</w:t>
            </w:r>
          </w:p>
        </w:tc>
        <w:tc>
          <w:tcPr>
            <w:tcW w:w="760" w:type="dxa"/>
            <w:shd w:val="clear" w:color="auto" w:fill="C5E0B3"/>
            <w:noWrap/>
            <w:hideMark/>
          </w:tcPr>
          <w:p w14:paraId="3751584A" w14:textId="77777777" w:rsidR="00781F2B" w:rsidRPr="00781F2B" w:rsidRDefault="00781F2B" w:rsidP="001053AA">
            <w:pPr>
              <w:pStyle w:val="Tabele"/>
              <w:jc w:val="right"/>
              <w:rPr>
                <w:color w:val="auto"/>
                <w:lang w:eastAsia="pl-PL"/>
              </w:rPr>
            </w:pPr>
            <w:r w:rsidRPr="00781F2B">
              <w:rPr>
                <w:color w:val="auto"/>
              </w:rPr>
              <w:t>1,0%</w:t>
            </w:r>
          </w:p>
        </w:tc>
        <w:tc>
          <w:tcPr>
            <w:tcW w:w="789" w:type="dxa"/>
            <w:shd w:val="clear" w:color="auto" w:fill="C5E0B3"/>
            <w:noWrap/>
            <w:hideMark/>
          </w:tcPr>
          <w:p w14:paraId="46B4F10A" w14:textId="77777777" w:rsidR="00781F2B" w:rsidRPr="00781F2B" w:rsidRDefault="00781F2B" w:rsidP="001053AA">
            <w:pPr>
              <w:pStyle w:val="Tabele"/>
              <w:jc w:val="right"/>
              <w:rPr>
                <w:color w:val="auto"/>
                <w:lang w:eastAsia="pl-PL"/>
              </w:rPr>
            </w:pPr>
            <w:r w:rsidRPr="00781F2B">
              <w:rPr>
                <w:color w:val="auto"/>
              </w:rPr>
              <w:t>2,5%</w:t>
            </w:r>
          </w:p>
        </w:tc>
        <w:tc>
          <w:tcPr>
            <w:tcW w:w="818" w:type="dxa"/>
            <w:shd w:val="clear" w:color="auto" w:fill="C5E0B3"/>
            <w:noWrap/>
            <w:hideMark/>
          </w:tcPr>
          <w:p w14:paraId="268FE487" w14:textId="77777777" w:rsidR="00781F2B" w:rsidRPr="00781F2B" w:rsidRDefault="00781F2B" w:rsidP="001053AA">
            <w:pPr>
              <w:pStyle w:val="Tabele"/>
              <w:jc w:val="right"/>
              <w:rPr>
                <w:color w:val="auto"/>
                <w:lang w:eastAsia="pl-PL"/>
              </w:rPr>
            </w:pPr>
            <w:r w:rsidRPr="00781F2B">
              <w:rPr>
                <w:color w:val="auto"/>
              </w:rPr>
              <w:t>3,5%</w:t>
            </w:r>
          </w:p>
        </w:tc>
        <w:tc>
          <w:tcPr>
            <w:tcW w:w="818" w:type="dxa"/>
            <w:noWrap/>
            <w:hideMark/>
          </w:tcPr>
          <w:p w14:paraId="793EC4FD" w14:textId="77777777" w:rsidR="00781F2B" w:rsidRPr="00781F2B" w:rsidRDefault="00781F2B" w:rsidP="001053AA">
            <w:pPr>
              <w:pStyle w:val="Tabele"/>
              <w:jc w:val="right"/>
              <w:rPr>
                <w:color w:val="auto"/>
                <w:lang w:eastAsia="pl-PL"/>
              </w:rPr>
            </w:pPr>
            <w:r w:rsidRPr="00781F2B">
              <w:rPr>
                <w:rFonts w:cs="Arial"/>
                <w:color w:val="auto"/>
                <w:szCs w:val="16"/>
              </w:rPr>
              <w:t>12,9%</w:t>
            </w:r>
          </w:p>
        </w:tc>
        <w:tc>
          <w:tcPr>
            <w:tcW w:w="818" w:type="dxa"/>
            <w:noWrap/>
            <w:hideMark/>
          </w:tcPr>
          <w:p w14:paraId="781815B8" w14:textId="77777777" w:rsidR="00781F2B" w:rsidRPr="00781F2B" w:rsidRDefault="00781F2B" w:rsidP="001053AA">
            <w:pPr>
              <w:pStyle w:val="Tabele"/>
              <w:jc w:val="right"/>
              <w:rPr>
                <w:color w:val="auto"/>
                <w:lang w:eastAsia="pl-PL"/>
              </w:rPr>
            </w:pPr>
            <w:r w:rsidRPr="00781F2B">
              <w:rPr>
                <w:rFonts w:cs="Arial"/>
                <w:color w:val="auto"/>
                <w:szCs w:val="16"/>
              </w:rPr>
              <w:t>18,2%</w:t>
            </w:r>
          </w:p>
        </w:tc>
        <w:tc>
          <w:tcPr>
            <w:tcW w:w="818" w:type="dxa"/>
            <w:noWrap/>
            <w:hideMark/>
          </w:tcPr>
          <w:p w14:paraId="4F061EC4" w14:textId="77777777" w:rsidR="00781F2B" w:rsidRPr="00781F2B" w:rsidRDefault="00781F2B" w:rsidP="001053AA">
            <w:pPr>
              <w:pStyle w:val="Tabele"/>
              <w:jc w:val="right"/>
              <w:rPr>
                <w:color w:val="auto"/>
                <w:lang w:eastAsia="pl-PL"/>
              </w:rPr>
            </w:pPr>
            <w:r w:rsidRPr="00781F2B">
              <w:rPr>
                <w:rFonts w:cs="Arial"/>
                <w:color w:val="auto"/>
                <w:szCs w:val="16"/>
              </w:rPr>
              <w:t>23,8%</w:t>
            </w:r>
          </w:p>
        </w:tc>
        <w:tc>
          <w:tcPr>
            <w:tcW w:w="818" w:type="dxa"/>
            <w:noWrap/>
            <w:hideMark/>
          </w:tcPr>
          <w:p w14:paraId="38D726D6" w14:textId="77777777" w:rsidR="00781F2B" w:rsidRPr="00781F2B" w:rsidRDefault="00781F2B" w:rsidP="001053AA">
            <w:pPr>
              <w:pStyle w:val="Tabele"/>
              <w:jc w:val="right"/>
              <w:rPr>
                <w:color w:val="auto"/>
                <w:lang w:eastAsia="pl-PL"/>
              </w:rPr>
            </w:pPr>
            <w:r w:rsidRPr="00781F2B">
              <w:rPr>
                <w:rFonts w:cs="Arial"/>
                <w:color w:val="auto"/>
                <w:szCs w:val="16"/>
              </w:rPr>
              <w:t>28,0%</w:t>
            </w:r>
          </w:p>
        </w:tc>
      </w:tr>
      <w:tr w:rsidR="00781F2B" w:rsidRPr="00781F2B" w14:paraId="2D949512" w14:textId="77777777" w:rsidTr="00781F2B">
        <w:trPr>
          <w:trHeight w:val="227"/>
        </w:trPr>
        <w:tc>
          <w:tcPr>
            <w:tcW w:w="2263" w:type="dxa"/>
            <w:vMerge/>
            <w:hideMark/>
          </w:tcPr>
          <w:p w14:paraId="35A9920E" w14:textId="77777777" w:rsidR="00781F2B" w:rsidRPr="00781F2B" w:rsidRDefault="00781F2B" w:rsidP="001053AA">
            <w:pPr>
              <w:pStyle w:val="Tabele"/>
              <w:rPr>
                <w:color w:val="auto"/>
                <w:lang w:eastAsia="pl-PL"/>
              </w:rPr>
            </w:pPr>
          </w:p>
        </w:tc>
        <w:tc>
          <w:tcPr>
            <w:tcW w:w="3623" w:type="dxa"/>
            <w:noWrap/>
            <w:hideMark/>
          </w:tcPr>
          <w:p w14:paraId="4554F488" w14:textId="77777777" w:rsidR="00781F2B" w:rsidRPr="00781F2B" w:rsidRDefault="00781F2B" w:rsidP="001053AA">
            <w:pPr>
              <w:pStyle w:val="Tabele"/>
              <w:rPr>
                <w:color w:val="auto"/>
                <w:lang w:eastAsia="pl-PL"/>
              </w:rPr>
            </w:pPr>
            <w:r w:rsidRPr="00781F2B">
              <w:rPr>
                <w:color w:val="auto"/>
                <w:lang w:eastAsia="pl-PL"/>
              </w:rPr>
              <w:t>Wodór</w:t>
            </w:r>
          </w:p>
        </w:tc>
        <w:tc>
          <w:tcPr>
            <w:tcW w:w="833" w:type="dxa"/>
            <w:shd w:val="clear" w:color="auto" w:fill="C5E0B3"/>
            <w:noWrap/>
            <w:hideMark/>
          </w:tcPr>
          <w:p w14:paraId="6735F040" w14:textId="77777777" w:rsidR="00781F2B" w:rsidRPr="00781F2B" w:rsidRDefault="00781F2B" w:rsidP="001053AA">
            <w:pPr>
              <w:pStyle w:val="Tabele"/>
              <w:jc w:val="right"/>
              <w:rPr>
                <w:color w:val="auto"/>
                <w:lang w:eastAsia="pl-PL"/>
              </w:rPr>
            </w:pPr>
            <w:r w:rsidRPr="00781F2B">
              <w:rPr>
                <w:color w:val="auto"/>
              </w:rPr>
              <w:t>0,0%</w:t>
            </w:r>
          </w:p>
        </w:tc>
        <w:tc>
          <w:tcPr>
            <w:tcW w:w="760" w:type="dxa"/>
            <w:shd w:val="clear" w:color="auto" w:fill="C5E0B3"/>
            <w:noWrap/>
            <w:hideMark/>
          </w:tcPr>
          <w:p w14:paraId="1B4EC834" w14:textId="77777777" w:rsidR="00781F2B" w:rsidRPr="00781F2B" w:rsidRDefault="00781F2B" w:rsidP="001053AA">
            <w:pPr>
              <w:pStyle w:val="Tabele"/>
              <w:jc w:val="right"/>
              <w:rPr>
                <w:color w:val="auto"/>
                <w:lang w:eastAsia="pl-PL"/>
              </w:rPr>
            </w:pPr>
            <w:r w:rsidRPr="00781F2B">
              <w:rPr>
                <w:color w:val="auto"/>
              </w:rPr>
              <w:t>0,0%</w:t>
            </w:r>
          </w:p>
        </w:tc>
        <w:tc>
          <w:tcPr>
            <w:tcW w:w="789" w:type="dxa"/>
            <w:shd w:val="clear" w:color="auto" w:fill="C5E0B3"/>
            <w:noWrap/>
            <w:hideMark/>
          </w:tcPr>
          <w:p w14:paraId="38633D85" w14:textId="77777777" w:rsidR="00781F2B" w:rsidRPr="00781F2B" w:rsidRDefault="00781F2B" w:rsidP="001053AA">
            <w:pPr>
              <w:pStyle w:val="Tabele"/>
              <w:jc w:val="right"/>
              <w:rPr>
                <w:color w:val="auto"/>
                <w:lang w:eastAsia="pl-PL"/>
              </w:rPr>
            </w:pPr>
            <w:r w:rsidRPr="00781F2B">
              <w:rPr>
                <w:color w:val="auto"/>
              </w:rPr>
              <w:t>0,0%</w:t>
            </w:r>
          </w:p>
        </w:tc>
        <w:tc>
          <w:tcPr>
            <w:tcW w:w="818" w:type="dxa"/>
            <w:shd w:val="clear" w:color="auto" w:fill="C5E0B3"/>
            <w:noWrap/>
            <w:hideMark/>
          </w:tcPr>
          <w:p w14:paraId="523BEDDC" w14:textId="77777777" w:rsidR="00781F2B" w:rsidRPr="00781F2B" w:rsidRDefault="00781F2B" w:rsidP="001053AA">
            <w:pPr>
              <w:pStyle w:val="Tabele"/>
              <w:jc w:val="right"/>
              <w:rPr>
                <w:color w:val="auto"/>
                <w:lang w:eastAsia="pl-PL"/>
              </w:rPr>
            </w:pPr>
            <w:r w:rsidRPr="00781F2B">
              <w:rPr>
                <w:color w:val="auto"/>
              </w:rPr>
              <w:t>0,0%</w:t>
            </w:r>
          </w:p>
        </w:tc>
        <w:tc>
          <w:tcPr>
            <w:tcW w:w="818" w:type="dxa"/>
            <w:noWrap/>
            <w:hideMark/>
          </w:tcPr>
          <w:p w14:paraId="6020E2E4" w14:textId="77777777" w:rsidR="00781F2B" w:rsidRPr="00781F2B" w:rsidRDefault="00781F2B" w:rsidP="001053AA">
            <w:pPr>
              <w:pStyle w:val="Tabele"/>
              <w:jc w:val="right"/>
              <w:rPr>
                <w:color w:val="auto"/>
                <w:lang w:eastAsia="pl-PL"/>
              </w:rPr>
            </w:pPr>
            <w:r w:rsidRPr="00781F2B">
              <w:rPr>
                <w:rFonts w:cs="Arial"/>
                <w:color w:val="auto"/>
                <w:szCs w:val="16"/>
              </w:rPr>
              <w:t>0,0%</w:t>
            </w:r>
          </w:p>
        </w:tc>
        <w:tc>
          <w:tcPr>
            <w:tcW w:w="818" w:type="dxa"/>
            <w:noWrap/>
            <w:hideMark/>
          </w:tcPr>
          <w:p w14:paraId="68AD3A17" w14:textId="77777777" w:rsidR="00781F2B" w:rsidRPr="00781F2B" w:rsidRDefault="00781F2B" w:rsidP="001053AA">
            <w:pPr>
              <w:pStyle w:val="Tabele"/>
              <w:jc w:val="right"/>
              <w:rPr>
                <w:color w:val="auto"/>
                <w:lang w:eastAsia="pl-PL"/>
              </w:rPr>
            </w:pPr>
            <w:r w:rsidRPr="00781F2B">
              <w:rPr>
                <w:rFonts w:cs="Arial"/>
                <w:color w:val="auto"/>
                <w:szCs w:val="16"/>
              </w:rPr>
              <w:t>0,0%</w:t>
            </w:r>
          </w:p>
        </w:tc>
        <w:tc>
          <w:tcPr>
            <w:tcW w:w="818" w:type="dxa"/>
            <w:noWrap/>
            <w:hideMark/>
          </w:tcPr>
          <w:p w14:paraId="589A6875" w14:textId="77777777" w:rsidR="00781F2B" w:rsidRPr="00781F2B" w:rsidRDefault="00781F2B" w:rsidP="001053AA">
            <w:pPr>
              <w:pStyle w:val="Tabele"/>
              <w:jc w:val="right"/>
              <w:rPr>
                <w:color w:val="auto"/>
                <w:lang w:eastAsia="pl-PL"/>
              </w:rPr>
            </w:pPr>
            <w:r w:rsidRPr="00781F2B">
              <w:rPr>
                <w:rFonts w:cs="Arial"/>
                <w:color w:val="auto"/>
                <w:szCs w:val="16"/>
              </w:rPr>
              <w:t>0,2%</w:t>
            </w:r>
          </w:p>
        </w:tc>
        <w:tc>
          <w:tcPr>
            <w:tcW w:w="818" w:type="dxa"/>
            <w:noWrap/>
            <w:hideMark/>
          </w:tcPr>
          <w:p w14:paraId="36A6441F" w14:textId="77777777" w:rsidR="00781F2B" w:rsidRPr="00781F2B" w:rsidRDefault="00781F2B" w:rsidP="001053AA">
            <w:pPr>
              <w:pStyle w:val="Tabele"/>
              <w:jc w:val="right"/>
              <w:rPr>
                <w:color w:val="auto"/>
                <w:lang w:eastAsia="pl-PL"/>
              </w:rPr>
            </w:pPr>
            <w:r w:rsidRPr="00781F2B">
              <w:rPr>
                <w:rFonts w:cs="Arial"/>
                <w:color w:val="auto"/>
                <w:szCs w:val="16"/>
              </w:rPr>
              <w:t>6,5%</w:t>
            </w:r>
          </w:p>
        </w:tc>
      </w:tr>
      <w:tr w:rsidR="00781F2B" w:rsidRPr="00781F2B" w14:paraId="6EE397A7" w14:textId="77777777" w:rsidTr="00781F2B">
        <w:trPr>
          <w:trHeight w:val="227"/>
        </w:trPr>
        <w:tc>
          <w:tcPr>
            <w:tcW w:w="2263" w:type="dxa"/>
            <w:vMerge/>
            <w:hideMark/>
          </w:tcPr>
          <w:p w14:paraId="3827AF7A" w14:textId="77777777" w:rsidR="00781F2B" w:rsidRPr="00781F2B" w:rsidRDefault="00781F2B" w:rsidP="001053AA">
            <w:pPr>
              <w:pStyle w:val="Tabele"/>
              <w:rPr>
                <w:color w:val="auto"/>
                <w:lang w:eastAsia="pl-PL"/>
              </w:rPr>
            </w:pPr>
          </w:p>
        </w:tc>
        <w:tc>
          <w:tcPr>
            <w:tcW w:w="3623" w:type="dxa"/>
            <w:noWrap/>
            <w:hideMark/>
          </w:tcPr>
          <w:p w14:paraId="6583B049" w14:textId="329631D3" w:rsidR="00781F2B" w:rsidRPr="00781F2B" w:rsidRDefault="00781F2B" w:rsidP="001053AA">
            <w:pPr>
              <w:pStyle w:val="Tabele"/>
              <w:rPr>
                <w:color w:val="auto"/>
                <w:lang w:eastAsia="pl-PL"/>
              </w:rPr>
            </w:pPr>
            <w:r w:rsidRPr="00781F2B">
              <w:rPr>
                <w:color w:val="auto"/>
                <w:lang w:eastAsia="pl-PL"/>
              </w:rPr>
              <w:t xml:space="preserve">Odpady komunalne </w:t>
            </w:r>
            <w:r w:rsidR="00FE3DB5">
              <w:rPr>
                <w:color w:val="auto"/>
                <w:lang w:eastAsia="pl-PL"/>
              </w:rPr>
              <w:t>(biodegradowalne)</w:t>
            </w:r>
          </w:p>
        </w:tc>
        <w:tc>
          <w:tcPr>
            <w:tcW w:w="833" w:type="dxa"/>
            <w:shd w:val="clear" w:color="auto" w:fill="C5E0B3"/>
            <w:noWrap/>
            <w:hideMark/>
          </w:tcPr>
          <w:p w14:paraId="080EDFFA" w14:textId="77777777" w:rsidR="00781F2B" w:rsidRPr="00781F2B" w:rsidRDefault="00781F2B" w:rsidP="001053AA">
            <w:pPr>
              <w:pStyle w:val="Tabele"/>
              <w:jc w:val="right"/>
              <w:rPr>
                <w:color w:val="auto"/>
                <w:lang w:eastAsia="pl-PL"/>
              </w:rPr>
            </w:pPr>
            <w:r w:rsidRPr="00781F2B">
              <w:rPr>
                <w:color w:val="auto"/>
              </w:rPr>
              <w:t>0,0%</w:t>
            </w:r>
          </w:p>
        </w:tc>
        <w:tc>
          <w:tcPr>
            <w:tcW w:w="760" w:type="dxa"/>
            <w:shd w:val="clear" w:color="auto" w:fill="C5E0B3"/>
            <w:noWrap/>
            <w:hideMark/>
          </w:tcPr>
          <w:p w14:paraId="3DB32C2C" w14:textId="77777777" w:rsidR="00781F2B" w:rsidRPr="00781F2B" w:rsidRDefault="00781F2B" w:rsidP="001053AA">
            <w:pPr>
              <w:pStyle w:val="Tabele"/>
              <w:jc w:val="right"/>
              <w:rPr>
                <w:color w:val="auto"/>
                <w:lang w:eastAsia="pl-PL"/>
              </w:rPr>
            </w:pPr>
            <w:r w:rsidRPr="00781F2B">
              <w:rPr>
                <w:color w:val="auto"/>
              </w:rPr>
              <w:t>0,1%</w:t>
            </w:r>
          </w:p>
        </w:tc>
        <w:tc>
          <w:tcPr>
            <w:tcW w:w="789" w:type="dxa"/>
            <w:shd w:val="clear" w:color="auto" w:fill="C5E0B3"/>
            <w:noWrap/>
            <w:hideMark/>
          </w:tcPr>
          <w:p w14:paraId="1DB27039" w14:textId="77777777" w:rsidR="00781F2B" w:rsidRPr="00781F2B" w:rsidRDefault="00781F2B" w:rsidP="001053AA">
            <w:pPr>
              <w:pStyle w:val="Tabele"/>
              <w:jc w:val="right"/>
              <w:rPr>
                <w:color w:val="auto"/>
                <w:lang w:eastAsia="pl-PL"/>
              </w:rPr>
            </w:pPr>
            <w:r w:rsidRPr="00781F2B">
              <w:rPr>
                <w:color w:val="auto"/>
              </w:rPr>
              <w:t>0,8%</w:t>
            </w:r>
          </w:p>
        </w:tc>
        <w:tc>
          <w:tcPr>
            <w:tcW w:w="818" w:type="dxa"/>
            <w:shd w:val="clear" w:color="auto" w:fill="C5E0B3"/>
            <w:noWrap/>
            <w:hideMark/>
          </w:tcPr>
          <w:p w14:paraId="6188052F" w14:textId="77777777" w:rsidR="00781F2B" w:rsidRPr="00781F2B" w:rsidRDefault="00781F2B" w:rsidP="001053AA">
            <w:pPr>
              <w:pStyle w:val="Tabele"/>
              <w:jc w:val="right"/>
              <w:rPr>
                <w:color w:val="auto"/>
                <w:lang w:eastAsia="pl-PL"/>
              </w:rPr>
            </w:pPr>
            <w:r w:rsidRPr="00781F2B">
              <w:rPr>
                <w:color w:val="auto"/>
              </w:rPr>
              <w:t>1,1%</w:t>
            </w:r>
          </w:p>
        </w:tc>
        <w:tc>
          <w:tcPr>
            <w:tcW w:w="818" w:type="dxa"/>
            <w:noWrap/>
            <w:hideMark/>
          </w:tcPr>
          <w:p w14:paraId="3A3BCB0B" w14:textId="77777777" w:rsidR="00781F2B" w:rsidRPr="00781F2B" w:rsidRDefault="00781F2B" w:rsidP="001053AA">
            <w:pPr>
              <w:pStyle w:val="Tabele"/>
              <w:jc w:val="right"/>
              <w:rPr>
                <w:color w:val="auto"/>
                <w:lang w:eastAsia="pl-PL"/>
              </w:rPr>
            </w:pPr>
            <w:r w:rsidRPr="00781F2B">
              <w:rPr>
                <w:rFonts w:cs="Arial"/>
                <w:color w:val="auto"/>
                <w:szCs w:val="16"/>
              </w:rPr>
              <w:t>1,7%</w:t>
            </w:r>
          </w:p>
        </w:tc>
        <w:tc>
          <w:tcPr>
            <w:tcW w:w="818" w:type="dxa"/>
            <w:noWrap/>
            <w:hideMark/>
          </w:tcPr>
          <w:p w14:paraId="22E93F36" w14:textId="77777777" w:rsidR="00781F2B" w:rsidRPr="00781F2B" w:rsidRDefault="00781F2B" w:rsidP="001053AA">
            <w:pPr>
              <w:pStyle w:val="Tabele"/>
              <w:jc w:val="right"/>
              <w:rPr>
                <w:color w:val="auto"/>
                <w:lang w:eastAsia="pl-PL"/>
              </w:rPr>
            </w:pPr>
            <w:r w:rsidRPr="00781F2B">
              <w:rPr>
                <w:rFonts w:cs="Arial"/>
                <w:color w:val="auto"/>
                <w:szCs w:val="16"/>
              </w:rPr>
              <w:t>1,9%</w:t>
            </w:r>
          </w:p>
        </w:tc>
        <w:tc>
          <w:tcPr>
            <w:tcW w:w="818" w:type="dxa"/>
            <w:noWrap/>
            <w:hideMark/>
          </w:tcPr>
          <w:p w14:paraId="692AC8C4" w14:textId="77777777" w:rsidR="00781F2B" w:rsidRPr="00781F2B" w:rsidRDefault="00781F2B" w:rsidP="001053AA">
            <w:pPr>
              <w:pStyle w:val="Tabele"/>
              <w:jc w:val="right"/>
              <w:rPr>
                <w:color w:val="auto"/>
                <w:lang w:eastAsia="pl-PL"/>
              </w:rPr>
            </w:pPr>
            <w:r w:rsidRPr="00781F2B">
              <w:rPr>
                <w:rFonts w:cs="Arial"/>
                <w:color w:val="auto"/>
                <w:szCs w:val="16"/>
              </w:rPr>
              <w:t>1,7%</w:t>
            </w:r>
          </w:p>
        </w:tc>
        <w:tc>
          <w:tcPr>
            <w:tcW w:w="818" w:type="dxa"/>
            <w:noWrap/>
            <w:hideMark/>
          </w:tcPr>
          <w:p w14:paraId="2964F25A" w14:textId="77777777" w:rsidR="00781F2B" w:rsidRPr="00781F2B" w:rsidRDefault="00781F2B" w:rsidP="001053AA">
            <w:pPr>
              <w:pStyle w:val="Tabele"/>
              <w:jc w:val="right"/>
              <w:rPr>
                <w:color w:val="auto"/>
                <w:lang w:eastAsia="pl-PL"/>
              </w:rPr>
            </w:pPr>
            <w:r w:rsidRPr="00781F2B">
              <w:rPr>
                <w:rFonts w:cs="Arial"/>
                <w:color w:val="auto"/>
                <w:szCs w:val="16"/>
              </w:rPr>
              <w:t>1,7%</w:t>
            </w:r>
          </w:p>
        </w:tc>
      </w:tr>
    </w:tbl>
    <w:p w14:paraId="2C3DCBFE" w14:textId="7DCCEB0E" w:rsidR="005C4144" w:rsidRDefault="005C4144" w:rsidP="005C4144">
      <w:pPr>
        <w:pStyle w:val="ardo"/>
      </w:pPr>
      <w:r w:rsidRPr="00CA23BA">
        <w:t>Źródło: Opracowanie własne ARE S</w:t>
      </w:r>
      <w:r>
        <w:t>.</w:t>
      </w:r>
      <w:r w:rsidRPr="00CA23BA">
        <w:t>A</w:t>
      </w:r>
      <w:r>
        <w:t>.</w:t>
      </w:r>
      <w:r w:rsidR="00781F2B">
        <w:t xml:space="preserve"> na zlecenie MKiŚ</w:t>
      </w:r>
      <w:r w:rsidRPr="00CA23BA">
        <w:t>, Eurostat SHARES</w:t>
      </w:r>
    </w:p>
    <w:p w14:paraId="59C79F85" w14:textId="77777777" w:rsidR="005C4144" w:rsidRDefault="005C4144" w:rsidP="005C4144">
      <w:pPr>
        <w:pStyle w:val="Legenda"/>
      </w:pPr>
    </w:p>
    <w:p w14:paraId="2CEB11E4" w14:textId="77777777" w:rsidR="00FF4CC9" w:rsidRDefault="00FF4CC9" w:rsidP="00FF4CC9"/>
    <w:p w14:paraId="73918E91" w14:textId="77777777" w:rsidR="00FF4CC9" w:rsidRPr="00FF4CC9" w:rsidRDefault="00FF4CC9" w:rsidP="00FF4CC9"/>
    <w:p w14:paraId="5A3F9FC2" w14:textId="5AD40778" w:rsidR="005C4144" w:rsidRDefault="005C4144" w:rsidP="005C4144">
      <w:pPr>
        <w:pStyle w:val="Legenda"/>
      </w:pPr>
      <w:bookmarkStart w:id="196" w:name="_Ref169815540"/>
      <w:bookmarkStart w:id="197" w:name="_Toc171587184"/>
      <w:bookmarkStart w:id="198" w:name="_Toc174710968"/>
      <w:bookmarkStart w:id="199" w:name="_Toc175573121"/>
      <w:r>
        <w:lastRenderedPageBreak/>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25</w:t>
      </w:r>
      <w:r w:rsidR="00000000">
        <w:rPr>
          <w:noProof/>
        </w:rPr>
        <w:fldChar w:fldCharType="end"/>
      </w:r>
      <w:bookmarkEnd w:id="196"/>
      <w:r>
        <w:t xml:space="preserve">. </w:t>
      </w:r>
      <w:r w:rsidRPr="00CA23BA">
        <w:t>Sektor transportu</w:t>
      </w:r>
      <w:bookmarkEnd w:id="197"/>
      <w:bookmarkEnd w:id="198"/>
      <w:bookmarkEnd w:id="199"/>
    </w:p>
    <w:tbl>
      <w:tblPr>
        <w:tblStyle w:val="KPEiK"/>
        <w:tblW w:w="4435" w:type="pct"/>
        <w:tblLayout w:type="fixed"/>
        <w:tblCellMar>
          <w:left w:w="57" w:type="dxa"/>
          <w:right w:w="57" w:type="dxa"/>
        </w:tblCellMar>
        <w:tblLook w:val="04A0" w:firstRow="1" w:lastRow="0" w:firstColumn="1" w:lastColumn="0" w:noHBand="0" w:noVBand="1"/>
      </w:tblPr>
      <w:tblGrid>
        <w:gridCol w:w="1838"/>
        <w:gridCol w:w="4253"/>
        <w:gridCol w:w="790"/>
        <w:gridCol w:w="790"/>
        <w:gridCol w:w="790"/>
        <w:gridCol w:w="791"/>
        <w:gridCol w:w="790"/>
        <w:gridCol w:w="790"/>
        <w:gridCol w:w="791"/>
        <w:gridCol w:w="790"/>
      </w:tblGrid>
      <w:tr w:rsidR="00781F2B" w:rsidRPr="00781F2B" w14:paraId="00F36208" w14:textId="77777777" w:rsidTr="00781F2B">
        <w:trPr>
          <w:cnfStyle w:val="100000000000" w:firstRow="1" w:lastRow="0" w:firstColumn="0" w:lastColumn="0" w:oddVBand="0" w:evenVBand="0" w:oddHBand="0" w:evenHBand="0" w:firstRowFirstColumn="0" w:firstRowLastColumn="0" w:lastRowFirstColumn="0" w:lastRowLastColumn="0"/>
          <w:trHeight w:val="227"/>
          <w:tblHeader/>
        </w:trPr>
        <w:tc>
          <w:tcPr>
            <w:tcW w:w="1838" w:type="dxa"/>
          </w:tcPr>
          <w:p w14:paraId="55E0CBA3" w14:textId="77777777" w:rsidR="00781F2B" w:rsidRPr="00781F2B" w:rsidRDefault="00781F2B" w:rsidP="001053AA">
            <w:pPr>
              <w:pStyle w:val="Tabele"/>
              <w:jc w:val="center"/>
              <w:rPr>
                <w:color w:val="auto"/>
                <w:lang w:eastAsia="pl-PL"/>
              </w:rPr>
            </w:pPr>
          </w:p>
        </w:tc>
        <w:tc>
          <w:tcPr>
            <w:tcW w:w="4253" w:type="dxa"/>
          </w:tcPr>
          <w:p w14:paraId="2BF11737" w14:textId="77777777" w:rsidR="00781F2B" w:rsidRPr="00781F2B" w:rsidRDefault="00781F2B" w:rsidP="001053AA">
            <w:pPr>
              <w:pStyle w:val="Tabele"/>
              <w:jc w:val="center"/>
              <w:rPr>
                <w:color w:val="auto"/>
                <w:lang w:eastAsia="pl-PL"/>
              </w:rPr>
            </w:pPr>
          </w:p>
        </w:tc>
        <w:tc>
          <w:tcPr>
            <w:tcW w:w="790" w:type="dxa"/>
            <w:noWrap/>
            <w:hideMark/>
          </w:tcPr>
          <w:p w14:paraId="5B145B24" w14:textId="77777777" w:rsidR="00781F2B" w:rsidRPr="00781F2B" w:rsidRDefault="00781F2B" w:rsidP="001053AA">
            <w:pPr>
              <w:pStyle w:val="Tabele"/>
              <w:jc w:val="center"/>
              <w:rPr>
                <w:color w:val="auto"/>
                <w:lang w:eastAsia="pl-PL"/>
              </w:rPr>
            </w:pPr>
            <w:r w:rsidRPr="00781F2B">
              <w:rPr>
                <w:color w:val="auto"/>
                <w:lang w:eastAsia="pl-PL"/>
              </w:rPr>
              <w:t>2005</w:t>
            </w:r>
          </w:p>
        </w:tc>
        <w:tc>
          <w:tcPr>
            <w:tcW w:w="790" w:type="dxa"/>
            <w:noWrap/>
            <w:hideMark/>
          </w:tcPr>
          <w:p w14:paraId="36F95CD4" w14:textId="77777777" w:rsidR="00781F2B" w:rsidRPr="00781F2B" w:rsidRDefault="00781F2B" w:rsidP="001053AA">
            <w:pPr>
              <w:pStyle w:val="Tabele"/>
              <w:jc w:val="center"/>
              <w:rPr>
                <w:color w:val="auto"/>
                <w:lang w:eastAsia="pl-PL"/>
              </w:rPr>
            </w:pPr>
            <w:r w:rsidRPr="00781F2B">
              <w:rPr>
                <w:color w:val="auto"/>
                <w:lang w:eastAsia="pl-PL"/>
              </w:rPr>
              <w:t>2010</w:t>
            </w:r>
          </w:p>
        </w:tc>
        <w:tc>
          <w:tcPr>
            <w:tcW w:w="790" w:type="dxa"/>
            <w:noWrap/>
            <w:hideMark/>
          </w:tcPr>
          <w:p w14:paraId="176B084F" w14:textId="77777777" w:rsidR="00781F2B" w:rsidRPr="00781F2B" w:rsidRDefault="00781F2B" w:rsidP="001053AA">
            <w:pPr>
              <w:pStyle w:val="Tabele"/>
              <w:jc w:val="center"/>
              <w:rPr>
                <w:color w:val="auto"/>
                <w:lang w:eastAsia="pl-PL"/>
              </w:rPr>
            </w:pPr>
            <w:r w:rsidRPr="00781F2B">
              <w:rPr>
                <w:color w:val="auto"/>
                <w:lang w:eastAsia="pl-PL"/>
              </w:rPr>
              <w:t>2015</w:t>
            </w:r>
          </w:p>
        </w:tc>
        <w:tc>
          <w:tcPr>
            <w:tcW w:w="791" w:type="dxa"/>
            <w:noWrap/>
            <w:hideMark/>
          </w:tcPr>
          <w:p w14:paraId="002A89A2" w14:textId="77777777" w:rsidR="00781F2B" w:rsidRPr="00781F2B" w:rsidRDefault="00781F2B" w:rsidP="001053AA">
            <w:pPr>
              <w:pStyle w:val="Tabele"/>
              <w:jc w:val="center"/>
              <w:rPr>
                <w:color w:val="auto"/>
                <w:lang w:eastAsia="pl-PL"/>
              </w:rPr>
            </w:pPr>
            <w:r w:rsidRPr="00781F2B">
              <w:rPr>
                <w:color w:val="auto"/>
                <w:lang w:eastAsia="pl-PL"/>
              </w:rPr>
              <w:t>2020</w:t>
            </w:r>
          </w:p>
        </w:tc>
        <w:tc>
          <w:tcPr>
            <w:tcW w:w="790" w:type="dxa"/>
            <w:noWrap/>
            <w:hideMark/>
          </w:tcPr>
          <w:p w14:paraId="7AEEB18A" w14:textId="77777777" w:rsidR="00781F2B" w:rsidRPr="00781F2B" w:rsidRDefault="00781F2B" w:rsidP="001053AA">
            <w:pPr>
              <w:pStyle w:val="Tabele"/>
              <w:jc w:val="center"/>
              <w:rPr>
                <w:color w:val="auto"/>
                <w:lang w:eastAsia="pl-PL"/>
              </w:rPr>
            </w:pPr>
            <w:r w:rsidRPr="00781F2B">
              <w:rPr>
                <w:color w:val="auto"/>
                <w:lang w:eastAsia="pl-PL"/>
              </w:rPr>
              <w:t>2025</w:t>
            </w:r>
          </w:p>
        </w:tc>
        <w:tc>
          <w:tcPr>
            <w:tcW w:w="790" w:type="dxa"/>
            <w:noWrap/>
            <w:hideMark/>
          </w:tcPr>
          <w:p w14:paraId="321DE2FC" w14:textId="77777777" w:rsidR="00781F2B" w:rsidRPr="00781F2B" w:rsidRDefault="00781F2B" w:rsidP="001053AA">
            <w:pPr>
              <w:pStyle w:val="Tabele"/>
              <w:jc w:val="center"/>
              <w:rPr>
                <w:color w:val="auto"/>
                <w:lang w:eastAsia="pl-PL"/>
              </w:rPr>
            </w:pPr>
            <w:r w:rsidRPr="00781F2B">
              <w:rPr>
                <w:color w:val="auto"/>
                <w:lang w:eastAsia="pl-PL"/>
              </w:rPr>
              <w:t>2030</w:t>
            </w:r>
          </w:p>
        </w:tc>
        <w:tc>
          <w:tcPr>
            <w:tcW w:w="791" w:type="dxa"/>
            <w:noWrap/>
            <w:hideMark/>
          </w:tcPr>
          <w:p w14:paraId="3F99BC55" w14:textId="77777777" w:rsidR="00781F2B" w:rsidRPr="00781F2B" w:rsidRDefault="00781F2B" w:rsidP="001053AA">
            <w:pPr>
              <w:pStyle w:val="Tabele"/>
              <w:jc w:val="center"/>
              <w:rPr>
                <w:color w:val="auto"/>
                <w:lang w:eastAsia="pl-PL"/>
              </w:rPr>
            </w:pPr>
            <w:r w:rsidRPr="00781F2B">
              <w:rPr>
                <w:color w:val="auto"/>
                <w:lang w:eastAsia="pl-PL"/>
              </w:rPr>
              <w:t>2035</w:t>
            </w:r>
          </w:p>
        </w:tc>
        <w:tc>
          <w:tcPr>
            <w:tcW w:w="790" w:type="dxa"/>
            <w:noWrap/>
            <w:hideMark/>
          </w:tcPr>
          <w:p w14:paraId="07DADA1B" w14:textId="77777777" w:rsidR="00781F2B" w:rsidRPr="00781F2B" w:rsidRDefault="00781F2B" w:rsidP="001053AA">
            <w:pPr>
              <w:pStyle w:val="Tabele"/>
              <w:jc w:val="center"/>
              <w:rPr>
                <w:color w:val="auto"/>
                <w:lang w:eastAsia="pl-PL"/>
              </w:rPr>
            </w:pPr>
            <w:r w:rsidRPr="00781F2B">
              <w:rPr>
                <w:color w:val="auto"/>
                <w:lang w:eastAsia="pl-PL"/>
              </w:rPr>
              <w:t>2040</w:t>
            </w:r>
          </w:p>
        </w:tc>
      </w:tr>
      <w:tr w:rsidR="00571C68" w:rsidRPr="00781F2B" w14:paraId="6FF1D6D0" w14:textId="77777777" w:rsidTr="006E2994">
        <w:trPr>
          <w:trHeight w:val="227"/>
        </w:trPr>
        <w:tc>
          <w:tcPr>
            <w:tcW w:w="1838" w:type="dxa"/>
            <w:vMerge w:val="restart"/>
            <w:hideMark/>
          </w:tcPr>
          <w:p w14:paraId="14046F3A" w14:textId="77777777" w:rsidR="00571C68" w:rsidRPr="00781F2B" w:rsidRDefault="00571C68" w:rsidP="00571C68">
            <w:pPr>
              <w:pStyle w:val="Tabele"/>
              <w:rPr>
                <w:b/>
                <w:bCs/>
                <w:color w:val="auto"/>
                <w:lang w:eastAsia="pl-PL"/>
              </w:rPr>
            </w:pPr>
            <w:r w:rsidRPr="00781F2B">
              <w:rPr>
                <w:b/>
                <w:bCs/>
                <w:color w:val="auto"/>
                <w:lang w:eastAsia="pl-PL"/>
              </w:rPr>
              <w:t>Zużycie energii końcowej brutto z OZE w podziale na paliwa i technologie - sektor transportu [ktoe]</w:t>
            </w:r>
          </w:p>
        </w:tc>
        <w:tc>
          <w:tcPr>
            <w:tcW w:w="4253" w:type="dxa"/>
            <w:noWrap/>
            <w:hideMark/>
          </w:tcPr>
          <w:p w14:paraId="092BBEE5" w14:textId="77777777" w:rsidR="00571C68" w:rsidRPr="00781F2B" w:rsidRDefault="00571C68" w:rsidP="00571C68">
            <w:pPr>
              <w:pStyle w:val="Tabele"/>
              <w:rPr>
                <w:b/>
                <w:bCs/>
                <w:color w:val="auto"/>
                <w:lang w:eastAsia="pl-PL"/>
              </w:rPr>
            </w:pPr>
            <w:r w:rsidRPr="00781F2B">
              <w:rPr>
                <w:b/>
                <w:bCs/>
                <w:color w:val="auto"/>
                <w:lang w:eastAsia="pl-PL"/>
              </w:rPr>
              <w:t>Końcowe zużycie energii brutto w transporcie (denominator RES-T)</w:t>
            </w:r>
          </w:p>
        </w:tc>
        <w:tc>
          <w:tcPr>
            <w:tcW w:w="790" w:type="dxa"/>
            <w:shd w:val="clear" w:color="auto" w:fill="C5E0B3"/>
            <w:noWrap/>
            <w:hideMark/>
          </w:tcPr>
          <w:p w14:paraId="6E47065B" w14:textId="77777777" w:rsidR="00571C68" w:rsidRPr="00781F2B" w:rsidRDefault="00571C68" w:rsidP="00571C68">
            <w:pPr>
              <w:pStyle w:val="Tabele"/>
              <w:jc w:val="right"/>
              <w:rPr>
                <w:b/>
                <w:bCs/>
                <w:color w:val="auto"/>
                <w:lang w:eastAsia="pl-PL"/>
              </w:rPr>
            </w:pPr>
            <w:r w:rsidRPr="00781F2B">
              <w:rPr>
                <w:rFonts w:cs="Arial"/>
                <w:b/>
                <w:bCs/>
                <w:color w:val="auto"/>
                <w:szCs w:val="16"/>
              </w:rPr>
              <w:t>10 189</w:t>
            </w:r>
          </w:p>
        </w:tc>
        <w:tc>
          <w:tcPr>
            <w:tcW w:w="790" w:type="dxa"/>
            <w:shd w:val="clear" w:color="auto" w:fill="C5E0B3"/>
            <w:noWrap/>
            <w:hideMark/>
          </w:tcPr>
          <w:p w14:paraId="35CBCB3B" w14:textId="77777777" w:rsidR="00571C68" w:rsidRPr="00781F2B" w:rsidRDefault="00571C68" w:rsidP="00571C68">
            <w:pPr>
              <w:pStyle w:val="Tabele"/>
              <w:jc w:val="right"/>
              <w:rPr>
                <w:b/>
                <w:bCs/>
                <w:color w:val="auto"/>
                <w:lang w:eastAsia="pl-PL"/>
              </w:rPr>
            </w:pPr>
            <w:r w:rsidRPr="00781F2B">
              <w:rPr>
                <w:rFonts w:cs="Arial"/>
                <w:b/>
                <w:bCs/>
                <w:color w:val="auto"/>
                <w:szCs w:val="16"/>
              </w:rPr>
              <w:t>14 957</w:t>
            </w:r>
          </w:p>
        </w:tc>
        <w:tc>
          <w:tcPr>
            <w:tcW w:w="790" w:type="dxa"/>
            <w:shd w:val="clear" w:color="auto" w:fill="C5E0B3"/>
            <w:noWrap/>
            <w:hideMark/>
          </w:tcPr>
          <w:p w14:paraId="66406388" w14:textId="77777777" w:rsidR="00571C68" w:rsidRPr="00781F2B" w:rsidRDefault="00571C68" w:rsidP="00571C68">
            <w:pPr>
              <w:pStyle w:val="Tabele"/>
              <w:jc w:val="right"/>
              <w:rPr>
                <w:b/>
                <w:bCs/>
                <w:color w:val="auto"/>
                <w:lang w:eastAsia="pl-PL"/>
              </w:rPr>
            </w:pPr>
            <w:r w:rsidRPr="00781F2B">
              <w:rPr>
                <w:rFonts w:cs="Arial"/>
                <w:b/>
                <w:bCs/>
                <w:color w:val="auto"/>
                <w:szCs w:val="16"/>
              </w:rPr>
              <w:t>14 493</w:t>
            </w:r>
          </w:p>
        </w:tc>
        <w:tc>
          <w:tcPr>
            <w:tcW w:w="791" w:type="dxa"/>
            <w:shd w:val="clear" w:color="auto" w:fill="C5E0B3"/>
            <w:noWrap/>
            <w:hideMark/>
          </w:tcPr>
          <w:p w14:paraId="4F375516" w14:textId="77777777" w:rsidR="00571C68" w:rsidRPr="00781F2B" w:rsidRDefault="00571C68" w:rsidP="00571C68">
            <w:pPr>
              <w:pStyle w:val="Tabele"/>
              <w:jc w:val="right"/>
              <w:rPr>
                <w:b/>
                <w:bCs/>
                <w:color w:val="auto"/>
                <w:lang w:eastAsia="pl-PL"/>
              </w:rPr>
            </w:pPr>
            <w:r w:rsidRPr="00781F2B">
              <w:rPr>
                <w:rFonts w:cs="Arial"/>
                <w:b/>
                <w:bCs/>
                <w:color w:val="auto"/>
                <w:szCs w:val="16"/>
              </w:rPr>
              <w:t>19 628</w:t>
            </w:r>
          </w:p>
        </w:tc>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14:paraId="18C8106D" w14:textId="759BE6F2" w:rsidR="00571C68" w:rsidRPr="00571C68" w:rsidRDefault="00571C68" w:rsidP="00571C68">
            <w:pPr>
              <w:pStyle w:val="Tabele"/>
              <w:jc w:val="right"/>
              <w:rPr>
                <w:b/>
                <w:bCs/>
                <w:color w:val="auto"/>
                <w:lang w:eastAsia="pl-PL"/>
              </w:rPr>
            </w:pPr>
            <w:r w:rsidRPr="00571C68">
              <w:rPr>
                <w:rFonts w:cs="Arial"/>
                <w:b/>
                <w:bCs/>
                <w:color w:val="auto"/>
                <w:szCs w:val="16"/>
              </w:rPr>
              <w:t>23 081</w:t>
            </w:r>
          </w:p>
        </w:tc>
        <w:tc>
          <w:tcPr>
            <w:tcW w:w="790" w:type="dxa"/>
            <w:tcBorders>
              <w:top w:val="single" w:sz="4" w:space="0" w:color="auto"/>
              <w:left w:val="nil"/>
              <w:bottom w:val="single" w:sz="4" w:space="0" w:color="auto"/>
              <w:right w:val="single" w:sz="4" w:space="0" w:color="auto"/>
            </w:tcBorders>
            <w:shd w:val="clear" w:color="auto" w:fill="auto"/>
            <w:noWrap/>
            <w:hideMark/>
          </w:tcPr>
          <w:p w14:paraId="4E2ADA7F" w14:textId="528485D7" w:rsidR="00571C68" w:rsidRPr="00571C68" w:rsidRDefault="00571C68" w:rsidP="00571C68">
            <w:pPr>
              <w:pStyle w:val="Tabele"/>
              <w:jc w:val="right"/>
              <w:rPr>
                <w:b/>
                <w:bCs/>
                <w:color w:val="auto"/>
                <w:lang w:eastAsia="pl-PL"/>
              </w:rPr>
            </w:pPr>
            <w:r w:rsidRPr="00571C68">
              <w:rPr>
                <w:rFonts w:cs="Arial"/>
                <w:b/>
                <w:bCs/>
                <w:color w:val="auto"/>
                <w:szCs w:val="16"/>
              </w:rPr>
              <w:t>21 268</w:t>
            </w:r>
          </w:p>
        </w:tc>
        <w:tc>
          <w:tcPr>
            <w:tcW w:w="791" w:type="dxa"/>
            <w:tcBorders>
              <w:top w:val="single" w:sz="4" w:space="0" w:color="auto"/>
              <w:left w:val="nil"/>
              <w:bottom w:val="single" w:sz="4" w:space="0" w:color="auto"/>
              <w:right w:val="single" w:sz="4" w:space="0" w:color="auto"/>
            </w:tcBorders>
            <w:shd w:val="clear" w:color="auto" w:fill="auto"/>
            <w:noWrap/>
            <w:hideMark/>
          </w:tcPr>
          <w:p w14:paraId="5D0D1D1E" w14:textId="069E6C3A" w:rsidR="00571C68" w:rsidRPr="00571C68" w:rsidRDefault="00571C68" w:rsidP="00571C68">
            <w:pPr>
              <w:pStyle w:val="Tabele"/>
              <w:jc w:val="right"/>
              <w:rPr>
                <w:b/>
                <w:bCs/>
                <w:color w:val="auto"/>
                <w:lang w:eastAsia="pl-PL"/>
              </w:rPr>
            </w:pPr>
            <w:r w:rsidRPr="00571C68">
              <w:rPr>
                <w:rFonts w:cs="Arial"/>
                <w:b/>
                <w:bCs/>
                <w:color w:val="auto"/>
                <w:szCs w:val="16"/>
              </w:rPr>
              <w:t>19 694</w:t>
            </w:r>
          </w:p>
        </w:tc>
        <w:tc>
          <w:tcPr>
            <w:tcW w:w="790" w:type="dxa"/>
            <w:tcBorders>
              <w:top w:val="single" w:sz="4" w:space="0" w:color="auto"/>
              <w:left w:val="nil"/>
              <w:bottom w:val="single" w:sz="4" w:space="0" w:color="auto"/>
              <w:right w:val="single" w:sz="4" w:space="0" w:color="auto"/>
            </w:tcBorders>
            <w:shd w:val="clear" w:color="auto" w:fill="auto"/>
            <w:noWrap/>
            <w:hideMark/>
          </w:tcPr>
          <w:p w14:paraId="5B22DFB7" w14:textId="5BFD5F99" w:rsidR="00571C68" w:rsidRPr="00571C68" w:rsidRDefault="00571C68" w:rsidP="00571C68">
            <w:pPr>
              <w:pStyle w:val="Tabele"/>
              <w:jc w:val="right"/>
              <w:rPr>
                <w:b/>
                <w:bCs/>
                <w:color w:val="auto"/>
                <w:lang w:eastAsia="pl-PL"/>
              </w:rPr>
            </w:pPr>
            <w:r w:rsidRPr="00571C68">
              <w:rPr>
                <w:rFonts w:cs="Arial"/>
                <w:b/>
                <w:bCs/>
                <w:color w:val="auto"/>
                <w:szCs w:val="16"/>
              </w:rPr>
              <w:t>18 172</w:t>
            </w:r>
          </w:p>
        </w:tc>
      </w:tr>
      <w:tr w:rsidR="00571C68" w:rsidRPr="00781F2B" w14:paraId="392E3765" w14:textId="77777777" w:rsidTr="006E2994">
        <w:trPr>
          <w:trHeight w:val="227"/>
        </w:trPr>
        <w:tc>
          <w:tcPr>
            <w:tcW w:w="1838" w:type="dxa"/>
            <w:vMerge/>
            <w:hideMark/>
          </w:tcPr>
          <w:p w14:paraId="2BCAEE0A" w14:textId="77777777" w:rsidR="00571C68" w:rsidRPr="00781F2B" w:rsidRDefault="00571C68" w:rsidP="00571C68">
            <w:pPr>
              <w:pStyle w:val="Tabele"/>
              <w:rPr>
                <w:b/>
                <w:bCs/>
                <w:color w:val="auto"/>
                <w:lang w:eastAsia="pl-PL"/>
              </w:rPr>
            </w:pPr>
          </w:p>
        </w:tc>
        <w:tc>
          <w:tcPr>
            <w:tcW w:w="4253" w:type="dxa"/>
            <w:noWrap/>
            <w:hideMark/>
          </w:tcPr>
          <w:p w14:paraId="231AAE81" w14:textId="77777777" w:rsidR="00571C68" w:rsidRPr="00781F2B" w:rsidRDefault="00571C68" w:rsidP="00571C68">
            <w:pPr>
              <w:pStyle w:val="Tabele"/>
              <w:jc w:val="right"/>
              <w:rPr>
                <w:color w:val="auto"/>
                <w:lang w:eastAsia="pl-PL"/>
              </w:rPr>
            </w:pPr>
            <w:r w:rsidRPr="00781F2B">
              <w:rPr>
                <w:color w:val="auto"/>
                <w:lang w:eastAsia="pl-PL"/>
              </w:rPr>
              <w:t xml:space="preserve">Energia elektryczna </w:t>
            </w:r>
          </w:p>
        </w:tc>
        <w:tc>
          <w:tcPr>
            <w:tcW w:w="790" w:type="dxa"/>
            <w:shd w:val="clear" w:color="auto" w:fill="C5E0B3"/>
            <w:noWrap/>
            <w:hideMark/>
          </w:tcPr>
          <w:p w14:paraId="51A55F88" w14:textId="77777777" w:rsidR="00571C68" w:rsidRPr="00781F2B" w:rsidRDefault="00571C68" w:rsidP="00571C68">
            <w:pPr>
              <w:pStyle w:val="Tabele"/>
              <w:jc w:val="right"/>
              <w:rPr>
                <w:color w:val="auto"/>
                <w:lang w:eastAsia="pl-PL"/>
              </w:rPr>
            </w:pPr>
            <w:r w:rsidRPr="00781F2B">
              <w:rPr>
                <w:rFonts w:cs="Arial"/>
                <w:color w:val="auto"/>
                <w:szCs w:val="16"/>
              </w:rPr>
              <w:t>54</w:t>
            </w:r>
          </w:p>
        </w:tc>
        <w:tc>
          <w:tcPr>
            <w:tcW w:w="790" w:type="dxa"/>
            <w:shd w:val="clear" w:color="auto" w:fill="C5E0B3"/>
            <w:noWrap/>
            <w:hideMark/>
          </w:tcPr>
          <w:p w14:paraId="504EC7FC" w14:textId="77777777" w:rsidR="00571C68" w:rsidRPr="00781F2B" w:rsidRDefault="00571C68" w:rsidP="00571C68">
            <w:pPr>
              <w:pStyle w:val="Tabele"/>
              <w:jc w:val="right"/>
              <w:rPr>
                <w:color w:val="auto"/>
                <w:lang w:eastAsia="pl-PL"/>
              </w:rPr>
            </w:pPr>
            <w:r w:rsidRPr="00781F2B">
              <w:rPr>
                <w:rFonts w:cs="Arial"/>
                <w:color w:val="auto"/>
                <w:szCs w:val="16"/>
              </w:rPr>
              <w:t>53</w:t>
            </w:r>
          </w:p>
        </w:tc>
        <w:tc>
          <w:tcPr>
            <w:tcW w:w="790" w:type="dxa"/>
            <w:shd w:val="clear" w:color="auto" w:fill="C5E0B3"/>
            <w:noWrap/>
            <w:hideMark/>
          </w:tcPr>
          <w:p w14:paraId="795AF7BE" w14:textId="77777777" w:rsidR="00571C68" w:rsidRPr="00781F2B" w:rsidRDefault="00571C68" w:rsidP="00571C68">
            <w:pPr>
              <w:pStyle w:val="Tabele"/>
              <w:jc w:val="right"/>
              <w:rPr>
                <w:color w:val="auto"/>
                <w:lang w:eastAsia="pl-PL"/>
              </w:rPr>
            </w:pPr>
            <w:r w:rsidRPr="00781F2B">
              <w:rPr>
                <w:rFonts w:cs="Arial"/>
                <w:color w:val="auto"/>
                <w:szCs w:val="16"/>
              </w:rPr>
              <w:t>72</w:t>
            </w:r>
          </w:p>
        </w:tc>
        <w:tc>
          <w:tcPr>
            <w:tcW w:w="791" w:type="dxa"/>
            <w:shd w:val="clear" w:color="auto" w:fill="C5E0B3"/>
            <w:noWrap/>
            <w:hideMark/>
          </w:tcPr>
          <w:p w14:paraId="31DF3520" w14:textId="77777777" w:rsidR="00571C68" w:rsidRPr="00781F2B" w:rsidRDefault="00571C68" w:rsidP="00571C68">
            <w:pPr>
              <w:pStyle w:val="Tabele"/>
              <w:jc w:val="right"/>
              <w:rPr>
                <w:color w:val="auto"/>
                <w:lang w:eastAsia="pl-PL"/>
              </w:rPr>
            </w:pPr>
            <w:r w:rsidRPr="00781F2B">
              <w:rPr>
                <w:rFonts w:cs="Arial"/>
                <w:color w:val="auto"/>
                <w:szCs w:val="16"/>
              </w:rPr>
              <w:t>88</w:t>
            </w:r>
          </w:p>
        </w:tc>
        <w:tc>
          <w:tcPr>
            <w:tcW w:w="790" w:type="dxa"/>
            <w:tcBorders>
              <w:top w:val="nil"/>
              <w:left w:val="single" w:sz="4" w:space="0" w:color="auto"/>
              <w:bottom w:val="single" w:sz="4" w:space="0" w:color="auto"/>
              <w:right w:val="single" w:sz="4" w:space="0" w:color="auto"/>
            </w:tcBorders>
            <w:shd w:val="clear" w:color="auto" w:fill="auto"/>
            <w:noWrap/>
            <w:hideMark/>
          </w:tcPr>
          <w:p w14:paraId="5B05E544" w14:textId="7223129C" w:rsidR="00571C68" w:rsidRPr="00571C68" w:rsidRDefault="00571C68" w:rsidP="00571C68">
            <w:pPr>
              <w:pStyle w:val="Tabele"/>
              <w:jc w:val="right"/>
              <w:rPr>
                <w:color w:val="auto"/>
                <w:lang w:eastAsia="pl-PL"/>
              </w:rPr>
            </w:pPr>
            <w:r w:rsidRPr="00571C68">
              <w:rPr>
                <w:rFonts w:cs="Arial"/>
                <w:color w:val="auto"/>
                <w:szCs w:val="16"/>
              </w:rPr>
              <w:t>98</w:t>
            </w:r>
          </w:p>
        </w:tc>
        <w:tc>
          <w:tcPr>
            <w:tcW w:w="790" w:type="dxa"/>
            <w:tcBorders>
              <w:top w:val="nil"/>
              <w:left w:val="nil"/>
              <w:bottom w:val="single" w:sz="4" w:space="0" w:color="auto"/>
              <w:right w:val="single" w:sz="4" w:space="0" w:color="auto"/>
            </w:tcBorders>
            <w:shd w:val="clear" w:color="auto" w:fill="auto"/>
            <w:noWrap/>
            <w:hideMark/>
          </w:tcPr>
          <w:p w14:paraId="0C3936FA" w14:textId="4A538955" w:rsidR="00571C68" w:rsidRPr="00571C68" w:rsidRDefault="00571C68" w:rsidP="00571C68">
            <w:pPr>
              <w:pStyle w:val="Tabele"/>
              <w:jc w:val="right"/>
              <w:rPr>
                <w:color w:val="auto"/>
                <w:lang w:eastAsia="pl-PL"/>
              </w:rPr>
            </w:pPr>
            <w:r w:rsidRPr="00571C68">
              <w:rPr>
                <w:rFonts w:cs="Arial"/>
                <w:color w:val="auto"/>
                <w:szCs w:val="16"/>
              </w:rPr>
              <w:t>306</w:t>
            </w:r>
          </w:p>
        </w:tc>
        <w:tc>
          <w:tcPr>
            <w:tcW w:w="791" w:type="dxa"/>
            <w:tcBorders>
              <w:top w:val="nil"/>
              <w:left w:val="nil"/>
              <w:bottom w:val="single" w:sz="4" w:space="0" w:color="auto"/>
              <w:right w:val="single" w:sz="4" w:space="0" w:color="auto"/>
            </w:tcBorders>
            <w:shd w:val="clear" w:color="auto" w:fill="auto"/>
            <w:noWrap/>
            <w:hideMark/>
          </w:tcPr>
          <w:p w14:paraId="09FEBD0F" w14:textId="7FE08316" w:rsidR="00571C68" w:rsidRPr="00571C68" w:rsidRDefault="00571C68" w:rsidP="00571C68">
            <w:pPr>
              <w:pStyle w:val="Tabele"/>
              <w:jc w:val="right"/>
              <w:rPr>
                <w:color w:val="auto"/>
                <w:lang w:eastAsia="pl-PL"/>
              </w:rPr>
            </w:pPr>
            <w:r w:rsidRPr="00571C68">
              <w:rPr>
                <w:rFonts w:cs="Arial"/>
                <w:color w:val="auto"/>
                <w:szCs w:val="16"/>
              </w:rPr>
              <w:t>681</w:t>
            </w:r>
          </w:p>
        </w:tc>
        <w:tc>
          <w:tcPr>
            <w:tcW w:w="790" w:type="dxa"/>
            <w:tcBorders>
              <w:top w:val="nil"/>
              <w:left w:val="nil"/>
              <w:bottom w:val="single" w:sz="4" w:space="0" w:color="auto"/>
              <w:right w:val="single" w:sz="4" w:space="0" w:color="auto"/>
            </w:tcBorders>
            <w:shd w:val="clear" w:color="auto" w:fill="auto"/>
            <w:noWrap/>
            <w:hideMark/>
          </w:tcPr>
          <w:p w14:paraId="0CA7B0AF" w14:textId="4242A706" w:rsidR="00571C68" w:rsidRPr="00571C68" w:rsidRDefault="00571C68" w:rsidP="00571C68">
            <w:pPr>
              <w:pStyle w:val="Tabele"/>
              <w:jc w:val="right"/>
              <w:rPr>
                <w:color w:val="auto"/>
                <w:lang w:eastAsia="pl-PL"/>
              </w:rPr>
            </w:pPr>
            <w:r w:rsidRPr="00571C68">
              <w:rPr>
                <w:rFonts w:cs="Arial"/>
                <w:color w:val="auto"/>
                <w:szCs w:val="16"/>
              </w:rPr>
              <w:t>1 129</w:t>
            </w:r>
          </w:p>
        </w:tc>
      </w:tr>
      <w:tr w:rsidR="00571C68" w:rsidRPr="00781F2B" w14:paraId="134B3D9C" w14:textId="77777777" w:rsidTr="006E2994">
        <w:trPr>
          <w:trHeight w:val="227"/>
        </w:trPr>
        <w:tc>
          <w:tcPr>
            <w:tcW w:w="1838" w:type="dxa"/>
            <w:vMerge/>
            <w:hideMark/>
          </w:tcPr>
          <w:p w14:paraId="3D0FFF66" w14:textId="77777777" w:rsidR="00571C68" w:rsidRPr="00781F2B" w:rsidRDefault="00571C68" w:rsidP="00571C68">
            <w:pPr>
              <w:pStyle w:val="Tabele"/>
              <w:rPr>
                <w:b/>
                <w:bCs/>
                <w:color w:val="auto"/>
                <w:lang w:eastAsia="pl-PL"/>
              </w:rPr>
            </w:pPr>
          </w:p>
        </w:tc>
        <w:tc>
          <w:tcPr>
            <w:tcW w:w="4253" w:type="dxa"/>
            <w:noWrap/>
            <w:hideMark/>
          </w:tcPr>
          <w:p w14:paraId="29C5C080" w14:textId="77777777" w:rsidR="00571C68" w:rsidRPr="00781F2B" w:rsidRDefault="00571C68" w:rsidP="00571C68">
            <w:pPr>
              <w:pStyle w:val="Tabele"/>
              <w:jc w:val="right"/>
              <w:rPr>
                <w:color w:val="auto"/>
                <w:lang w:eastAsia="pl-PL"/>
              </w:rPr>
            </w:pPr>
            <w:r w:rsidRPr="00781F2B">
              <w:rPr>
                <w:color w:val="auto"/>
                <w:lang w:eastAsia="pl-PL"/>
              </w:rPr>
              <w:t>Biopaliwa I generacji</w:t>
            </w:r>
          </w:p>
        </w:tc>
        <w:tc>
          <w:tcPr>
            <w:tcW w:w="790" w:type="dxa"/>
            <w:shd w:val="clear" w:color="auto" w:fill="C5E0B3"/>
            <w:noWrap/>
            <w:hideMark/>
          </w:tcPr>
          <w:p w14:paraId="2276BD2D" w14:textId="77777777" w:rsidR="00571C68" w:rsidRPr="00781F2B" w:rsidRDefault="00571C68" w:rsidP="00571C68">
            <w:pPr>
              <w:pStyle w:val="Tabele"/>
              <w:jc w:val="right"/>
              <w:rPr>
                <w:color w:val="auto"/>
                <w:lang w:eastAsia="pl-PL"/>
              </w:rPr>
            </w:pPr>
            <w:r w:rsidRPr="00781F2B">
              <w:rPr>
                <w:rFonts w:cs="Arial"/>
                <w:color w:val="auto"/>
                <w:szCs w:val="16"/>
              </w:rPr>
              <w:t>50</w:t>
            </w:r>
          </w:p>
        </w:tc>
        <w:tc>
          <w:tcPr>
            <w:tcW w:w="790" w:type="dxa"/>
            <w:shd w:val="clear" w:color="auto" w:fill="C5E0B3"/>
            <w:noWrap/>
            <w:hideMark/>
          </w:tcPr>
          <w:p w14:paraId="4044368C" w14:textId="77777777" w:rsidR="00571C68" w:rsidRPr="00781F2B" w:rsidRDefault="00571C68" w:rsidP="00571C68">
            <w:pPr>
              <w:pStyle w:val="Tabele"/>
              <w:jc w:val="right"/>
              <w:rPr>
                <w:color w:val="auto"/>
                <w:lang w:eastAsia="pl-PL"/>
              </w:rPr>
            </w:pPr>
            <w:r w:rsidRPr="00781F2B">
              <w:rPr>
                <w:rFonts w:cs="Arial"/>
                <w:color w:val="auto"/>
                <w:szCs w:val="16"/>
              </w:rPr>
              <w:t>867</w:t>
            </w:r>
          </w:p>
        </w:tc>
        <w:tc>
          <w:tcPr>
            <w:tcW w:w="790" w:type="dxa"/>
            <w:shd w:val="clear" w:color="auto" w:fill="C5E0B3"/>
            <w:noWrap/>
            <w:hideMark/>
          </w:tcPr>
          <w:p w14:paraId="13ED727A" w14:textId="77777777" w:rsidR="00571C68" w:rsidRPr="00781F2B" w:rsidRDefault="00571C68" w:rsidP="00571C68">
            <w:pPr>
              <w:pStyle w:val="Tabele"/>
              <w:jc w:val="right"/>
              <w:rPr>
                <w:color w:val="auto"/>
                <w:lang w:eastAsia="pl-PL"/>
              </w:rPr>
            </w:pPr>
            <w:r w:rsidRPr="00781F2B">
              <w:rPr>
                <w:rFonts w:cs="Arial"/>
                <w:color w:val="auto"/>
                <w:szCs w:val="16"/>
              </w:rPr>
              <w:t>653</w:t>
            </w:r>
          </w:p>
        </w:tc>
        <w:tc>
          <w:tcPr>
            <w:tcW w:w="791" w:type="dxa"/>
            <w:shd w:val="clear" w:color="auto" w:fill="C5E0B3"/>
            <w:noWrap/>
            <w:hideMark/>
          </w:tcPr>
          <w:p w14:paraId="174D6F17" w14:textId="77777777" w:rsidR="00571C68" w:rsidRPr="00781F2B" w:rsidRDefault="00571C68" w:rsidP="00571C68">
            <w:pPr>
              <w:pStyle w:val="Tabele"/>
              <w:jc w:val="right"/>
              <w:rPr>
                <w:color w:val="auto"/>
                <w:lang w:eastAsia="pl-PL"/>
              </w:rPr>
            </w:pPr>
            <w:r w:rsidRPr="00781F2B">
              <w:rPr>
                <w:rFonts w:cs="Arial"/>
                <w:color w:val="auto"/>
                <w:szCs w:val="16"/>
              </w:rPr>
              <w:t>1 040</w:t>
            </w:r>
          </w:p>
        </w:tc>
        <w:tc>
          <w:tcPr>
            <w:tcW w:w="790" w:type="dxa"/>
            <w:tcBorders>
              <w:top w:val="nil"/>
              <w:left w:val="single" w:sz="4" w:space="0" w:color="auto"/>
              <w:bottom w:val="single" w:sz="4" w:space="0" w:color="auto"/>
              <w:right w:val="single" w:sz="4" w:space="0" w:color="auto"/>
            </w:tcBorders>
            <w:shd w:val="clear" w:color="auto" w:fill="auto"/>
            <w:noWrap/>
            <w:hideMark/>
          </w:tcPr>
          <w:p w14:paraId="10AB84BF" w14:textId="4DB695CA" w:rsidR="00571C68" w:rsidRPr="00571C68" w:rsidRDefault="00571C68" w:rsidP="00571C68">
            <w:pPr>
              <w:pStyle w:val="Tabele"/>
              <w:jc w:val="right"/>
              <w:rPr>
                <w:color w:val="auto"/>
                <w:lang w:eastAsia="pl-PL"/>
              </w:rPr>
            </w:pPr>
            <w:r w:rsidRPr="00571C68">
              <w:rPr>
                <w:rFonts w:cs="Arial"/>
                <w:color w:val="auto"/>
                <w:szCs w:val="16"/>
              </w:rPr>
              <w:t>1 653</w:t>
            </w:r>
          </w:p>
        </w:tc>
        <w:tc>
          <w:tcPr>
            <w:tcW w:w="790" w:type="dxa"/>
            <w:tcBorders>
              <w:top w:val="nil"/>
              <w:left w:val="nil"/>
              <w:bottom w:val="single" w:sz="4" w:space="0" w:color="auto"/>
              <w:right w:val="single" w:sz="4" w:space="0" w:color="auto"/>
            </w:tcBorders>
            <w:shd w:val="clear" w:color="auto" w:fill="auto"/>
            <w:noWrap/>
            <w:hideMark/>
          </w:tcPr>
          <w:p w14:paraId="1F10607E" w14:textId="5DF76262" w:rsidR="00571C68" w:rsidRPr="00571C68" w:rsidRDefault="00571C68" w:rsidP="00571C68">
            <w:pPr>
              <w:pStyle w:val="Tabele"/>
              <w:jc w:val="right"/>
              <w:rPr>
                <w:color w:val="auto"/>
                <w:lang w:eastAsia="pl-PL"/>
              </w:rPr>
            </w:pPr>
            <w:r w:rsidRPr="00571C68">
              <w:rPr>
                <w:rFonts w:cs="Arial"/>
                <w:color w:val="auto"/>
                <w:szCs w:val="16"/>
              </w:rPr>
              <w:t>1 618</w:t>
            </w:r>
          </w:p>
        </w:tc>
        <w:tc>
          <w:tcPr>
            <w:tcW w:w="791" w:type="dxa"/>
            <w:tcBorders>
              <w:top w:val="nil"/>
              <w:left w:val="nil"/>
              <w:bottom w:val="single" w:sz="4" w:space="0" w:color="auto"/>
              <w:right w:val="single" w:sz="4" w:space="0" w:color="auto"/>
            </w:tcBorders>
            <w:shd w:val="clear" w:color="auto" w:fill="auto"/>
            <w:noWrap/>
            <w:hideMark/>
          </w:tcPr>
          <w:p w14:paraId="525271BA" w14:textId="1554DD58" w:rsidR="00571C68" w:rsidRPr="00571C68" w:rsidRDefault="00571C68" w:rsidP="00571C68">
            <w:pPr>
              <w:pStyle w:val="Tabele"/>
              <w:jc w:val="right"/>
              <w:rPr>
                <w:color w:val="auto"/>
                <w:lang w:eastAsia="pl-PL"/>
              </w:rPr>
            </w:pPr>
            <w:r w:rsidRPr="00571C68">
              <w:rPr>
                <w:rFonts w:cs="Arial"/>
                <w:color w:val="auto"/>
                <w:szCs w:val="16"/>
              </w:rPr>
              <w:t>1 462</w:t>
            </w:r>
          </w:p>
        </w:tc>
        <w:tc>
          <w:tcPr>
            <w:tcW w:w="790" w:type="dxa"/>
            <w:tcBorders>
              <w:top w:val="nil"/>
              <w:left w:val="nil"/>
              <w:bottom w:val="single" w:sz="4" w:space="0" w:color="auto"/>
              <w:right w:val="single" w:sz="4" w:space="0" w:color="auto"/>
            </w:tcBorders>
            <w:shd w:val="clear" w:color="auto" w:fill="auto"/>
            <w:noWrap/>
            <w:hideMark/>
          </w:tcPr>
          <w:p w14:paraId="3FE1D000" w14:textId="1574DDEA" w:rsidR="00571C68" w:rsidRPr="00571C68" w:rsidRDefault="00571C68" w:rsidP="00571C68">
            <w:pPr>
              <w:pStyle w:val="Tabele"/>
              <w:jc w:val="right"/>
              <w:rPr>
                <w:color w:val="auto"/>
                <w:lang w:eastAsia="pl-PL"/>
              </w:rPr>
            </w:pPr>
            <w:r w:rsidRPr="00571C68">
              <w:rPr>
                <w:rFonts w:cs="Arial"/>
                <w:color w:val="auto"/>
                <w:szCs w:val="16"/>
              </w:rPr>
              <w:t>1 308</w:t>
            </w:r>
          </w:p>
        </w:tc>
      </w:tr>
      <w:tr w:rsidR="00571C68" w:rsidRPr="00781F2B" w14:paraId="11F0893D" w14:textId="77777777" w:rsidTr="006E2994">
        <w:trPr>
          <w:trHeight w:val="227"/>
        </w:trPr>
        <w:tc>
          <w:tcPr>
            <w:tcW w:w="1838" w:type="dxa"/>
            <w:vMerge/>
            <w:hideMark/>
          </w:tcPr>
          <w:p w14:paraId="488738A7" w14:textId="77777777" w:rsidR="00571C68" w:rsidRPr="00781F2B" w:rsidRDefault="00571C68" w:rsidP="00571C68">
            <w:pPr>
              <w:pStyle w:val="Tabele"/>
              <w:rPr>
                <w:b/>
                <w:bCs/>
                <w:color w:val="auto"/>
                <w:lang w:eastAsia="pl-PL"/>
              </w:rPr>
            </w:pPr>
          </w:p>
        </w:tc>
        <w:tc>
          <w:tcPr>
            <w:tcW w:w="4253" w:type="dxa"/>
            <w:noWrap/>
            <w:hideMark/>
          </w:tcPr>
          <w:p w14:paraId="0695343D" w14:textId="77777777" w:rsidR="00571C68" w:rsidRPr="00781F2B" w:rsidRDefault="00571C68" w:rsidP="00571C68">
            <w:pPr>
              <w:pStyle w:val="Tabele"/>
              <w:jc w:val="right"/>
              <w:rPr>
                <w:color w:val="auto"/>
                <w:lang w:eastAsia="pl-PL"/>
              </w:rPr>
            </w:pPr>
            <w:r w:rsidRPr="00781F2B">
              <w:rPr>
                <w:color w:val="auto"/>
                <w:lang w:eastAsia="pl-PL"/>
              </w:rPr>
              <w:t xml:space="preserve">Biopaliwa II generacji </w:t>
            </w:r>
          </w:p>
        </w:tc>
        <w:tc>
          <w:tcPr>
            <w:tcW w:w="790" w:type="dxa"/>
            <w:shd w:val="clear" w:color="auto" w:fill="C5E0B3"/>
            <w:noWrap/>
            <w:hideMark/>
          </w:tcPr>
          <w:p w14:paraId="2501CC46"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5106512D"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7A650A94"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1" w:type="dxa"/>
            <w:shd w:val="clear" w:color="auto" w:fill="C5E0B3"/>
            <w:noWrap/>
            <w:hideMark/>
          </w:tcPr>
          <w:p w14:paraId="1153CACD"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tcBorders>
              <w:top w:val="nil"/>
              <w:left w:val="single" w:sz="4" w:space="0" w:color="auto"/>
              <w:bottom w:val="single" w:sz="4" w:space="0" w:color="auto"/>
              <w:right w:val="single" w:sz="4" w:space="0" w:color="auto"/>
            </w:tcBorders>
            <w:shd w:val="clear" w:color="auto" w:fill="auto"/>
            <w:noWrap/>
            <w:hideMark/>
          </w:tcPr>
          <w:p w14:paraId="5697D7D6" w14:textId="197B71AE" w:rsidR="00571C68" w:rsidRPr="00571C68" w:rsidRDefault="00571C68" w:rsidP="00571C68">
            <w:pPr>
              <w:pStyle w:val="Tabele"/>
              <w:jc w:val="right"/>
              <w:rPr>
                <w:color w:val="auto"/>
                <w:lang w:eastAsia="pl-PL"/>
              </w:rPr>
            </w:pPr>
            <w:r w:rsidRPr="00571C68">
              <w:rPr>
                <w:rFonts w:cs="Arial"/>
                <w:color w:val="auto"/>
                <w:szCs w:val="16"/>
              </w:rPr>
              <w:t>100</w:t>
            </w:r>
          </w:p>
        </w:tc>
        <w:tc>
          <w:tcPr>
            <w:tcW w:w="790" w:type="dxa"/>
            <w:tcBorders>
              <w:top w:val="nil"/>
              <w:left w:val="nil"/>
              <w:bottom w:val="single" w:sz="4" w:space="0" w:color="auto"/>
              <w:right w:val="single" w:sz="4" w:space="0" w:color="auto"/>
            </w:tcBorders>
            <w:shd w:val="clear" w:color="auto" w:fill="auto"/>
            <w:noWrap/>
            <w:hideMark/>
          </w:tcPr>
          <w:p w14:paraId="1A4023E1" w14:textId="3143E735" w:rsidR="00571C68" w:rsidRPr="00571C68" w:rsidRDefault="00571C68" w:rsidP="00571C68">
            <w:pPr>
              <w:pStyle w:val="Tabele"/>
              <w:jc w:val="right"/>
              <w:rPr>
                <w:color w:val="auto"/>
                <w:lang w:eastAsia="pl-PL"/>
              </w:rPr>
            </w:pPr>
            <w:r w:rsidRPr="00571C68">
              <w:rPr>
                <w:rFonts w:cs="Arial"/>
                <w:color w:val="auto"/>
                <w:szCs w:val="16"/>
              </w:rPr>
              <w:t>170</w:t>
            </w:r>
          </w:p>
        </w:tc>
        <w:tc>
          <w:tcPr>
            <w:tcW w:w="791" w:type="dxa"/>
            <w:tcBorders>
              <w:top w:val="nil"/>
              <w:left w:val="nil"/>
              <w:bottom w:val="single" w:sz="4" w:space="0" w:color="auto"/>
              <w:right w:val="single" w:sz="4" w:space="0" w:color="auto"/>
            </w:tcBorders>
            <w:shd w:val="clear" w:color="auto" w:fill="auto"/>
            <w:noWrap/>
            <w:hideMark/>
          </w:tcPr>
          <w:p w14:paraId="29AD413C" w14:textId="30568B7F" w:rsidR="00571C68" w:rsidRPr="00571C68" w:rsidRDefault="00571C68" w:rsidP="00571C68">
            <w:pPr>
              <w:pStyle w:val="Tabele"/>
              <w:jc w:val="right"/>
              <w:rPr>
                <w:color w:val="auto"/>
                <w:lang w:eastAsia="pl-PL"/>
              </w:rPr>
            </w:pPr>
            <w:r w:rsidRPr="00571C68">
              <w:rPr>
                <w:rFonts w:cs="Arial"/>
                <w:color w:val="auto"/>
                <w:szCs w:val="16"/>
              </w:rPr>
              <w:t>270</w:t>
            </w:r>
          </w:p>
        </w:tc>
        <w:tc>
          <w:tcPr>
            <w:tcW w:w="790" w:type="dxa"/>
            <w:tcBorders>
              <w:top w:val="nil"/>
              <w:left w:val="nil"/>
              <w:bottom w:val="single" w:sz="4" w:space="0" w:color="auto"/>
              <w:right w:val="single" w:sz="4" w:space="0" w:color="auto"/>
            </w:tcBorders>
            <w:shd w:val="clear" w:color="auto" w:fill="auto"/>
            <w:noWrap/>
            <w:hideMark/>
          </w:tcPr>
          <w:p w14:paraId="76AC741C" w14:textId="3C410534" w:rsidR="00571C68" w:rsidRPr="00571C68" w:rsidRDefault="00571C68" w:rsidP="00571C68">
            <w:pPr>
              <w:pStyle w:val="Tabele"/>
              <w:jc w:val="right"/>
              <w:rPr>
                <w:color w:val="auto"/>
                <w:lang w:eastAsia="pl-PL"/>
              </w:rPr>
            </w:pPr>
            <w:r w:rsidRPr="00571C68">
              <w:rPr>
                <w:rFonts w:cs="Arial"/>
                <w:color w:val="auto"/>
                <w:szCs w:val="16"/>
              </w:rPr>
              <w:t>370</w:t>
            </w:r>
          </w:p>
        </w:tc>
      </w:tr>
      <w:tr w:rsidR="00571C68" w:rsidRPr="00781F2B" w14:paraId="336740C9" w14:textId="77777777" w:rsidTr="006E2994">
        <w:trPr>
          <w:trHeight w:val="227"/>
        </w:trPr>
        <w:tc>
          <w:tcPr>
            <w:tcW w:w="1838" w:type="dxa"/>
            <w:vMerge/>
            <w:hideMark/>
          </w:tcPr>
          <w:p w14:paraId="53CDA314" w14:textId="77777777" w:rsidR="00571C68" w:rsidRPr="00781F2B" w:rsidRDefault="00571C68" w:rsidP="00571C68">
            <w:pPr>
              <w:pStyle w:val="Tabele"/>
              <w:rPr>
                <w:b/>
                <w:bCs/>
                <w:color w:val="auto"/>
                <w:lang w:eastAsia="pl-PL"/>
              </w:rPr>
            </w:pPr>
          </w:p>
        </w:tc>
        <w:tc>
          <w:tcPr>
            <w:tcW w:w="4253" w:type="dxa"/>
            <w:noWrap/>
            <w:hideMark/>
          </w:tcPr>
          <w:p w14:paraId="12F61FC5" w14:textId="77777777" w:rsidR="00571C68" w:rsidRPr="00781F2B" w:rsidRDefault="00571C68" w:rsidP="00571C68">
            <w:pPr>
              <w:pStyle w:val="Tabele"/>
              <w:jc w:val="right"/>
              <w:rPr>
                <w:color w:val="auto"/>
                <w:lang w:eastAsia="pl-PL"/>
              </w:rPr>
            </w:pPr>
            <w:r w:rsidRPr="00781F2B">
              <w:rPr>
                <w:color w:val="auto"/>
                <w:lang w:eastAsia="pl-PL"/>
              </w:rPr>
              <w:t>Biometan</w:t>
            </w:r>
          </w:p>
        </w:tc>
        <w:tc>
          <w:tcPr>
            <w:tcW w:w="790" w:type="dxa"/>
            <w:shd w:val="clear" w:color="auto" w:fill="C5E0B3"/>
            <w:noWrap/>
            <w:hideMark/>
          </w:tcPr>
          <w:p w14:paraId="072D7275"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758C9438"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2D1F1E82"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1" w:type="dxa"/>
            <w:shd w:val="clear" w:color="auto" w:fill="C5E0B3"/>
            <w:noWrap/>
            <w:hideMark/>
          </w:tcPr>
          <w:p w14:paraId="1DE225F0"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tcBorders>
              <w:top w:val="nil"/>
              <w:left w:val="single" w:sz="4" w:space="0" w:color="auto"/>
              <w:bottom w:val="single" w:sz="4" w:space="0" w:color="auto"/>
              <w:right w:val="single" w:sz="4" w:space="0" w:color="auto"/>
            </w:tcBorders>
            <w:shd w:val="clear" w:color="auto" w:fill="auto"/>
            <w:noWrap/>
            <w:hideMark/>
          </w:tcPr>
          <w:p w14:paraId="07D63152" w14:textId="0BCCFA7A" w:rsidR="00571C68" w:rsidRPr="00571C68" w:rsidRDefault="00571C68" w:rsidP="00571C68">
            <w:pPr>
              <w:pStyle w:val="Tabele"/>
              <w:jc w:val="right"/>
              <w:rPr>
                <w:color w:val="auto"/>
                <w:lang w:eastAsia="pl-PL"/>
              </w:rPr>
            </w:pPr>
            <w:r w:rsidRPr="00571C68">
              <w:rPr>
                <w:rFonts w:cs="Arial"/>
                <w:color w:val="auto"/>
                <w:szCs w:val="16"/>
              </w:rPr>
              <w:t>132</w:t>
            </w:r>
          </w:p>
        </w:tc>
        <w:tc>
          <w:tcPr>
            <w:tcW w:w="790" w:type="dxa"/>
            <w:tcBorders>
              <w:top w:val="nil"/>
              <w:left w:val="nil"/>
              <w:bottom w:val="single" w:sz="4" w:space="0" w:color="auto"/>
              <w:right w:val="single" w:sz="4" w:space="0" w:color="auto"/>
            </w:tcBorders>
            <w:shd w:val="clear" w:color="auto" w:fill="auto"/>
            <w:noWrap/>
            <w:hideMark/>
          </w:tcPr>
          <w:p w14:paraId="3F2ED50E" w14:textId="2BE64BA8" w:rsidR="00571C68" w:rsidRPr="00571C68" w:rsidRDefault="00571C68" w:rsidP="00571C68">
            <w:pPr>
              <w:pStyle w:val="Tabele"/>
              <w:jc w:val="right"/>
              <w:rPr>
                <w:color w:val="auto"/>
                <w:lang w:eastAsia="pl-PL"/>
              </w:rPr>
            </w:pPr>
            <w:r w:rsidRPr="00571C68">
              <w:rPr>
                <w:rFonts w:cs="Arial"/>
                <w:color w:val="auto"/>
                <w:szCs w:val="16"/>
              </w:rPr>
              <w:t>475</w:t>
            </w:r>
          </w:p>
        </w:tc>
        <w:tc>
          <w:tcPr>
            <w:tcW w:w="791" w:type="dxa"/>
            <w:tcBorders>
              <w:top w:val="nil"/>
              <w:left w:val="nil"/>
              <w:bottom w:val="single" w:sz="4" w:space="0" w:color="auto"/>
              <w:right w:val="single" w:sz="4" w:space="0" w:color="auto"/>
            </w:tcBorders>
            <w:shd w:val="clear" w:color="auto" w:fill="auto"/>
            <w:noWrap/>
            <w:hideMark/>
          </w:tcPr>
          <w:p w14:paraId="02B051C2" w14:textId="0B499945" w:rsidR="00571C68" w:rsidRPr="00571C68" w:rsidRDefault="00571C68" w:rsidP="00571C68">
            <w:pPr>
              <w:pStyle w:val="Tabele"/>
              <w:jc w:val="right"/>
              <w:rPr>
                <w:color w:val="auto"/>
                <w:lang w:eastAsia="pl-PL"/>
              </w:rPr>
            </w:pPr>
            <w:r w:rsidRPr="00571C68">
              <w:rPr>
                <w:rFonts w:cs="Arial"/>
                <w:color w:val="auto"/>
                <w:szCs w:val="16"/>
              </w:rPr>
              <w:t>805</w:t>
            </w:r>
          </w:p>
        </w:tc>
        <w:tc>
          <w:tcPr>
            <w:tcW w:w="790" w:type="dxa"/>
            <w:tcBorders>
              <w:top w:val="nil"/>
              <w:left w:val="nil"/>
              <w:bottom w:val="single" w:sz="4" w:space="0" w:color="auto"/>
              <w:right w:val="single" w:sz="4" w:space="0" w:color="auto"/>
            </w:tcBorders>
            <w:shd w:val="clear" w:color="auto" w:fill="auto"/>
            <w:noWrap/>
            <w:hideMark/>
          </w:tcPr>
          <w:p w14:paraId="413D2085" w14:textId="38D13CA0" w:rsidR="00571C68" w:rsidRPr="00571C68" w:rsidRDefault="00571C68" w:rsidP="00571C68">
            <w:pPr>
              <w:pStyle w:val="Tabele"/>
              <w:jc w:val="right"/>
              <w:rPr>
                <w:color w:val="auto"/>
                <w:lang w:eastAsia="pl-PL"/>
              </w:rPr>
            </w:pPr>
            <w:r w:rsidRPr="00571C68">
              <w:rPr>
                <w:rFonts w:cs="Arial"/>
                <w:color w:val="auto"/>
                <w:szCs w:val="16"/>
              </w:rPr>
              <w:t>879</w:t>
            </w:r>
          </w:p>
        </w:tc>
      </w:tr>
      <w:tr w:rsidR="00571C68" w:rsidRPr="00781F2B" w14:paraId="12A0D84A" w14:textId="77777777" w:rsidTr="006E2994">
        <w:trPr>
          <w:trHeight w:val="227"/>
        </w:trPr>
        <w:tc>
          <w:tcPr>
            <w:tcW w:w="1838" w:type="dxa"/>
            <w:vMerge/>
            <w:hideMark/>
          </w:tcPr>
          <w:p w14:paraId="1B2D1B90" w14:textId="77777777" w:rsidR="00571C68" w:rsidRPr="00781F2B" w:rsidRDefault="00571C68" w:rsidP="00571C68">
            <w:pPr>
              <w:pStyle w:val="Tabele"/>
              <w:rPr>
                <w:b/>
                <w:bCs/>
                <w:color w:val="auto"/>
                <w:lang w:eastAsia="pl-PL"/>
              </w:rPr>
            </w:pPr>
          </w:p>
        </w:tc>
        <w:tc>
          <w:tcPr>
            <w:tcW w:w="4253" w:type="dxa"/>
            <w:noWrap/>
            <w:hideMark/>
          </w:tcPr>
          <w:p w14:paraId="2C873429" w14:textId="77777777" w:rsidR="00571C68" w:rsidRPr="00781F2B" w:rsidRDefault="00571C68" w:rsidP="00571C68">
            <w:pPr>
              <w:pStyle w:val="Tabele"/>
              <w:jc w:val="right"/>
              <w:rPr>
                <w:color w:val="auto"/>
                <w:lang w:eastAsia="pl-PL"/>
              </w:rPr>
            </w:pPr>
            <w:r w:rsidRPr="00781F2B">
              <w:rPr>
                <w:color w:val="auto"/>
                <w:lang w:eastAsia="pl-PL"/>
              </w:rPr>
              <w:t>Biowęglowodory</w:t>
            </w:r>
          </w:p>
        </w:tc>
        <w:tc>
          <w:tcPr>
            <w:tcW w:w="790" w:type="dxa"/>
            <w:shd w:val="clear" w:color="auto" w:fill="C5E0B3"/>
            <w:noWrap/>
            <w:hideMark/>
          </w:tcPr>
          <w:p w14:paraId="59E8E25C"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5640B89D"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0BF74D09"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1" w:type="dxa"/>
            <w:shd w:val="clear" w:color="auto" w:fill="C5E0B3"/>
            <w:noWrap/>
            <w:hideMark/>
          </w:tcPr>
          <w:p w14:paraId="2952F843"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tcBorders>
              <w:top w:val="nil"/>
              <w:left w:val="single" w:sz="4" w:space="0" w:color="auto"/>
              <w:bottom w:val="single" w:sz="4" w:space="0" w:color="auto"/>
              <w:right w:val="single" w:sz="4" w:space="0" w:color="auto"/>
            </w:tcBorders>
            <w:shd w:val="clear" w:color="auto" w:fill="auto"/>
            <w:noWrap/>
            <w:hideMark/>
          </w:tcPr>
          <w:p w14:paraId="6F0AD956" w14:textId="45FD54FC" w:rsidR="00571C68" w:rsidRPr="00571C68" w:rsidRDefault="00571C68" w:rsidP="00571C68">
            <w:pPr>
              <w:pStyle w:val="Tabele"/>
              <w:jc w:val="right"/>
              <w:rPr>
                <w:color w:val="auto"/>
                <w:lang w:eastAsia="pl-PL"/>
              </w:rPr>
            </w:pPr>
            <w:r w:rsidRPr="00571C68">
              <w:rPr>
                <w:rFonts w:cs="Arial"/>
                <w:color w:val="auto"/>
                <w:szCs w:val="16"/>
              </w:rPr>
              <w:t>10</w:t>
            </w:r>
          </w:p>
        </w:tc>
        <w:tc>
          <w:tcPr>
            <w:tcW w:w="790" w:type="dxa"/>
            <w:tcBorders>
              <w:top w:val="nil"/>
              <w:left w:val="nil"/>
              <w:bottom w:val="single" w:sz="4" w:space="0" w:color="auto"/>
              <w:right w:val="single" w:sz="4" w:space="0" w:color="auto"/>
            </w:tcBorders>
            <w:shd w:val="clear" w:color="auto" w:fill="auto"/>
            <w:noWrap/>
            <w:hideMark/>
          </w:tcPr>
          <w:p w14:paraId="0E409E86" w14:textId="2528169D" w:rsidR="00571C68" w:rsidRPr="00571C68" w:rsidRDefault="00571C68" w:rsidP="00571C68">
            <w:pPr>
              <w:pStyle w:val="Tabele"/>
              <w:jc w:val="right"/>
              <w:rPr>
                <w:color w:val="auto"/>
                <w:lang w:eastAsia="pl-PL"/>
              </w:rPr>
            </w:pPr>
            <w:r w:rsidRPr="00571C68">
              <w:rPr>
                <w:rFonts w:cs="Arial"/>
                <w:color w:val="auto"/>
                <w:szCs w:val="16"/>
              </w:rPr>
              <w:t>10</w:t>
            </w:r>
          </w:p>
        </w:tc>
        <w:tc>
          <w:tcPr>
            <w:tcW w:w="791" w:type="dxa"/>
            <w:tcBorders>
              <w:top w:val="nil"/>
              <w:left w:val="nil"/>
              <w:bottom w:val="single" w:sz="4" w:space="0" w:color="auto"/>
              <w:right w:val="single" w:sz="4" w:space="0" w:color="auto"/>
            </w:tcBorders>
            <w:shd w:val="clear" w:color="auto" w:fill="auto"/>
            <w:noWrap/>
            <w:hideMark/>
          </w:tcPr>
          <w:p w14:paraId="600E2BE8" w14:textId="0BE6AE5A" w:rsidR="00571C68" w:rsidRPr="00571C68" w:rsidRDefault="00571C68" w:rsidP="00571C68">
            <w:pPr>
              <w:pStyle w:val="Tabele"/>
              <w:jc w:val="right"/>
              <w:rPr>
                <w:color w:val="auto"/>
                <w:lang w:eastAsia="pl-PL"/>
              </w:rPr>
            </w:pPr>
            <w:r w:rsidRPr="00571C68">
              <w:rPr>
                <w:rFonts w:cs="Arial"/>
                <w:color w:val="auto"/>
                <w:szCs w:val="16"/>
              </w:rPr>
              <w:t>10</w:t>
            </w:r>
          </w:p>
        </w:tc>
        <w:tc>
          <w:tcPr>
            <w:tcW w:w="790" w:type="dxa"/>
            <w:tcBorders>
              <w:top w:val="nil"/>
              <w:left w:val="nil"/>
              <w:bottom w:val="single" w:sz="4" w:space="0" w:color="auto"/>
              <w:right w:val="single" w:sz="4" w:space="0" w:color="auto"/>
            </w:tcBorders>
            <w:shd w:val="clear" w:color="auto" w:fill="auto"/>
            <w:noWrap/>
            <w:hideMark/>
          </w:tcPr>
          <w:p w14:paraId="1AB74A16" w14:textId="518D3DA9" w:rsidR="00571C68" w:rsidRPr="00571C68" w:rsidRDefault="00571C68" w:rsidP="00571C68">
            <w:pPr>
              <w:pStyle w:val="Tabele"/>
              <w:jc w:val="right"/>
              <w:rPr>
                <w:color w:val="auto"/>
                <w:lang w:eastAsia="pl-PL"/>
              </w:rPr>
            </w:pPr>
            <w:r w:rsidRPr="00571C68">
              <w:rPr>
                <w:rFonts w:cs="Arial"/>
                <w:color w:val="auto"/>
                <w:szCs w:val="16"/>
              </w:rPr>
              <w:t>11</w:t>
            </w:r>
          </w:p>
        </w:tc>
      </w:tr>
      <w:tr w:rsidR="00571C68" w:rsidRPr="00781F2B" w14:paraId="793D3526" w14:textId="77777777" w:rsidTr="006E2994">
        <w:trPr>
          <w:trHeight w:val="227"/>
        </w:trPr>
        <w:tc>
          <w:tcPr>
            <w:tcW w:w="1838" w:type="dxa"/>
            <w:vMerge/>
            <w:hideMark/>
          </w:tcPr>
          <w:p w14:paraId="3F9638D8" w14:textId="77777777" w:rsidR="00571C68" w:rsidRPr="00781F2B" w:rsidRDefault="00571C68" w:rsidP="00571C68">
            <w:pPr>
              <w:pStyle w:val="Tabele"/>
              <w:rPr>
                <w:b/>
                <w:bCs/>
                <w:color w:val="auto"/>
                <w:lang w:eastAsia="pl-PL"/>
              </w:rPr>
            </w:pPr>
          </w:p>
        </w:tc>
        <w:tc>
          <w:tcPr>
            <w:tcW w:w="4253" w:type="dxa"/>
            <w:noWrap/>
            <w:hideMark/>
          </w:tcPr>
          <w:p w14:paraId="010F8586" w14:textId="77777777" w:rsidR="00571C68" w:rsidRPr="00781F2B" w:rsidRDefault="00571C68" w:rsidP="00571C68">
            <w:pPr>
              <w:pStyle w:val="Tabele"/>
              <w:jc w:val="right"/>
              <w:rPr>
                <w:color w:val="auto"/>
                <w:lang w:eastAsia="pl-PL"/>
              </w:rPr>
            </w:pPr>
            <w:r w:rsidRPr="00781F2B">
              <w:rPr>
                <w:color w:val="auto"/>
                <w:lang w:eastAsia="pl-PL"/>
              </w:rPr>
              <w:t>RNFBO</w:t>
            </w:r>
          </w:p>
        </w:tc>
        <w:tc>
          <w:tcPr>
            <w:tcW w:w="790" w:type="dxa"/>
            <w:shd w:val="clear" w:color="auto" w:fill="C5E0B3"/>
            <w:noWrap/>
            <w:hideMark/>
          </w:tcPr>
          <w:p w14:paraId="4B820AFE"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56EC9DA5"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4E68B369"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1" w:type="dxa"/>
            <w:shd w:val="clear" w:color="auto" w:fill="C5E0B3"/>
            <w:noWrap/>
            <w:hideMark/>
          </w:tcPr>
          <w:p w14:paraId="21B78F46"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tcBorders>
              <w:top w:val="nil"/>
              <w:left w:val="single" w:sz="4" w:space="0" w:color="auto"/>
              <w:bottom w:val="single" w:sz="4" w:space="0" w:color="auto"/>
              <w:right w:val="single" w:sz="4" w:space="0" w:color="auto"/>
            </w:tcBorders>
            <w:shd w:val="clear" w:color="auto" w:fill="auto"/>
            <w:noWrap/>
            <w:hideMark/>
          </w:tcPr>
          <w:p w14:paraId="1A0038E3" w14:textId="75D79336" w:rsidR="00571C68" w:rsidRPr="00571C68" w:rsidRDefault="00571C68" w:rsidP="00571C68">
            <w:pPr>
              <w:pStyle w:val="Tabele"/>
              <w:jc w:val="right"/>
              <w:rPr>
                <w:color w:val="auto"/>
                <w:lang w:eastAsia="pl-PL"/>
              </w:rPr>
            </w:pPr>
            <w:r w:rsidRPr="00571C68">
              <w:rPr>
                <w:rFonts w:cs="Arial"/>
                <w:color w:val="auto"/>
                <w:szCs w:val="16"/>
              </w:rPr>
              <w:t>6</w:t>
            </w:r>
          </w:p>
        </w:tc>
        <w:tc>
          <w:tcPr>
            <w:tcW w:w="790" w:type="dxa"/>
            <w:tcBorders>
              <w:top w:val="nil"/>
              <w:left w:val="nil"/>
              <w:bottom w:val="single" w:sz="4" w:space="0" w:color="auto"/>
              <w:right w:val="single" w:sz="4" w:space="0" w:color="auto"/>
            </w:tcBorders>
            <w:shd w:val="clear" w:color="auto" w:fill="auto"/>
            <w:noWrap/>
            <w:hideMark/>
          </w:tcPr>
          <w:p w14:paraId="159328BF" w14:textId="6F1463EE" w:rsidR="00571C68" w:rsidRPr="00571C68" w:rsidRDefault="00571C68" w:rsidP="00571C68">
            <w:pPr>
              <w:pStyle w:val="Tabele"/>
              <w:jc w:val="right"/>
              <w:rPr>
                <w:color w:val="auto"/>
                <w:lang w:eastAsia="pl-PL"/>
              </w:rPr>
            </w:pPr>
            <w:r w:rsidRPr="00571C68">
              <w:rPr>
                <w:rFonts w:cs="Arial"/>
                <w:color w:val="auto"/>
                <w:szCs w:val="16"/>
              </w:rPr>
              <w:t>46</w:t>
            </w:r>
          </w:p>
        </w:tc>
        <w:tc>
          <w:tcPr>
            <w:tcW w:w="791" w:type="dxa"/>
            <w:tcBorders>
              <w:top w:val="nil"/>
              <w:left w:val="nil"/>
              <w:bottom w:val="single" w:sz="4" w:space="0" w:color="auto"/>
              <w:right w:val="single" w:sz="4" w:space="0" w:color="auto"/>
            </w:tcBorders>
            <w:shd w:val="clear" w:color="auto" w:fill="auto"/>
            <w:noWrap/>
            <w:hideMark/>
          </w:tcPr>
          <w:p w14:paraId="498ED76A" w14:textId="5625E8B5" w:rsidR="00571C68" w:rsidRPr="00571C68" w:rsidRDefault="00571C68" w:rsidP="00571C68">
            <w:pPr>
              <w:pStyle w:val="Tabele"/>
              <w:jc w:val="right"/>
              <w:rPr>
                <w:color w:val="auto"/>
                <w:lang w:eastAsia="pl-PL"/>
              </w:rPr>
            </w:pPr>
            <w:r w:rsidRPr="00571C68">
              <w:rPr>
                <w:rFonts w:cs="Arial"/>
                <w:color w:val="auto"/>
                <w:szCs w:val="16"/>
              </w:rPr>
              <w:t>158</w:t>
            </w:r>
          </w:p>
        </w:tc>
        <w:tc>
          <w:tcPr>
            <w:tcW w:w="790" w:type="dxa"/>
            <w:tcBorders>
              <w:top w:val="nil"/>
              <w:left w:val="nil"/>
              <w:bottom w:val="single" w:sz="4" w:space="0" w:color="auto"/>
              <w:right w:val="single" w:sz="4" w:space="0" w:color="auto"/>
            </w:tcBorders>
            <w:shd w:val="clear" w:color="auto" w:fill="auto"/>
            <w:noWrap/>
            <w:hideMark/>
          </w:tcPr>
          <w:p w14:paraId="07EAE7E9" w14:textId="2250975F" w:rsidR="00571C68" w:rsidRPr="00571C68" w:rsidRDefault="00571C68" w:rsidP="00571C68">
            <w:pPr>
              <w:pStyle w:val="Tabele"/>
              <w:jc w:val="right"/>
              <w:rPr>
                <w:color w:val="auto"/>
                <w:lang w:eastAsia="pl-PL"/>
              </w:rPr>
            </w:pPr>
            <w:r w:rsidRPr="00571C68">
              <w:rPr>
                <w:rFonts w:cs="Arial"/>
                <w:color w:val="auto"/>
                <w:szCs w:val="16"/>
              </w:rPr>
              <w:t>438</w:t>
            </w:r>
          </w:p>
        </w:tc>
      </w:tr>
      <w:tr w:rsidR="00571C68" w:rsidRPr="00781F2B" w14:paraId="6F36696B" w14:textId="77777777" w:rsidTr="006E2994">
        <w:trPr>
          <w:trHeight w:val="227"/>
        </w:trPr>
        <w:tc>
          <w:tcPr>
            <w:tcW w:w="1838" w:type="dxa"/>
            <w:vMerge/>
            <w:hideMark/>
          </w:tcPr>
          <w:p w14:paraId="3C2CD9E8" w14:textId="77777777" w:rsidR="00571C68" w:rsidRPr="00781F2B" w:rsidRDefault="00571C68" w:rsidP="00571C68">
            <w:pPr>
              <w:pStyle w:val="Tabele"/>
              <w:rPr>
                <w:b/>
                <w:bCs/>
                <w:color w:val="auto"/>
                <w:lang w:eastAsia="pl-PL"/>
              </w:rPr>
            </w:pPr>
          </w:p>
        </w:tc>
        <w:tc>
          <w:tcPr>
            <w:tcW w:w="4253" w:type="dxa"/>
            <w:noWrap/>
            <w:hideMark/>
          </w:tcPr>
          <w:p w14:paraId="1FB070BA" w14:textId="77777777" w:rsidR="00571C68" w:rsidRPr="00781F2B" w:rsidRDefault="00571C68" w:rsidP="00571C68">
            <w:pPr>
              <w:pStyle w:val="Tabele"/>
              <w:jc w:val="right"/>
              <w:rPr>
                <w:color w:val="auto"/>
                <w:lang w:eastAsia="pl-PL"/>
              </w:rPr>
            </w:pPr>
            <w:r w:rsidRPr="00781F2B">
              <w:rPr>
                <w:color w:val="auto"/>
                <w:lang w:eastAsia="pl-PL"/>
              </w:rPr>
              <w:t>Paliwa węglowe z recyclingu</w:t>
            </w:r>
          </w:p>
        </w:tc>
        <w:tc>
          <w:tcPr>
            <w:tcW w:w="790" w:type="dxa"/>
            <w:shd w:val="clear" w:color="auto" w:fill="C5E0B3"/>
            <w:noWrap/>
            <w:hideMark/>
          </w:tcPr>
          <w:p w14:paraId="4EE14212"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32B096B7"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3B92ACB8"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1" w:type="dxa"/>
            <w:shd w:val="clear" w:color="auto" w:fill="C5E0B3"/>
            <w:noWrap/>
            <w:hideMark/>
          </w:tcPr>
          <w:p w14:paraId="04F8D834"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tcBorders>
              <w:top w:val="nil"/>
              <w:left w:val="single" w:sz="4" w:space="0" w:color="auto"/>
              <w:bottom w:val="single" w:sz="4" w:space="0" w:color="auto"/>
              <w:right w:val="single" w:sz="4" w:space="0" w:color="auto"/>
            </w:tcBorders>
            <w:shd w:val="clear" w:color="auto" w:fill="auto"/>
            <w:noWrap/>
            <w:hideMark/>
          </w:tcPr>
          <w:p w14:paraId="598AEFB2" w14:textId="10E0336D" w:rsidR="00571C68" w:rsidRPr="00571C68" w:rsidRDefault="00571C68" w:rsidP="00571C68">
            <w:pPr>
              <w:pStyle w:val="Tabele"/>
              <w:jc w:val="right"/>
              <w:rPr>
                <w:color w:val="auto"/>
                <w:lang w:eastAsia="pl-PL"/>
              </w:rPr>
            </w:pPr>
            <w:r w:rsidRPr="00571C68">
              <w:rPr>
                <w:rFonts w:cs="Arial"/>
                <w:color w:val="auto"/>
                <w:szCs w:val="16"/>
              </w:rPr>
              <w:t>0</w:t>
            </w:r>
          </w:p>
        </w:tc>
        <w:tc>
          <w:tcPr>
            <w:tcW w:w="790" w:type="dxa"/>
            <w:tcBorders>
              <w:top w:val="nil"/>
              <w:left w:val="nil"/>
              <w:bottom w:val="single" w:sz="4" w:space="0" w:color="auto"/>
              <w:right w:val="single" w:sz="4" w:space="0" w:color="auto"/>
            </w:tcBorders>
            <w:shd w:val="clear" w:color="auto" w:fill="auto"/>
            <w:noWrap/>
            <w:hideMark/>
          </w:tcPr>
          <w:p w14:paraId="421A7155" w14:textId="1672FCA5" w:rsidR="00571C68" w:rsidRPr="00571C68" w:rsidRDefault="00571C68" w:rsidP="00571C68">
            <w:pPr>
              <w:pStyle w:val="Tabele"/>
              <w:jc w:val="right"/>
              <w:rPr>
                <w:color w:val="auto"/>
                <w:lang w:eastAsia="pl-PL"/>
              </w:rPr>
            </w:pPr>
            <w:r w:rsidRPr="00571C68">
              <w:rPr>
                <w:rFonts w:cs="Arial"/>
                <w:color w:val="auto"/>
                <w:szCs w:val="16"/>
              </w:rPr>
              <w:t>0</w:t>
            </w:r>
          </w:p>
        </w:tc>
        <w:tc>
          <w:tcPr>
            <w:tcW w:w="791" w:type="dxa"/>
            <w:tcBorders>
              <w:top w:val="nil"/>
              <w:left w:val="nil"/>
              <w:bottom w:val="single" w:sz="4" w:space="0" w:color="auto"/>
              <w:right w:val="single" w:sz="4" w:space="0" w:color="auto"/>
            </w:tcBorders>
            <w:shd w:val="clear" w:color="auto" w:fill="auto"/>
            <w:noWrap/>
            <w:hideMark/>
          </w:tcPr>
          <w:p w14:paraId="0B7A926A" w14:textId="1247E0BB" w:rsidR="00571C68" w:rsidRPr="00571C68" w:rsidRDefault="00571C68" w:rsidP="00571C68">
            <w:pPr>
              <w:pStyle w:val="Tabele"/>
              <w:jc w:val="right"/>
              <w:rPr>
                <w:color w:val="auto"/>
                <w:lang w:eastAsia="pl-PL"/>
              </w:rPr>
            </w:pPr>
            <w:r w:rsidRPr="00571C68">
              <w:rPr>
                <w:rFonts w:cs="Arial"/>
                <w:color w:val="auto"/>
                <w:szCs w:val="16"/>
              </w:rPr>
              <w:t>0</w:t>
            </w:r>
          </w:p>
        </w:tc>
        <w:tc>
          <w:tcPr>
            <w:tcW w:w="790" w:type="dxa"/>
            <w:tcBorders>
              <w:top w:val="nil"/>
              <w:left w:val="nil"/>
              <w:bottom w:val="single" w:sz="4" w:space="0" w:color="auto"/>
              <w:right w:val="single" w:sz="4" w:space="0" w:color="auto"/>
            </w:tcBorders>
            <w:shd w:val="clear" w:color="auto" w:fill="auto"/>
            <w:noWrap/>
            <w:hideMark/>
          </w:tcPr>
          <w:p w14:paraId="784F9963" w14:textId="0FC21C18" w:rsidR="00571C68" w:rsidRPr="00571C68" w:rsidRDefault="00571C68" w:rsidP="00571C68">
            <w:pPr>
              <w:pStyle w:val="Tabele"/>
              <w:jc w:val="right"/>
              <w:rPr>
                <w:color w:val="auto"/>
                <w:lang w:eastAsia="pl-PL"/>
              </w:rPr>
            </w:pPr>
            <w:r w:rsidRPr="00571C68">
              <w:rPr>
                <w:rFonts w:cs="Arial"/>
                <w:color w:val="auto"/>
                <w:szCs w:val="16"/>
              </w:rPr>
              <w:t>0</w:t>
            </w:r>
          </w:p>
        </w:tc>
      </w:tr>
      <w:tr w:rsidR="00571C68" w:rsidRPr="00781F2B" w14:paraId="575EBDC3" w14:textId="77777777" w:rsidTr="006E2994">
        <w:trPr>
          <w:trHeight w:val="227"/>
        </w:trPr>
        <w:tc>
          <w:tcPr>
            <w:tcW w:w="1838" w:type="dxa"/>
            <w:vMerge/>
            <w:hideMark/>
          </w:tcPr>
          <w:p w14:paraId="15771AE5" w14:textId="77777777" w:rsidR="00571C68" w:rsidRPr="00781F2B" w:rsidRDefault="00571C68" w:rsidP="00571C68">
            <w:pPr>
              <w:pStyle w:val="Tabele"/>
              <w:rPr>
                <w:b/>
                <w:bCs/>
                <w:color w:val="auto"/>
                <w:lang w:eastAsia="pl-PL"/>
              </w:rPr>
            </w:pPr>
          </w:p>
        </w:tc>
        <w:tc>
          <w:tcPr>
            <w:tcW w:w="4253" w:type="dxa"/>
            <w:noWrap/>
            <w:hideMark/>
          </w:tcPr>
          <w:p w14:paraId="154F81C2" w14:textId="77777777" w:rsidR="00571C68" w:rsidRPr="00781F2B" w:rsidRDefault="00571C68" w:rsidP="00571C68">
            <w:pPr>
              <w:pStyle w:val="Tabele"/>
              <w:rPr>
                <w:color w:val="auto"/>
                <w:lang w:eastAsia="pl-PL"/>
              </w:rPr>
            </w:pPr>
            <w:r w:rsidRPr="00781F2B">
              <w:rPr>
                <w:color w:val="auto"/>
                <w:lang w:eastAsia="pl-PL"/>
              </w:rPr>
              <w:t>Zużycie energii elektrycznej na cele transportu drogowego zakwalifikowane do OZE</w:t>
            </w:r>
          </w:p>
        </w:tc>
        <w:tc>
          <w:tcPr>
            <w:tcW w:w="790" w:type="dxa"/>
            <w:shd w:val="clear" w:color="auto" w:fill="C5E0B3"/>
            <w:noWrap/>
            <w:hideMark/>
          </w:tcPr>
          <w:p w14:paraId="2631BCA8"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5D1F2FF4" w14:textId="77777777" w:rsidR="00571C68" w:rsidRPr="00781F2B" w:rsidRDefault="00571C68" w:rsidP="00571C68">
            <w:pPr>
              <w:pStyle w:val="Tabele"/>
              <w:jc w:val="right"/>
              <w:rPr>
                <w:color w:val="auto"/>
                <w:lang w:eastAsia="pl-PL"/>
              </w:rPr>
            </w:pPr>
            <w:r w:rsidRPr="00781F2B">
              <w:rPr>
                <w:rFonts w:cs="Arial"/>
                <w:color w:val="auto"/>
                <w:szCs w:val="16"/>
              </w:rPr>
              <w:t>0</w:t>
            </w:r>
          </w:p>
        </w:tc>
        <w:tc>
          <w:tcPr>
            <w:tcW w:w="790" w:type="dxa"/>
            <w:shd w:val="clear" w:color="auto" w:fill="C5E0B3"/>
            <w:noWrap/>
            <w:hideMark/>
          </w:tcPr>
          <w:p w14:paraId="107F82F4" w14:textId="77777777" w:rsidR="00571C68" w:rsidRPr="00781F2B" w:rsidRDefault="00571C68" w:rsidP="00571C68">
            <w:pPr>
              <w:pStyle w:val="Tabele"/>
              <w:jc w:val="right"/>
              <w:rPr>
                <w:color w:val="auto"/>
                <w:lang w:eastAsia="pl-PL"/>
              </w:rPr>
            </w:pPr>
            <w:r w:rsidRPr="00781F2B">
              <w:rPr>
                <w:rFonts w:cs="Arial"/>
                <w:color w:val="auto"/>
                <w:szCs w:val="16"/>
              </w:rPr>
              <w:t>1</w:t>
            </w:r>
          </w:p>
        </w:tc>
        <w:tc>
          <w:tcPr>
            <w:tcW w:w="791" w:type="dxa"/>
            <w:shd w:val="clear" w:color="auto" w:fill="C5E0B3"/>
            <w:noWrap/>
            <w:hideMark/>
          </w:tcPr>
          <w:p w14:paraId="06CF7FEB" w14:textId="77777777" w:rsidR="00571C68" w:rsidRPr="00781F2B" w:rsidRDefault="00571C68" w:rsidP="00571C68">
            <w:pPr>
              <w:pStyle w:val="Tabele"/>
              <w:jc w:val="right"/>
              <w:rPr>
                <w:color w:val="auto"/>
                <w:lang w:eastAsia="pl-PL"/>
              </w:rPr>
            </w:pPr>
            <w:r w:rsidRPr="00781F2B">
              <w:rPr>
                <w:rFonts w:cs="Arial"/>
                <w:color w:val="auto"/>
                <w:szCs w:val="16"/>
              </w:rPr>
              <w:t>2</w:t>
            </w:r>
          </w:p>
        </w:tc>
        <w:tc>
          <w:tcPr>
            <w:tcW w:w="790" w:type="dxa"/>
            <w:tcBorders>
              <w:top w:val="nil"/>
              <w:left w:val="single" w:sz="4" w:space="0" w:color="auto"/>
              <w:bottom w:val="single" w:sz="4" w:space="0" w:color="auto"/>
              <w:right w:val="single" w:sz="4" w:space="0" w:color="auto"/>
            </w:tcBorders>
            <w:shd w:val="clear" w:color="auto" w:fill="auto"/>
            <w:noWrap/>
            <w:hideMark/>
          </w:tcPr>
          <w:p w14:paraId="616B1377" w14:textId="6FAC0D31" w:rsidR="00571C68" w:rsidRPr="00571C68" w:rsidRDefault="00571C68" w:rsidP="00571C68">
            <w:pPr>
              <w:pStyle w:val="Tabele"/>
              <w:jc w:val="right"/>
              <w:rPr>
                <w:color w:val="auto"/>
                <w:lang w:eastAsia="pl-PL"/>
              </w:rPr>
            </w:pPr>
            <w:r w:rsidRPr="00571C68">
              <w:rPr>
                <w:rFonts w:cs="Arial"/>
                <w:color w:val="auto"/>
                <w:szCs w:val="16"/>
              </w:rPr>
              <w:t>16</w:t>
            </w:r>
          </w:p>
        </w:tc>
        <w:tc>
          <w:tcPr>
            <w:tcW w:w="790" w:type="dxa"/>
            <w:tcBorders>
              <w:top w:val="nil"/>
              <w:left w:val="nil"/>
              <w:bottom w:val="single" w:sz="4" w:space="0" w:color="auto"/>
              <w:right w:val="single" w:sz="4" w:space="0" w:color="auto"/>
            </w:tcBorders>
            <w:shd w:val="clear" w:color="auto" w:fill="auto"/>
            <w:noWrap/>
            <w:hideMark/>
          </w:tcPr>
          <w:p w14:paraId="63D6A5CD" w14:textId="5C612E6C" w:rsidR="00571C68" w:rsidRPr="00571C68" w:rsidRDefault="00571C68" w:rsidP="00571C68">
            <w:pPr>
              <w:pStyle w:val="Tabele"/>
              <w:jc w:val="right"/>
              <w:rPr>
                <w:color w:val="auto"/>
                <w:lang w:eastAsia="pl-PL"/>
              </w:rPr>
            </w:pPr>
            <w:r w:rsidRPr="00571C68">
              <w:rPr>
                <w:rFonts w:cs="Arial"/>
                <w:color w:val="auto"/>
                <w:szCs w:val="16"/>
              </w:rPr>
              <w:t>115</w:t>
            </w:r>
          </w:p>
        </w:tc>
        <w:tc>
          <w:tcPr>
            <w:tcW w:w="791" w:type="dxa"/>
            <w:tcBorders>
              <w:top w:val="nil"/>
              <w:left w:val="nil"/>
              <w:bottom w:val="single" w:sz="4" w:space="0" w:color="auto"/>
              <w:right w:val="single" w:sz="4" w:space="0" w:color="auto"/>
            </w:tcBorders>
            <w:shd w:val="clear" w:color="auto" w:fill="auto"/>
            <w:noWrap/>
            <w:hideMark/>
          </w:tcPr>
          <w:p w14:paraId="3CA3A70E" w14:textId="5CA833E9" w:rsidR="00571C68" w:rsidRPr="00571C68" w:rsidRDefault="00571C68" w:rsidP="00571C68">
            <w:pPr>
              <w:pStyle w:val="Tabele"/>
              <w:jc w:val="right"/>
              <w:rPr>
                <w:color w:val="auto"/>
                <w:lang w:eastAsia="pl-PL"/>
              </w:rPr>
            </w:pPr>
            <w:r w:rsidRPr="00571C68">
              <w:rPr>
                <w:rFonts w:cs="Arial"/>
                <w:color w:val="auto"/>
                <w:szCs w:val="16"/>
              </w:rPr>
              <w:t>390</w:t>
            </w:r>
          </w:p>
        </w:tc>
        <w:tc>
          <w:tcPr>
            <w:tcW w:w="790" w:type="dxa"/>
            <w:tcBorders>
              <w:top w:val="nil"/>
              <w:left w:val="nil"/>
              <w:bottom w:val="single" w:sz="4" w:space="0" w:color="auto"/>
              <w:right w:val="single" w:sz="4" w:space="0" w:color="auto"/>
            </w:tcBorders>
            <w:shd w:val="clear" w:color="auto" w:fill="auto"/>
            <w:noWrap/>
            <w:hideMark/>
          </w:tcPr>
          <w:p w14:paraId="6D4C880B" w14:textId="0EBB750A" w:rsidR="00571C68" w:rsidRPr="00571C68" w:rsidRDefault="00571C68" w:rsidP="00571C68">
            <w:pPr>
              <w:pStyle w:val="Tabele"/>
              <w:jc w:val="right"/>
              <w:rPr>
                <w:color w:val="auto"/>
                <w:lang w:eastAsia="pl-PL"/>
              </w:rPr>
            </w:pPr>
            <w:r w:rsidRPr="00571C68">
              <w:rPr>
                <w:rFonts w:cs="Arial"/>
                <w:color w:val="auto"/>
                <w:szCs w:val="16"/>
              </w:rPr>
              <w:t>794</w:t>
            </w:r>
          </w:p>
        </w:tc>
      </w:tr>
      <w:tr w:rsidR="00571C68" w:rsidRPr="00781F2B" w14:paraId="1ED15E49" w14:textId="77777777" w:rsidTr="006E2994">
        <w:trPr>
          <w:trHeight w:val="227"/>
        </w:trPr>
        <w:tc>
          <w:tcPr>
            <w:tcW w:w="1838" w:type="dxa"/>
            <w:vMerge/>
            <w:hideMark/>
          </w:tcPr>
          <w:p w14:paraId="68A2C438" w14:textId="77777777" w:rsidR="00571C68" w:rsidRPr="00781F2B" w:rsidRDefault="00571C68" w:rsidP="00571C68">
            <w:pPr>
              <w:pStyle w:val="Tabele"/>
              <w:rPr>
                <w:b/>
                <w:bCs/>
                <w:color w:val="auto"/>
                <w:lang w:eastAsia="pl-PL"/>
              </w:rPr>
            </w:pPr>
          </w:p>
        </w:tc>
        <w:tc>
          <w:tcPr>
            <w:tcW w:w="4253" w:type="dxa"/>
            <w:noWrap/>
            <w:hideMark/>
          </w:tcPr>
          <w:p w14:paraId="474E8524" w14:textId="77777777" w:rsidR="00571C68" w:rsidRPr="00781F2B" w:rsidRDefault="00571C68" w:rsidP="00571C68">
            <w:pPr>
              <w:pStyle w:val="Tabele"/>
              <w:rPr>
                <w:color w:val="auto"/>
                <w:lang w:eastAsia="pl-PL"/>
              </w:rPr>
            </w:pPr>
            <w:r w:rsidRPr="00781F2B">
              <w:rPr>
                <w:color w:val="auto"/>
                <w:lang w:eastAsia="pl-PL"/>
              </w:rPr>
              <w:t>Zużycie energii elektrycznej na cele transportu kolejowego zakwalifikowane do OZE</w:t>
            </w:r>
          </w:p>
        </w:tc>
        <w:tc>
          <w:tcPr>
            <w:tcW w:w="790" w:type="dxa"/>
            <w:shd w:val="clear" w:color="auto" w:fill="C5E0B3"/>
            <w:noWrap/>
            <w:hideMark/>
          </w:tcPr>
          <w:p w14:paraId="2A568607" w14:textId="77777777" w:rsidR="00571C68" w:rsidRPr="00781F2B" w:rsidRDefault="00571C68" w:rsidP="00571C68">
            <w:pPr>
              <w:pStyle w:val="Tabele"/>
              <w:jc w:val="right"/>
              <w:rPr>
                <w:color w:val="auto"/>
                <w:lang w:eastAsia="pl-PL"/>
              </w:rPr>
            </w:pPr>
            <w:r w:rsidRPr="00781F2B">
              <w:rPr>
                <w:rFonts w:cs="Arial"/>
                <w:color w:val="auto"/>
                <w:szCs w:val="16"/>
              </w:rPr>
              <w:t>48</w:t>
            </w:r>
          </w:p>
        </w:tc>
        <w:tc>
          <w:tcPr>
            <w:tcW w:w="790" w:type="dxa"/>
            <w:shd w:val="clear" w:color="auto" w:fill="C5E0B3"/>
            <w:noWrap/>
            <w:hideMark/>
          </w:tcPr>
          <w:p w14:paraId="54608D1D" w14:textId="77777777" w:rsidR="00571C68" w:rsidRPr="00781F2B" w:rsidRDefault="00571C68" w:rsidP="00571C68">
            <w:pPr>
              <w:pStyle w:val="Tabele"/>
              <w:jc w:val="right"/>
              <w:rPr>
                <w:color w:val="auto"/>
                <w:lang w:eastAsia="pl-PL"/>
              </w:rPr>
            </w:pPr>
            <w:r w:rsidRPr="00781F2B">
              <w:rPr>
                <w:rFonts w:cs="Arial"/>
                <w:color w:val="auto"/>
                <w:szCs w:val="16"/>
              </w:rPr>
              <w:t>47</w:t>
            </w:r>
          </w:p>
        </w:tc>
        <w:tc>
          <w:tcPr>
            <w:tcW w:w="790" w:type="dxa"/>
            <w:shd w:val="clear" w:color="auto" w:fill="C5E0B3"/>
            <w:noWrap/>
            <w:hideMark/>
          </w:tcPr>
          <w:p w14:paraId="171271D2" w14:textId="77777777" w:rsidR="00571C68" w:rsidRPr="00781F2B" w:rsidRDefault="00571C68" w:rsidP="00571C68">
            <w:pPr>
              <w:pStyle w:val="Tabele"/>
              <w:jc w:val="right"/>
              <w:rPr>
                <w:color w:val="auto"/>
                <w:lang w:eastAsia="pl-PL"/>
              </w:rPr>
            </w:pPr>
            <w:r w:rsidRPr="00781F2B">
              <w:rPr>
                <w:rFonts w:cs="Arial"/>
                <w:color w:val="auto"/>
                <w:szCs w:val="16"/>
              </w:rPr>
              <w:t>65</w:t>
            </w:r>
          </w:p>
        </w:tc>
        <w:tc>
          <w:tcPr>
            <w:tcW w:w="791" w:type="dxa"/>
            <w:shd w:val="clear" w:color="auto" w:fill="C5E0B3"/>
            <w:noWrap/>
            <w:hideMark/>
          </w:tcPr>
          <w:p w14:paraId="39A5486D" w14:textId="77777777" w:rsidR="00571C68" w:rsidRPr="00781F2B" w:rsidRDefault="00571C68" w:rsidP="00571C68">
            <w:pPr>
              <w:pStyle w:val="Tabele"/>
              <w:jc w:val="right"/>
              <w:rPr>
                <w:color w:val="auto"/>
                <w:lang w:eastAsia="pl-PL"/>
              </w:rPr>
            </w:pPr>
            <w:r w:rsidRPr="00781F2B">
              <w:rPr>
                <w:rFonts w:cs="Arial"/>
                <w:color w:val="auto"/>
                <w:szCs w:val="16"/>
              </w:rPr>
              <w:t>80</w:t>
            </w:r>
          </w:p>
        </w:tc>
        <w:tc>
          <w:tcPr>
            <w:tcW w:w="790" w:type="dxa"/>
            <w:tcBorders>
              <w:top w:val="nil"/>
              <w:left w:val="single" w:sz="4" w:space="0" w:color="auto"/>
              <w:bottom w:val="single" w:sz="4" w:space="0" w:color="auto"/>
              <w:right w:val="single" w:sz="4" w:space="0" w:color="auto"/>
            </w:tcBorders>
            <w:shd w:val="clear" w:color="auto" w:fill="auto"/>
            <w:noWrap/>
            <w:hideMark/>
          </w:tcPr>
          <w:p w14:paraId="14D84DD9" w14:textId="4D1BFF2E" w:rsidR="00571C68" w:rsidRPr="00571C68" w:rsidRDefault="00571C68" w:rsidP="00571C68">
            <w:pPr>
              <w:pStyle w:val="Tabele"/>
              <w:jc w:val="right"/>
              <w:rPr>
                <w:color w:val="auto"/>
                <w:lang w:eastAsia="pl-PL"/>
              </w:rPr>
            </w:pPr>
            <w:r w:rsidRPr="00571C68">
              <w:rPr>
                <w:rFonts w:cs="Arial"/>
                <w:color w:val="auto"/>
                <w:szCs w:val="16"/>
              </w:rPr>
              <w:t>81</w:t>
            </w:r>
          </w:p>
        </w:tc>
        <w:tc>
          <w:tcPr>
            <w:tcW w:w="790" w:type="dxa"/>
            <w:tcBorders>
              <w:top w:val="nil"/>
              <w:left w:val="nil"/>
              <w:bottom w:val="single" w:sz="4" w:space="0" w:color="auto"/>
              <w:right w:val="single" w:sz="4" w:space="0" w:color="auto"/>
            </w:tcBorders>
            <w:shd w:val="clear" w:color="auto" w:fill="auto"/>
            <w:noWrap/>
            <w:hideMark/>
          </w:tcPr>
          <w:p w14:paraId="492F45EA" w14:textId="558C9DBB" w:rsidR="00571C68" w:rsidRPr="00571C68" w:rsidRDefault="00571C68" w:rsidP="00571C68">
            <w:pPr>
              <w:pStyle w:val="Tabele"/>
              <w:jc w:val="right"/>
              <w:rPr>
                <w:color w:val="auto"/>
                <w:lang w:eastAsia="pl-PL"/>
              </w:rPr>
            </w:pPr>
            <w:r w:rsidRPr="00571C68">
              <w:rPr>
                <w:rFonts w:cs="Arial"/>
                <w:color w:val="auto"/>
                <w:szCs w:val="16"/>
              </w:rPr>
              <w:t>190</w:t>
            </w:r>
          </w:p>
        </w:tc>
        <w:tc>
          <w:tcPr>
            <w:tcW w:w="791" w:type="dxa"/>
            <w:tcBorders>
              <w:top w:val="nil"/>
              <w:left w:val="nil"/>
              <w:bottom w:val="single" w:sz="4" w:space="0" w:color="auto"/>
              <w:right w:val="single" w:sz="4" w:space="0" w:color="auto"/>
            </w:tcBorders>
            <w:shd w:val="clear" w:color="auto" w:fill="auto"/>
            <w:noWrap/>
            <w:hideMark/>
          </w:tcPr>
          <w:p w14:paraId="3599F1CF" w14:textId="2B33C5A9" w:rsidR="00571C68" w:rsidRPr="00571C68" w:rsidRDefault="00571C68" w:rsidP="00571C68">
            <w:pPr>
              <w:pStyle w:val="Tabele"/>
              <w:jc w:val="right"/>
              <w:rPr>
                <w:color w:val="auto"/>
                <w:lang w:eastAsia="pl-PL"/>
              </w:rPr>
            </w:pPr>
            <w:r w:rsidRPr="00571C68">
              <w:rPr>
                <w:rFonts w:cs="Arial"/>
                <w:color w:val="auto"/>
                <w:szCs w:val="16"/>
              </w:rPr>
              <w:t>288</w:t>
            </w:r>
          </w:p>
        </w:tc>
        <w:tc>
          <w:tcPr>
            <w:tcW w:w="790" w:type="dxa"/>
            <w:tcBorders>
              <w:top w:val="nil"/>
              <w:left w:val="nil"/>
              <w:bottom w:val="single" w:sz="4" w:space="0" w:color="auto"/>
              <w:right w:val="single" w:sz="4" w:space="0" w:color="auto"/>
            </w:tcBorders>
            <w:shd w:val="clear" w:color="auto" w:fill="auto"/>
            <w:noWrap/>
            <w:hideMark/>
          </w:tcPr>
          <w:p w14:paraId="6DDE56D5" w14:textId="3E96D98D" w:rsidR="00571C68" w:rsidRPr="00571C68" w:rsidRDefault="00571C68" w:rsidP="00571C68">
            <w:pPr>
              <w:pStyle w:val="Tabele"/>
              <w:jc w:val="right"/>
              <w:rPr>
                <w:color w:val="auto"/>
                <w:lang w:eastAsia="pl-PL"/>
              </w:rPr>
            </w:pPr>
            <w:r w:rsidRPr="00571C68">
              <w:rPr>
                <w:rFonts w:cs="Arial"/>
                <w:color w:val="auto"/>
                <w:szCs w:val="16"/>
              </w:rPr>
              <w:t>333</w:t>
            </w:r>
          </w:p>
        </w:tc>
      </w:tr>
      <w:tr w:rsidR="00571C68" w:rsidRPr="00781F2B" w14:paraId="10A707BD" w14:textId="77777777" w:rsidTr="006E2994">
        <w:trPr>
          <w:trHeight w:val="227"/>
        </w:trPr>
        <w:tc>
          <w:tcPr>
            <w:tcW w:w="1838" w:type="dxa"/>
            <w:vMerge/>
            <w:hideMark/>
          </w:tcPr>
          <w:p w14:paraId="611ADD53" w14:textId="77777777" w:rsidR="00571C68" w:rsidRPr="00781F2B" w:rsidRDefault="00571C68" w:rsidP="00571C68">
            <w:pPr>
              <w:pStyle w:val="Tabele"/>
              <w:rPr>
                <w:b/>
                <w:bCs/>
                <w:color w:val="auto"/>
                <w:lang w:eastAsia="pl-PL"/>
              </w:rPr>
            </w:pPr>
          </w:p>
        </w:tc>
        <w:tc>
          <w:tcPr>
            <w:tcW w:w="4253" w:type="dxa"/>
            <w:noWrap/>
            <w:hideMark/>
          </w:tcPr>
          <w:p w14:paraId="5EA9ABF1" w14:textId="77777777" w:rsidR="00571C68" w:rsidRPr="00781F2B" w:rsidRDefault="00571C68" w:rsidP="00571C68">
            <w:pPr>
              <w:pStyle w:val="Tabele"/>
              <w:rPr>
                <w:color w:val="auto"/>
                <w:lang w:eastAsia="pl-PL"/>
              </w:rPr>
            </w:pPr>
            <w:r w:rsidRPr="00781F2B">
              <w:rPr>
                <w:color w:val="auto"/>
                <w:lang w:eastAsia="pl-PL"/>
              </w:rPr>
              <w:t>Zużycie energii elektrycznej w transporcie rurociągowym zakwalifikowane do OZE</w:t>
            </w:r>
          </w:p>
        </w:tc>
        <w:tc>
          <w:tcPr>
            <w:tcW w:w="790" w:type="dxa"/>
            <w:shd w:val="clear" w:color="auto" w:fill="C5E0B3"/>
            <w:noWrap/>
            <w:hideMark/>
          </w:tcPr>
          <w:p w14:paraId="2E3620E2" w14:textId="77777777" w:rsidR="00571C68" w:rsidRPr="00781F2B" w:rsidRDefault="00571C68" w:rsidP="00571C68">
            <w:pPr>
              <w:pStyle w:val="Tabele"/>
              <w:jc w:val="right"/>
              <w:rPr>
                <w:color w:val="auto"/>
                <w:lang w:eastAsia="pl-PL"/>
              </w:rPr>
            </w:pPr>
            <w:r w:rsidRPr="00781F2B">
              <w:rPr>
                <w:rFonts w:cs="Arial"/>
                <w:color w:val="auto"/>
                <w:szCs w:val="16"/>
              </w:rPr>
              <w:t>6</w:t>
            </w:r>
          </w:p>
        </w:tc>
        <w:tc>
          <w:tcPr>
            <w:tcW w:w="790" w:type="dxa"/>
            <w:shd w:val="clear" w:color="auto" w:fill="C5E0B3"/>
            <w:noWrap/>
            <w:hideMark/>
          </w:tcPr>
          <w:p w14:paraId="6D9839E4" w14:textId="77777777" w:rsidR="00571C68" w:rsidRPr="00781F2B" w:rsidRDefault="00571C68" w:rsidP="00571C68">
            <w:pPr>
              <w:pStyle w:val="Tabele"/>
              <w:jc w:val="right"/>
              <w:rPr>
                <w:color w:val="auto"/>
                <w:lang w:eastAsia="pl-PL"/>
              </w:rPr>
            </w:pPr>
            <w:r w:rsidRPr="00781F2B">
              <w:rPr>
                <w:rFonts w:cs="Arial"/>
                <w:color w:val="auto"/>
                <w:szCs w:val="16"/>
              </w:rPr>
              <w:t>6</w:t>
            </w:r>
          </w:p>
        </w:tc>
        <w:tc>
          <w:tcPr>
            <w:tcW w:w="790" w:type="dxa"/>
            <w:shd w:val="clear" w:color="auto" w:fill="C5E0B3"/>
            <w:noWrap/>
            <w:hideMark/>
          </w:tcPr>
          <w:p w14:paraId="03F1DE16" w14:textId="77777777" w:rsidR="00571C68" w:rsidRPr="00781F2B" w:rsidRDefault="00571C68" w:rsidP="00571C68">
            <w:pPr>
              <w:pStyle w:val="Tabele"/>
              <w:jc w:val="right"/>
              <w:rPr>
                <w:color w:val="auto"/>
                <w:lang w:eastAsia="pl-PL"/>
              </w:rPr>
            </w:pPr>
            <w:r w:rsidRPr="00781F2B">
              <w:rPr>
                <w:rFonts w:cs="Arial"/>
                <w:color w:val="auto"/>
                <w:szCs w:val="16"/>
              </w:rPr>
              <w:t>7</w:t>
            </w:r>
          </w:p>
        </w:tc>
        <w:tc>
          <w:tcPr>
            <w:tcW w:w="791" w:type="dxa"/>
            <w:shd w:val="clear" w:color="auto" w:fill="C5E0B3"/>
            <w:noWrap/>
            <w:hideMark/>
          </w:tcPr>
          <w:p w14:paraId="70E1A803" w14:textId="77777777" w:rsidR="00571C68" w:rsidRPr="00781F2B" w:rsidRDefault="00571C68" w:rsidP="00571C68">
            <w:pPr>
              <w:pStyle w:val="Tabele"/>
              <w:jc w:val="right"/>
              <w:rPr>
                <w:color w:val="auto"/>
                <w:lang w:eastAsia="pl-PL"/>
              </w:rPr>
            </w:pPr>
            <w:r w:rsidRPr="00781F2B">
              <w:rPr>
                <w:rFonts w:cs="Arial"/>
                <w:color w:val="auto"/>
                <w:szCs w:val="16"/>
              </w:rPr>
              <w:t>6</w:t>
            </w:r>
          </w:p>
        </w:tc>
        <w:tc>
          <w:tcPr>
            <w:tcW w:w="790" w:type="dxa"/>
            <w:tcBorders>
              <w:top w:val="nil"/>
              <w:left w:val="single" w:sz="4" w:space="0" w:color="auto"/>
              <w:bottom w:val="single" w:sz="4" w:space="0" w:color="auto"/>
              <w:right w:val="single" w:sz="4" w:space="0" w:color="auto"/>
            </w:tcBorders>
            <w:shd w:val="clear" w:color="auto" w:fill="auto"/>
            <w:noWrap/>
            <w:hideMark/>
          </w:tcPr>
          <w:p w14:paraId="1BF779DF" w14:textId="6B154A12" w:rsidR="00571C68" w:rsidRPr="00571C68" w:rsidRDefault="00571C68" w:rsidP="00571C68">
            <w:pPr>
              <w:pStyle w:val="Tabele"/>
              <w:jc w:val="right"/>
              <w:rPr>
                <w:color w:val="auto"/>
                <w:lang w:eastAsia="pl-PL"/>
              </w:rPr>
            </w:pPr>
            <w:r w:rsidRPr="00571C68">
              <w:rPr>
                <w:rFonts w:cs="Arial"/>
                <w:color w:val="auto"/>
                <w:szCs w:val="16"/>
              </w:rPr>
              <w:t>1</w:t>
            </w:r>
          </w:p>
        </w:tc>
        <w:tc>
          <w:tcPr>
            <w:tcW w:w="790" w:type="dxa"/>
            <w:tcBorders>
              <w:top w:val="nil"/>
              <w:left w:val="nil"/>
              <w:bottom w:val="single" w:sz="4" w:space="0" w:color="auto"/>
              <w:right w:val="single" w:sz="4" w:space="0" w:color="auto"/>
            </w:tcBorders>
            <w:shd w:val="clear" w:color="auto" w:fill="auto"/>
            <w:noWrap/>
            <w:hideMark/>
          </w:tcPr>
          <w:p w14:paraId="000B2061" w14:textId="40AB87EF" w:rsidR="00571C68" w:rsidRPr="00571C68" w:rsidRDefault="00571C68" w:rsidP="00571C68">
            <w:pPr>
              <w:pStyle w:val="Tabele"/>
              <w:jc w:val="right"/>
              <w:rPr>
                <w:color w:val="auto"/>
                <w:lang w:eastAsia="pl-PL"/>
              </w:rPr>
            </w:pPr>
            <w:r w:rsidRPr="00571C68">
              <w:rPr>
                <w:rFonts w:cs="Arial"/>
                <w:color w:val="auto"/>
                <w:szCs w:val="16"/>
              </w:rPr>
              <w:t>2</w:t>
            </w:r>
          </w:p>
        </w:tc>
        <w:tc>
          <w:tcPr>
            <w:tcW w:w="791" w:type="dxa"/>
            <w:tcBorders>
              <w:top w:val="nil"/>
              <w:left w:val="nil"/>
              <w:bottom w:val="single" w:sz="4" w:space="0" w:color="auto"/>
              <w:right w:val="single" w:sz="4" w:space="0" w:color="auto"/>
            </w:tcBorders>
            <w:shd w:val="clear" w:color="auto" w:fill="auto"/>
            <w:noWrap/>
            <w:hideMark/>
          </w:tcPr>
          <w:p w14:paraId="45E5DDD7" w14:textId="55658394" w:rsidR="00571C68" w:rsidRPr="00571C68" w:rsidRDefault="00571C68" w:rsidP="00571C68">
            <w:pPr>
              <w:pStyle w:val="Tabele"/>
              <w:jc w:val="right"/>
              <w:rPr>
                <w:color w:val="auto"/>
                <w:lang w:eastAsia="pl-PL"/>
              </w:rPr>
            </w:pPr>
            <w:r w:rsidRPr="00571C68">
              <w:rPr>
                <w:rFonts w:cs="Arial"/>
                <w:color w:val="auto"/>
                <w:szCs w:val="16"/>
              </w:rPr>
              <w:t>2</w:t>
            </w:r>
          </w:p>
        </w:tc>
        <w:tc>
          <w:tcPr>
            <w:tcW w:w="790" w:type="dxa"/>
            <w:tcBorders>
              <w:top w:val="nil"/>
              <w:left w:val="nil"/>
              <w:bottom w:val="single" w:sz="4" w:space="0" w:color="auto"/>
              <w:right w:val="single" w:sz="4" w:space="0" w:color="auto"/>
            </w:tcBorders>
            <w:shd w:val="clear" w:color="auto" w:fill="auto"/>
            <w:noWrap/>
            <w:hideMark/>
          </w:tcPr>
          <w:p w14:paraId="1E7C4837" w14:textId="669183A0" w:rsidR="00571C68" w:rsidRPr="00571C68" w:rsidRDefault="00571C68" w:rsidP="00571C68">
            <w:pPr>
              <w:pStyle w:val="Tabele"/>
              <w:jc w:val="right"/>
              <w:rPr>
                <w:color w:val="auto"/>
                <w:lang w:eastAsia="pl-PL"/>
              </w:rPr>
            </w:pPr>
            <w:r w:rsidRPr="00571C68">
              <w:rPr>
                <w:rFonts w:cs="Arial"/>
                <w:color w:val="auto"/>
                <w:szCs w:val="16"/>
              </w:rPr>
              <w:t>2</w:t>
            </w:r>
          </w:p>
        </w:tc>
      </w:tr>
      <w:tr w:rsidR="00571C68" w:rsidRPr="00781F2B" w14:paraId="2873C18F" w14:textId="77777777" w:rsidTr="007B1AB0">
        <w:trPr>
          <w:trHeight w:val="227"/>
        </w:trPr>
        <w:tc>
          <w:tcPr>
            <w:tcW w:w="1838" w:type="dxa"/>
            <w:vMerge w:val="restart"/>
          </w:tcPr>
          <w:p w14:paraId="72E09EEB" w14:textId="77777777" w:rsidR="00571C68" w:rsidRPr="00781F2B" w:rsidRDefault="00571C68" w:rsidP="00571C68">
            <w:pPr>
              <w:pStyle w:val="Tabele"/>
              <w:rPr>
                <w:b/>
                <w:bCs/>
                <w:color w:val="auto"/>
                <w:lang w:eastAsia="pl-PL"/>
              </w:rPr>
            </w:pPr>
            <w:r w:rsidRPr="00781F2B">
              <w:rPr>
                <w:b/>
                <w:bCs/>
                <w:color w:val="auto"/>
                <w:lang w:eastAsia="pl-PL"/>
              </w:rPr>
              <w:t xml:space="preserve">Udział energii elektrycznej w zużyciu energii z OZE w transporcie </w:t>
            </w:r>
          </w:p>
        </w:tc>
        <w:tc>
          <w:tcPr>
            <w:tcW w:w="4253" w:type="dxa"/>
            <w:noWrap/>
          </w:tcPr>
          <w:p w14:paraId="2E3DA598" w14:textId="77777777" w:rsidR="00571C68" w:rsidRPr="00781F2B" w:rsidRDefault="00571C68" w:rsidP="00571C68">
            <w:pPr>
              <w:pStyle w:val="Tabele"/>
              <w:rPr>
                <w:color w:val="auto"/>
                <w:lang w:eastAsia="pl-PL"/>
              </w:rPr>
            </w:pPr>
          </w:p>
        </w:tc>
        <w:tc>
          <w:tcPr>
            <w:tcW w:w="790" w:type="dxa"/>
            <w:shd w:val="clear" w:color="auto" w:fill="C5E0B3"/>
            <w:noWrap/>
          </w:tcPr>
          <w:p w14:paraId="0E067464" w14:textId="77777777" w:rsidR="00571C68" w:rsidRPr="00781F2B" w:rsidRDefault="00571C68" w:rsidP="00571C68">
            <w:pPr>
              <w:pStyle w:val="Tabele"/>
              <w:jc w:val="right"/>
              <w:rPr>
                <w:color w:val="auto"/>
              </w:rPr>
            </w:pPr>
            <w:r w:rsidRPr="00781F2B">
              <w:rPr>
                <w:rFonts w:cs="Arial"/>
                <w:color w:val="auto"/>
                <w:szCs w:val="16"/>
              </w:rPr>
              <w:t>52,3%</w:t>
            </w:r>
          </w:p>
        </w:tc>
        <w:tc>
          <w:tcPr>
            <w:tcW w:w="790" w:type="dxa"/>
            <w:shd w:val="clear" w:color="auto" w:fill="C5E0B3"/>
            <w:noWrap/>
          </w:tcPr>
          <w:p w14:paraId="28ABCE56" w14:textId="77777777" w:rsidR="00571C68" w:rsidRPr="00781F2B" w:rsidRDefault="00571C68" w:rsidP="00571C68">
            <w:pPr>
              <w:pStyle w:val="Tabele"/>
              <w:jc w:val="right"/>
              <w:rPr>
                <w:color w:val="auto"/>
              </w:rPr>
            </w:pPr>
            <w:r w:rsidRPr="00781F2B">
              <w:rPr>
                <w:rFonts w:cs="Arial"/>
                <w:color w:val="auto"/>
                <w:szCs w:val="16"/>
              </w:rPr>
              <w:t>5,8%</w:t>
            </w:r>
          </w:p>
        </w:tc>
        <w:tc>
          <w:tcPr>
            <w:tcW w:w="790" w:type="dxa"/>
            <w:shd w:val="clear" w:color="auto" w:fill="C5E0B3"/>
            <w:noWrap/>
          </w:tcPr>
          <w:p w14:paraId="621780F2" w14:textId="77777777" w:rsidR="00571C68" w:rsidRPr="00781F2B" w:rsidRDefault="00571C68" w:rsidP="00571C68">
            <w:pPr>
              <w:pStyle w:val="Tabele"/>
              <w:jc w:val="right"/>
              <w:rPr>
                <w:color w:val="auto"/>
              </w:rPr>
            </w:pPr>
            <w:r w:rsidRPr="00781F2B">
              <w:rPr>
                <w:rFonts w:cs="Arial"/>
                <w:color w:val="auto"/>
                <w:szCs w:val="16"/>
              </w:rPr>
              <w:t>9,9%</w:t>
            </w:r>
          </w:p>
        </w:tc>
        <w:tc>
          <w:tcPr>
            <w:tcW w:w="791" w:type="dxa"/>
            <w:shd w:val="clear" w:color="auto" w:fill="C5E0B3"/>
            <w:noWrap/>
          </w:tcPr>
          <w:p w14:paraId="3ABABD99" w14:textId="77777777" w:rsidR="00571C68" w:rsidRPr="00781F2B" w:rsidRDefault="00571C68" w:rsidP="00571C68">
            <w:pPr>
              <w:pStyle w:val="Tabele"/>
              <w:jc w:val="right"/>
              <w:rPr>
                <w:color w:val="auto"/>
              </w:rPr>
            </w:pPr>
            <w:r w:rsidRPr="00781F2B">
              <w:rPr>
                <w:rFonts w:cs="Arial"/>
                <w:color w:val="auto"/>
                <w:szCs w:val="16"/>
              </w:rPr>
              <w:t>7,8%</w:t>
            </w:r>
          </w:p>
        </w:tc>
        <w:tc>
          <w:tcPr>
            <w:tcW w:w="790" w:type="dxa"/>
            <w:tcBorders>
              <w:top w:val="single" w:sz="4" w:space="0" w:color="auto"/>
              <w:left w:val="single" w:sz="4" w:space="0" w:color="auto"/>
              <w:bottom w:val="single" w:sz="4" w:space="0" w:color="auto"/>
              <w:right w:val="single" w:sz="4" w:space="0" w:color="auto"/>
            </w:tcBorders>
            <w:shd w:val="clear" w:color="auto" w:fill="auto"/>
            <w:noWrap/>
          </w:tcPr>
          <w:p w14:paraId="29086FD3" w14:textId="1E5B19C5" w:rsidR="00571C68" w:rsidRPr="00571C68" w:rsidRDefault="00571C68" w:rsidP="00571C68">
            <w:pPr>
              <w:pStyle w:val="Tabele"/>
              <w:jc w:val="right"/>
              <w:rPr>
                <w:color w:val="auto"/>
              </w:rPr>
            </w:pPr>
            <w:r w:rsidRPr="00571C68">
              <w:rPr>
                <w:rFonts w:cs="Arial"/>
                <w:color w:val="auto"/>
                <w:szCs w:val="16"/>
              </w:rPr>
              <w:t>4,9%</w:t>
            </w:r>
          </w:p>
        </w:tc>
        <w:tc>
          <w:tcPr>
            <w:tcW w:w="790" w:type="dxa"/>
            <w:tcBorders>
              <w:top w:val="single" w:sz="4" w:space="0" w:color="auto"/>
              <w:left w:val="nil"/>
              <w:bottom w:val="single" w:sz="4" w:space="0" w:color="auto"/>
              <w:right w:val="single" w:sz="4" w:space="0" w:color="auto"/>
            </w:tcBorders>
            <w:shd w:val="clear" w:color="auto" w:fill="auto"/>
            <w:noWrap/>
          </w:tcPr>
          <w:p w14:paraId="43B6B1F1" w14:textId="7BA8CFBC" w:rsidR="00571C68" w:rsidRPr="00571C68" w:rsidRDefault="00571C68" w:rsidP="00571C68">
            <w:pPr>
              <w:pStyle w:val="Tabele"/>
              <w:jc w:val="right"/>
              <w:rPr>
                <w:color w:val="auto"/>
              </w:rPr>
            </w:pPr>
            <w:r w:rsidRPr="00571C68">
              <w:rPr>
                <w:rFonts w:cs="Arial"/>
                <w:color w:val="auto"/>
                <w:szCs w:val="16"/>
              </w:rPr>
              <w:t>11,7%</w:t>
            </w:r>
          </w:p>
        </w:tc>
        <w:tc>
          <w:tcPr>
            <w:tcW w:w="791" w:type="dxa"/>
            <w:tcBorders>
              <w:top w:val="single" w:sz="4" w:space="0" w:color="auto"/>
              <w:left w:val="nil"/>
              <w:bottom w:val="single" w:sz="4" w:space="0" w:color="auto"/>
              <w:right w:val="single" w:sz="4" w:space="0" w:color="auto"/>
            </w:tcBorders>
            <w:shd w:val="clear" w:color="auto" w:fill="auto"/>
            <w:noWrap/>
          </w:tcPr>
          <w:p w14:paraId="52D53E8B" w14:textId="3D4B56A5" w:rsidR="00571C68" w:rsidRPr="00571C68" w:rsidRDefault="00571C68" w:rsidP="00571C68">
            <w:pPr>
              <w:pStyle w:val="Tabele"/>
              <w:jc w:val="right"/>
              <w:rPr>
                <w:color w:val="auto"/>
              </w:rPr>
            </w:pPr>
            <w:r w:rsidRPr="00571C68">
              <w:rPr>
                <w:rFonts w:cs="Arial"/>
                <w:color w:val="auto"/>
                <w:szCs w:val="16"/>
              </w:rPr>
              <w:t>20,1%</w:t>
            </w:r>
          </w:p>
        </w:tc>
        <w:tc>
          <w:tcPr>
            <w:tcW w:w="790" w:type="dxa"/>
            <w:tcBorders>
              <w:top w:val="single" w:sz="4" w:space="0" w:color="auto"/>
              <w:left w:val="nil"/>
              <w:bottom w:val="single" w:sz="4" w:space="0" w:color="auto"/>
              <w:right w:val="single" w:sz="4" w:space="0" w:color="auto"/>
            </w:tcBorders>
            <w:shd w:val="clear" w:color="auto" w:fill="auto"/>
            <w:noWrap/>
          </w:tcPr>
          <w:p w14:paraId="59CD4C16" w14:textId="75E88493" w:rsidR="00571C68" w:rsidRPr="00571C68" w:rsidRDefault="00571C68" w:rsidP="00571C68">
            <w:pPr>
              <w:pStyle w:val="Tabele"/>
              <w:jc w:val="right"/>
              <w:rPr>
                <w:color w:val="auto"/>
              </w:rPr>
            </w:pPr>
            <w:r w:rsidRPr="00571C68">
              <w:rPr>
                <w:rFonts w:cs="Arial"/>
                <w:color w:val="auto"/>
                <w:szCs w:val="16"/>
              </w:rPr>
              <w:t>27,3%</w:t>
            </w:r>
          </w:p>
        </w:tc>
      </w:tr>
      <w:tr w:rsidR="00571C68" w:rsidRPr="00781F2B" w14:paraId="4D4FCE96" w14:textId="77777777" w:rsidTr="007B1AB0">
        <w:trPr>
          <w:trHeight w:val="227"/>
        </w:trPr>
        <w:tc>
          <w:tcPr>
            <w:tcW w:w="1838" w:type="dxa"/>
            <w:vMerge/>
          </w:tcPr>
          <w:p w14:paraId="7BD552E1" w14:textId="77777777" w:rsidR="00571C68" w:rsidRPr="00781F2B" w:rsidRDefault="00571C68" w:rsidP="00571C68">
            <w:pPr>
              <w:pStyle w:val="Tabele"/>
              <w:rPr>
                <w:b/>
                <w:bCs/>
                <w:color w:val="auto"/>
                <w:lang w:eastAsia="pl-PL"/>
              </w:rPr>
            </w:pPr>
          </w:p>
        </w:tc>
        <w:tc>
          <w:tcPr>
            <w:tcW w:w="4253" w:type="dxa"/>
            <w:noWrap/>
          </w:tcPr>
          <w:p w14:paraId="41D969F7" w14:textId="77777777" w:rsidR="00571C68" w:rsidRPr="00781F2B" w:rsidRDefault="00571C68" w:rsidP="00571C68">
            <w:pPr>
              <w:pStyle w:val="Tabele"/>
              <w:rPr>
                <w:color w:val="auto"/>
                <w:lang w:eastAsia="pl-PL"/>
              </w:rPr>
            </w:pPr>
          </w:p>
        </w:tc>
        <w:tc>
          <w:tcPr>
            <w:tcW w:w="790" w:type="dxa"/>
            <w:shd w:val="clear" w:color="auto" w:fill="C5E0B3"/>
            <w:noWrap/>
          </w:tcPr>
          <w:p w14:paraId="4CC2F5AE" w14:textId="77777777" w:rsidR="00571C68" w:rsidRPr="00781F2B" w:rsidRDefault="00571C68" w:rsidP="00571C68">
            <w:pPr>
              <w:pStyle w:val="Tabele"/>
              <w:jc w:val="right"/>
              <w:rPr>
                <w:color w:val="auto"/>
              </w:rPr>
            </w:pPr>
            <w:r w:rsidRPr="00781F2B">
              <w:rPr>
                <w:rFonts w:cs="Arial"/>
                <w:color w:val="auto"/>
                <w:szCs w:val="16"/>
              </w:rPr>
              <w:t>47,7%</w:t>
            </w:r>
          </w:p>
        </w:tc>
        <w:tc>
          <w:tcPr>
            <w:tcW w:w="790" w:type="dxa"/>
            <w:shd w:val="clear" w:color="auto" w:fill="C5E0B3"/>
            <w:noWrap/>
          </w:tcPr>
          <w:p w14:paraId="6E5802F4" w14:textId="77777777" w:rsidR="00571C68" w:rsidRPr="00781F2B" w:rsidRDefault="00571C68" w:rsidP="00571C68">
            <w:pPr>
              <w:pStyle w:val="Tabele"/>
              <w:jc w:val="right"/>
              <w:rPr>
                <w:color w:val="auto"/>
              </w:rPr>
            </w:pPr>
            <w:r w:rsidRPr="00781F2B">
              <w:rPr>
                <w:rFonts w:cs="Arial"/>
                <w:color w:val="auto"/>
                <w:szCs w:val="16"/>
              </w:rPr>
              <w:t>94,2%</w:t>
            </w:r>
          </w:p>
        </w:tc>
        <w:tc>
          <w:tcPr>
            <w:tcW w:w="790" w:type="dxa"/>
            <w:shd w:val="clear" w:color="auto" w:fill="C5E0B3"/>
            <w:noWrap/>
          </w:tcPr>
          <w:p w14:paraId="41763650" w14:textId="77777777" w:rsidR="00571C68" w:rsidRPr="00781F2B" w:rsidRDefault="00571C68" w:rsidP="00571C68">
            <w:pPr>
              <w:pStyle w:val="Tabele"/>
              <w:jc w:val="right"/>
              <w:rPr>
                <w:color w:val="auto"/>
              </w:rPr>
            </w:pPr>
            <w:r w:rsidRPr="00781F2B">
              <w:rPr>
                <w:rFonts w:cs="Arial"/>
                <w:color w:val="auto"/>
                <w:szCs w:val="16"/>
              </w:rPr>
              <w:t>90,1%</w:t>
            </w:r>
          </w:p>
        </w:tc>
        <w:tc>
          <w:tcPr>
            <w:tcW w:w="791" w:type="dxa"/>
            <w:shd w:val="clear" w:color="auto" w:fill="C5E0B3"/>
            <w:noWrap/>
          </w:tcPr>
          <w:p w14:paraId="6F0E75A6" w14:textId="77777777" w:rsidR="00571C68" w:rsidRPr="00781F2B" w:rsidRDefault="00571C68" w:rsidP="00571C68">
            <w:pPr>
              <w:pStyle w:val="Tabele"/>
              <w:jc w:val="right"/>
              <w:rPr>
                <w:color w:val="auto"/>
              </w:rPr>
            </w:pPr>
            <w:r w:rsidRPr="00781F2B">
              <w:rPr>
                <w:rFonts w:cs="Arial"/>
                <w:color w:val="auto"/>
                <w:szCs w:val="16"/>
              </w:rPr>
              <w:t>92,2%</w:t>
            </w:r>
          </w:p>
        </w:tc>
        <w:tc>
          <w:tcPr>
            <w:tcW w:w="790" w:type="dxa"/>
            <w:tcBorders>
              <w:top w:val="nil"/>
              <w:left w:val="single" w:sz="4" w:space="0" w:color="auto"/>
              <w:bottom w:val="single" w:sz="4" w:space="0" w:color="auto"/>
              <w:right w:val="single" w:sz="4" w:space="0" w:color="auto"/>
            </w:tcBorders>
            <w:shd w:val="clear" w:color="auto" w:fill="auto"/>
            <w:noWrap/>
          </w:tcPr>
          <w:p w14:paraId="18C4524D" w14:textId="5F8A020E" w:rsidR="00571C68" w:rsidRPr="00571C68" w:rsidRDefault="00571C68" w:rsidP="00571C68">
            <w:pPr>
              <w:pStyle w:val="Tabele"/>
              <w:jc w:val="right"/>
              <w:rPr>
                <w:color w:val="auto"/>
              </w:rPr>
            </w:pPr>
            <w:r w:rsidRPr="00571C68">
              <w:rPr>
                <w:rFonts w:cs="Arial"/>
                <w:color w:val="auto"/>
                <w:szCs w:val="16"/>
              </w:rPr>
              <w:t>87,7%</w:t>
            </w:r>
          </w:p>
        </w:tc>
        <w:tc>
          <w:tcPr>
            <w:tcW w:w="790" w:type="dxa"/>
            <w:tcBorders>
              <w:top w:val="nil"/>
              <w:left w:val="nil"/>
              <w:bottom w:val="single" w:sz="4" w:space="0" w:color="auto"/>
              <w:right w:val="single" w:sz="4" w:space="0" w:color="auto"/>
            </w:tcBorders>
            <w:shd w:val="clear" w:color="auto" w:fill="auto"/>
            <w:noWrap/>
          </w:tcPr>
          <w:p w14:paraId="3E960427" w14:textId="1053A440" w:rsidR="00571C68" w:rsidRPr="00571C68" w:rsidRDefault="00571C68" w:rsidP="00571C68">
            <w:pPr>
              <w:pStyle w:val="Tabele"/>
              <w:jc w:val="right"/>
              <w:rPr>
                <w:color w:val="auto"/>
              </w:rPr>
            </w:pPr>
            <w:r w:rsidRPr="00571C68">
              <w:rPr>
                <w:rFonts w:cs="Arial"/>
                <w:color w:val="auto"/>
                <w:szCs w:val="16"/>
              </w:rPr>
              <w:t>68,1%</w:t>
            </w:r>
          </w:p>
        </w:tc>
        <w:tc>
          <w:tcPr>
            <w:tcW w:w="791" w:type="dxa"/>
            <w:tcBorders>
              <w:top w:val="nil"/>
              <w:left w:val="nil"/>
              <w:bottom w:val="single" w:sz="4" w:space="0" w:color="auto"/>
              <w:right w:val="single" w:sz="4" w:space="0" w:color="auto"/>
            </w:tcBorders>
            <w:shd w:val="clear" w:color="auto" w:fill="auto"/>
            <w:noWrap/>
          </w:tcPr>
          <w:p w14:paraId="1C2A1E24" w14:textId="30000B9B" w:rsidR="00571C68" w:rsidRPr="00571C68" w:rsidRDefault="00571C68" w:rsidP="00571C68">
            <w:pPr>
              <w:pStyle w:val="Tabele"/>
              <w:jc w:val="right"/>
              <w:rPr>
                <w:color w:val="auto"/>
              </w:rPr>
            </w:pPr>
            <w:r w:rsidRPr="00571C68">
              <w:rPr>
                <w:rFonts w:cs="Arial"/>
                <w:color w:val="auto"/>
                <w:szCs w:val="16"/>
              </w:rPr>
              <w:t>51,2%</w:t>
            </w:r>
          </w:p>
        </w:tc>
        <w:tc>
          <w:tcPr>
            <w:tcW w:w="790" w:type="dxa"/>
            <w:tcBorders>
              <w:top w:val="nil"/>
              <w:left w:val="nil"/>
              <w:bottom w:val="single" w:sz="4" w:space="0" w:color="auto"/>
              <w:right w:val="single" w:sz="4" w:space="0" w:color="auto"/>
            </w:tcBorders>
            <w:shd w:val="clear" w:color="auto" w:fill="auto"/>
            <w:noWrap/>
          </w:tcPr>
          <w:p w14:paraId="16D319FB" w14:textId="3B65177C" w:rsidR="00571C68" w:rsidRPr="00571C68" w:rsidRDefault="00571C68" w:rsidP="00571C68">
            <w:pPr>
              <w:pStyle w:val="Tabele"/>
              <w:jc w:val="right"/>
              <w:rPr>
                <w:color w:val="auto"/>
              </w:rPr>
            </w:pPr>
            <w:r w:rsidRPr="00571C68">
              <w:rPr>
                <w:rFonts w:cs="Arial"/>
                <w:color w:val="auto"/>
                <w:szCs w:val="16"/>
              </w:rPr>
              <w:t>40,6%</w:t>
            </w:r>
          </w:p>
        </w:tc>
      </w:tr>
      <w:tr w:rsidR="00571C68" w:rsidRPr="00781F2B" w14:paraId="0B33B9F9" w14:textId="77777777" w:rsidTr="007B1AB0">
        <w:trPr>
          <w:trHeight w:val="227"/>
        </w:trPr>
        <w:tc>
          <w:tcPr>
            <w:tcW w:w="1838" w:type="dxa"/>
            <w:vMerge/>
          </w:tcPr>
          <w:p w14:paraId="09B52BAF" w14:textId="77777777" w:rsidR="00571C68" w:rsidRPr="00781F2B" w:rsidRDefault="00571C68" w:rsidP="00571C68">
            <w:pPr>
              <w:pStyle w:val="Tabele"/>
              <w:rPr>
                <w:b/>
                <w:bCs/>
                <w:color w:val="auto"/>
                <w:lang w:eastAsia="pl-PL"/>
              </w:rPr>
            </w:pPr>
          </w:p>
        </w:tc>
        <w:tc>
          <w:tcPr>
            <w:tcW w:w="4253" w:type="dxa"/>
            <w:noWrap/>
          </w:tcPr>
          <w:p w14:paraId="06598E3A" w14:textId="77777777" w:rsidR="00571C68" w:rsidRPr="00781F2B" w:rsidRDefault="00571C68" w:rsidP="00571C68">
            <w:pPr>
              <w:pStyle w:val="Tabele"/>
              <w:rPr>
                <w:color w:val="auto"/>
                <w:lang w:eastAsia="pl-PL"/>
              </w:rPr>
            </w:pPr>
          </w:p>
        </w:tc>
        <w:tc>
          <w:tcPr>
            <w:tcW w:w="790" w:type="dxa"/>
            <w:shd w:val="clear" w:color="auto" w:fill="C5E0B3"/>
            <w:noWrap/>
          </w:tcPr>
          <w:p w14:paraId="34B1FCA5" w14:textId="77777777" w:rsidR="00571C68" w:rsidRPr="00781F2B" w:rsidRDefault="00571C68" w:rsidP="00571C68">
            <w:pPr>
              <w:pStyle w:val="Tabele"/>
              <w:jc w:val="right"/>
              <w:rPr>
                <w:color w:val="auto"/>
              </w:rPr>
            </w:pPr>
            <w:r w:rsidRPr="00781F2B">
              <w:rPr>
                <w:rFonts w:cs="Arial"/>
                <w:color w:val="auto"/>
                <w:szCs w:val="16"/>
              </w:rPr>
              <w:t>0,0%</w:t>
            </w:r>
          </w:p>
        </w:tc>
        <w:tc>
          <w:tcPr>
            <w:tcW w:w="790" w:type="dxa"/>
            <w:shd w:val="clear" w:color="auto" w:fill="C5E0B3"/>
            <w:noWrap/>
          </w:tcPr>
          <w:p w14:paraId="2B361AE9" w14:textId="77777777" w:rsidR="00571C68" w:rsidRPr="00781F2B" w:rsidRDefault="00571C68" w:rsidP="00571C68">
            <w:pPr>
              <w:pStyle w:val="Tabele"/>
              <w:jc w:val="right"/>
              <w:rPr>
                <w:color w:val="auto"/>
              </w:rPr>
            </w:pPr>
            <w:r w:rsidRPr="00781F2B">
              <w:rPr>
                <w:rFonts w:cs="Arial"/>
                <w:color w:val="auto"/>
                <w:szCs w:val="16"/>
              </w:rPr>
              <w:t>0,0%</w:t>
            </w:r>
          </w:p>
        </w:tc>
        <w:tc>
          <w:tcPr>
            <w:tcW w:w="790" w:type="dxa"/>
            <w:shd w:val="clear" w:color="auto" w:fill="C5E0B3"/>
            <w:noWrap/>
          </w:tcPr>
          <w:p w14:paraId="55B335BC" w14:textId="77777777" w:rsidR="00571C68" w:rsidRPr="00781F2B" w:rsidRDefault="00571C68" w:rsidP="00571C68">
            <w:pPr>
              <w:pStyle w:val="Tabele"/>
              <w:jc w:val="right"/>
              <w:rPr>
                <w:color w:val="auto"/>
              </w:rPr>
            </w:pPr>
            <w:r w:rsidRPr="00781F2B">
              <w:rPr>
                <w:rFonts w:cs="Arial"/>
                <w:color w:val="auto"/>
                <w:szCs w:val="16"/>
              </w:rPr>
              <w:t>0,0%</w:t>
            </w:r>
          </w:p>
        </w:tc>
        <w:tc>
          <w:tcPr>
            <w:tcW w:w="791" w:type="dxa"/>
            <w:shd w:val="clear" w:color="auto" w:fill="C5E0B3"/>
            <w:noWrap/>
          </w:tcPr>
          <w:p w14:paraId="57214603" w14:textId="77777777" w:rsidR="00571C68" w:rsidRPr="00781F2B" w:rsidRDefault="00571C68" w:rsidP="00571C68">
            <w:pPr>
              <w:pStyle w:val="Tabele"/>
              <w:jc w:val="right"/>
              <w:rPr>
                <w:color w:val="auto"/>
              </w:rPr>
            </w:pPr>
            <w:r w:rsidRPr="00781F2B">
              <w:rPr>
                <w:rFonts w:cs="Arial"/>
                <w:color w:val="auto"/>
                <w:szCs w:val="16"/>
              </w:rPr>
              <w:t>0,0%</w:t>
            </w:r>
          </w:p>
        </w:tc>
        <w:tc>
          <w:tcPr>
            <w:tcW w:w="790" w:type="dxa"/>
            <w:tcBorders>
              <w:top w:val="single" w:sz="4" w:space="0" w:color="auto"/>
              <w:left w:val="single" w:sz="4" w:space="0" w:color="auto"/>
              <w:bottom w:val="single" w:sz="4" w:space="0" w:color="auto"/>
              <w:right w:val="single" w:sz="4" w:space="0" w:color="auto"/>
            </w:tcBorders>
            <w:shd w:val="clear" w:color="auto" w:fill="auto"/>
            <w:noWrap/>
          </w:tcPr>
          <w:p w14:paraId="3287BD54" w14:textId="09AA44C9" w:rsidR="00571C68" w:rsidRPr="00571C68" w:rsidRDefault="00571C68" w:rsidP="00571C68">
            <w:pPr>
              <w:pStyle w:val="Tabele"/>
              <w:jc w:val="right"/>
              <w:rPr>
                <w:color w:val="auto"/>
              </w:rPr>
            </w:pPr>
            <w:r w:rsidRPr="00571C68">
              <w:rPr>
                <w:rFonts w:cs="Arial"/>
                <w:color w:val="auto"/>
                <w:szCs w:val="16"/>
              </w:rPr>
              <w:t>7,4%</w:t>
            </w:r>
          </w:p>
        </w:tc>
        <w:tc>
          <w:tcPr>
            <w:tcW w:w="790" w:type="dxa"/>
            <w:tcBorders>
              <w:top w:val="single" w:sz="4" w:space="0" w:color="auto"/>
              <w:left w:val="nil"/>
              <w:bottom w:val="single" w:sz="4" w:space="0" w:color="auto"/>
              <w:right w:val="single" w:sz="4" w:space="0" w:color="auto"/>
            </w:tcBorders>
            <w:shd w:val="clear" w:color="auto" w:fill="auto"/>
            <w:noWrap/>
          </w:tcPr>
          <w:p w14:paraId="1C7709FF" w14:textId="5950A3BE" w:rsidR="00571C68" w:rsidRPr="00571C68" w:rsidRDefault="00571C68" w:rsidP="00571C68">
            <w:pPr>
              <w:pStyle w:val="Tabele"/>
              <w:jc w:val="right"/>
              <w:rPr>
                <w:color w:val="auto"/>
              </w:rPr>
            </w:pPr>
            <w:r w:rsidRPr="00571C68">
              <w:rPr>
                <w:rFonts w:cs="Arial"/>
                <w:color w:val="auto"/>
                <w:szCs w:val="16"/>
              </w:rPr>
              <w:t>20,2%</w:t>
            </w:r>
          </w:p>
        </w:tc>
        <w:tc>
          <w:tcPr>
            <w:tcW w:w="791" w:type="dxa"/>
            <w:tcBorders>
              <w:top w:val="single" w:sz="4" w:space="0" w:color="auto"/>
              <w:left w:val="nil"/>
              <w:bottom w:val="single" w:sz="4" w:space="0" w:color="auto"/>
              <w:right w:val="single" w:sz="4" w:space="0" w:color="auto"/>
            </w:tcBorders>
            <w:shd w:val="clear" w:color="auto" w:fill="auto"/>
            <w:noWrap/>
          </w:tcPr>
          <w:p w14:paraId="1DC7443F" w14:textId="621D6848" w:rsidR="00571C68" w:rsidRPr="00571C68" w:rsidRDefault="00571C68" w:rsidP="00571C68">
            <w:pPr>
              <w:pStyle w:val="Tabele"/>
              <w:jc w:val="right"/>
              <w:rPr>
                <w:color w:val="auto"/>
              </w:rPr>
            </w:pPr>
            <w:r w:rsidRPr="00571C68">
              <w:rPr>
                <w:rFonts w:cs="Arial"/>
                <w:color w:val="auto"/>
                <w:szCs w:val="16"/>
              </w:rPr>
              <w:t>28,7%</w:t>
            </w:r>
          </w:p>
        </w:tc>
        <w:tc>
          <w:tcPr>
            <w:tcW w:w="790" w:type="dxa"/>
            <w:tcBorders>
              <w:top w:val="single" w:sz="4" w:space="0" w:color="auto"/>
              <w:left w:val="nil"/>
              <w:bottom w:val="single" w:sz="4" w:space="0" w:color="auto"/>
              <w:right w:val="single" w:sz="4" w:space="0" w:color="auto"/>
            </w:tcBorders>
            <w:shd w:val="clear" w:color="auto" w:fill="auto"/>
            <w:noWrap/>
          </w:tcPr>
          <w:p w14:paraId="0091D8BE" w14:textId="4E8048C9" w:rsidR="00571C68" w:rsidRPr="00571C68" w:rsidRDefault="00571C68" w:rsidP="00571C68">
            <w:pPr>
              <w:pStyle w:val="Tabele"/>
              <w:jc w:val="right"/>
              <w:rPr>
                <w:color w:val="auto"/>
              </w:rPr>
            </w:pPr>
            <w:r w:rsidRPr="00571C68">
              <w:rPr>
                <w:rFonts w:cs="Arial"/>
                <w:color w:val="auto"/>
                <w:szCs w:val="16"/>
              </w:rPr>
              <w:t>32,1%</w:t>
            </w:r>
          </w:p>
        </w:tc>
      </w:tr>
      <w:tr w:rsidR="00571C68" w:rsidRPr="00781F2B" w14:paraId="79FF3922" w14:textId="77777777" w:rsidTr="007B1AB0">
        <w:trPr>
          <w:trHeight w:val="227"/>
        </w:trPr>
        <w:tc>
          <w:tcPr>
            <w:tcW w:w="1838" w:type="dxa"/>
            <w:vMerge/>
            <w:hideMark/>
          </w:tcPr>
          <w:p w14:paraId="5A723E8D" w14:textId="77777777" w:rsidR="00571C68" w:rsidRPr="00781F2B" w:rsidRDefault="00571C68" w:rsidP="00571C68">
            <w:pPr>
              <w:pStyle w:val="Tabele"/>
              <w:rPr>
                <w:b/>
                <w:bCs/>
                <w:color w:val="auto"/>
                <w:lang w:eastAsia="pl-PL"/>
              </w:rPr>
            </w:pPr>
          </w:p>
        </w:tc>
        <w:tc>
          <w:tcPr>
            <w:tcW w:w="4253" w:type="dxa"/>
            <w:noWrap/>
            <w:hideMark/>
          </w:tcPr>
          <w:p w14:paraId="6BD690CB" w14:textId="77777777" w:rsidR="00571C68" w:rsidRPr="00781F2B" w:rsidRDefault="00571C68" w:rsidP="00571C68">
            <w:pPr>
              <w:pStyle w:val="Tabele"/>
              <w:rPr>
                <w:color w:val="auto"/>
                <w:lang w:eastAsia="pl-PL"/>
              </w:rPr>
            </w:pPr>
            <w:r w:rsidRPr="00781F2B">
              <w:rPr>
                <w:color w:val="auto"/>
                <w:lang w:eastAsia="pl-PL"/>
              </w:rPr>
              <w:t>Udział energii elektrycznej na cele transportu drogowego</w:t>
            </w:r>
          </w:p>
        </w:tc>
        <w:tc>
          <w:tcPr>
            <w:tcW w:w="790" w:type="dxa"/>
            <w:shd w:val="clear" w:color="auto" w:fill="C5E0B3"/>
            <w:noWrap/>
            <w:hideMark/>
          </w:tcPr>
          <w:p w14:paraId="217DB954" w14:textId="77777777" w:rsidR="00571C68" w:rsidRPr="00781F2B" w:rsidRDefault="00571C68" w:rsidP="00571C68">
            <w:pPr>
              <w:pStyle w:val="Tabele"/>
              <w:jc w:val="right"/>
              <w:rPr>
                <w:color w:val="auto"/>
                <w:lang w:eastAsia="pl-PL"/>
              </w:rPr>
            </w:pPr>
            <w:r w:rsidRPr="00781F2B">
              <w:rPr>
                <w:rFonts w:cs="Arial"/>
                <w:color w:val="auto"/>
                <w:szCs w:val="16"/>
              </w:rPr>
              <w:t>0,5%</w:t>
            </w:r>
          </w:p>
        </w:tc>
        <w:tc>
          <w:tcPr>
            <w:tcW w:w="790" w:type="dxa"/>
            <w:shd w:val="clear" w:color="auto" w:fill="C5E0B3"/>
            <w:noWrap/>
            <w:hideMark/>
          </w:tcPr>
          <w:p w14:paraId="6F3B8F79" w14:textId="77777777" w:rsidR="00571C68" w:rsidRPr="00781F2B" w:rsidRDefault="00571C68" w:rsidP="00571C68">
            <w:pPr>
              <w:pStyle w:val="Tabele"/>
              <w:jc w:val="right"/>
              <w:rPr>
                <w:color w:val="auto"/>
                <w:lang w:eastAsia="pl-PL"/>
              </w:rPr>
            </w:pPr>
            <w:r w:rsidRPr="00781F2B">
              <w:rPr>
                <w:rFonts w:cs="Arial"/>
                <w:color w:val="auto"/>
                <w:szCs w:val="16"/>
              </w:rPr>
              <w:t>0,7%</w:t>
            </w:r>
          </w:p>
        </w:tc>
        <w:tc>
          <w:tcPr>
            <w:tcW w:w="790" w:type="dxa"/>
            <w:shd w:val="clear" w:color="auto" w:fill="C5E0B3"/>
            <w:noWrap/>
            <w:hideMark/>
          </w:tcPr>
          <w:p w14:paraId="5AFC0B7E" w14:textId="77777777" w:rsidR="00571C68" w:rsidRPr="00781F2B" w:rsidRDefault="00571C68" w:rsidP="00571C68">
            <w:pPr>
              <w:pStyle w:val="Tabele"/>
              <w:jc w:val="right"/>
              <w:rPr>
                <w:color w:val="auto"/>
                <w:lang w:eastAsia="pl-PL"/>
              </w:rPr>
            </w:pPr>
            <w:r w:rsidRPr="00781F2B">
              <w:rPr>
                <w:rFonts w:cs="Arial"/>
                <w:color w:val="auto"/>
                <w:szCs w:val="16"/>
              </w:rPr>
              <w:t>0,7%</w:t>
            </w:r>
          </w:p>
        </w:tc>
        <w:tc>
          <w:tcPr>
            <w:tcW w:w="791" w:type="dxa"/>
            <w:shd w:val="clear" w:color="auto" w:fill="C5E0B3"/>
            <w:noWrap/>
            <w:hideMark/>
          </w:tcPr>
          <w:p w14:paraId="1251C867" w14:textId="77777777" w:rsidR="00571C68" w:rsidRPr="00781F2B" w:rsidRDefault="00571C68" w:rsidP="00571C68">
            <w:pPr>
              <w:pStyle w:val="Tabele"/>
              <w:jc w:val="right"/>
              <w:rPr>
                <w:color w:val="auto"/>
                <w:lang w:eastAsia="pl-PL"/>
              </w:rPr>
            </w:pPr>
            <w:r w:rsidRPr="00781F2B">
              <w:rPr>
                <w:rFonts w:cs="Arial"/>
                <w:color w:val="auto"/>
                <w:szCs w:val="16"/>
              </w:rPr>
              <w:t>2,3%</w:t>
            </w:r>
          </w:p>
        </w:tc>
        <w:tc>
          <w:tcPr>
            <w:tcW w:w="790" w:type="dxa"/>
            <w:tcBorders>
              <w:top w:val="nil"/>
              <w:left w:val="single" w:sz="4" w:space="0" w:color="auto"/>
              <w:bottom w:val="single" w:sz="4" w:space="0" w:color="auto"/>
              <w:right w:val="single" w:sz="4" w:space="0" w:color="auto"/>
            </w:tcBorders>
            <w:shd w:val="clear" w:color="auto" w:fill="auto"/>
            <w:noWrap/>
            <w:hideMark/>
          </w:tcPr>
          <w:p w14:paraId="6681D2E9" w14:textId="6E237F6E" w:rsidR="00571C68" w:rsidRPr="00571C68" w:rsidRDefault="00571C68" w:rsidP="00571C68">
            <w:pPr>
              <w:pStyle w:val="Tabele"/>
              <w:jc w:val="right"/>
              <w:rPr>
                <w:color w:val="auto"/>
                <w:lang w:eastAsia="pl-PL"/>
              </w:rPr>
            </w:pPr>
            <w:r w:rsidRPr="00571C68">
              <w:rPr>
                <w:rFonts w:cs="Arial"/>
                <w:color w:val="auto"/>
                <w:szCs w:val="16"/>
              </w:rPr>
              <w:t>16,4%</w:t>
            </w:r>
          </w:p>
        </w:tc>
        <w:tc>
          <w:tcPr>
            <w:tcW w:w="790" w:type="dxa"/>
            <w:tcBorders>
              <w:top w:val="nil"/>
              <w:left w:val="nil"/>
              <w:bottom w:val="single" w:sz="4" w:space="0" w:color="auto"/>
              <w:right w:val="single" w:sz="4" w:space="0" w:color="auto"/>
            </w:tcBorders>
            <w:shd w:val="clear" w:color="auto" w:fill="auto"/>
            <w:noWrap/>
            <w:hideMark/>
          </w:tcPr>
          <w:p w14:paraId="1D851707" w14:textId="44A4E213" w:rsidR="00571C68" w:rsidRPr="00571C68" w:rsidRDefault="00571C68" w:rsidP="00571C68">
            <w:pPr>
              <w:pStyle w:val="Tabele"/>
              <w:jc w:val="right"/>
              <w:rPr>
                <w:color w:val="auto"/>
                <w:lang w:eastAsia="pl-PL"/>
              </w:rPr>
            </w:pPr>
            <w:r w:rsidRPr="00571C68">
              <w:rPr>
                <w:rFonts w:cs="Arial"/>
                <w:color w:val="auto"/>
                <w:szCs w:val="16"/>
              </w:rPr>
              <w:t>37,4%</w:t>
            </w:r>
          </w:p>
        </w:tc>
        <w:tc>
          <w:tcPr>
            <w:tcW w:w="791" w:type="dxa"/>
            <w:tcBorders>
              <w:top w:val="nil"/>
              <w:left w:val="nil"/>
              <w:bottom w:val="single" w:sz="4" w:space="0" w:color="auto"/>
              <w:right w:val="single" w:sz="4" w:space="0" w:color="auto"/>
            </w:tcBorders>
            <w:shd w:val="clear" w:color="auto" w:fill="auto"/>
            <w:noWrap/>
            <w:hideMark/>
          </w:tcPr>
          <w:p w14:paraId="15D12DFA" w14:textId="01F48E12" w:rsidR="00571C68" w:rsidRPr="00571C68" w:rsidRDefault="00571C68" w:rsidP="00571C68">
            <w:pPr>
              <w:pStyle w:val="Tabele"/>
              <w:jc w:val="right"/>
              <w:rPr>
                <w:color w:val="auto"/>
                <w:lang w:eastAsia="pl-PL"/>
              </w:rPr>
            </w:pPr>
            <w:r w:rsidRPr="00571C68">
              <w:rPr>
                <w:rFonts w:cs="Arial"/>
                <w:color w:val="auto"/>
                <w:szCs w:val="16"/>
              </w:rPr>
              <w:t>57,3%</w:t>
            </w:r>
          </w:p>
        </w:tc>
        <w:tc>
          <w:tcPr>
            <w:tcW w:w="790" w:type="dxa"/>
            <w:tcBorders>
              <w:top w:val="nil"/>
              <w:left w:val="nil"/>
              <w:bottom w:val="single" w:sz="4" w:space="0" w:color="auto"/>
              <w:right w:val="single" w:sz="4" w:space="0" w:color="auto"/>
            </w:tcBorders>
            <w:shd w:val="clear" w:color="auto" w:fill="auto"/>
            <w:noWrap/>
            <w:hideMark/>
          </w:tcPr>
          <w:p w14:paraId="14DD9FC6" w14:textId="4146CFC2" w:rsidR="00571C68" w:rsidRPr="00571C68" w:rsidRDefault="00571C68" w:rsidP="00571C68">
            <w:pPr>
              <w:pStyle w:val="Tabele"/>
              <w:jc w:val="right"/>
              <w:rPr>
                <w:color w:val="auto"/>
                <w:lang w:eastAsia="pl-PL"/>
              </w:rPr>
            </w:pPr>
            <w:r w:rsidRPr="00571C68">
              <w:rPr>
                <w:rFonts w:cs="Arial"/>
                <w:color w:val="auto"/>
                <w:szCs w:val="16"/>
              </w:rPr>
              <w:t>70,3%</w:t>
            </w:r>
          </w:p>
        </w:tc>
      </w:tr>
      <w:tr w:rsidR="00571C68" w:rsidRPr="00781F2B" w14:paraId="23DD16E8" w14:textId="77777777" w:rsidTr="007B1AB0">
        <w:trPr>
          <w:trHeight w:val="227"/>
        </w:trPr>
        <w:tc>
          <w:tcPr>
            <w:tcW w:w="1838" w:type="dxa"/>
            <w:vMerge/>
            <w:hideMark/>
          </w:tcPr>
          <w:p w14:paraId="4F3FC3F6" w14:textId="77777777" w:rsidR="00571C68" w:rsidRPr="00781F2B" w:rsidRDefault="00571C68" w:rsidP="00571C68">
            <w:pPr>
              <w:pStyle w:val="Tabele"/>
              <w:rPr>
                <w:b/>
                <w:bCs/>
                <w:color w:val="auto"/>
                <w:lang w:eastAsia="pl-PL"/>
              </w:rPr>
            </w:pPr>
          </w:p>
        </w:tc>
        <w:tc>
          <w:tcPr>
            <w:tcW w:w="4253" w:type="dxa"/>
            <w:noWrap/>
            <w:hideMark/>
          </w:tcPr>
          <w:p w14:paraId="5C4DA2E3" w14:textId="77777777" w:rsidR="00571C68" w:rsidRPr="00781F2B" w:rsidRDefault="00571C68" w:rsidP="00571C68">
            <w:pPr>
              <w:pStyle w:val="Tabele"/>
              <w:rPr>
                <w:color w:val="auto"/>
                <w:lang w:eastAsia="pl-PL"/>
              </w:rPr>
            </w:pPr>
            <w:r w:rsidRPr="00781F2B">
              <w:rPr>
                <w:color w:val="auto"/>
                <w:lang w:eastAsia="pl-PL"/>
              </w:rPr>
              <w:t>Udział energii elektrycznej na cele transportu kolejowego</w:t>
            </w:r>
          </w:p>
        </w:tc>
        <w:tc>
          <w:tcPr>
            <w:tcW w:w="790" w:type="dxa"/>
            <w:shd w:val="clear" w:color="auto" w:fill="C5E0B3"/>
            <w:noWrap/>
            <w:hideMark/>
          </w:tcPr>
          <w:p w14:paraId="296EB53C" w14:textId="77777777" w:rsidR="00571C68" w:rsidRPr="00781F2B" w:rsidRDefault="00571C68" w:rsidP="00571C68">
            <w:pPr>
              <w:pStyle w:val="Tabele"/>
              <w:jc w:val="right"/>
              <w:rPr>
                <w:color w:val="auto"/>
                <w:lang w:eastAsia="pl-PL"/>
              </w:rPr>
            </w:pPr>
            <w:r w:rsidRPr="00781F2B">
              <w:rPr>
                <w:rFonts w:cs="Arial"/>
                <w:color w:val="auto"/>
                <w:szCs w:val="16"/>
              </w:rPr>
              <w:t>89,0%</w:t>
            </w:r>
          </w:p>
        </w:tc>
        <w:tc>
          <w:tcPr>
            <w:tcW w:w="790" w:type="dxa"/>
            <w:shd w:val="clear" w:color="auto" w:fill="C5E0B3"/>
            <w:noWrap/>
            <w:hideMark/>
          </w:tcPr>
          <w:p w14:paraId="172B7F50" w14:textId="77777777" w:rsidR="00571C68" w:rsidRPr="00781F2B" w:rsidRDefault="00571C68" w:rsidP="00571C68">
            <w:pPr>
              <w:pStyle w:val="Tabele"/>
              <w:jc w:val="right"/>
              <w:rPr>
                <w:color w:val="auto"/>
                <w:lang w:eastAsia="pl-PL"/>
              </w:rPr>
            </w:pPr>
            <w:r w:rsidRPr="00781F2B">
              <w:rPr>
                <w:rFonts w:cs="Arial"/>
                <w:color w:val="auto"/>
                <w:szCs w:val="16"/>
              </w:rPr>
              <w:t>88,8%</w:t>
            </w:r>
          </w:p>
        </w:tc>
        <w:tc>
          <w:tcPr>
            <w:tcW w:w="790" w:type="dxa"/>
            <w:shd w:val="clear" w:color="auto" w:fill="C5E0B3"/>
            <w:noWrap/>
            <w:hideMark/>
          </w:tcPr>
          <w:p w14:paraId="7ABFE298" w14:textId="77777777" w:rsidR="00571C68" w:rsidRPr="00781F2B" w:rsidRDefault="00571C68" w:rsidP="00571C68">
            <w:pPr>
              <w:pStyle w:val="Tabele"/>
              <w:jc w:val="right"/>
              <w:rPr>
                <w:color w:val="auto"/>
                <w:lang w:eastAsia="pl-PL"/>
              </w:rPr>
            </w:pPr>
            <w:r w:rsidRPr="00781F2B">
              <w:rPr>
                <w:rFonts w:cs="Arial"/>
                <w:color w:val="auto"/>
                <w:szCs w:val="16"/>
              </w:rPr>
              <w:t>90,1%</w:t>
            </w:r>
          </w:p>
        </w:tc>
        <w:tc>
          <w:tcPr>
            <w:tcW w:w="791" w:type="dxa"/>
            <w:shd w:val="clear" w:color="auto" w:fill="C5E0B3"/>
            <w:noWrap/>
            <w:hideMark/>
          </w:tcPr>
          <w:p w14:paraId="2E64ECD0" w14:textId="77777777" w:rsidR="00571C68" w:rsidRPr="00781F2B" w:rsidRDefault="00571C68" w:rsidP="00571C68">
            <w:pPr>
              <w:pStyle w:val="Tabele"/>
              <w:jc w:val="right"/>
              <w:rPr>
                <w:color w:val="auto"/>
                <w:lang w:eastAsia="pl-PL"/>
              </w:rPr>
            </w:pPr>
            <w:r w:rsidRPr="00781F2B">
              <w:rPr>
                <w:rFonts w:cs="Arial"/>
                <w:color w:val="auto"/>
                <w:szCs w:val="16"/>
              </w:rPr>
              <w:t>91,1%</w:t>
            </w:r>
          </w:p>
        </w:tc>
        <w:tc>
          <w:tcPr>
            <w:tcW w:w="790" w:type="dxa"/>
            <w:tcBorders>
              <w:top w:val="nil"/>
              <w:left w:val="single" w:sz="4" w:space="0" w:color="auto"/>
              <w:bottom w:val="single" w:sz="4" w:space="0" w:color="auto"/>
              <w:right w:val="single" w:sz="4" w:space="0" w:color="auto"/>
            </w:tcBorders>
            <w:shd w:val="clear" w:color="auto" w:fill="auto"/>
            <w:noWrap/>
            <w:hideMark/>
          </w:tcPr>
          <w:p w14:paraId="70DDAA52" w14:textId="27B39B89" w:rsidR="00571C68" w:rsidRPr="00571C68" w:rsidRDefault="00571C68" w:rsidP="00571C68">
            <w:pPr>
              <w:pStyle w:val="Tabele"/>
              <w:jc w:val="right"/>
              <w:rPr>
                <w:color w:val="auto"/>
                <w:lang w:eastAsia="pl-PL"/>
              </w:rPr>
            </w:pPr>
            <w:r w:rsidRPr="00571C68">
              <w:rPr>
                <w:rFonts w:cs="Arial"/>
                <w:color w:val="auto"/>
                <w:szCs w:val="16"/>
              </w:rPr>
              <w:t>82,6%</w:t>
            </w:r>
          </w:p>
        </w:tc>
        <w:tc>
          <w:tcPr>
            <w:tcW w:w="790" w:type="dxa"/>
            <w:tcBorders>
              <w:top w:val="nil"/>
              <w:left w:val="nil"/>
              <w:bottom w:val="single" w:sz="4" w:space="0" w:color="auto"/>
              <w:right w:val="single" w:sz="4" w:space="0" w:color="auto"/>
            </w:tcBorders>
            <w:shd w:val="clear" w:color="auto" w:fill="auto"/>
            <w:noWrap/>
            <w:hideMark/>
          </w:tcPr>
          <w:p w14:paraId="02DC05ED" w14:textId="51CB48A0" w:rsidR="00571C68" w:rsidRPr="00571C68" w:rsidRDefault="00571C68" w:rsidP="00571C68">
            <w:pPr>
              <w:pStyle w:val="Tabele"/>
              <w:jc w:val="right"/>
              <w:rPr>
                <w:color w:val="auto"/>
                <w:lang w:eastAsia="pl-PL"/>
              </w:rPr>
            </w:pPr>
            <w:r w:rsidRPr="00571C68">
              <w:rPr>
                <w:rFonts w:cs="Arial"/>
                <w:color w:val="auto"/>
                <w:szCs w:val="16"/>
              </w:rPr>
              <w:t>62,0%</w:t>
            </w:r>
          </w:p>
        </w:tc>
        <w:tc>
          <w:tcPr>
            <w:tcW w:w="791" w:type="dxa"/>
            <w:tcBorders>
              <w:top w:val="nil"/>
              <w:left w:val="nil"/>
              <w:bottom w:val="single" w:sz="4" w:space="0" w:color="auto"/>
              <w:right w:val="single" w:sz="4" w:space="0" w:color="auto"/>
            </w:tcBorders>
            <w:shd w:val="clear" w:color="auto" w:fill="auto"/>
            <w:noWrap/>
            <w:hideMark/>
          </w:tcPr>
          <w:p w14:paraId="4DDC0B92" w14:textId="726BD2A0" w:rsidR="00571C68" w:rsidRPr="00571C68" w:rsidRDefault="00571C68" w:rsidP="00571C68">
            <w:pPr>
              <w:pStyle w:val="Tabele"/>
              <w:jc w:val="right"/>
              <w:rPr>
                <w:color w:val="auto"/>
                <w:lang w:eastAsia="pl-PL"/>
              </w:rPr>
            </w:pPr>
            <w:r w:rsidRPr="00571C68">
              <w:rPr>
                <w:rFonts w:cs="Arial"/>
                <w:color w:val="auto"/>
                <w:szCs w:val="16"/>
              </w:rPr>
              <w:t>42,3%</w:t>
            </w:r>
          </w:p>
        </w:tc>
        <w:tc>
          <w:tcPr>
            <w:tcW w:w="790" w:type="dxa"/>
            <w:tcBorders>
              <w:top w:val="nil"/>
              <w:left w:val="nil"/>
              <w:bottom w:val="single" w:sz="4" w:space="0" w:color="auto"/>
              <w:right w:val="single" w:sz="4" w:space="0" w:color="auto"/>
            </w:tcBorders>
            <w:shd w:val="clear" w:color="auto" w:fill="auto"/>
            <w:noWrap/>
            <w:hideMark/>
          </w:tcPr>
          <w:p w14:paraId="0DB4BBE8" w14:textId="1236A933" w:rsidR="00571C68" w:rsidRPr="00571C68" w:rsidRDefault="00571C68" w:rsidP="00571C68">
            <w:pPr>
              <w:pStyle w:val="Tabele"/>
              <w:jc w:val="right"/>
              <w:rPr>
                <w:color w:val="auto"/>
                <w:lang w:eastAsia="pl-PL"/>
              </w:rPr>
            </w:pPr>
            <w:r w:rsidRPr="00571C68">
              <w:rPr>
                <w:rFonts w:cs="Arial"/>
                <w:color w:val="auto"/>
                <w:szCs w:val="16"/>
              </w:rPr>
              <w:t>29,5%</w:t>
            </w:r>
          </w:p>
        </w:tc>
      </w:tr>
      <w:tr w:rsidR="00571C68" w:rsidRPr="00781F2B" w14:paraId="30DFC91B" w14:textId="77777777" w:rsidTr="007B1AB0">
        <w:trPr>
          <w:trHeight w:val="227"/>
        </w:trPr>
        <w:tc>
          <w:tcPr>
            <w:tcW w:w="1838" w:type="dxa"/>
            <w:vMerge/>
            <w:hideMark/>
          </w:tcPr>
          <w:p w14:paraId="73C47B99" w14:textId="77777777" w:rsidR="00571C68" w:rsidRPr="00781F2B" w:rsidRDefault="00571C68" w:rsidP="00571C68">
            <w:pPr>
              <w:pStyle w:val="Tabele"/>
              <w:rPr>
                <w:b/>
                <w:bCs/>
                <w:color w:val="auto"/>
                <w:lang w:eastAsia="pl-PL"/>
              </w:rPr>
            </w:pPr>
          </w:p>
        </w:tc>
        <w:tc>
          <w:tcPr>
            <w:tcW w:w="4253" w:type="dxa"/>
            <w:noWrap/>
            <w:hideMark/>
          </w:tcPr>
          <w:p w14:paraId="53C69B0F" w14:textId="77777777" w:rsidR="00571C68" w:rsidRPr="00781F2B" w:rsidRDefault="00571C68" w:rsidP="00571C68">
            <w:pPr>
              <w:pStyle w:val="Tabele"/>
              <w:rPr>
                <w:color w:val="auto"/>
                <w:lang w:eastAsia="pl-PL"/>
              </w:rPr>
            </w:pPr>
            <w:r w:rsidRPr="00781F2B">
              <w:rPr>
                <w:color w:val="auto"/>
                <w:lang w:eastAsia="pl-PL"/>
              </w:rPr>
              <w:t>Udział energii elektrycznej na cele innych rodzajów transportu</w:t>
            </w:r>
          </w:p>
        </w:tc>
        <w:tc>
          <w:tcPr>
            <w:tcW w:w="790" w:type="dxa"/>
            <w:shd w:val="clear" w:color="auto" w:fill="C5E0B3"/>
            <w:noWrap/>
            <w:hideMark/>
          </w:tcPr>
          <w:p w14:paraId="05377FAB" w14:textId="77777777" w:rsidR="00571C68" w:rsidRPr="00781F2B" w:rsidRDefault="00571C68" w:rsidP="00571C68">
            <w:pPr>
              <w:pStyle w:val="Tabele"/>
              <w:jc w:val="right"/>
              <w:rPr>
                <w:color w:val="auto"/>
                <w:lang w:eastAsia="pl-PL"/>
              </w:rPr>
            </w:pPr>
            <w:r w:rsidRPr="00781F2B">
              <w:rPr>
                <w:rFonts w:cs="Arial"/>
                <w:color w:val="auto"/>
                <w:szCs w:val="16"/>
              </w:rPr>
              <w:t>10,5%</w:t>
            </w:r>
          </w:p>
        </w:tc>
        <w:tc>
          <w:tcPr>
            <w:tcW w:w="790" w:type="dxa"/>
            <w:shd w:val="clear" w:color="auto" w:fill="C5E0B3"/>
            <w:noWrap/>
            <w:hideMark/>
          </w:tcPr>
          <w:p w14:paraId="3D298835" w14:textId="77777777" w:rsidR="00571C68" w:rsidRPr="00781F2B" w:rsidRDefault="00571C68" w:rsidP="00571C68">
            <w:pPr>
              <w:pStyle w:val="Tabele"/>
              <w:jc w:val="right"/>
              <w:rPr>
                <w:color w:val="auto"/>
                <w:lang w:eastAsia="pl-PL"/>
              </w:rPr>
            </w:pPr>
            <w:r w:rsidRPr="00781F2B">
              <w:rPr>
                <w:rFonts w:cs="Arial"/>
                <w:color w:val="auto"/>
                <w:szCs w:val="16"/>
              </w:rPr>
              <w:t>10,5%</w:t>
            </w:r>
          </w:p>
        </w:tc>
        <w:tc>
          <w:tcPr>
            <w:tcW w:w="790" w:type="dxa"/>
            <w:shd w:val="clear" w:color="auto" w:fill="C5E0B3"/>
            <w:noWrap/>
            <w:hideMark/>
          </w:tcPr>
          <w:p w14:paraId="7D5B1EDC" w14:textId="77777777" w:rsidR="00571C68" w:rsidRPr="00781F2B" w:rsidRDefault="00571C68" w:rsidP="00571C68">
            <w:pPr>
              <w:pStyle w:val="Tabele"/>
              <w:jc w:val="right"/>
              <w:rPr>
                <w:color w:val="auto"/>
                <w:lang w:eastAsia="pl-PL"/>
              </w:rPr>
            </w:pPr>
            <w:r w:rsidRPr="00781F2B">
              <w:rPr>
                <w:rFonts w:cs="Arial"/>
                <w:color w:val="auto"/>
                <w:szCs w:val="16"/>
              </w:rPr>
              <w:t>9,2%</w:t>
            </w:r>
          </w:p>
        </w:tc>
        <w:tc>
          <w:tcPr>
            <w:tcW w:w="791" w:type="dxa"/>
            <w:shd w:val="clear" w:color="auto" w:fill="C5E0B3"/>
            <w:noWrap/>
            <w:hideMark/>
          </w:tcPr>
          <w:p w14:paraId="2BBBD44F" w14:textId="77777777" w:rsidR="00571C68" w:rsidRPr="00781F2B" w:rsidRDefault="00571C68" w:rsidP="00571C68">
            <w:pPr>
              <w:pStyle w:val="Tabele"/>
              <w:jc w:val="right"/>
              <w:rPr>
                <w:color w:val="auto"/>
                <w:lang w:eastAsia="pl-PL"/>
              </w:rPr>
            </w:pPr>
            <w:r w:rsidRPr="00781F2B">
              <w:rPr>
                <w:rFonts w:cs="Arial"/>
                <w:color w:val="auto"/>
                <w:szCs w:val="16"/>
              </w:rPr>
              <w:t>6,5%</w:t>
            </w:r>
          </w:p>
        </w:tc>
        <w:tc>
          <w:tcPr>
            <w:tcW w:w="790" w:type="dxa"/>
            <w:tcBorders>
              <w:top w:val="nil"/>
              <w:left w:val="single" w:sz="4" w:space="0" w:color="auto"/>
              <w:bottom w:val="single" w:sz="4" w:space="0" w:color="auto"/>
              <w:right w:val="single" w:sz="4" w:space="0" w:color="auto"/>
            </w:tcBorders>
            <w:shd w:val="clear" w:color="auto" w:fill="auto"/>
            <w:noWrap/>
            <w:hideMark/>
          </w:tcPr>
          <w:p w14:paraId="5FCCB43D" w14:textId="34AF46DB" w:rsidR="00571C68" w:rsidRPr="00571C68" w:rsidRDefault="00571C68" w:rsidP="00571C68">
            <w:pPr>
              <w:pStyle w:val="Tabele"/>
              <w:jc w:val="right"/>
              <w:rPr>
                <w:color w:val="auto"/>
                <w:lang w:eastAsia="pl-PL"/>
              </w:rPr>
            </w:pPr>
            <w:r w:rsidRPr="00571C68">
              <w:rPr>
                <w:rFonts w:cs="Arial"/>
                <w:color w:val="auto"/>
                <w:szCs w:val="16"/>
              </w:rPr>
              <w:t>1,1%</w:t>
            </w:r>
          </w:p>
        </w:tc>
        <w:tc>
          <w:tcPr>
            <w:tcW w:w="790" w:type="dxa"/>
            <w:tcBorders>
              <w:top w:val="nil"/>
              <w:left w:val="nil"/>
              <w:bottom w:val="single" w:sz="4" w:space="0" w:color="auto"/>
              <w:right w:val="single" w:sz="4" w:space="0" w:color="auto"/>
            </w:tcBorders>
            <w:shd w:val="clear" w:color="auto" w:fill="auto"/>
            <w:noWrap/>
            <w:hideMark/>
          </w:tcPr>
          <w:p w14:paraId="4B2B6452" w14:textId="3F5B9B7F" w:rsidR="00571C68" w:rsidRPr="00571C68" w:rsidRDefault="00571C68" w:rsidP="00571C68">
            <w:pPr>
              <w:pStyle w:val="Tabele"/>
              <w:jc w:val="right"/>
              <w:rPr>
                <w:color w:val="auto"/>
                <w:lang w:eastAsia="pl-PL"/>
              </w:rPr>
            </w:pPr>
            <w:r w:rsidRPr="00571C68">
              <w:rPr>
                <w:rFonts w:cs="Arial"/>
                <w:color w:val="auto"/>
                <w:szCs w:val="16"/>
              </w:rPr>
              <w:t>0,6%</w:t>
            </w:r>
          </w:p>
        </w:tc>
        <w:tc>
          <w:tcPr>
            <w:tcW w:w="791" w:type="dxa"/>
            <w:tcBorders>
              <w:top w:val="nil"/>
              <w:left w:val="nil"/>
              <w:bottom w:val="single" w:sz="4" w:space="0" w:color="auto"/>
              <w:right w:val="single" w:sz="4" w:space="0" w:color="auto"/>
            </w:tcBorders>
            <w:shd w:val="clear" w:color="auto" w:fill="auto"/>
            <w:noWrap/>
            <w:hideMark/>
          </w:tcPr>
          <w:p w14:paraId="5AB487A9" w14:textId="352CE824" w:rsidR="00571C68" w:rsidRPr="00571C68" w:rsidRDefault="00571C68" w:rsidP="00571C68">
            <w:pPr>
              <w:pStyle w:val="Tabele"/>
              <w:jc w:val="right"/>
              <w:rPr>
                <w:color w:val="auto"/>
                <w:lang w:eastAsia="pl-PL"/>
              </w:rPr>
            </w:pPr>
            <w:r w:rsidRPr="00571C68">
              <w:rPr>
                <w:rFonts w:cs="Arial"/>
                <w:color w:val="auto"/>
                <w:szCs w:val="16"/>
              </w:rPr>
              <w:t>0,3%</w:t>
            </w:r>
          </w:p>
        </w:tc>
        <w:tc>
          <w:tcPr>
            <w:tcW w:w="790" w:type="dxa"/>
            <w:tcBorders>
              <w:top w:val="nil"/>
              <w:left w:val="nil"/>
              <w:bottom w:val="single" w:sz="4" w:space="0" w:color="auto"/>
              <w:right w:val="single" w:sz="4" w:space="0" w:color="auto"/>
            </w:tcBorders>
            <w:shd w:val="clear" w:color="auto" w:fill="auto"/>
            <w:noWrap/>
            <w:hideMark/>
          </w:tcPr>
          <w:p w14:paraId="5AC5517C" w14:textId="257A97F3" w:rsidR="00571C68" w:rsidRPr="00571C68" w:rsidRDefault="00571C68" w:rsidP="00571C68">
            <w:pPr>
              <w:pStyle w:val="Tabele"/>
              <w:jc w:val="right"/>
              <w:rPr>
                <w:color w:val="auto"/>
                <w:lang w:eastAsia="pl-PL"/>
              </w:rPr>
            </w:pPr>
            <w:r w:rsidRPr="00571C68">
              <w:rPr>
                <w:rFonts w:cs="Arial"/>
                <w:color w:val="auto"/>
                <w:szCs w:val="16"/>
              </w:rPr>
              <w:t>0,2%</w:t>
            </w:r>
          </w:p>
        </w:tc>
      </w:tr>
      <w:tr w:rsidR="00571C68" w:rsidRPr="00781F2B" w14:paraId="011FB45C" w14:textId="77777777" w:rsidTr="007B1AB0">
        <w:trPr>
          <w:trHeight w:val="227"/>
        </w:trPr>
        <w:tc>
          <w:tcPr>
            <w:tcW w:w="1838" w:type="dxa"/>
            <w:vMerge w:val="restart"/>
            <w:hideMark/>
          </w:tcPr>
          <w:p w14:paraId="1432DF0A" w14:textId="77777777" w:rsidR="00571C68" w:rsidRPr="00781F2B" w:rsidRDefault="00571C68" w:rsidP="00571C68">
            <w:pPr>
              <w:pStyle w:val="Tabele"/>
              <w:rPr>
                <w:b/>
                <w:bCs/>
                <w:color w:val="auto"/>
                <w:lang w:eastAsia="pl-PL"/>
              </w:rPr>
            </w:pPr>
          </w:p>
        </w:tc>
        <w:tc>
          <w:tcPr>
            <w:tcW w:w="4253" w:type="dxa"/>
            <w:noWrap/>
            <w:hideMark/>
          </w:tcPr>
          <w:p w14:paraId="7EA33385" w14:textId="77777777" w:rsidR="00571C68" w:rsidRPr="00781F2B" w:rsidRDefault="00571C68" w:rsidP="00571C68">
            <w:pPr>
              <w:pStyle w:val="Tabele"/>
              <w:rPr>
                <w:color w:val="auto"/>
                <w:lang w:eastAsia="pl-PL"/>
              </w:rPr>
            </w:pPr>
            <w:r w:rsidRPr="00781F2B">
              <w:rPr>
                <w:color w:val="auto"/>
                <w:lang w:eastAsia="pl-PL"/>
              </w:rPr>
              <w:t>Całkowite zużycie energii elektrycznej w transporcie [ktoe]</w:t>
            </w:r>
          </w:p>
        </w:tc>
        <w:tc>
          <w:tcPr>
            <w:tcW w:w="790" w:type="dxa"/>
            <w:shd w:val="clear" w:color="auto" w:fill="C5E0B3"/>
            <w:noWrap/>
            <w:hideMark/>
          </w:tcPr>
          <w:p w14:paraId="55FC764E" w14:textId="77777777" w:rsidR="00571C68" w:rsidRPr="00781F2B" w:rsidRDefault="00571C68" w:rsidP="00571C68">
            <w:pPr>
              <w:pStyle w:val="Tabele"/>
              <w:jc w:val="right"/>
              <w:rPr>
                <w:color w:val="auto"/>
                <w:lang w:eastAsia="pl-PL"/>
              </w:rPr>
            </w:pPr>
            <w:r w:rsidRPr="00781F2B">
              <w:rPr>
                <w:rFonts w:cs="Arial"/>
                <w:color w:val="auto"/>
                <w:szCs w:val="16"/>
              </w:rPr>
              <w:t>343,0</w:t>
            </w:r>
          </w:p>
        </w:tc>
        <w:tc>
          <w:tcPr>
            <w:tcW w:w="790" w:type="dxa"/>
            <w:shd w:val="clear" w:color="auto" w:fill="C5E0B3"/>
            <w:noWrap/>
            <w:hideMark/>
          </w:tcPr>
          <w:p w14:paraId="51536FAB" w14:textId="77777777" w:rsidR="00571C68" w:rsidRPr="00781F2B" w:rsidRDefault="00571C68" w:rsidP="00571C68">
            <w:pPr>
              <w:pStyle w:val="Tabele"/>
              <w:jc w:val="right"/>
              <w:rPr>
                <w:color w:val="auto"/>
                <w:lang w:eastAsia="pl-PL"/>
              </w:rPr>
            </w:pPr>
            <w:r w:rsidRPr="00781F2B">
              <w:rPr>
                <w:rFonts w:cs="Arial"/>
                <w:color w:val="auto"/>
                <w:szCs w:val="16"/>
              </w:rPr>
              <w:t>287,0</w:t>
            </w:r>
          </w:p>
        </w:tc>
        <w:tc>
          <w:tcPr>
            <w:tcW w:w="790" w:type="dxa"/>
            <w:shd w:val="clear" w:color="auto" w:fill="C5E0B3"/>
            <w:noWrap/>
            <w:hideMark/>
          </w:tcPr>
          <w:p w14:paraId="08EFCB17" w14:textId="77777777" w:rsidR="00571C68" w:rsidRPr="00781F2B" w:rsidRDefault="00571C68" w:rsidP="00571C68">
            <w:pPr>
              <w:pStyle w:val="Tabele"/>
              <w:jc w:val="right"/>
              <w:rPr>
                <w:color w:val="auto"/>
                <w:lang w:eastAsia="pl-PL"/>
              </w:rPr>
            </w:pPr>
            <w:r w:rsidRPr="00781F2B">
              <w:rPr>
                <w:rFonts w:cs="Arial"/>
                <w:color w:val="auto"/>
                <w:szCs w:val="16"/>
              </w:rPr>
              <w:t>267,2</w:t>
            </w:r>
          </w:p>
        </w:tc>
        <w:tc>
          <w:tcPr>
            <w:tcW w:w="791" w:type="dxa"/>
            <w:shd w:val="clear" w:color="auto" w:fill="C5E0B3"/>
            <w:noWrap/>
            <w:hideMark/>
          </w:tcPr>
          <w:p w14:paraId="724EEE45" w14:textId="77777777" w:rsidR="00571C68" w:rsidRPr="00781F2B" w:rsidRDefault="00571C68" w:rsidP="00571C68">
            <w:pPr>
              <w:pStyle w:val="Tabele"/>
              <w:jc w:val="right"/>
              <w:rPr>
                <w:color w:val="auto"/>
                <w:lang w:eastAsia="pl-PL"/>
              </w:rPr>
            </w:pPr>
            <w:r w:rsidRPr="00781F2B">
              <w:rPr>
                <w:rFonts w:cs="Arial"/>
                <w:color w:val="auto"/>
                <w:szCs w:val="16"/>
              </w:rPr>
              <w:t>273</w:t>
            </w:r>
          </w:p>
        </w:tc>
        <w:tc>
          <w:tcPr>
            <w:tcW w:w="790" w:type="dxa"/>
            <w:tcBorders>
              <w:top w:val="nil"/>
              <w:left w:val="single" w:sz="4" w:space="0" w:color="auto"/>
              <w:bottom w:val="single" w:sz="4" w:space="0" w:color="auto"/>
              <w:right w:val="single" w:sz="4" w:space="0" w:color="auto"/>
            </w:tcBorders>
            <w:shd w:val="clear" w:color="auto" w:fill="auto"/>
            <w:noWrap/>
            <w:hideMark/>
          </w:tcPr>
          <w:p w14:paraId="5917C0C1" w14:textId="624C44C5" w:rsidR="00571C68" w:rsidRPr="00571C68" w:rsidRDefault="00571C68" w:rsidP="00571C68">
            <w:pPr>
              <w:pStyle w:val="Tabele"/>
              <w:jc w:val="right"/>
              <w:rPr>
                <w:color w:val="auto"/>
                <w:lang w:eastAsia="pl-PL"/>
              </w:rPr>
            </w:pPr>
            <w:r w:rsidRPr="00571C68">
              <w:rPr>
                <w:rFonts w:cs="Arial"/>
                <w:color w:val="auto"/>
                <w:szCs w:val="16"/>
              </w:rPr>
              <w:t>389</w:t>
            </w:r>
          </w:p>
        </w:tc>
        <w:tc>
          <w:tcPr>
            <w:tcW w:w="790" w:type="dxa"/>
            <w:tcBorders>
              <w:top w:val="nil"/>
              <w:left w:val="nil"/>
              <w:bottom w:val="single" w:sz="4" w:space="0" w:color="auto"/>
              <w:right w:val="single" w:sz="4" w:space="0" w:color="auto"/>
            </w:tcBorders>
            <w:shd w:val="clear" w:color="auto" w:fill="auto"/>
            <w:noWrap/>
            <w:hideMark/>
          </w:tcPr>
          <w:p w14:paraId="7F4A9755" w14:textId="7D487C16" w:rsidR="00571C68" w:rsidRPr="00571C68" w:rsidRDefault="00571C68" w:rsidP="00571C68">
            <w:pPr>
              <w:pStyle w:val="Tabele"/>
              <w:jc w:val="right"/>
              <w:rPr>
                <w:color w:val="auto"/>
                <w:lang w:eastAsia="pl-PL"/>
              </w:rPr>
            </w:pPr>
            <w:r w:rsidRPr="00571C68">
              <w:rPr>
                <w:rFonts w:cs="Arial"/>
                <w:color w:val="auto"/>
                <w:szCs w:val="16"/>
              </w:rPr>
              <w:t>658</w:t>
            </w:r>
          </w:p>
        </w:tc>
        <w:tc>
          <w:tcPr>
            <w:tcW w:w="791" w:type="dxa"/>
            <w:tcBorders>
              <w:top w:val="nil"/>
              <w:left w:val="nil"/>
              <w:bottom w:val="single" w:sz="4" w:space="0" w:color="auto"/>
              <w:right w:val="single" w:sz="4" w:space="0" w:color="auto"/>
            </w:tcBorders>
            <w:shd w:val="clear" w:color="auto" w:fill="auto"/>
            <w:noWrap/>
            <w:hideMark/>
          </w:tcPr>
          <w:p w14:paraId="6B9C954E" w14:textId="3F365980" w:rsidR="00571C68" w:rsidRPr="00571C68" w:rsidRDefault="00571C68" w:rsidP="00571C68">
            <w:pPr>
              <w:pStyle w:val="Tabele"/>
              <w:jc w:val="right"/>
              <w:rPr>
                <w:color w:val="auto"/>
                <w:lang w:eastAsia="pl-PL"/>
              </w:rPr>
            </w:pPr>
            <w:r w:rsidRPr="00571C68">
              <w:rPr>
                <w:rFonts w:cs="Arial"/>
                <w:color w:val="auto"/>
                <w:szCs w:val="16"/>
              </w:rPr>
              <w:t>1057</w:t>
            </w:r>
          </w:p>
        </w:tc>
        <w:tc>
          <w:tcPr>
            <w:tcW w:w="790" w:type="dxa"/>
            <w:tcBorders>
              <w:top w:val="nil"/>
              <w:left w:val="nil"/>
              <w:bottom w:val="single" w:sz="4" w:space="0" w:color="auto"/>
              <w:right w:val="single" w:sz="4" w:space="0" w:color="auto"/>
            </w:tcBorders>
            <w:shd w:val="clear" w:color="auto" w:fill="auto"/>
            <w:noWrap/>
            <w:hideMark/>
          </w:tcPr>
          <w:p w14:paraId="7118D43C" w14:textId="5E08D2E4" w:rsidR="00571C68" w:rsidRPr="00571C68" w:rsidRDefault="00571C68" w:rsidP="00571C68">
            <w:pPr>
              <w:pStyle w:val="Tabele"/>
              <w:jc w:val="right"/>
              <w:rPr>
                <w:color w:val="auto"/>
                <w:lang w:eastAsia="pl-PL"/>
              </w:rPr>
            </w:pPr>
            <w:r w:rsidRPr="00571C68">
              <w:rPr>
                <w:rFonts w:cs="Arial"/>
                <w:color w:val="auto"/>
                <w:szCs w:val="16"/>
              </w:rPr>
              <w:t>1622</w:t>
            </w:r>
          </w:p>
        </w:tc>
      </w:tr>
      <w:tr w:rsidR="00571C68" w:rsidRPr="00781F2B" w14:paraId="35F9ABCC" w14:textId="77777777" w:rsidTr="007B1AB0">
        <w:trPr>
          <w:trHeight w:val="227"/>
        </w:trPr>
        <w:tc>
          <w:tcPr>
            <w:tcW w:w="1838" w:type="dxa"/>
            <w:vMerge/>
            <w:hideMark/>
          </w:tcPr>
          <w:p w14:paraId="3856E9E4" w14:textId="77777777" w:rsidR="00571C68" w:rsidRPr="00781F2B" w:rsidRDefault="00571C68" w:rsidP="00571C68">
            <w:pPr>
              <w:pStyle w:val="Tabele"/>
              <w:rPr>
                <w:color w:val="auto"/>
                <w:lang w:eastAsia="pl-PL"/>
              </w:rPr>
            </w:pPr>
          </w:p>
        </w:tc>
        <w:tc>
          <w:tcPr>
            <w:tcW w:w="4253" w:type="dxa"/>
            <w:noWrap/>
            <w:hideMark/>
          </w:tcPr>
          <w:p w14:paraId="795799B5" w14:textId="77777777" w:rsidR="00571C68" w:rsidRPr="00781F2B" w:rsidRDefault="00571C68" w:rsidP="00571C68">
            <w:pPr>
              <w:pStyle w:val="Tabele"/>
              <w:rPr>
                <w:color w:val="auto"/>
                <w:lang w:eastAsia="pl-PL"/>
              </w:rPr>
            </w:pPr>
            <w:r w:rsidRPr="00781F2B">
              <w:rPr>
                <w:color w:val="auto"/>
                <w:lang w:eastAsia="pl-PL"/>
              </w:rPr>
              <w:t>Rzeczywiste zużycie energii elektrycznej na cele transportu drogowego [ktoe]</w:t>
            </w:r>
          </w:p>
        </w:tc>
        <w:tc>
          <w:tcPr>
            <w:tcW w:w="790" w:type="dxa"/>
            <w:shd w:val="clear" w:color="auto" w:fill="C5E0B3"/>
            <w:noWrap/>
            <w:hideMark/>
          </w:tcPr>
          <w:p w14:paraId="30B09DCE" w14:textId="77777777" w:rsidR="00571C68" w:rsidRPr="00781F2B" w:rsidRDefault="00571C68" w:rsidP="00571C68">
            <w:pPr>
              <w:pStyle w:val="Tabele"/>
              <w:jc w:val="right"/>
              <w:rPr>
                <w:color w:val="auto"/>
                <w:lang w:eastAsia="pl-PL"/>
              </w:rPr>
            </w:pPr>
            <w:r w:rsidRPr="00781F2B">
              <w:rPr>
                <w:rFonts w:cs="Arial"/>
                <w:color w:val="auto"/>
                <w:szCs w:val="16"/>
              </w:rPr>
              <w:t>1,8</w:t>
            </w:r>
          </w:p>
        </w:tc>
        <w:tc>
          <w:tcPr>
            <w:tcW w:w="790" w:type="dxa"/>
            <w:shd w:val="clear" w:color="auto" w:fill="C5E0B3"/>
            <w:noWrap/>
            <w:hideMark/>
          </w:tcPr>
          <w:p w14:paraId="02A2B4CB" w14:textId="77777777" w:rsidR="00571C68" w:rsidRPr="00781F2B" w:rsidRDefault="00571C68" w:rsidP="00571C68">
            <w:pPr>
              <w:pStyle w:val="Tabele"/>
              <w:jc w:val="right"/>
              <w:rPr>
                <w:color w:val="auto"/>
                <w:lang w:eastAsia="pl-PL"/>
              </w:rPr>
            </w:pPr>
            <w:r w:rsidRPr="00781F2B">
              <w:rPr>
                <w:rFonts w:cs="Arial"/>
                <w:color w:val="auto"/>
                <w:szCs w:val="16"/>
              </w:rPr>
              <w:t>2,0</w:t>
            </w:r>
          </w:p>
        </w:tc>
        <w:tc>
          <w:tcPr>
            <w:tcW w:w="790" w:type="dxa"/>
            <w:shd w:val="clear" w:color="auto" w:fill="C5E0B3"/>
            <w:noWrap/>
            <w:hideMark/>
          </w:tcPr>
          <w:p w14:paraId="36FE71C4" w14:textId="77777777" w:rsidR="00571C68" w:rsidRPr="00781F2B" w:rsidRDefault="00571C68" w:rsidP="00571C68">
            <w:pPr>
              <w:pStyle w:val="Tabele"/>
              <w:jc w:val="right"/>
              <w:rPr>
                <w:color w:val="auto"/>
                <w:lang w:eastAsia="pl-PL"/>
              </w:rPr>
            </w:pPr>
            <w:r w:rsidRPr="00781F2B">
              <w:rPr>
                <w:rFonts w:cs="Arial"/>
                <w:color w:val="auto"/>
                <w:szCs w:val="16"/>
              </w:rPr>
              <w:t>1,9</w:t>
            </w:r>
          </w:p>
        </w:tc>
        <w:tc>
          <w:tcPr>
            <w:tcW w:w="791" w:type="dxa"/>
            <w:shd w:val="clear" w:color="auto" w:fill="C5E0B3"/>
            <w:noWrap/>
            <w:hideMark/>
          </w:tcPr>
          <w:p w14:paraId="5A5F3183" w14:textId="77777777" w:rsidR="00571C68" w:rsidRPr="00781F2B" w:rsidRDefault="00571C68" w:rsidP="00571C68">
            <w:pPr>
              <w:pStyle w:val="Tabele"/>
              <w:jc w:val="right"/>
              <w:rPr>
                <w:color w:val="auto"/>
                <w:lang w:eastAsia="pl-PL"/>
              </w:rPr>
            </w:pPr>
            <w:r w:rsidRPr="00781F2B">
              <w:rPr>
                <w:rFonts w:cs="Arial"/>
                <w:color w:val="auto"/>
                <w:szCs w:val="16"/>
              </w:rPr>
              <w:t>6</w:t>
            </w:r>
          </w:p>
        </w:tc>
        <w:tc>
          <w:tcPr>
            <w:tcW w:w="790" w:type="dxa"/>
            <w:tcBorders>
              <w:top w:val="nil"/>
              <w:left w:val="single" w:sz="4" w:space="0" w:color="auto"/>
              <w:bottom w:val="single" w:sz="4" w:space="0" w:color="auto"/>
              <w:right w:val="single" w:sz="4" w:space="0" w:color="auto"/>
            </w:tcBorders>
            <w:shd w:val="clear" w:color="auto" w:fill="auto"/>
            <w:noWrap/>
            <w:hideMark/>
          </w:tcPr>
          <w:p w14:paraId="10FB601C" w14:textId="7C849F62" w:rsidR="00571C68" w:rsidRPr="00571C68" w:rsidRDefault="00571C68" w:rsidP="00571C68">
            <w:pPr>
              <w:pStyle w:val="Tabele"/>
              <w:jc w:val="right"/>
              <w:rPr>
                <w:color w:val="auto"/>
                <w:lang w:eastAsia="pl-PL"/>
              </w:rPr>
            </w:pPr>
            <w:r w:rsidRPr="00571C68">
              <w:rPr>
                <w:rFonts w:cs="Arial"/>
                <w:color w:val="auto"/>
                <w:szCs w:val="16"/>
              </w:rPr>
              <w:t>64</w:t>
            </w:r>
          </w:p>
        </w:tc>
        <w:tc>
          <w:tcPr>
            <w:tcW w:w="790" w:type="dxa"/>
            <w:tcBorders>
              <w:top w:val="nil"/>
              <w:left w:val="nil"/>
              <w:bottom w:val="single" w:sz="4" w:space="0" w:color="auto"/>
              <w:right w:val="single" w:sz="4" w:space="0" w:color="auto"/>
            </w:tcBorders>
            <w:shd w:val="clear" w:color="auto" w:fill="auto"/>
            <w:noWrap/>
            <w:hideMark/>
          </w:tcPr>
          <w:p w14:paraId="16A2CCC5" w14:textId="5EC0BA45" w:rsidR="00571C68" w:rsidRPr="00571C68" w:rsidRDefault="00571C68" w:rsidP="00571C68">
            <w:pPr>
              <w:pStyle w:val="Tabele"/>
              <w:jc w:val="right"/>
              <w:rPr>
                <w:color w:val="auto"/>
                <w:lang w:eastAsia="pl-PL"/>
              </w:rPr>
            </w:pPr>
            <w:r w:rsidRPr="00571C68">
              <w:rPr>
                <w:rFonts w:cs="Arial"/>
                <w:color w:val="auto"/>
                <w:szCs w:val="16"/>
              </w:rPr>
              <w:t>246</w:t>
            </w:r>
          </w:p>
        </w:tc>
        <w:tc>
          <w:tcPr>
            <w:tcW w:w="791" w:type="dxa"/>
            <w:tcBorders>
              <w:top w:val="nil"/>
              <w:left w:val="nil"/>
              <w:bottom w:val="single" w:sz="4" w:space="0" w:color="auto"/>
              <w:right w:val="single" w:sz="4" w:space="0" w:color="auto"/>
            </w:tcBorders>
            <w:shd w:val="clear" w:color="auto" w:fill="auto"/>
            <w:noWrap/>
            <w:hideMark/>
          </w:tcPr>
          <w:p w14:paraId="7E9656B0" w14:textId="588B2E03" w:rsidR="00571C68" w:rsidRPr="00571C68" w:rsidRDefault="00571C68" w:rsidP="00571C68">
            <w:pPr>
              <w:pStyle w:val="Tabele"/>
              <w:jc w:val="right"/>
              <w:rPr>
                <w:color w:val="auto"/>
                <w:lang w:eastAsia="pl-PL"/>
              </w:rPr>
            </w:pPr>
            <w:r w:rsidRPr="00571C68">
              <w:rPr>
                <w:rFonts w:cs="Arial"/>
                <w:color w:val="auto"/>
                <w:szCs w:val="16"/>
              </w:rPr>
              <w:t>606</w:t>
            </w:r>
          </w:p>
        </w:tc>
        <w:tc>
          <w:tcPr>
            <w:tcW w:w="790" w:type="dxa"/>
            <w:tcBorders>
              <w:top w:val="nil"/>
              <w:left w:val="nil"/>
              <w:bottom w:val="single" w:sz="4" w:space="0" w:color="auto"/>
              <w:right w:val="single" w:sz="4" w:space="0" w:color="auto"/>
            </w:tcBorders>
            <w:shd w:val="clear" w:color="auto" w:fill="auto"/>
            <w:noWrap/>
            <w:hideMark/>
          </w:tcPr>
          <w:p w14:paraId="688895D2" w14:textId="02B4FD2D" w:rsidR="00571C68" w:rsidRPr="00571C68" w:rsidRDefault="00571C68" w:rsidP="00571C68">
            <w:pPr>
              <w:pStyle w:val="Tabele"/>
              <w:jc w:val="right"/>
              <w:rPr>
                <w:color w:val="auto"/>
                <w:lang w:eastAsia="pl-PL"/>
              </w:rPr>
            </w:pPr>
            <w:r w:rsidRPr="00571C68">
              <w:rPr>
                <w:rFonts w:cs="Arial"/>
                <w:color w:val="auto"/>
                <w:szCs w:val="16"/>
              </w:rPr>
              <w:t>1141</w:t>
            </w:r>
          </w:p>
        </w:tc>
      </w:tr>
      <w:tr w:rsidR="00571C68" w:rsidRPr="00781F2B" w14:paraId="1019F6E0" w14:textId="77777777" w:rsidTr="007B1AB0">
        <w:trPr>
          <w:trHeight w:val="227"/>
        </w:trPr>
        <w:tc>
          <w:tcPr>
            <w:tcW w:w="1838" w:type="dxa"/>
            <w:vMerge/>
            <w:hideMark/>
          </w:tcPr>
          <w:p w14:paraId="46408421" w14:textId="77777777" w:rsidR="00571C68" w:rsidRPr="00781F2B" w:rsidRDefault="00571C68" w:rsidP="00571C68">
            <w:pPr>
              <w:pStyle w:val="Tabele"/>
              <w:rPr>
                <w:color w:val="auto"/>
                <w:lang w:eastAsia="pl-PL"/>
              </w:rPr>
            </w:pPr>
          </w:p>
        </w:tc>
        <w:tc>
          <w:tcPr>
            <w:tcW w:w="4253" w:type="dxa"/>
            <w:noWrap/>
            <w:hideMark/>
          </w:tcPr>
          <w:p w14:paraId="3419C9B8" w14:textId="77777777" w:rsidR="00571C68" w:rsidRPr="00781F2B" w:rsidRDefault="00571C68" w:rsidP="00571C68">
            <w:pPr>
              <w:pStyle w:val="Tabele"/>
              <w:rPr>
                <w:color w:val="auto"/>
                <w:lang w:eastAsia="pl-PL"/>
              </w:rPr>
            </w:pPr>
            <w:r w:rsidRPr="00781F2B">
              <w:rPr>
                <w:color w:val="auto"/>
                <w:lang w:eastAsia="pl-PL"/>
              </w:rPr>
              <w:t>Rzeczywiste zużycie energii elektrycznej na cele transportu kolejowego [ktoe]</w:t>
            </w:r>
          </w:p>
        </w:tc>
        <w:tc>
          <w:tcPr>
            <w:tcW w:w="790" w:type="dxa"/>
            <w:shd w:val="clear" w:color="auto" w:fill="C5E0B3"/>
            <w:noWrap/>
            <w:hideMark/>
          </w:tcPr>
          <w:p w14:paraId="5C5C689D" w14:textId="77777777" w:rsidR="00571C68" w:rsidRPr="00781F2B" w:rsidRDefault="00571C68" w:rsidP="00571C68">
            <w:pPr>
              <w:pStyle w:val="Tabele"/>
              <w:jc w:val="right"/>
              <w:rPr>
                <w:color w:val="auto"/>
                <w:lang w:eastAsia="pl-PL"/>
              </w:rPr>
            </w:pPr>
            <w:r w:rsidRPr="00781F2B">
              <w:rPr>
                <w:rFonts w:cs="Arial"/>
                <w:color w:val="auto"/>
                <w:szCs w:val="16"/>
              </w:rPr>
              <w:t>305,2</w:t>
            </w:r>
          </w:p>
        </w:tc>
        <w:tc>
          <w:tcPr>
            <w:tcW w:w="790" w:type="dxa"/>
            <w:shd w:val="clear" w:color="auto" w:fill="C5E0B3"/>
            <w:noWrap/>
            <w:hideMark/>
          </w:tcPr>
          <w:p w14:paraId="602647E5" w14:textId="77777777" w:rsidR="00571C68" w:rsidRPr="00781F2B" w:rsidRDefault="00571C68" w:rsidP="00571C68">
            <w:pPr>
              <w:pStyle w:val="Tabele"/>
              <w:jc w:val="right"/>
              <w:rPr>
                <w:color w:val="auto"/>
                <w:lang w:eastAsia="pl-PL"/>
              </w:rPr>
            </w:pPr>
            <w:r w:rsidRPr="00781F2B">
              <w:rPr>
                <w:rFonts w:cs="Arial"/>
                <w:color w:val="auto"/>
                <w:szCs w:val="16"/>
              </w:rPr>
              <w:t>254,9</w:t>
            </w:r>
          </w:p>
        </w:tc>
        <w:tc>
          <w:tcPr>
            <w:tcW w:w="790" w:type="dxa"/>
            <w:shd w:val="clear" w:color="auto" w:fill="C5E0B3"/>
            <w:noWrap/>
            <w:hideMark/>
          </w:tcPr>
          <w:p w14:paraId="37A0F582" w14:textId="77777777" w:rsidR="00571C68" w:rsidRPr="00781F2B" w:rsidRDefault="00571C68" w:rsidP="00571C68">
            <w:pPr>
              <w:pStyle w:val="Tabele"/>
              <w:jc w:val="right"/>
              <w:rPr>
                <w:color w:val="auto"/>
                <w:lang w:eastAsia="pl-PL"/>
              </w:rPr>
            </w:pPr>
            <w:r w:rsidRPr="00781F2B">
              <w:rPr>
                <w:rFonts w:cs="Arial"/>
                <w:color w:val="auto"/>
                <w:szCs w:val="16"/>
              </w:rPr>
              <w:t>240,6</w:t>
            </w:r>
          </w:p>
        </w:tc>
        <w:tc>
          <w:tcPr>
            <w:tcW w:w="791" w:type="dxa"/>
            <w:shd w:val="clear" w:color="auto" w:fill="C5E0B3"/>
            <w:noWrap/>
            <w:hideMark/>
          </w:tcPr>
          <w:p w14:paraId="34F7437C" w14:textId="77777777" w:rsidR="00571C68" w:rsidRPr="00781F2B" w:rsidRDefault="00571C68" w:rsidP="00571C68">
            <w:pPr>
              <w:pStyle w:val="Tabele"/>
              <w:jc w:val="right"/>
              <w:rPr>
                <w:color w:val="auto"/>
                <w:lang w:eastAsia="pl-PL"/>
              </w:rPr>
            </w:pPr>
            <w:r w:rsidRPr="00781F2B">
              <w:rPr>
                <w:rFonts w:cs="Arial"/>
                <w:color w:val="auto"/>
                <w:szCs w:val="16"/>
              </w:rPr>
              <w:t>249</w:t>
            </w:r>
          </w:p>
        </w:tc>
        <w:tc>
          <w:tcPr>
            <w:tcW w:w="790" w:type="dxa"/>
            <w:tcBorders>
              <w:top w:val="nil"/>
              <w:left w:val="single" w:sz="4" w:space="0" w:color="auto"/>
              <w:bottom w:val="single" w:sz="4" w:space="0" w:color="auto"/>
              <w:right w:val="single" w:sz="4" w:space="0" w:color="auto"/>
            </w:tcBorders>
            <w:shd w:val="clear" w:color="auto" w:fill="auto"/>
            <w:noWrap/>
            <w:hideMark/>
          </w:tcPr>
          <w:p w14:paraId="0CE4BBED" w14:textId="57619141" w:rsidR="00571C68" w:rsidRPr="00571C68" w:rsidRDefault="00571C68" w:rsidP="00571C68">
            <w:pPr>
              <w:pStyle w:val="Tabele"/>
              <w:jc w:val="right"/>
              <w:rPr>
                <w:color w:val="auto"/>
                <w:lang w:eastAsia="pl-PL"/>
              </w:rPr>
            </w:pPr>
            <w:r w:rsidRPr="00571C68">
              <w:rPr>
                <w:rFonts w:cs="Arial"/>
                <w:color w:val="auto"/>
                <w:szCs w:val="16"/>
              </w:rPr>
              <w:t>321</w:t>
            </w:r>
          </w:p>
        </w:tc>
        <w:tc>
          <w:tcPr>
            <w:tcW w:w="790" w:type="dxa"/>
            <w:tcBorders>
              <w:top w:val="nil"/>
              <w:left w:val="nil"/>
              <w:bottom w:val="single" w:sz="4" w:space="0" w:color="auto"/>
              <w:right w:val="single" w:sz="4" w:space="0" w:color="auto"/>
            </w:tcBorders>
            <w:shd w:val="clear" w:color="auto" w:fill="auto"/>
            <w:noWrap/>
            <w:hideMark/>
          </w:tcPr>
          <w:p w14:paraId="3E0A1856" w14:textId="21C08CA8" w:rsidR="00571C68" w:rsidRPr="00571C68" w:rsidRDefault="00571C68" w:rsidP="00571C68">
            <w:pPr>
              <w:pStyle w:val="Tabele"/>
              <w:jc w:val="right"/>
              <w:rPr>
                <w:color w:val="auto"/>
                <w:lang w:eastAsia="pl-PL"/>
              </w:rPr>
            </w:pPr>
            <w:r w:rsidRPr="00571C68">
              <w:rPr>
                <w:rFonts w:cs="Arial"/>
                <w:color w:val="auto"/>
                <w:szCs w:val="16"/>
              </w:rPr>
              <w:t>408</w:t>
            </w:r>
          </w:p>
        </w:tc>
        <w:tc>
          <w:tcPr>
            <w:tcW w:w="791" w:type="dxa"/>
            <w:tcBorders>
              <w:top w:val="nil"/>
              <w:left w:val="nil"/>
              <w:bottom w:val="single" w:sz="4" w:space="0" w:color="auto"/>
              <w:right w:val="single" w:sz="4" w:space="0" w:color="auto"/>
            </w:tcBorders>
            <w:shd w:val="clear" w:color="auto" w:fill="auto"/>
            <w:noWrap/>
            <w:hideMark/>
          </w:tcPr>
          <w:p w14:paraId="24547FA6" w14:textId="3524FC73" w:rsidR="00571C68" w:rsidRPr="00571C68" w:rsidRDefault="00571C68" w:rsidP="00571C68">
            <w:pPr>
              <w:pStyle w:val="Tabele"/>
              <w:jc w:val="right"/>
              <w:rPr>
                <w:color w:val="auto"/>
                <w:lang w:eastAsia="pl-PL"/>
              </w:rPr>
            </w:pPr>
            <w:r w:rsidRPr="00571C68">
              <w:rPr>
                <w:rFonts w:cs="Arial"/>
                <w:color w:val="auto"/>
                <w:szCs w:val="16"/>
              </w:rPr>
              <w:t>448</w:t>
            </w:r>
          </w:p>
        </w:tc>
        <w:tc>
          <w:tcPr>
            <w:tcW w:w="790" w:type="dxa"/>
            <w:tcBorders>
              <w:top w:val="nil"/>
              <w:left w:val="nil"/>
              <w:bottom w:val="single" w:sz="4" w:space="0" w:color="auto"/>
              <w:right w:val="single" w:sz="4" w:space="0" w:color="auto"/>
            </w:tcBorders>
            <w:shd w:val="clear" w:color="auto" w:fill="auto"/>
            <w:noWrap/>
            <w:hideMark/>
          </w:tcPr>
          <w:p w14:paraId="58B1C611" w14:textId="7497267C" w:rsidR="00571C68" w:rsidRPr="00571C68" w:rsidRDefault="00571C68" w:rsidP="00571C68">
            <w:pPr>
              <w:pStyle w:val="Tabele"/>
              <w:jc w:val="right"/>
              <w:rPr>
                <w:color w:val="auto"/>
                <w:lang w:eastAsia="pl-PL"/>
              </w:rPr>
            </w:pPr>
            <w:r w:rsidRPr="00571C68">
              <w:rPr>
                <w:rFonts w:cs="Arial"/>
                <w:color w:val="auto"/>
                <w:szCs w:val="16"/>
              </w:rPr>
              <w:t>478</w:t>
            </w:r>
          </w:p>
        </w:tc>
      </w:tr>
      <w:tr w:rsidR="00571C68" w:rsidRPr="00781F2B" w14:paraId="167C2039" w14:textId="77777777" w:rsidTr="007B1AB0">
        <w:trPr>
          <w:trHeight w:val="227"/>
        </w:trPr>
        <w:tc>
          <w:tcPr>
            <w:tcW w:w="1838" w:type="dxa"/>
            <w:vMerge/>
            <w:hideMark/>
          </w:tcPr>
          <w:p w14:paraId="4F209F41" w14:textId="77777777" w:rsidR="00571C68" w:rsidRPr="00781F2B" w:rsidRDefault="00571C68" w:rsidP="00571C68">
            <w:pPr>
              <w:pStyle w:val="Tabele"/>
              <w:rPr>
                <w:color w:val="auto"/>
                <w:lang w:eastAsia="pl-PL"/>
              </w:rPr>
            </w:pPr>
          </w:p>
        </w:tc>
        <w:tc>
          <w:tcPr>
            <w:tcW w:w="4253" w:type="dxa"/>
            <w:noWrap/>
            <w:hideMark/>
          </w:tcPr>
          <w:p w14:paraId="318A5D13" w14:textId="77777777" w:rsidR="00571C68" w:rsidRPr="00781F2B" w:rsidRDefault="00571C68" w:rsidP="00571C68">
            <w:pPr>
              <w:pStyle w:val="Tabele"/>
              <w:rPr>
                <w:color w:val="auto"/>
                <w:lang w:eastAsia="pl-PL"/>
              </w:rPr>
            </w:pPr>
            <w:r w:rsidRPr="00781F2B">
              <w:rPr>
                <w:color w:val="auto"/>
                <w:lang w:eastAsia="pl-PL"/>
              </w:rPr>
              <w:t>Rzeczywiste zużycie energii elektrycznej w transporcie rurociągowym [ktoe]</w:t>
            </w:r>
          </w:p>
        </w:tc>
        <w:tc>
          <w:tcPr>
            <w:tcW w:w="790" w:type="dxa"/>
            <w:shd w:val="clear" w:color="auto" w:fill="C5E0B3"/>
            <w:noWrap/>
            <w:hideMark/>
          </w:tcPr>
          <w:p w14:paraId="2421814A" w14:textId="77777777" w:rsidR="00571C68" w:rsidRPr="00781F2B" w:rsidRDefault="00571C68" w:rsidP="00571C68">
            <w:pPr>
              <w:pStyle w:val="Tabele"/>
              <w:jc w:val="right"/>
              <w:rPr>
                <w:color w:val="auto"/>
                <w:lang w:eastAsia="pl-PL"/>
              </w:rPr>
            </w:pPr>
            <w:r w:rsidRPr="00781F2B">
              <w:rPr>
                <w:rFonts w:cs="Arial"/>
                <w:color w:val="auto"/>
                <w:szCs w:val="16"/>
              </w:rPr>
              <w:t>36,0</w:t>
            </w:r>
          </w:p>
        </w:tc>
        <w:tc>
          <w:tcPr>
            <w:tcW w:w="790" w:type="dxa"/>
            <w:shd w:val="clear" w:color="auto" w:fill="C5E0B3"/>
            <w:noWrap/>
            <w:hideMark/>
          </w:tcPr>
          <w:p w14:paraId="3469B020" w14:textId="77777777" w:rsidR="00571C68" w:rsidRPr="00781F2B" w:rsidRDefault="00571C68" w:rsidP="00571C68">
            <w:pPr>
              <w:pStyle w:val="Tabele"/>
              <w:jc w:val="right"/>
              <w:rPr>
                <w:color w:val="auto"/>
                <w:lang w:eastAsia="pl-PL"/>
              </w:rPr>
            </w:pPr>
            <w:r w:rsidRPr="00781F2B">
              <w:rPr>
                <w:rFonts w:cs="Arial"/>
                <w:color w:val="auto"/>
                <w:szCs w:val="16"/>
              </w:rPr>
              <w:t>30,2</w:t>
            </w:r>
          </w:p>
        </w:tc>
        <w:tc>
          <w:tcPr>
            <w:tcW w:w="790" w:type="dxa"/>
            <w:shd w:val="clear" w:color="auto" w:fill="C5E0B3"/>
            <w:noWrap/>
            <w:hideMark/>
          </w:tcPr>
          <w:p w14:paraId="559696F6" w14:textId="77777777" w:rsidR="00571C68" w:rsidRPr="00781F2B" w:rsidRDefault="00571C68" w:rsidP="00571C68">
            <w:pPr>
              <w:pStyle w:val="Tabele"/>
              <w:jc w:val="right"/>
              <w:rPr>
                <w:color w:val="auto"/>
                <w:lang w:eastAsia="pl-PL"/>
              </w:rPr>
            </w:pPr>
            <w:r w:rsidRPr="00781F2B">
              <w:rPr>
                <w:rFonts w:cs="Arial"/>
                <w:color w:val="auto"/>
                <w:szCs w:val="16"/>
              </w:rPr>
              <w:t>24,7</w:t>
            </w:r>
          </w:p>
        </w:tc>
        <w:tc>
          <w:tcPr>
            <w:tcW w:w="791" w:type="dxa"/>
            <w:shd w:val="clear" w:color="auto" w:fill="C5E0B3"/>
            <w:noWrap/>
            <w:hideMark/>
          </w:tcPr>
          <w:p w14:paraId="0D2A4552" w14:textId="77777777" w:rsidR="00571C68" w:rsidRPr="00781F2B" w:rsidRDefault="00571C68" w:rsidP="00571C68">
            <w:pPr>
              <w:pStyle w:val="Tabele"/>
              <w:jc w:val="right"/>
              <w:rPr>
                <w:color w:val="auto"/>
                <w:lang w:eastAsia="pl-PL"/>
              </w:rPr>
            </w:pPr>
            <w:r w:rsidRPr="00781F2B">
              <w:rPr>
                <w:rFonts w:cs="Arial"/>
                <w:color w:val="auto"/>
                <w:szCs w:val="16"/>
              </w:rPr>
              <w:t>18</w:t>
            </w:r>
          </w:p>
        </w:tc>
        <w:tc>
          <w:tcPr>
            <w:tcW w:w="790" w:type="dxa"/>
            <w:tcBorders>
              <w:top w:val="nil"/>
              <w:left w:val="single" w:sz="4" w:space="0" w:color="auto"/>
              <w:bottom w:val="single" w:sz="4" w:space="0" w:color="auto"/>
              <w:right w:val="single" w:sz="4" w:space="0" w:color="auto"/>
            </w:tcBorders>
            <w:shd w:val="clear" w:color="auto" w:fill="auto"/>
            <w:noWrap/>
            <w:hideMark/>
          </w:tcPr>
          <w:p w14:paraId="29B2081F" w14:textId="22B01141" w:rsidR="00571C68" w:rsidRPr="00571C68" w:rsidRDefault="00571C68" w:rsidP="00571C68">
            <w:pPr>
              <w:pStyle w:val="Tabele"/>
              <w:jc w:val="right"/>
              <w:rPr>
                <w:color w:val="auto"/>
                <w:lang w:eastAsia="pl-PL"/>
              </w:rPr>
            </w:pPr>
            <w:r w:rsidRPr="00571C68">
              <w:rPr>
                <w:rFonts w:cs="Arial"/>
                <w:color w:val="auto"/>
                <w:szCs w:val="16"/>
              </w:rPr>
              <w:t>4</w:t>
            </w:r>
          </w:p>
        </w:tc>
        <w:tc>
          <w:tcPr>
            <w:tcW w:w="790" w:type="dxa"/>
            <w:tcBorders>
              <w:top w:val="nil"/>
              <w:left w:val="nil"/>
              <w:bottom w:val="single" w:sz="4" w:space="0" w:color="auto"/>
              <w:right w:val="single" w:sz="4" w:space="0" w:color="auto"/>
            </w:tcBorders>
            <w:shd w:val="clear" w:color="auto" w:fill="auto"/>
            <w:noWrap/>
            <w:hideMark/>
          </w:tcPr>
          <w:p w14:paraId="2DEE62FB" w14:textId="34174CDB" w:rsidR="00571C68" w:rsidRPr="00571C68" w:rsidRDefault="00571C68" w:rsidP="00571C68">
            <w:pPr>
              <w:pStyle w:val="Tabele"/>
              <w:jc w:val="right"/>
              <w:rPr>
                <w:color w:val="auto"/>
                <w:lang w:eastAsia="pl-PL"/>
              </w:rPr>
            </w:pPr>
            <w:r w:rsidRPr="00571C68">
              <w:rPr>
                <w:rFonts w:cs="Arial"/>
                <w:color w:val="auto"/>
                <w:szCs w:val="16"/>
              </w:rPr>
              <w:t>4</w:t>
            </w:r>
          </w:p>
        </w:tc>
        <w:tc>
          <w:tcPr>
            <w:tcW w:w="791" w:type="dxa"/>
            <w:tcBorders>
              <w:top w:val="nil"/>
              <w:left w:val="nil"/>
              <w:bottom w:val="single" w:sz="4" w:space="0" w:color="auto"/>
              <w:right w:val="single" w:sz="4" w:space="0" w:color="auto"/>
            </w:tcBorders>
            <w:shd w:val="clear" w:color="auto" w:fill="auto"/>
            <w:noWrap/>
            <w:hideMark/>
          </w:tcPr>
          <w:p w14:paraId="2D58093B" w14:textId="108179F6" w:rsidR="00571C68" w:rsidRPr="00571C68" w:rsidRDefault="00571C68" w:rsidP="00571C68">
            <w:pPr>
              <w:pStyle w:val="Tabele"/>
              <w:jc w:val="right"/>
              <w:rPr>
                <w:color w:val="auto"/>
                <w:lang w:eastAsia="pl-PL"/>
              </w:rPr>
            </w:pPr>
            <w:r w:rsidRPr="00571C68">
              <w:rPr>
                <w:rFonts w:cs="Arial"/>
                <w:color w:val="auto"/>
                <w:szCs w:val="16"/>
              </w:rPr>
              <w:t>3</w:t>
            </w:r>
          </w:p>
        </w:tc>
        <w:tc>
          <w:tcPr>
            <w:tcW w:w="790" w:type="dxa"/>
            <w:tcBorders>
              <w:top w:val="nil"/>
              <w:left w:val="nil"/>
              <w:bottom w:val="single" w:sz="4" w:space="0" w:color="auto"/>
              <w:right w:val="single" w:sz="4" w:space="0" w:color="auto"/>
            </w:tcBorders>
            <w:shd w:val="clear" w:color="auto" w:fill="auto"/>
            <w:noWrap/>
            <w:hideMark/>
          </w:tcPr>
          <w:p w14:paraId="2566F24E" w14:textId="2BC7B2EB" w:rsidR="00571C68" w:rsidRPr="00571C68" w:rsidRDefault="00571C68" w:rsidP="00571C68">
            <w:pPr>
              <w:pStyle w:val="Tabele"/>
              <w:jc w:val="right"/>
              <w:rPr>
                <w:color w:val="auto"/>
                <w:lang w:eastAsia="pl-PL"/>
              </w:rPr>
            </w:pPr>
            <w:r w:rsidRPr="00571C68">
              <w:rPr>
                <w:rFonts w:cs="Arial"/>
                <w:color w:val="auto"/>
                <w:szCs w:val="16"/>
              </w:rPr>
              <w:t>3</w:t>
            </w:r>
          </w:p>
        </w:tc>
      </w:tr>
    </w:tbl>
    <w:p w14:paraId="32ECF15E" w14:textId="7DEF46DF" w:rsidR="005C4144" w:rsidRDefault="005C4144" w:rsidP="005C4144">
      <w:pPr>
        <w:pStyle w:val="ardo"/>
      </w:pPr>
      <w:r w:rsidRPr="00CA23BA">
        <w:t>Źródło: Opracowanie własne ARE S</w:t>
      </w:r>
      <w:r>
        <w:t>.</w:t>
      </w:r>
      <w:r w:rsidRPr="00CA23BA">
        <w:t>A</w:t>
      </w:r>
      <w:r>
        <w:t>.</w:t>
      </w:r>
      <w:r w:rsidR="00781F2B">
        <w:t xml:space="preserve"> na zlecenie MKiŚ</w:t>
      </w:r>
      <w:r w:rsidRPr="00CA23BA">
        <w:t>, Eurostat SHARES</w:t>
      </w:r>
    </w:p>
    <w:p w14:paraId="46F461A3" w14:textId="77777777" w:rsidR="005C4144" w:rsidRPr="00CA23BA" w:rsidRDefault="005C4144" w:rsidP="005C4144">
      <w:pPr>
        <w:sectPr w:rsidR="005C4144" w:rsidRPr="00CA23BA" w:rsidSect="005C4144">
          <w:pgSz w:w="16838" w:h="11906" w:orient="landscape" w:code="9"/>
          <w:pgMar w:top="1417" w:right="1417" w:bottom="1417" w:left="1417" w:header="680" w:footer="454" w:gutter="0"/>
          <w:cols w:space="708"/>
          <w:docGrid w:linePitch="360"/>
        </w:sectPr>
      </w:pPr>
    </w:p>
    <w:p w14:paraId="285296CA" w14:textId="65678E77" w:rsidR="005C4144" w:rsidRDefault="005C4144" w:rsidP="00797A1F">
      <w:pPr>
        <w:pStyle w:val="Nagwek3"/>
      </w:pPr>
      <w:bookmarkStart w:id="200" w:name="_Toc171587315"/>
      <w:bookmarkStart w:id="201" w:name="_Toc174710889"/>
      <w:bookmarkStart w:id="202" w:name="_Toc178931954"/>
      <w:r w:rsidRPr="00BF6B48">
        <w:lastRenderedPageBreak/>
        <w:t>Prognozy rozwoju OZE</w:t>
      </w:r>
      <w:r>
        <w:t xml:space="preserve"> w </w:t>
      </w:r>
      <w:r w:rsidRPr="00BF6B48">
        <w:t>budynkach</w:t>
      </w:r>
      <w:r>
        <w:t xml:space="preserve"> i w </w:t>
      </w:r>
      <w:r w:rsidRPr="00BF6B48">
        <w:t>przemyśle</w:t>
      </w:r>
      <w:bookmarkEnd w:id="200"/>
      <w:bookmarkEnd w:id="201"/>
      <w:bookmarkEnd w:id="202"/>
    </w:p>
    <w:p w14:paraId="036F7E6E" w14:textId="77777777" w:rsidR="005C4144" w:rsidRDefault="005C4144" w:rsidP="005C4144">
      <w:r w:rsidRPr="00F85B97">
        <w:t>Wyniki prognoz</w:t>
      </w:r>
      <w:r>
        <w:t xml:space="preserve"> w </w:t>
      </w:r>
      <w:r w:rsidRPr="00F85B97">
        <w:t>zakresie wytwarzania energii elektrycznej</w:t>
      </w:r>
      <w:r>
        <w:t xml:space="preserve"> w </w:t>
      </w:r>
      <w:r w:rsidRPr="00F85B97">
        <w:t>budynkach</w:t>
      </w:r>
      <w:r w:rsidRPr="00F85B97">
        <w:rPr>
          <w:vertAlign w:val="superscript"/>
        </w:rPr>
        <w:footnoteReference w:customMarkFollows="1" w:id="13"/>
        <w:t>*</w:t>
      </w:r>
      <w:r w:rsidRPr="00F85B97">
        <w:t xml:space="preserve"> są pochodną optymalizacji kosztowej przeprowadzonej</w:t>
      </w:r>
      <w:r>
        <w:t xml:space="preserve"> w </w:t>
      </w:r>
      <w:r w:rsidRPr="00F85B97">
        <w:t xml:space="preserve">modelu MESSAGE, uwzględniającej obecne uregulowania prawne odnoszące się do rozwoju energetyki rozproszonej opartej na OZE </w:t>
      </w:r>
      <w:r>
        <w:t>oraz</w:t>
      </w:r>
      <w:r w:rsidRPr="00F85B97">
        <w:t xml:space="preserve"> przewidywania</w:t>
      </w:r>
      <w:r>
        <w:t xml:space="preserve"> w </w:t>
      </w:r>
      <w:r w:rsidRPr="00F85B97">
        <w:t>zakresie potencjału spadku kosztów technologii.</w:t>
      </w:r>
      <w:r>
        <w:t xml:space="preserve"> W </w:t>
      </w:r>
      <w:r w:rsidRPr="00F85B97">
        <w:t>modelu tym, źródła rozproszone konkurują</w:t>
      </w:r>
      <w:r>
        <w:t xml:space="preserve"> z </w:t>
      </w:r>
      <w:r w:rsidRPr="00F85B97">
        <w:t>ceną energii elektrycznej</w:t>
      </w:r>
      <w:r>
        <w:t xml:space="preserve"> dla odbiorców końcowych z sieci</w:t>
      </w:r>
      <w:r w:rsidRPr="00F85B97">
        <w:t xml:space="preserve">. </w:t>
      </w:r>
    </w:p>
    <w:p w14:paraId="6751FA88" w14:textId="270B79B9" w:rsidR="005C4144" w:rsidRDefault="005C4144" w:rsidP="005C4144">
      <w:r w:rsidRPr="00F85B97">
        <w:t>Zaprezentowane poniżej wyniki, dotyczące wielkości produkcji</w:t>
      </w:r>
      <w:r>
        <w:t xml:space="preserve"> z </w:t>
      </w:r>
      <w:r w:rsidRPr="00F85B97">
        <w:t>małych instalacji</w:t>
      </w:r>
      <w:r>
        <w:t xml:space="preserve"> i </w:t>
      </w:r>
      <w:r w:rsidRPr="00F85B97">
        <w:t>mikroinstalacji opartych na OZE, zostały wygenerowane przy założeniu stopniowego spadku kosztów technologii, rosnących cen detalicznych energii elektrycznej (głównie</w:t>
      </w:r>
      <w:r>
        <w:t xml:space="preserve"> w </w:t>
      </w:r>
      <w:r w:rsidRPr="00F85B97">
        <w:t xml:space="preserve">wyniku wzrostu kosztów zakupu uprawnień do emisji </w:t>
      </w:r>
      <w:r>
        <w:t>GHG</w:t>
      </w:r>
      <w:r w:rsidRPr="00F85B97">
        <w:t xml:space="preserve"> </w:t>
      </w:r>
      <w:r>
        <w:t>wpływających na poziom ceny hurtowej</w:t>
      </w:r>
      <w:r w:rsidRPr="00F85B97">
        <w:t xml:space="preserve">), jak również sposobów wsparcia </w:t>
      </w:r>
      <w:r>
        <w:t>umożliwiających</w:t>
      </w:r>
      <w:r w:rsidRPr="00F85B97">
        <w:t xml:space="preserve"> częściow</w:t>
      </w:r>
      <w:r>
        <w:t>e</w:t>
      </w:r>
      <w:r w:rsidRPr="00F85B97">
        <w:t xml:space="preserve"> pokryci</w:t>
      </w:r>
      <w:r>
        <w:t>e</w:t>
      </w:r>
      <w:r w:rsidRPr="00F85B97">
        <w:t xml:space="preserve"> kosztów inwestycyjnych, możliwości korzystania</w:t>
      </w:r>
      <w:r>
        <w:t xml:space="preserve"> z</w:t>
      </w:r>
      <w:r w:rsidR="00B1363A">
        <w:t xml:space="preserve"> </w:t>
      </w:r>
      <w:r w:rsidRPr="00F85B97">
        <w:t xml:space="preserve">pożyczek udzielanych na preferencyjnych warunkach oraz </w:t>
      </w:r>
      <w:r>
        <w:t>wartościowego rozliczania nadwyżek energii wyprodukowanych</w:t>
      </w:r>
      <w:r w:rsidRPr="000A216F">
        <w:t xml:space="preserve"> przez prosumenta, </w:t>
      </w:r>
      <w:r>
        <w:t>zgodnie z zapisami</w:t>
      </w:r>
      <w:r w:rsidRPr="000A216F">
        <w:t xml:space="preserve"> </w:t>
      </w:r>
      <w:r>
        <w:t>ustawy z dnia 29 października 2021 r. o </w:t>
      </w:r>
      <w:r w:rsidRPr="00071676">
        <w:rPr>
          <w:i/>
          <w:iCs/>
        </w:rPr>
        <w:t>zmianie</w:t>
      </w:r>
      <w:r w:rsidRPr="00071676">
        <w:rPr>
          <w:i/>
        </w:rPr>
        <w:t xml:space="preserve"> ustawy</w:t>
      </w:r>
      <w:r>
        <w:rPr>
          <w:i/>
        </w:rPr>
        <w:t xml:space="preserve"> o </w:t>
      </w:r>
      <w:r w:rsidRPr="00071676">
        <w:rPr>
          <w:i/>
        </w:rPr>
        <w:t xml:space="preserve">odnawialnych źródłach energii </w:t>
      </w:r>
      <w:r w:rsidRPr="00071676">
        <w:rPr>
          <w:i/>
          <w:iCs/>
        </w:rPr>
        <w:t>oraz niektórych innych ustaw</w:t>
      </w:r>
      <w:r>
        <w:t xml:space="preserve"> (Dz. U. poz. 2376, z późn. zm.).</w:t>
      </w:r>
    </w:p>
    <w:p w14:paraId="4F051291" w14:textId="77777777" w:rsidR="005C4144" w:rsidRPr="00F85B97" w:rsidRDefault="005C4144" w:rsidP="005C4144">
      <w:r w:rsidRPr="00F85B97">
        <w:t>Z uzyskanych rezultatów wynika, że najszybciej rozwijającą się technologią</w:t>
      </w:r>
      <w:r>
        <w:t xml:space="preserve"> w </w:t>
      </w:r>
      <w:r w:rsidRPr="00F85B97">
        <w:t>budynkach będzie fotowoltaika (charakteryzująca się najwię</w:t>
      </w:r>
      <w:r>
        <w:t>kszą dynamiką redukcji kosztów i stanowiąca wygodne rozwiązanie techniczne dla gospodarstw domowych, wspólnot mieszkaniowych oraz budynków usługowych).</w:t>
      </w:r>
    </w:p>
    <w:p w14:paraId="10A61261" w14:textId="7CCA3BEC" w:rsidR="005C4144" w:rsidRPr="00F85B97" w:rsidRDefault="005C4144" w:rsidP="005C4144">
      <w:r>
        <w:t>W tabelach</w:t>
      </w:r>
      <w:r w:rsidRPr="00F85B97">
        <w:t xml:space="preserve"> </w:t>
      </w:r>
      <w:r>
        <w:t>(</w:t>
      </w:r>
      <w:r>
        <w:fldChar w:fldCharType="begin"/>
      </w:r>
      <w:r>
        <w:instrText xml:space="preserve"> REF _Ref156552143 \h </w:instrText>
      </w:r>
      <w:r>
        <w:fldChar w:fldCharType="separate"/>
      </w:r>
      <w:r w:rsidR="006C7D6C">
        <w:t xml:space="preserve">Tabela </w:t>
      </w:r>
      <w:r w:rsidR="006C7D6C">
        <w:rPr>
          <w:noProof/>
        </w:rPr>
        <w:t>1</w:t>
      </w:r>
      <w:r w:rsidR="006C7D6C">
        <w:t>.</w:t>
      </w:r>
      <w:r w:rsidR="006C7D6C">
        <w:rPr>
          <w:noProof/>
        </w:rPr>
        <w:t>26</w:t>
      </w:r>
      <w:r>
        <w:fldChar w:fldCharType="end"/>
      </w:r>
      <w:r>
        <w:t xml:space="preserve">; </w:t>
      </w:r>
      <w:r>
        <w:fldChar w:fldCharType="begin"/>
      </w:r>
      <w:r>
        <w:instrText xml:space="preserve"> REF _Ref156552225 \h </w:instrText>
      </w:r>
      <w:r>
        <w:fldChar w:fldCharType="separate"/>
      </w:r>
      <w:r w:rsidR="006C7D6C">
        <w:t xml:space="preserve">Tabela </w:t>
      </w:r>
      <w:r w:rsidR="006C7D6C">
        <w:rPr>
          <w:noProof/>
        </w:rPr>
        <w:t>1</w:t>
      </w:r>
      <w:r w:rsidR="006C7D6C">
        <w:t>.</w:t>
      </w:r>
      <w:r w:rsidR="006C7D6C">
        <w:rPr>
          <w:noProof/>
        </w:rPr>
        <w:t>27</w:t>
      </w:r>
      <w:r>
        <w:fldChar w:fldCharType="end"/>
      </w:r>
      <w:r>
        <w:t>)</w:t>
      </w:r>
      <w:r w:rsidRPr="00F85B97">
        <w:t xml:space="preserve"> zaprezentowano projekcje wytwarzania energii elektrycznej</w:t>
      </w:r>
      <w:r>
        <w:t xml:space="preserve"> i </w:t>
      </w:r>
      <w:r w:rsidRPr="00F85B97">
        <w:t>cieplnej</w:t>
      </w:r>
      <w:r>
        <w:t xml:space="preserve"> z </w:t>
      </w:r>
      <w:r w:rsidRPr="00F85B97">
        <w:t>odnawialnych źródeł energii</w:t>
      </w:r>
      <w:r>
        <w:t xml:space="preserve"> w </w:t>
      </w:r>
      <w:r w:rsidRPr="00F85B97">
        <w:t>małych instalacjach</w:t>
      </w:r>
      <w:r>
        <w:t xml:space="preserve"> i </w:t>
      </w:r>
      <w:r w:rsidRPr="00F85B97">
        <w:t>mikroinstalacjach</w:t>
      </w:r>
      <w:r>
        <w:t xml:space="preserve"> w </w:t>
      </w:r>
      <w:r w:rsidRPr="00F85B97">
        <w:t>budynkach,</w:t>
      </w:r>
      <w:r>
        <w:t xml:space="preserve"> z </w:t>
      </w:r>
      <w:r w:rsidRPr="00F85B97">
        <w:t>uwzględnieniem danych dotyczących energii wytworzonej, zużytej na własne potrzeby</w:t>
      </w:r>
      <w:r>
        <w:t xml:space="preserve"> i </w:t>
      </w:r>
      <w:r w:rsidRPr="00F85B97">
        <w:t>wprowadzonej do sieci. Udział energii wprowadzanej do sieci</w:t>
      </w:r>
      <w:r>
        <w:t xml:space="preserve"> w </w:t>
      </w:r>
      <w:r w:rsidRPr="00F85B97">
        <w:t>poszczególnych okresach został określony na podstawie analizy danych historycznych podawanych przez URE</w:t>
      </w:r>
      <w:r w:rsidRPr="00F85B97">
        <w:rPr>
          <w:vertAlign w:val="superscript"/>
        </w:rPr>
        <w:footnoteReference w:id="14"/>
      </w:r>
      <w:r w:rsidRPr="00F85B97">
        <w:t>. Projekcje produkcji ciepła</w:t>
      </w:r>
      <w:r>
        <w:t xml:space="preserve"> z </w:t>
      </w:r>
      <w:r w:rsidRPr="00F85B97">
        <w:t>mikroinstalacji uzyskano za pomocą symulacyjnego modelu STEAM-PL, gdzie pod uwagę brane są takie elementy jak: poziom zapotrzebowania na energię użyteczną, występujący potencjał, koszty technologii, poziom dopłat, preferencje użytkowników, dotychczasowe tempo rozwoju, przewidywania instyt</w:t>
      </w:r>
      <w:r>
        <w:t>ucji branżowych i </w:t>
      </w:r>
      <w:r w:rsidRPr="00F85B97">
        <w:t>uznanych ośrodków badawczych</w:t>
      </w:r>
      <w:r>
        <w:t xml:space="preserve"> w </w:t>
      </w:r>
      <w:r w:rsidRPr="00F85B97">
        <w:t>kraju</w:t>
      </w:r>
      <w:r>
        <w:t xml:space="preserve"> i </w:t>
      </w:r>
      <w:r w:rsidRPr="00F85B97">
        <w:t>za granicą.</w:t>
      </w:r>
    </w:p>
    <w:p w14:paraId="4E1BD493" w14:textId="506C2F3A" w:rsidR="005C4144" w:rsidRPr="001E42B1" w:rsidRDefault="005C4144" w:rsidP="005C4144">
      <w:pPr>
        <w:pStyle w:val="Legenda"/>
      </w:pPr>
      <w:bookmarkStart w:id="203" w:name="_Ref156552143"/>
      <w:bookmarkStart w:id="204" w:name="_Toc171587185"/>
      <w:bookmarkStart w:id="205" w:name="_Toc174710969"/>
      <w:bookmarkStart w:id="206" w:name="_Toc175573122"/>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26</w:t>
      </w:r>
      <w:r w:rsidR="00000000">
        <w:rPr>
          <w:noProof/>
        </w:rPr>
        <w:fldChar w:fldCharType="end"/>
      </w:r>
      <w:bookmarkEnd w:id="203"/>
      <w:r>
        <w:t xml:space="preserve">. </w:t>
      </w:r>
      <w:r w:rsidRPr="001E42B1">
        <w:t>Wytwarzanie energii elektrycznej</w:t>
      </w:r>
      <w:r>
        <w:t xml:space="preserve"> z </w:t>
      </w:r>
      <w:r w:rsidRPr="001E42B1">
        <w:t>odnawialnych źródeł energii</w:t>
      </w:r>
      <w:r>
        <w:t xml:space="preserve"> w </w:t>
      </w:r>
      <w:r w:rsidRPr="001E42B1">
        <w:t>budynkach [GWh]</w:t>
      </w:r>
      <w:bookmarkEnd w:id="204"/>
      <w:bookmarkEnd w:id="205"/>
      <w:bookmarkEnd w:id="206"/>
    </w:p>
    <w:tbl>
      <w:tblPr>
        <w:tblStyle w:val="KPEiK"/>
        <w:tblW w:w="4166" w:type="pct"/>
        <w:tblLayout w:type="fixed"/>
        <w:tblLook w:val="04A0" w:firstRow="1" w:lastRow="0" w:firstColumn="1" w:lastColumn="0" w:noHBand="0" w:noVBand="1"/>
      </w:tblPr>
      <w:tblGrid>
        <w:gridCol w:w="1509"/>
        <w:gridCol w:w="1510"/>
        <w:gridCol w:w="1511"/>
        <w:gridCol w:w="1510"/>
        <w:gridCol w:w="1510"/>
      </w:tblGrid>
      <w:tr w:rsidR="00B1363A" w:rsidRPr="00B1363A" w14:paraId="3D5DEA58" w14:textId="77777777" w:rsidTr="00B1363A">
        <w:trPr>
          <w:cnfStyle w:val="100000000000" w:firstRow="1" w:lastRow="0" w:firstColumn="0" w:lastColumn="0" w:oddVBand="0" w:evenVBand="0" w:oddHBand="0" w:evenHBand="0" w:firstRowFirstColumn="0" w:firstRowLastColumn="0" w:lastRowFirstColumn="0" w:lastRowLastColumn="0"/>
          <w:trHeight w:val="227"/>
          <w:tblHeader/>
        </w:trPr>
        <w:tc>
          <w:tcPr>
            <w:tcW w:w="1510" w:type="dxa"/>
          </w:tcPr>
          <w:p w14:paraId="1CB6F43B" w14:textId="77777777" w:rsidR="00B1363A" w:rsidRPr="00B1363A" w:rsidRDefault="00B1363A" w:rsidP="001053AA">
            <w:pPr>
              <w:pStyle w:val="Tabele"/>
              <w:jc w:val="center"/>
              <w:rPr>
                <w:color w:val="auto"/>
              </w:rPr>
            </w:pPr>
          </w:p>
        </w:tc>
        <w:tc>
          <w:tcPr>
            <w:tcW w:w="1510" w:type="dxa"/>
            <w:noWrap/>
            <w:hideMark/>
          </w:tcPr>
          <w:p w14:paraId="31C43355" w14:textId="77777777" w:rsidR="00B1363A" w:rsidRPr="00B1363A" w:rsidRDefault="00B1363A" w:rsidP="00650768">
            <w:pPr>
              <w:pStyle w:val="Tabele"/>
              <w:jc w:val="center"/>
              <w:rPr>
                <w:color w:val="auto"/>
              </w:rPr>
            </w:pPr>
            <w:r w:rsidRPr="00B1363A">
              <w:rPr>
                <w:color w:val="auto"/>
              </w:rPr>
              <w:t>rok</w:t>
            </w:r>
          </w:p>
        </w:tc>
        <w:tc>
          <w:tcPr>
            <w:tcW w:w="1511" w:type="dxa"/>
            <w:noWrap/>
            <w:hideMark/>
          </w:tcPr>
          <w:p w14:paraId="4EF20AB0" w14:textId="77777777" w:rsidR="00B1363A" w:rsidRPr="00B1363A" w:rsidRDefault="00B1363A" w:rsidP="001053AA">
            <w:pPr>
              <w:pStyle w:val="Tabele"/>
              <w:jc w:val="center"/>
              <w:rPr>
                <w:color w:val="auto"/>
              </w:rPr>
            </w:pPr>
            <w:r w:rsidRPr="00B1363A">
              <w:rPr>
                <w:color w:val="auto"/>
              </w:rPr>
              <w:t>Biogazownie</w:t>
            </w:r>
          </w:p>
        </w:tc>
        <w:tc>
          <w:tcPr>
            <w:tcW w:w="1510" w:type="dxa"/>
            <w:noWrap/>
            <w:hideMark/>
          </w:tcPr>
          <w:p w14:paraId="3690CE5E" w14:textId="77777777" w:rsidR="00B1363A" w:rsidRPr="00B1363A" w:rsidRDefault="00B1363A" w:rsidP="001053AA">
            <w:pPr>
              <w:pStyle w:val="Tabele"/>
              <w:jc w:val="center"/>
              <w:rPr>
                <w:color w:val="auto"/>
              </w:rPr>
            </w:pPr>
            <w:r w:rsidRPr="00B1363A">
              <w:rPr>
                <w:color w:val="auto"/>
              </w:rPr>
              <w:t>Fotowoltaika</w:t>
            </w:r>
          </w:p>
        </w:tc>
        <w:tc>
          <w:tcPr>
            <w:tcW w:w="1510" w:type="dxa"/>
            <w:noWrap/>
            <w:hideMark/>
          </w:tcPr>
          <w:p w14:paraId="6C49AA1D" w14:textId="77777777" w:rsidR="00B1363A" w:rsidRPr="00B1363A" w:rsidRDefault="00B1363A" w:rsidP="001053AA">
            <w:pPr>
              <w:pStyle w:val="Tabele"/>
              <w:jc w:val="center"/>
              <w:rPr>
                <w:color w:val="auto"/>
              </w:rPr>
            </w:pPr>
            <w:r w:rsidRPr="00B1363A">
              <w:rPr>
                <w:color w:val="auto"/>
              </w:rPr>
              <w:t>Elektrownie wiatrowe</w:t>
            </w:r>
          </w:p>
        </w:tc>
      </w:tr>
      <w:tr w:rsidR="00B1363A" w:rsidRPr="00B1363A" w14:paraId="1951DC19" w14:textId="77777777" w:rsidTr="00B1363A">
        <w:trPr>
          <w:trHeight w:val="227"/>
        </w:trPr>
        <w:tc>
          <w:tcPr>
            <w:tcW w:w="1510" w:type="dxa"/>
            <w:vMerge w:val="restart"/>
          </w:tcPr>
          <w:p w14:paraId="56F3F5DA" w14:textId="77777777" w:rsidR="00B1363A" w:rsidRPr="00B1363A" w:rsidRDefault="00B1363A" w:rsidP="001053AA">
            <w:pPr>
              <w:pStyle w:val="Tabele"/>
              <w:rPr>
                <w:b/>
                <w:bCs/>
                <w:color w:val="auto"/>
              </w:rPr>
            </w:pPr>
            <w:r w:rsidRPr="00B1363A">
              <w:rPr>
                <w:b/>
                <w:bCs/>
                <w:color w:val="auto"/>
              </w:rPr>
              <w:t>Produkcja brutto [GWh]</w:t>
            </w:r>
          </w:p>
        </w:tc>
        <w:tc>
          <w:tcPr>
            <w:tcW w:w="1510" w:type="dxa"/>
            <w:shd w:val="clear" w:color="auto" w:fill="C5E0B3"/>
            <w:noWrap/>
            <w:hideMark/>
          </w:tcPr>
          <w:p w14:paraId="682B9BC3" w14:textId="77777777" w:rsidR="00B1363A" w:rsidRPr="00B1363A" w:rsidRDefault="00B1363A" w:rsidP="00650768">
            <w:pPr>
              <w:pStyle w:val="Tabele"/>
              <w:jc w:val="center"/>
              <w:rPr>
                <w:color w:val="auto"/>
              </w:rPr>
            </w:pPr>
            <w:r w:rsidRPr="00B1363A">
              <w:rPr>
                <w:color w:val="auto"/>
              </w:rPr>
              <w:t>2015</w:t>
            </w:r>
          </w:p>
        </w:tc>
        <w:tc>
          <w:tcPr>
            <w:tcW w:w="1511" w:type="dxa"/>
            <w:shd w:val="clear" w:color="auto" w:fill="C5E0B3"/>
            <w:noWrap/>
            <w:hideMark/>
          </w:tcPr>
          <w:p w14:paraId="6C03736F" w14:textId="77777777" w:rsidR="00B1363A" w:rsidRPr="00B1363A" w:rsidRDefault="00B1363A" w:rsidP="001053AA">
            <w:pPr>
              <w:pStyle w:val="Tabele"/>
              <w:jc w:val="right"/>
              <w:rPr>
                <w:color w:val="auto"/>
              </w:rPr>
            </w:pPr>
            <w:r w:rsidRPr="00B1363A">
              <w:rPr>
                <w:color w:val="auto"/>
              </w:rPr>
              <w:t>0</w:t>
            </w:r>
          </w:p>
        </w:tc>
        <w:tc>
          <w:tcPr>
            <w:tcW w:w="1510" w:type="dxa"/>
            <w:shd w:val="clear" w:color="auto" w:fill="C5E0B3"/>
            <w:noWrap/>
            <w:hideMark/>
          </w:tcPr>
          <w:p w14:paraId="5B70633B" w14:textId="77777777" w:rsidR="00B1363A" w:rsidRPr="00B1363A" w:rsidRDefault="00B1363A" w:rsidP="001053AA">
            <w:pPr>
              <w:pStyle w:val="Tabele"/>
              <w:jc w:val="right"/>
              <w:rPr>
                <w:color w:val="auto"/>
              </w:rPr>
            </w:pPr>
            <w:r w:rsidRPr="00B1363A">
              <w:rPr>
                <w:color w:val="auto"/>
              </w:rPr>
              <w:t>9</w:t>
            </w:r>
          </w:p>
        </w:tc>
        <w:tc>
          <w:tcPr>
            <w:tcW w:w="1510" w:type="dxa"/>
            <w:shd w:val="clear" w:color="auto" w:fill="C5E0B3"/>
            <w:noWrap/>
            <w:hideMark/>
          </w:tcPr>
          <w:p w14:paraId="019BBCA8" w14:textId="77777777" w:rsidR="00B1363A" w:rsidRPr="00B1363A" w:rsidRDefault="00B1363A" w:rsidP="001053AA">
            <w:pPr>
              <w:pStyle w:val="Tabele"/>
              <w:jc w:val="right"/>
              <w:rPr>
                <w:color w:val="auto"/>
              </w:rPr>
            </w:pPr>
            <w:r w:rsidRPr="00B1363A">
              <w:rPr>
                <w:color w:val="auto"/>
              </w:rPr>
              <w:t>0</w:t>
            </w:r>
          </w:p>
        </w:tc>
      </w:tr>
      <w:tr w:rsidR="00B1363A" w:rsidRPr="00B1363A" w14:paraId="117B27CD" w14:textId="77777777" w:rsidTr="00B1363A">
        <w:trPr>
          <w:trHeight w:val="227"/>
        </w:trPr>
        <w:tc>
          <w:tcPr>
            <w:tcW w:w="1510" w:type="dxa"/>
            <w:vMerge/>
          </w:tcPr>
          <w:p w14:paraId="74757795" w14:textId="77777777" w:rsidR="00B1363A" w:rsidRPr="00B1363A" w:rsidRDefault="00B1363A" w:rsidP="001053AA">
            <w:pPr>
              <w:pStyle w:val="Tabele"/>
              <w:rPr>
                <w:b/>
                <w:bCs/>
                <w:color w:val="auto"/>
              </w:rPr>
            </w:pPr>
          </w:p>
        </w:tc>
        <w:tc>
          <w:tcPr>
            <w:tcW w:w="1510" w:type="dxa"/>
            <w:shd w:val="clear" w:color="auto" w:fill="C5E0B3"/>
            <w:noWrap/>
            <w:hideMark/>
          </w:tcPr>
          <w:p w14:paraId="59797A6D" w14:textId="77777777" w:rsidR="00B1363A" w:rsidRPr="00B1363A" w:rsidRDefault="00B1363A" w:rsidP="00650768">
            <w:pPr>
              <w:pStyle w:val="Tabele"/>
              <w:jc w:val="center"/>
              <w:rPr>
                <w:color w:val="auto"/>
              </w:rPr>
            </w:pPr>
            <w:r w:rsidRPr="00B1363A">
              <w:rPr>
                <w:color w:val="auto"/>
              </w:rPr>
              <w:t>2020</w:t>
            </w:r>
          </w:p>
        </w:tc>
        <w:tc>
          <w:tcPr>
            <w:tcW w:w="1511" w:type="dxa"/>
            <w:shd w:val="clear" w:color="auto" w:fill="C5E0B3"/>
            <w:noWrap/>
            <w:hideMark/>
          </w:tcPr>
          <w:p w14:paraId="245A85A2" w14:textId="77777777" w:rsidR="00B1363A" w:rsidRPr="00B1363A" w:rsidRDefault="00B1363A" w:rsidP="001053AA">
            <w:pPr>
              <w:pStyle w:val="Tabele"/>
              <w:jc w:val="right"/>
              <w:rPr>
                <w:color w:val="auto"/>
              </w:rPr>
            </w:pPr>
            <w:r w:rsidRPr="00B1363A">
              <w:rPr>
                <w:color w:val="auto"/>
              </w:rPr>
              <w:t>1</w:t>
            </w:r>
          </w:p>
        </w:tc>
        <w:tc>
          <w:tcPr>
            <w:tcW w:w="1510" w:type="dxa"/>
            <w:shd w:val="clear" w:color="auto" w:fill="C5E0B3"/>
            <w:noWrap/>
            <w:hideMark/>
          </w:tcPr>
          <w:p w14:paraId="3FC5701E" w14:textId="77777777" w:rsidR="00B1363A" w:rsidRPr="00B1363A" w:rsidRDefault="00B1363A" w:rsidP="001053AA">
            <w:pPr>
              <w:pStyle w:val="Tabele"/>
              <w:jc w:val="right"/>
              <w:rPr>
                <w:color w:val="auto"/>
              </w:rPr>
            </w:pPr>
            <w:r w:rsidRPr="00B1363A">
              <w:rPr>
                <w:color w:val="auto"/>
              </w:rPr>
              <w:t>1 527</w:t>
            </w:r>
          </w:p>
        </w:tc>
        <w:tc>
          <w:tcPr>
            <w:tcW w:w="1510" w:type="dxa"/>
            <w:shd w:val="clear" w:color="auto" w:fill="C5E0B3"/>
            <w:noWrap/>
            <w:hideMark/>
          </w:tcPr>
          <w:p w14:paraId="146B07B1" w14:textId="77777777" w:rsidR="00B1363A" w:rsidRPr="00B1363A" w:rsidRDefault="00B1363A" w:rsidP="001053AA">
            <w:pPr>
              <w:pStyle w:val="Tabele"/>
              <w:jc w:val="right"/>
              <w:rPr>
                <w:color w:val="auto"/>
              </w:rPr>
            </w:pPr>
            <w:r w:rsidRPr="00B1363A">
              <w:rPr>
                <w:color w:val="auto"/>
              </w:rPr>
              <w:t>0</w:t>
            </w:r>
          </w:p>
        </w:tc>
      </w:tr>
      <w:tr w:rsidR="00B1363A" w:rsidRPr="00B1363A" w14:paraId="406BA24E" w14:textId="77777777" w:rsidTr="00B1363A">
        <w:trPr>
          <w:trHeight w:val="227"/>
        </w:trPr>
        <w:tc>
          <w:tcPr>
            <w:tcW w:w="1510" w:type="dxa"/>
            <w:vMerge/>
          </w:tcPr>
          <w:p w14:paraId="3CB2AC74" w14:textId="77777777" w:rsidR="00B1363A" w:rsidRPr="00B1363A" w:rsidRDefault="00B1363A" w:rsidP="001053AA">
            <w:pPr>
              <w:pStyle w:val="Tabele"/>
              <w:rPr>
                <w:b/>
                <w:bCs/>
                <w:color w:val="auto"/>
              </w:rPr>
            </w:pPr>
          </w:p>
        </w:tc>
        <w:tc>
          <w:tcPr>
            <w:tcW w:w="1510" w:type="dxa"/>
            <w:noWrap/>
            <w:hideMark/>
          </w:tcPr>
          <w:p w14:paraId="2D8EB4D6" w14:textId="77777777" w:rsidR="00B1363A" w:rsidRPr="00B1363A" w:rsidRDefault="00B1363A" w:rsidP="00650768">
            <w:pPr>
              <w:pStyle w:val="Tabele"/>
              <w:jc w:val="center"/>
              <w:rPr>
                <w:color w:val="auto"/>
              </w:rPr>
            </w:pPr>
            <w:r w:rsidRPr="00B1363A">
              <w:rPr>
                <w:color w:val="auto"/>
              </w:rPr>
              <w:t>2025</w:t>
            </w:r>
          </w:p>
        </w:tc>
        <w:tc>
          <w:tcPr>
            <w:tcW w:w="1511" w:type="dxa"/>
            <w:noWrap/>
            <w:hideMark/>
          </w:tcPr>
          <w:p w14:paraId="56BC2F49" w14:textId="77777777" w:rsidR="00B1363A" w:rsidRPr="00B1363A" w:rsidRDefault="00B1363A" w:rsidP="001053AA">
            <w:pPr>
              <w:pStyle w:val="Tabele"/>
              <w:jc w:val="right"/>
              <w:rPr>
                <w:color w:val="auto"/>
              </w:rPr>
            </w:pPr>
            <w:r w:rsidRPr="00B1363A">
              <w:rPr>
                <w:color w:val="auto"/>
              </w:rPr>
              <w:t>8</w:t>
            </w:r>
          </w:p>
        </w:tc>
        <w:tc>
          <w:tcPr>
            <w:tcW w:w="1510" w:type="dxa"/>
            <w:noWrap/>
            <w:hideMark/>
          </w:tcPr>
          <w:p w14:paraId="0C6EF08B" w14:textId="77777777" w:rsidR="00B1363A" w:rsidRPr="00B1363A" w:rsidRDefault="00B1363A" w:rsidP="001053AA">
            <w:pPr>
              <w:pStyle w:val="Tabele"/>
              <w:jc w:val="right"/>
              <w:rPr>
                <w:color w:val="auto"/>
              </w:rPr>
            </w:pPr>
            <w:r w:rsidRPr="00B1363A">
              <w:rPr>
                <w:color w:val="auto"/>
              </w:rPr>
              <w:t>9 897</w:t>
            </w:r>
          </w:p>
        </w:tc>
        <w:tc>
          <w:tcPr>
            <w:tcW w:w="1510" w:type="dxa"/>
            <w:noWrap/>
            <w:hideMark/>
          </w:tcPr>
          <w:p w14:paraId="170EC2FD" w14:textId="77777777" w:rsidR="00B1363A" w:rsidRPr="00B1363A" w:rsidRDefault="00B1363A" w:rsidP="001053AA">
            <w:pPr>
              <w:pStyle w:val="Tabele"/>
              <w:jc w:val="right"/>
              <w:rPr>
                <w:color w:val="auto"/>
              </w:rPr>
            </w:pPr>
            <w:r w:rsidRPr="00B1363A">
              <w:rPr>
                <w:color w:val="auto"/>
              </w:rPr>
              <w:t>0</w:t>
            </w:r>
          </w:p>
        </w:tc>
      </w:tr>
      <w:tr w:rsidR="00B1363A" w:rsidRPr="00B1363A" w14:paraId="0D8A6328" w14:textId="77777777" w:rsidTr="00B1363A">
        <w:trPr>
          <w:trHeight w:val="227"/>
        </w:trPr>
        <w:tc>
          <w:tcPr>
            <w:tcW w:w="1510" w:type="dxa"/>
            <w:vMerge/>
          </w:tcPr>
          <w:p w14:paraId="7C3E6944" w14:textId="77777777" w:rsidR="00B1363A" w:rsidRPr="00B1363A" w:rsidRDefault="00B1363A" w:rsidP="001053AA">
            <w:pPr>
              <w:pStyle w:val="Tabele"/>
              <w:rPr>
                <w:b/>
                <w:bCs/>
                <w:color w:val="auto"/>
              </w:rPr>
            </w:pPr>
          </w:p>
        </w:tc>
        <w:tc>
          <w:tcPr>
            <w:tcW w:w="1510" w:type="dxa"/>
            <w:noWrap/>
            <w:hideMark/>
          </w:tcPr>
          <w:p w14:paraId="01595B3B" w14:textId="77777777" w:rsidR="00B1363A" w:rsidRPr="00B1363A" w:rsidRDefault="00B1363A" w:rsidP="00650768">
            <w:pPr>
              <w:pStyle w:val="Tabele"/>
              <w:jc w:val="center"/>
              <w:rPr>
                <w:color w:val="auto"/>
              </w:rPr>
            </w:pPr>
            <w:r w:rsidRPr="00B1363A">
              <w:rPr>
                <w:color w:val="auto"/>
              </w:rPr>
              <w:t>2030</w:t>
            </w:r>
          </w:p>
        </w:tc>
        <w:tc>
          <w:tcPr>
            <w:tcW w:w="1511" w:type="dxa"/>
            <w:noWrap/>
            <w:hideMark/>
          </w:tcPr>
          <w:p w14:paraId="5C0D8DEB" w14:textId="77777777" w:rsidR="00B1363A" w:rsidRPr="00B1363A" w:rsidRDefault="00B1363A" w:rsidP="001053AA">
            <w:pPr>
              <w:pStyle w:val="Tabele"/>
              <w:jc w:val="right"/>
              <w:rPr>
                <w:color w:val="auto"/>
              </w:rPr>
            </w:pPr>
            <w:r w:rsidRPr="00B1363A">
              <w:rPr>
                <w:color w:val="auto"/>
              </w:rPr>
              <w:t>13</w:t>
            </w:r>
          </w:p>
        </w:tc>
        <w:tc>
          <w:tcPr>
            <w:tcW w:w="1510" w:type="dxa"/>
            <w:noWrap/>
            <w:hideMark/>
          </w:tcPr>
          <w:p w14:paraId="0F0A6603" w14:textId="77777777" w:rsidR="00B1363A" w:rsidRPr="00B1363A" w:rsidRDefault="00B1363A" w:rsidP="001053AA">
            <w:pPr>
              <w:pStyle w:val="Tabele"/>
              <w:jc w:val="right"/>
              <w:rPr>
                <w:color w:val="auto"/>
              </w:rPr>
            </w:pPr>
            <w:r w:rsidRPr="00B1363A">
              <w:rPr>
                <w:color w:val="auto"/>
              </w:rPr>
              <w:t>14 036</w:t>
            </w:r>
          </w:p>
        </w:tc>
        <w:tc>
          <w:tcPr>
            <w:tcW w:w="1510" w:type="dxa"/>
            <w:noWrap/>
            <w:hideMark/>
          </w:tcPr>
          <w:p w14:paraId="1CF846C7" w14:textId="77777777" w:rsidR="00B1363A" w:rsidRPr="00B1363A" w:rsidRDefault="00B1363A" w:rsidP="001053AA">
            <w:pPr>
              <w:pStyle w:val="Tabele"/>
              <w:jc w:val="right"/>
              <w:rPr>
                <w:color w:val="auto"/>
              </w:rPr>
            </w:pPr>
            <w:r w:rsidRPr="00B1363A">
              <w:rPr>
                <w:color w:val="auto"/>
              </w:rPr>
              <w:t>1</w:t>
            </w:r>
          </w:p>
        </w:tc>
      </w:tr>
      <w:tr w:rsidR="00B1363A" w:rsidRPr="00B1363A" w14:paraId="34242F01" w14:textId="77777777" w:rsidTr="00B1363A">
        <w:trPr>
          <w:trHeight w:val="227"/>
        </w:trPr>
        <w:tc>
          <w:tcPr>
            <w:tcW w:w="1510" w:type="dxa"/>
            <w:vMerge/>
          </w:tcPr>
          <w:p w14:paraId="110AABB5" w14:textId="77777777" w:rsidR="00B1363A" w:rsidRPr="00B1363A" w:rsidRDefault="00B1363A" w:rsidP="001053AA">
            <w:pPr>
              <w:pStyle w:val="Tabele"/>
              <w:rPr>
                <w:b/>
                <w:bCs/>
                <w:color w:val="auto"/>
              </w:rPr>
            </w:pPr>
          </w:p>
        </w:tc>
        <w:tc>
          <w:tcPr>
            <w:tcW w:w="1510" w:type="dxa"/>
            <w:noWrap/>
            <w:hideMark/>
          </w:tcPr>
          <w:p w14:paraId="6169FEBE" w14:textId="77777777" w:rsidR="00B1363A" w:rsidRPr="00B1363A" w:rsidRDefault="00B1363A" w:rsidP="00650768">
            <w:pPr>
              <w:pStyle w:val="Tabele"/>
              <w:jc w:val="center"/>
              <w:rPr>
                <w:color w:val="auto"/>
              </w:rPr>
            </w:pPr>
            <w:r w:rsidRPr="00B1363A">
              <w:rPr>
                <w:color w:val="auto"/>
              </w:rPr>
              <w:t>2035</w:t>
            </w:r>
          </w:p>
        </w:tc>
        <w:tc>
          <w:tcPr>
            <w:tcW w:w="1511" w:type="dxa"/>
            <w:noWrap/>
            <w:hideMark/>
          </w:tcPr>
          <w:p w14:paraId="3A5E9D82" w14:textId="77777777" w:rsidR="00B1363A" w:rsidRPr="00B1363A" w:rsidRDefault="00B1363A" w:rsidP="001053AA">
            <w:pPr>
              <w:pStyle w:val="Tabele"/>
              <w:jc w:val="right"/>
              <w:rPr>
                <w:color w:val="auto"/>
              </w:rPr>
            </w:pPr>
            <w:r w:rsidRPr="00B1363A">
              <w:rPr>
                <w:color w:val="auto"/>
              </w:rPr>
              <w:t>17</w:t>
            </w:r>
          </w:p>
        </w:tc>
        <w:tc>
          <w:tcPr>
            <w:tcW w:w="1510" w:type="dxa"/>
            <w:noWrap/>
            <w:hideMark/>
          </w:tcPr>
          <w:p w14:paraId="5ACD5FF0" w14:textId="77777777" w:rsidR="00B1363A" w:rsidRPr="00B1363A" w:rsidRDefault="00B1363A" w:rsidP="001053AA">
            <w:pPr>
              <w:pStyle w:val="Tabele"/>
              <w:jc w:val="right"/>
              <w:rPr>
                <w:color w:val="auto"/>
              </w:rPr>
            </w:pPr>
            <w:r w:rsidRPr="00B1363A">
              <w:rPr>
                <w:color w:val="auto"/>
              </w:rPr>
              <w:t>18 780</w:t>
            </w:r>
          </w:p>
        </w:tc>
        <w:tc>
          <w:tcPr>
            <w:tcW w:w="1510" w:type="dxa"/>
            <w:noWrap/>
            <w:hideMark/>
          </w:tcPr>
          <w:p w14:paraId="13E6609E" w14:textId="77777777" w:rsidR="00B1363A" w:rsidRPr="00B1363A" w:rsidRDefault="00B1363A" w:rsidP="001053AA">
            <w:pPr>
              <w:pStyle w:val="Tabele"/>
              <w:jc w:val="right"/>
              <w:rPr>
                <w:color w:val="auto"/>
              </w:rPr>
            </w:pPr>
            <w:r w:rsidRPr="00B1363A">
              <w:rPr>
                <w:color w:val="auto"/>
              </w:rPr>
              <w:t>1</w:t>
            </w:r>
          </w:p>
        </w:tc>
      </w:tr>
      <w:tr w:rsidR="00B1363A" w:rsidRPr="00B1363A" w14:paraId="66E58B54" w14:textId="77777777" w:rsidTr="00B1363A">
        <w:trPr>
          <w:trHeight w:val="227"/>
        </w:trPr>
        <w:tc>
          <w:tcPr>
            <w:tcW w:w="1510" w:type="dxa"/>
            <w:vMerge/>
          </w:tcPr>
          <w:p w14:paraId="6B2BF9CD" w14:textId="77777777" w:rsidR="00B1363A" w:rsidRPr="00B1363A" w:rsidRDefault="00B1363A" w:rsidP="001053AA">
            <w:pPr>
              <w:pStyle w:val="Tabele"/>
              <w:rPr>
                <w:b/>
                <w:bCs/>
                <w:color w:val="auto"/>
              </w:rPr>
            </w:pPr>
          </w:p>
        </w:tc>
        <w:tc>
          <w:tcPr>
            <w:tcW w:w="1510" w:type="dxa"/>
            <w:noWrap/>
            <w:hideMark/>
          </w:tcPr>
          <w:p w14:paraId="111B0F68" w14:textId="77777777" w:rsidR="00B1363A" w:rsidRPr="00B1363A" w:rsidRDefault="00B1363A" w:rsidP="00650768">
            <w:pPr>
              <w:pStyle w:val="Tabele"/>
              <w:jc w:val="center"/>
              <w:rPr>
                <w:color w:val="auto"/>
              </w:rPr>
            </w:pPr>
            <w:r w:rsidRPr="00B1363A">
              <w:rPr>
                <w:color w:val="auto"/>
              </w:rPr>
              <w:t>2040</w:t>
            </w:r>
          </w:p>
        </w:tc>
        <w:tc>
          <w:tcPr>
            <w:tcW w:w="1511" w:type="dxa"/>
            <w:noWrap/>
            <w:hideMark/>
          </w:tcPr>
          <w:p w14:paraId="562ACBD7" w14:textId="77777777" w:rsidR="00B1363A" w:rsidRPr="00B1363A" w:rsidRDefault="00B1363A" w:rsidP="001053AA">
            <w:pPr>
              <w:pStyle w:val="Tabele"/>
              <w:jc w:val="right"/>
              <w:rPr>
                <w:color w:val="auto"/>
              </w:rPr>
            </w:pPr>
            <w:r w:rsidRPr="00B1363A">
              <w:rPr>
                <w:color w:val="auto"/>
              </w:rPr>
              <w:t>21</w:t>
            </w:r>
          </w:p>
        </w:tc>
        <w:tc>
          <w:tcPr>
            <w:tcW w:w="1510" w:type="dxa"/>
            <w:noWrap/>
            <w:hideMark/>
          </w:tcPr>
          <w:p w14:paraId="42DAE6C0" w14:textId="77777777" w:rsidR="00B1363A" w:rsidRPr="00B1363A" w:rsidRDefault="00B1363A" w:rsidP="001053AA">
            <w:pPr>
              <w:pStyle w:val="Tabele"/>
              <w:jc w:val="right"/>
              <w:rPr>
                <w:color w:val="auto"/>
              </w:rPr>
            </w:pPr>
            <w:r w:rsidRPr="00B1363A">
              <w:rPr>
                <w:color w:val="auto"/>
              </w:rPr>
              <w:t>23 964</w:t>
            </w:r>
          </w:p>
        </w:tc>
        <w:tc>
          <w:tcPr>
            <w:tcW w:w="1510" w:type="dxa"/>
            <w:noWrap/>
            <w:hideMark/>
          </w:tcPr>
          <w:p w14:paraId="62D31FF3" w14:textId="77777777" w:rsidR="00B1363A" w:rsidRPr="00B1363A" w:rsidRDefault="00B1363A" w:rsidP="001053AA">
            <w:pPr>
              <w:pStyle w:val="Tabele"/>
              <w:jc w:val="right"/>
              <w:rPr>
                <w:color w:val="auto"/>
              </w:rPr>
            </w:pPr>
            <w:r w:rsidRPr="00B1363A">
              <w:rPr>
                <w:color w:val="auto"/>
              </w:rPr>
              <w:t>2</w:t>
            </w:r>
          </w:p>
        </w:tc>
      </w:tr>
      <w:tr w:rsidR="00B1363A" w:rsidRPr="00B1363A" w14:paraId="13827AF3" w14:textId="77777777" w:rsidTr="00B1363A">
        <w:trPr>
          <w:trHeight w:val="227"/>
        </w:trPr>
        <w:tc>
          <w:tcPr>
            <w:tcW w:w="1510" w:type="dxa"/>
            <w:vMerge w:val="restart"/>
          </w:tcPr>
          <w:p w14:paraId="757BA1BE" w14:textId="77777777" w:rsidR="00B1363A" w:rsidRPr="00B1363A" w:rsidRDefault="00B1363A" w:rsidP="001053AA">
            <w:pPr>
              <w:pStyle w:val="Tabele"/>
              <w:rPr>
                <w:b/>
                <w:bCs/>
                <w:color w:val="auto"/>
              </w:rPr>
            </w:pPr>
            <w:r w:rsidRPr="00B1363A">
              <w:rPr>
                <w:b/>
                <w:bCs/>
                <w:color w:val="auto"/>
              </w:rPr>
              <w:t>Zużycie na własne potrzeby [GWh]</w:t>
            </w:r>
          </w:p>
        </w:tc>
        <w:tc>
          <w:tcPr>
            <w:tcW w:w="1510" w:type="dxa"/>
            <w:shd w:val="clear" w:color="auto" w:fill="C5E0B3"/>
            <w:noWrap/>
            <w:hideMark/>
          </w:tcPr>
          <w:p w14:paraId="22F8F721" w14:textId="77777777" w:rsidR="00B1363A" w:rsidRPr="00B1363A" w:rsidRDefault="00B1363A" w:rsidP="00650768">
            <w:pPr>
              <w:pStyle w:val="Tabele"/>
              <w:jc w:val="center"/>
              <w:rPr>
                <w:color w:val="auto"/>
              </w:rPr>
            </w:pPr>
            <w:r w:rsidRPr="00B1363A">
              <w:rPr>
                <w:color w:val="auto"/>
              </w:rPr>
              <w:t>2015</w:t>
            </w:r>
          </w:p>
        </w:tc>
        <w:tc>
          <w:tcPr>
            <w:tcW w:w="1511" w:type="dxa"/>
            <w:shd w:val="clear" w:color="auto" w:fill="C5E0B3"/>
            <w:noWrap/>
            <w:hideMark/>
          </w:tcPr>
          <w:p w14:paraId="442D5F44" w14:textId="77777777" w:rsidR="00B1363A" w:rsidRPr="00B1363A" w:rsidRDefault="00B1363A" w:rsidP="001053AA">
            <w:pPr>
              <w:pStyle w:val="Tabele"/>
              <w:jc w:val="right"/>
              <w:rPr>
                <w:color w:val="auto"/>
              </w:rPr>
            </w:pPr>
            <w:r w:rsidRPr="00B1363A">
              <w:rPr>
                <w:color w:val="auto"/>
              </w:rPr>
              <w:t>0</w:t>
            </w:r>
          </w:p>
        </w:tc>
        <w:tc>
          <w:tcPr>
            <w:tcW w:w="1510" w:type="dxa"/>
            <w:shd w:val="clear" w:color="auto" w:fill="C5E0B3"/>
            <w:noWrap/>
            <w:hideMark/>
          </w:tcPr>
          <w:p w14:paraId="1BAC88F9" w14:textId="77777777" w:rsidR="00B1363A" w:rsidRPr="00B1363A" w:rsidRDefault="00B1363A" w:rsidP="001053AA">
            <w:pPr>
              <w:pStyle w:val="Tabele"/>
              <w:jc w:val="right"/>
              <w:rPr>
                <w:color w:val="auto"/>
              </w:rPr>
            </w:pPr>
            <w:r w:rsidRPr="00B1363A">
              <w:rPr>
                <w:color w:val="auto"/>
              </w:rPr>
              <w:t>5</w:t>
            </w:r>
          </w:p>
        </w:tc>
        <w:tc>
          <w:tcPr>
            <w:tcW w:w="1510" w:type="dxa"/>
            <w:shd w:val="clear" w:color="auto" w:fill="C5E0B3"/>
            <w:noWrap/>
            <w:hideMark/>
          </w:tcPr>
          <w:p w14:paraId="450F870F" w14:textId="77777777" w:rsidR="00B1363A" w:rsidRPr="00B1363A" w:rsidRDefault="00B1363A" w:rsidP="001053AA">
            <w:pPr>
              <w:pStyle w:val="Tabele"/>
              <w:jc w:val="right"/>
              <w:rPr>
                <w:color w:val="auto"/>
              </w:rPr>
            </w:pPr>
            <w:r w:rsidRPr="00B1363A">
              <w:rPr>
                <w:color w:val="auto"/>
              </w:rPr>
              <w:t>0</w:t>
            </w:r>
          </w:p>
        </w:tc>
      </w:tr>
      <w:tr w:rsidR="00B1363A" w:rsidRPr="00B1363A" w14:paraId="7DB78EB8" w14:textId="77777777" w:rsidTr="00B1363A">
        <w:trPr>
          <w:trHeight w:val="227"/>
        </w:trPr>
        <w:tc>
          <w:tcPr>
            <w:tcW w:w="1510" w:type="dxa"/>
            <w:vMerge/>
          </w:tcPr>
          <w:p w14:paraId="0FB378BF" w14:textId="77777777" w:rsidR="00B1363A" w:rsidRPr="00B1363A" w:rsidRDefault="00B1363A" w:rsidP="001053AA">
            <w:pPr>
              <w:pStyle w:val="Tabele"/>
              <w:rPr>
                <w:b/>
                <w:bCs/>
                <w:color w:val="auto"/>
              </w:rPr>
            </w:pPr>
          </w:p>
        </w:tc>
        <w:tc>
          <w:tcPr>
            <w:tcW w:w="1510" w:type="dxa"/>
            <w:shd w:val="clear" w:color="auto" w:fill="C5E0B3"/>
            <w:noWrap/>
            <w:hideMark/>
          </w:tcPr>
          <w:p w14:paraId="732C0143" w14:textId="77777777" w:rsidR="00B1363A" w:rsidRPr="00B1363A" w:rsidRDefault="00B1363A" w:rsidP="00650768">
            <w:pPr>
              <w:pStyle w:val="Tabele"/>
              <w:jc w:val="center"/>
              <w:rPr>
                <w:color w:val="auto"/>
              </w:rPr>
            </w:pPr>
            <w:r w:rsidRPr="00B1363A">
              <w:rPr>
                <w:color w:val="auto"/>
              </w:rPr>
              <w:t>2020</w:t>
            </w:r>
          </w:p>
        </w:tc>
        <w:tc>
          <w:tcPr>
            <w:tcW w:w="1511" w:type="dxa"/>
            <w:shd w:val="clear" w:color="auto" w:fill="C5E0B3"/>
            <w:noWrap/>
          </w:tcPr>
          <w:p w14:paraId="7A396B49" w14:textId="77777777" w:rsidR="00B1363A" w:rsidRPr="00B1363A" w:rsidRDefault="00B1363A" w:rsidP="001053AA">
            <w:pPr>
              <w:pStyle w:val="Tabele"/>
              <w:jc w:val="right"/>
              <w:rPr>
                <w:color w:val="auto"/>
              </w:rPr>
            </w:pPr>
            <w:r w:rsidRPr="00B1363A">
              <w:rPr>
                <w:color w:val="auto"/>
              </w:rPr>
              <w:t>0</w:t>
            </w:r>
          </w:p>
        </w:tc>
        <w:tc>
          <w:tcPr>
            <w:tcW w:w="1510" w:type="dxa"/>
            <w:shd w:val="clear" w:color="auto" w:fill="C5E0B3"/>
            <w:noWrap/>
          </w:tcPr>
          <w:p w14:paraId="07D5CAC8" w14:textId="77777777" w:rsidR="00B1363A" w:rsidRPr="00B1363A" w:rsidRDefault="00B1363A" w:rsidP="001053AA">
            <w:pPr>
              <w:pStyle w:val="Tabele"/>
              <w:jc w:val="right"/>
              <w:rPr>
                <w:color w:val="auto"/>
              </w:rPr>
            </w:pPr>
            <w:r w:rsidRPr="00B1363A">
              <w:rPr>
                <w:color w:val="auto"/>
              </w:rPr>
              <w:t>458</w:t>
            </w:r>
          </w:p>
        </w:tc>
        <w:tc>
          <w:tcPr>
            <w:tcW w:w="1510" w:type="dxa"/>
            <w:shd w:val="clear" w:color="auto" w:fill="C5E0B3"/>
            <w:noWrap/>
          </w:tcPr>
          <w:p w14:paraId="2FD1067E" w14:textId="77777777" w:rsidR="00B1363A" w:rsidRPr="00B1363A" w:rsidRDefault="00B1363A" w:rsidP="001053AA">
            <w:pPr>
              <w:pStyle w:val="Tabele"/>
              <w:jc w:val="right"/>
              <w:rPr>
                <w:color w:val="auto"/>
              </w:rPr>
            </w:pPr>
            <w:r w:rsidRPr="00B1363A">
              <w:rPr>
                <w:color w:val="auto"/>
              </w:rPr>
              <w:t>0</w:t>
            </w:r>
          </w:p>
        </w:tc>
      </w:tr>
      <w:tr w:rsidR="00B1363A" w:rsidRPr="00B1363A" w14:paraId="327D3261" w14:textId="77777777" w:rsidTr="00B1363A">
        <w:trPr>
          <w:trHeight w:val="227"/>
        </w:trPr>
        <w:tc>
          <w:tcPr>
            <w:tcW w:w="1510" w:type="dxa"/>
            <w:vMerge/>
          </w:tcPr>
          <w:p w14:paraId="05EB1D96" w14:textId="77777777" w:rsidR="00B1363A" w:rsidRPr="00B1363A" w:rsidRDefault="00B1363A" w:rsidP="001053AA">
            <w:pPr>
              <w:pStyle w:val="Tabele"/>
              <w:rPr>
                <w:b/>
                <w:bCs/>
                <w:color w:val="auto"/>
              </w:rPr>
            </w:pPr>
          </w:p>
        </w:tc>
        <w:tc>
          <w:tcPr>
            <w:tcW w:w="1510" w:type="dxa"/>
            <w:noWrap/>
            <w:hideMark/>
          </w:tcPr>
          <w:p w14:paraId="27DAC25C" w14:textId="77777777" w:rsidR="00B1363A" w:rsidRPr="00B1363A" w:rsidRDefault="00B1363A" w:rsidP="00650768">
            <w:pPr>
              <w:pStyle w:val="Tabele"/>
              <w:jc w:val="center"/>
              <w:rPr>
                <w:color w:val="auto"/>
              </w:rPr>
            </w:pPr>
            <w:r w:rsidRPr="00B1363A">
              <w:rPr>
                <w:color w:val="auto"/>
              </w:rPr>
              <w:t>2025</w:t>
            </w:r>
          </w:p>
        </w:tc>
        <w:tc>
          <w:tcPr>
            <w:tcW w:w="1511" w:type="dxa"/>
            <w:noWrap/>
          </w:tcPr>
          <w:p w14:paraId="0E5F061D" w14:textId="77777777" w:rsidR="00B1363A" w:rsidRPr="00B1363A" w:rsidRDefault="00B1363A" w:rsidP="001053AA">
            <w:pPr>
              <w:pStyle w:val="Tabele"/>
              <w:jc w:val="right"/>
              <w:rPr>
                <w:color w:val="auto"/>
              </w:rPr>
            </w:pPr>
            <w:r w:rsidRPr="00B1363A">
              <w:rPr>
                <w:color w:val="auto"/>
              </w:rPr>
              <w:t>6</w:t>
            </w:r>
          </w:p>
        </w:tc>
        <w:tc>
          <w:tcPr>
            <w:tcW w:w="1510" w:type="dxa"/>
            <w:noWrap/>
          </w:tcPr>
          <w:p w14:paraId="6E7A2CF9" w14:textId="77777777" w:rsidR="00B1363A" w:rsidRPr="00B1363A" w:rsidRDefault="00B1363A" w:rsidP="001053AA">
            <w:pPr>
              <w:pStyle w:val="Tabele"/>
              <w:jc w:val="right"/>
              <w:rPr>
                <w:color w:val="auto"/>
              </w:rPr>
            </w:pPr>
            <w:r w:rsidRPr="00B1363A">
              <w:rPr>
                <w:color w:val="auto"/>
              </w:rPr>
              <w:t>2 969</w:t>
            </w:r>
          </w:p>
        </w:tc>
        <w:tc>
          <w:tcPr>
            <w:tcW w:w="1510" w:type="dxa"/>
            <w:noWrap/>
          </w:tcPr>
          <w:p w14:paraId="601C2D43" w14:textId="77777777" w:rsidR="00B1363A" w:rsidRPr="00B1363A" w:rsidRDefault="00B1363A" w:rsidP="001053AA">
            <w:pPr>
              <w:pStyle w:val="Tabele"/>
              <w:jc w:val="right"/>
              <w:rPr>
                <w:color w:val="auto"/>
              </w:rPr>
            </w:pPr>
            <w:r w:rsidRPr="00B1363A">
              <w:rPr>
                <w:color w:val="auto"/>
              </w:rPr>
              <w:t>0</w:t>
            </w:r>
          </w:p>
        </w:tc>
      </w:tr>
      <w:tr w:rsidR="00B1363A" w:rsidRPr="00B1363A" w14:paraId="23B77001" w14:textId="77777777" w:rsidTr="00B1363A">
        <w:trPr>
          <w:trHeight w:val="227"/>
        </w:trPr>
        <w:tc>
          <w:tcPr>
            <w:tcW w:w="1510" w:type="dxa"/>
            <w:vMerge/>
          </w:tcPr>
          <w:p w14:paraId="08027DF2" w14:textId="77777777" w:rsidR="00B1363A" w:rsidRPr="00B1363A" w:rsidRDefault="00B1363A" w:rsidP="001053AA">
            <w:pPr>
              <w:pStyle w:val="Tabele"/>
              <w:rPr>
                <w:b/>
                <w:bCs/>
                <w:color w:val="auto"/>
              </w:rPr>
            </w:pPr>
          </w:p>
        </w:tc>
        <w:tc>
          <w:tcPr>
            <w:tcW w:w="1510" w:type="dxa"/>
            <w:noWrap/>
            <w:hideMark/>
          </w:tcPr>
          <w:p w14:paraId="62A6640F" w14:textId="77777777" w:rsidR="00B1363A" w:rsidRPr="00B1363A" w:rsidRDefault="00B1363A" w:rsidP="00650768">
            <w:pPr>
              <w:pStyle w:val="Tabele"/>
              <w:jc w:val="center"/>
              <w:rPr>
                <w:color w:val="auto"/>
              </w:rPr>
            </w:pPr>
            <w:r w:rsidRPr="00B1363A">
              <w:rPr>
                <w:color w:val="auto"/>
              </w:rPr>
              <w:t>2030</w:t>
            </w:r>
          </w:p>
        </w:tc>
        <w:tc>
          <w:tcPr>
            <w:tcW w:w="1511" w:type="dxa"/>
            <w:noWrap/>
          </w:tcPr>
          <w:p w14:paraId="245987AA" w14:textId="77777777" w:rsidR="00B1363A" w:rsidRPr="00B1363A" w:rsidRDefault="00B1363A" w:rsidP="001053AA">
            <w:pPr>
              <w:pStyle w:val="Tabele"/>
              <w:jc w:val="right"/>
              <w:rPr>
                <w:color w:val="auto"/>
              </w:rPr>
            </w:pPr>
            <w:r w:rsidRPr="00B1363A">
              <w:rPr>
                <w:color w:val="auto"/>
              </w:rPr>
              <w:t>10</w:t>
            </w:r>
          </w:p>
        </w:tc>
        <w:tc>
          <w:tcPr>
            <w:tcW w:w="1510" w:type="dxa"/>
            <w:noWrap/>
          </w:tcPr>
          <w:p w14:paraId="19B65409" w14:textId="77777777" w:rsidR="00B1363A" w:rsidRPr="00B1363A" w:rsidRDefault="00B1363A" w:rsidP="001053AA">
            <w:pPr>
              <w:pStyle w:val="Tabele"/>
              <w:jc w:val="right"/>
              <w:rPr>
                <w:color w:val="auto"/>
              </w:rPr>
            </w:pPr>
            <w:r w:rsidRPr="00B1363A">
              <w:rPr>
                <w:color w:val="auto"/>
              </w:rPr>
              <w:t>4 912</w:t>
            </w:r>
          </w:p>
        </w:tc>
        <w:tc>
          <w:tcPr>
            <w:tcW w:w="1510" w:type="dxa"/>
            <w:noWrap/>
          </w:tcPr>
          <w:p w14:paraId="02C2977E" w14:textId="77777777" w:rsidR="00B1363A" w:rsidRPr="00B1363A" w:rsidRDefault="00B1363A" w:rsidP="001053AA">
            <w:pPr>
              <w:pStyle w:val="Tabele"/>
              <w:jc w:val="right"/>
              <w:rPr>
                <w:color w:val="auto"/>
              </w:rPr>
            </w:pPr>
            <w:r w:rsidRPr="00B1363A">
              <w:rPr>
                <w:color w:val="auto"/>
              </w:rPr>
              <w:t>0</w:t>
            </w:r>
          </w:p>
        </w:tc>
      </w:tr>
      <w:tr w:rsidR="00B1363A" w:rsidRPr="00B1363A" w14:paraId="10ADBC25" w14:textId="77777777" w:rsidTr="00B1363A">
        <w:trPr>
          <w:trHeight w:val="227"/>
        </w:trPr>
        <w:tc>
          <w:tcPr>
            <w:tcW w:w="1510" w:type="dxa"/>
            <w:vMerge/>
          </w:tcPr>
          <w:p w14:paraId="4F509095" w14:textId="77777777" w:rsidR="00B1363A" w:rsidRPr="00B1363A" w:rsidRDefault="00B1363A" w:rsidP="001053AA">
            <w:pPr>
              <w:pStyle w:val="Tabele"/>
              <w:rPr>
                <w:b/>
                <w:bCs/>
                <w:color w:val="auto"/>
              </w:rPr>
            </w:pPr>
          </w:p>
        </w:tc>
        <w:tc>
          <w:tcPr>
            <w:tcW w:w="1510" w:type="dxa"/>
            <w:noWrap/>
            <w:hideMark/>
          </w:tcPr>
          <w:p w14:paraId="60C78323" w14:textId="77777777" w:rsidR="00B1363A" w:rsidRPr="00B1363A" w:rsidRDefault="00B1363A" w:rsidP="00650768">
            <w:pPr>
              <w:pStyle w:val="Tabele"/>
              <w:jc w:val="center"/>
              <w:rPr>
                <w:color w:val="auto"/>
              </w:rPr>
            </w:pPr>
            <w:r w:rsidRPr="00B1363A">
              <w:rPr>
                <w:color w:val="auto"/>
              </w:rPr>
              <w:t>2035</w:t>
            </w:r>
          </w:p>
        </w:tc>
        <w:tc>
          <w:tcPr>
            <w:tcW w:w="1511" w:type="dxa"/>
            <w:noWrap/>
          </w:tcPr>
          <w:p w14:paraId="60FEBBD7" w14:textId="77777777" w:rsidR="00B1363A" w:rsidRPr="00B1363A" w:rsidRDefault="00B1363A" w:rsidP="001053AA">
            <w:pPr>
              <w:pStyle w:val="Tabele"/>
              <w:jc w:val="right"/>
              <w:rPr>
                <w:color w:val="auto"/>
              </w:rPr>
            </w:pPr>
            <w:r w:rsidRPr="00B1363A">
              <w:rPr>
                <w:color w:val="auto"/>
              </w:rPr>
              <w:t>13</w:t>
            </w:r>
          </w:p>
        </w:tc>
        <w:tc>
          <w:tcPr>
            <w:tcW w:w="1510" w:type="dxa"/>
            <w:noWrap/>
          </w:tcPr>
          <w:p w14:paraId="2779170D" w14:textId="77777777" w:rsidR="00B1363A" w:rsidRPr="00B1363A" w:rsidRDefault="00B1363A" w:rsidP="001053AA">
            <w:pPr>
              <w:pStyle w:val="Tabele"/>
              <w:jc w:val="right"/>
              <w:rPr>
                <w:color w:val="auto"/>
              </w:rPr>
            </w:pPr>
            <w:r w:rsidRPr="00B1363A">
              <w:rPr>
                <w:color w:val="auto"/>
              </w:rPr>
              <w:t>7 512</w:t>
            </w:r>
          </w:p>
        </w:tc>
        <w:tc>
          <w:tcPr>
            <w:tcW w:w="1510" w:type="dxa"/>
            <w:noWrap/>
          </w:tcPr>
          <w:p w14:paraId="6B760F6F" w14:textId="77777777" w:rsidR="00B1363A" w:rsidRPr="00B1363A" w:rsidRDefault="00B1363A" w:rsidP="001053AA">
            <w:pPr>
              <w:pStyle w:val="Tabele"/>
              <w:jc w:val="right"/>
              <w:rPr>
                <w:color w:val="auto"/>
              </w:rPr>
            </w:pPr>
            <w:r w:rsidRPr="00B1363A">
              <w:rPr>
                <w:color w:val="auto"/>
              </w:rPr>
              <w:t>0</w:t>
            </w:r>
          </w:p>
        </w:tc>
      </w:tr>
      <w:tr w:rsidR="00B1363A" w:rsidRPr="00B1363A" w14:paraId="2D1944A6" w14:textId="77777777" w:rsidTr="00B1363A">
        <w:trPr>
          <w:trHeight w:val="227"/>
        </w:trPr>
        <w:tc>
          <w:tcPr>
            <w:tcW w:w="1510" w:type="dxa"/>
            <w:vMerge/>
          </w:tcPr>
          <w:p w14:paraId="7417A01E" w14:textId="77777777" w:rsidR="00B1363A" w:rsidRPr="00B1363A" w:rsidRDefault="00B1363A" w:rsidP="001053AA">
            <w:pPr>
              <w:pStyle w:val="Tabele"/>
              <w:rPr>
                <w:b/>
                <w:bCs/>
                <w:color w:val="auto"/>
              </w:rPr>
            </w:pPr>
          </w:p>
        </w:tc>
        <w:tc>
          <w:tcPr>
            <w:tcW w:w="1510" w:type="dxa"/>
            <w:noWrap/>
            <w:hideMark/>
          </w:tcPr>
          <w:p w14:paraId="4966A672" w14:textId="77777777" w:rsidR="00B1363A" w:rsidRPr="00B1363A" w:rsidRDefault="00B1363A" w:rsidP="00650768">
            <w:pPr>
              <w:pStyle w:val="Tabele"/>
              <w:jc w:val="center"/>
              <w:rPr>
                <w:color w:val="auto"/>
              </w:rPr>
            </w:pPr>
            <w:r w:rsidRPr="00B1363A">
              <w:rPr>
                <w:color w:val="auto"/>
              </w:rPr>
              <w:t>2040</w:t>
            </w:r>
          </w:p>
        </w:tc>
        <w:tc>
          <w:tcPr>
            <w:tcW w:w="1511" w:type="dxa"/>
            <w:noWrap/>
          </w:tcPr>
          <w:p w14:paraId="020C2D86" w14:textId="77777777" w:rsidR="00B1363A" w:rsidRPr="00B1363A" w:rsidRDefault="00B1363A" w:rsidP="001053AA">
            <w:pPr>
              <w:pStyle w:val="Tabele"/>
              <w:jc w:val="right"/>
              <w:rPr>
                <w:color w:val="auto"/>
              </w:rPr>
            </w:pPr>
            <w:r w:rsidRPr="00B1363A">
              <w:rPr>
                <w:color w:val="auto"/>
              </w:rPr>
              <w:t>17</w:t>
            </w:r>
          </w:p>
        </w:tc>
        <w:tc>
          <w:tcPr>
            <w:tcW w:w="1510" w:type="dxa"/>
            <w:noWrap/>
          </w:tcPr>
          <w:p w14:paraId="283B1372" w14:textId="77777777" w:rsidR="00B1363A" w:rsidRPr="00B1363A" w:rsidRDefault="00B1363A" w:rsidP="001053AA">
            <w:pPr>
              <w:pStyle w:val="Tabele"/>
              <w:jc w:val="right"/>
              <w:rPr>
                <w:color w:val="auto"/>
              </w:rPr>
            </w:pPr>
            <w:r w:rsidRPr="00B1363A">
              <w:rPr>
                <w:color w:val="auto"/>
              </w:rPr>
              <w:t>10 784</w:t>
            </w:r>
          </w:p>
        </w:tc>
        <w:tc>
          <w:tcPr>
            <w:tcW w:w="1510" w:type="dxa"/>
            <w:noWrap/>
          </w:tcPr>
          <w:p w14:paraId="7D65C4DE" w14:textId="77777777" w:rsidR="00B1363A" w:rsidRPr="00B1363A" w:rsidRDefault="00B1363A" w:rsidP="001053AA">
            <w:pPr>
              <w:pStyle w:val="Tabele"/>
              <w:jc w:val="right"/>
              <w:rPr>
                <w:color w:val="auto"/>
              </w:rPr>
            </w:pPr>
            <w:r w:rsidRPr="00B1363A">
              <w:rPr>
                <w:color w:val="auto"/>
              </w:rPr>
              <w:t>0</w:t>
            </w:r>
          </w:p>
        </w:tc>
      </w:tr>
      <w:tr w:rsidR="00B1363A" w:rsidRPr="00B1363A" w14:paraId="0A67BA74" w14:textId="77777777" w:rsidTr="00B1363A">
        <w:trPr>
          <w:trHeight w:val="227"/>
        </w:trPr>
        <w:tc>
          <w:tcPr>
            <w:tcW w:w="1510" w:type="dxa"/>
            <w:vMerge w:val="restart"/>
          </w:tcPr>
          <w:p w14:paraId="2B6786E2" w14:textId="77777777" w:rsidR="00B1363A" w:rsidRPr="00B1363A" w:rsidRDefault="00B1363A" w:rsidP="001053AA">
            <w:pPr>
              <w:pStyle w:val="Tabele"/>
              <w:rPr>
                <w:b/>
                <w:bCs/>
                <w:color w:val="auto"/>
              </w:rPr>
            </w:pPr>
            <w:r w:rsidRPr="00B1363A">
              <w:rPr>
                <w:b/>
                <w:bCs/>
                <w:color w:val="auto"/>
              </w:rPr>
              <w:lastRenderedPageBreak/>
              <w:t>Energia wprowadzona do sieci [GWh]</w:t>
            </w:r>
          </w:p>
        </w:tc>
        <w:tc>
          <w:tcPr>
            <w:tcW w:w="1510" w:type="dxa"/>
            <w:shd w:val="clear" w:color="auto" w:fill="C5E0B3"/>
            <w:noWrap/>
            <w:hideMark/>
          </w:tcPr>
          <w:p w14:paraId="3DAE54DB" w14:textId="77777777" w:rsidR="00B1363A" w:rsidRPr="00B1363A" w:rsidRDefault="00B1363A" w:rsidP="00650768">
            <w:pPr>
              <w:pStyle w:val="Tabele"/>
              <w:jc w:val="center"/>
              <w:rPr>
                <w:color w:val="auto"/>
              </w:rPr>
            </w:pPr>
            <w:r w:rsidRPr="00B1363A">
              <w:rPr>
                <w:color w:val="auto"/>
              </w:rPr>
              <w:t>2015</w:t>
            </w:r>
          </w:p>
        </w:tc>
        <w:tc>
          <w:tcPr>
            <w:tcW w:w="1511" w:type="dxa"/>
            <w:shd w:val="clear" w:color="auto" w:fill="C5E0B3"/>
            <w:noWrap/>
            <w:hideMark/>
          </w:tcPr>
          <w:p w14:paraId="63FA3DB5" w14:textId="77777777" w:rsidR="00B1363A" w:rsidRPr="00B1363A" w:rsidRDefault="00B1363A" w:rsidP="001053AA">
            <w:pPr>
              <w:pStyle w:val="Tabele"/>
              <w:jc w:val="right"/>
              <w:rPr>
                <w:color w:val="auto"/>
              </w:rPr>
            </w:pPr>
            <w:r w:rsidRPr="00B1363A">
              <w:rPr>
                <w:color w:val="auto"/>
              </w:rPr>
              <w:t>0</w:t>
            </w:r>
          </w:p>
        </w:tc>
        <w:tc>
          <w:tcPr>
            <w:tcW w:w="1510" w:type="dxa"/>
            <w:shd w:val="clear" w:color="auto" w:fill="C5E0B3"/>
            <w:noWrap/>
            <w:hideMark/>
          </w:tcPr>
          <w:p w14:paraId="121E3507" w14:textId="77777777" w:rsidR="00B1363A" w:rsidRPr="00B1363A" w:rsidRDefault="00B1363A" w:rsidP="001053AA">
            <w:pPr>
              <w:pStyle w:val="Tabele"/>
              <w:jc w:val="right"/>
              <w:rPr>
                <w:color w:val="auto"/>
              </w:rPr>
            </w:pPr>
            <w:r w:rsidRPr="00B1363A">
              <w:rPr>
                <w:color w:val="auto"/>
              </w:rPr>
              <w:t>4</w:t>
            </w:r>
          </w:p>
        </w:tc>
        <w:tc>
          <w:tcPr>
            <w:tcW w:w="1510" w:type="dxa"/>
            <w:shd w:val="clear" w:color="auto" w:fill="C5E0B3"/>
            <w:noWrap/>
            <w:hideMark/>
          </w:tcPr>
          <w:p w14:paraId="2BE51314" w14:textId="77777777" w:rsidR="00B1363A" w:rsidRPr="00B1363A" w:rsidRDefault="00B1363A" w:rsidP="001053AA">
            <w:pPr>
              <w:pStyle w:val="Tabele"/>
              <w:jc w:val="right"/>
              <w:rPr>
                <w:color w:val="auto"/>
              </w:rPr>
            </w:pPr>
            <w:r w:rsidRPr="00B1363A">
              <w:rPr>
                <w:color w:val="auto"/>
              </w:rPr>
              <w:t>0</w:t>
            </w:r>
          </w:p>
        </w:tc>
      </w:tr>
      <w:tr w:rsidR="00B1363A" w:rsidRPr="00B1363A" w14:paraId="46B99AE5" w14:textId="77777777" w:rsidTr="00B1363A">
        <w:trPr>
          <w:trHeight w:val="227"/>
        </w:trPr>
        <w:tc>
          <w:tcPr>
            <w:tcW w:w="1510" w:type="dxa"/>
            <w:vMerge/>
          </w:tcPr>
          <w:p w14:paraId="4868A990" w14:textId="77777777" w:rsidR="00B1363A" w:rsidRPr="00B1363A" w:rsidRDefault="00B1363A" w:rsidP="001053AA">
            <w:pPr>
              <w:pStyle w:val="Tabele"/>
              <w:rPr>
                <w:color w:val="auto"/>
              </w:rPr>
            </w:pPr>
          </w:p>
        </w:tc>
        <w:tc>
          <w:tcPr>
            <w:tcW w:w="1510" w:type="dxa"/>
            <w:shd w:val="clear" w:color="auto" w:fill="C5E0B3"/>
            <w:noWrap/>
            <w:hideMark/>
          </w:tcPr>
          <w:p w14:paraId="723DE6B4" w14:textId="77777777" w:rsidR="00B1363A" w:rsidRPr="00B1363A" w:rsidRDefault="00B1363A" w:rsidP="00650768">
            <w:pPr>
              <w:pStyle w:val="Tabele"/>
              <w:jc w:val="center"/>
              <w:rPr>
                <w:color w:val="auto"/>
              </w:rPr>
            </w:pPr>
            <w:r w:rsidRPr="00B1363A">
              <w:rPr>
                <w:color w:val="auto"/>
              </w:rPr>
              <w:t>2020</w:t>
            </w:r>
          </w:p>
        </w:tc>
        <w:tc>
          <w:tcPr>
            <w:tcW w:w="1511" w:type="dxa"/>
            <w:shd w:val="clear" w:color="auto" w:fill="C5E0B3"/>
            <w:noWrap/>
          </w:tcPr>
          <w:p w14:paraId="4BC88F16" w14:textId="77777777" w:rsidR="00B1363A" w:rsidRPr="00B1363A" w:rsidRDefault="00B1363A" w:rsidP="001053AA">
            <w:pPr>
              <w:pStyle w:val="Tabele"/>
              <w:jc w:val="right"/>
              <w:rPr>
                <w:color w:val="auto"/>
              </w:rPr>
            </w:pPr>
            <w:r w:rsidRPr="00B1363A">
              <w:rPr>
                <w:color w:val="auto"/>
              </w:rPr>
              <w:t>0</w:t>
            </w:r>
          </w:p>
        </w:tc>
        <w:tc>
          <w:tcPr>
            <w:tcW w:w="1510" w:type="dxa"/>
            <w:shd w:val="clear" w:color="auto" w:fill="C5E0B3"/>
            <w:noWrap/>
          </w:tcPr>
          <w:p w14:paraId="68261708" w14:textId="77777777" w:rsidR="00B1363A" w:rsidRPr="00B1363A" w:rsidRDefault="00B1363A" w:rsidP="001053AA">
            <w:pPr>
              <w:pStyle w:val="Tabele"/>
              <w:jc w:val="right"/>
              <w:rPr>
                <w:color w:val="auto"/>
              </w:rPr>
            </w:pPr>
            <w:r w:rsidRPr="00B1363A">
              <w:rPr>
                <w:color w:val="auto"/>
              </w:rPr>
              <w:t>1 069</w:t>
            </w:r>
          </w:p>
        </w:tc>
        <w:tc>
          <w:tcPr>
            <w:tcW w:w="1510" w:type="dxa"/>
            <w:shd w:val="clear" w:color="auto" w:fill="C5E0B3"/>
            <w:noWrap/>
          </w:tcPr>
          <w:p w14:paraId="184E7828" w14:textId="77777777" w:rsidR="00B1363A" w:rsidRPr="00B1363A" w:rsidRDefault="00B1363A" w:rsidP="001053AA">
            <w:pPr>
              <w:pStyle w:val="Tabele"/>
              <w:jc w:val="right"/>
              <w:rPr>
                <w:color w:val="auto"/>
              </w:rPr>
            </w:pPr>
            <w:r w:rsidRPr="00B1363A">
              <w:rPr>
                <w:color w:val="auto"/>
              </w:rPr>
              <w:t>0</w:t>
            </w:r>
          </w:p>
        </w:tc>
      </w:tr>
      <w:tr w:rsidR="00B1363A" w:rsidRPr="00B1363A" w14:paraId="15C9A142" w14:textId="77777777" w:rsidTr="00B1363A">
        <w:trPr>
          <w:trHeight w:val="227"/>
        </w:trPr>
        <w:tc>
          <w:tcPr>
            <w:tcW w:w="1510" w:type="dxa"/>
            <w:vMerge/>
          </w:tcPr>
          <w:p w14:paraId="597816BC" w14:textId="77777777" w:rsidR="00B1363A" w:rsidRPr="00B1363A" w:rsidRDefault="00B1363A" w:rsidP="001053AA">
            <w:pPr>
              <w:pStyle w:val="Tabele"/>
              <w:rPr>
                <w:color w:val="auto"/>
              </w:rPr>
            </w:pPr>
          </w:p>
        </w:tc>
        <w:tc>
          <w:tcPr>
            <w:tcW w:w="1510" w:type="dxa"/>
            <w:noWrap/>
            <w:hideMark/>
          </w:tcPr>
          <w:p w14:paraId="6F0D1870" w14:textId="77777777" w:rsidR="00B1363A" w:rsidRPr="00B1363A" w:rsidRDefault="00B1363A" w:rsidP="00650768">
            <w:pPr>
              <w:pStyle w:val="Tabele"/>
              <w:jc w:val="center"/>
              <w:rPr>
                <w:color w:val="auto"/>
              </w:rPr>
            </w:pPr>
            <w:r w:rsidRPr="00B1363A">
              <w:rPr>
                <w:color w:val="auto"/>
              </w:rPr>
              <w:t>2025</w:t>
            </w:r>
          </w:p>
        </w:tc>
        <w:tc>
          <w:tcPr>
            <w:tcW w:w="1511" w:type="dxa"/>
            <w:noWrap/>
          </w:tcPr>
          <w:p w14:paraId="646F8156" w14:textId="77777777" w:rsidR="00B1363A" w:rsidRPr="00B1363A" w:rsidRDefault="00B1363A" w:rsidP="001053AA">
            <w:pPr>
              <w:pStyle w:val="Tabele"/>
              <w:jc w:val="right"/>
              <w:rPr>
                <w:color w:val="auto"/>
              </w:rPr>
            </w:pPr>
            <w:r w:rsidRPr="00B1363A">
              <w:rPr>
                <w:color w:val="auto"/>
              </w:rPr>
              <w:t>2</w:t>
            </w:r>
          </w:p>
        </w:tc>
        <w:tc>
          <w:tcPr>
            <w:tcW w:w="1510" w:type="dxa"/>
            <w:noWrap/>
          </w:tcPr>
          <w:p w14:paraId="24C1BBCD" w14:textId="77777777" w:rsidR="00B1363A" w:rsidRPr="00B1363A" w:rsidRDefault="00B1363A" w:rsidP="001053AA">
            <w:pPr>
              <w:pStyle w:val="Tabele"/>
              <w:jc w:val="right"/>
              <w:rPr>
                <w:color w:val="auto"/>
              </w:rPr>
            </w:pPr>
            <w:r w:rsidRPr="00B1363A">
              <w:rPr>
                <w:color w:val="auto"/>
              </w:rPr>
              <w:t>6 928</w:t>
            </w:r>
          </w:p>
        </w:tc>
        <w:tc>
          <w:tcPr>
            <w:tcW w:w="1510" w:type="dxa"/>
            <w:noWrap/>
          </w:tcPr>
          <w:p w14:paraId="374E6F1B" w14:textId="77777777" w:rsidR="00B1363A" w:rsidRPr="00B1363A" w:rsidRDefault="00B1363A" w:rsidP="001053AA">
            <w:pPr>
              <w:pStyle w:val="Tabele"/>
              <w:jc w:val="right"/>
              <w:rPr>
                <w:color w:val="auto"/>
              </w:rPr>
            </w:pPr>
            <w:r w:rsidRPr="00B1363A">
              <w:rPr>
                <w:color w:val="auto"/>
              </w:rPr>
              <w:t>0</w:t>
            </w:r>
          </w:p>
        </w:tc>
      </w:tr>
      <w:tr w:rsidR="00B1363A" w:rsidRPr="00B1363A" w14:paraId="1D0AC116" w14:textId="77777777" w:rsidTr="00B1363A">
        <w:trPr>
          <w:trHeight w:val="227"/>
        </w:trPr>
        <w:tc>
          <w:tcPr>
            <w:tcW w:w="1510" w:type="dxa"/>
            <w:vMerge/>
          </w:tcPr>
          <w:p w14:paraId="733C20E3" w14:textId="77777777" w:rsidR="00B1363A" w:rsidRPr="00B1363A" w:rsidRDefault="00B1363A" w:rsidP="001053AA">
            <w:pPr>
              <w:pStyle w:val="Tabele"/>
              <w:rPr>
                <w:color w:val="auto"/>
              </w:rPr>
            </w:pPr>
          </w:p>
        </w:tc>
        <w:tc>
          <w:tcPr>
            <w:tcW w:w="1510" w:type="dxa"/>
            <w:noWrap/>
            <w:hideMark/>
          </w:tcPr>
          <w:p w14:paraId="64C6A258" w14:textId="77777777" w:rsidR="00B1363A" w:rsidRPr="00B1363A" w:rsidRDefault="00B1363A" w:rsidP="00650768">
            <w:pPr>
              <w:pStyle w:val="Tabele"/>
              <w:jc w:val="center"/>
              <w:rPr>
                <w:color w:val="auto"/>
              </w:rPr>
            </w:pPr>
            <w:r w:rsidRPr="00B1363A">
              <w:rPr>
                <w:color w:val="auto"/>
              </w:rPr>
              <w:t>2030</w:t>
            </w:r>
          </w:p>
        </w:tc>
        <w:tc>
          <w:tcPr>
            <w:tcW w:w="1511" w:type="dxa"/>
            <w:noWrap/>
          </w:tcPr>
          <w:p w14:paraId="334EE9CE" w14:textId="77777777" w:rsidR="00B1363A" w:rsidRPr="00B1363A" w:rsidRDefault="00B1363A" w:rsidP="001053AA">
            <w:pPr>
              <w:pStyle w:val="Tabele"/>
              <w:jc w:val="right"/>
              <w:rPr>
                <w:color w:val="auto"/>
              </w:rPr>
            </w:pPr>
            <w:r w:rsidRPr="00B1363A">
              <w:rPr>
                <w:color w:val="auto"/>
              </w:rPr>
              <w:t>3</w:t>
            </w:r>
          </w:p>
        </w:tc>
        <w:tc>
          <w:tcPr>
            <w:tcW w:w="1510" w:type="dxa"/>
            <w:noWrap/>
          </w:tcPr>
          <w:p w14:paraId="756C4386" w14:textId="77777777" w:rsidR="00B1363A" w:rsidRPr="00B1363A" w:rsidRDefault="00B1363A" w:rsidP="001053AA">
            <w:pPr>
              <w:pStyle w:val="Tabele"/>
              <w:jc w:val="right"/>
              <w:rPr>
                <w:color w:val="auto"/>
              </w:rPr>
            </w:pPr>
            <w:r w:rsidRPr="00B1363A">
              <w:rPr>
                <w:color w:val="auto"/>
              </w:rPr>
              <w:t>9 123</w:t>
            </w:r>
          </w:p>
        </w:tc>
        <w:tc>
          <w:tcPr>
            <w:tcW w:w="1510" w:type="dxa"/>
            <w:noWrap/>
          </w:tcPr>
          <w:p w14:paraId="556754A7" w14:textId="77777777" w:rsidR="00B1363A" w:rsidRPr="00B1363A" w:rsidRDefault="00B1363A" w:rsidP="001053AA">
            <w:pPr>
              <w:pStyle w:val="Tabele"/>
              <w:jc w:val="right"/>
              <w:rPr>
                <w:color w:val="auto"/>
              </w:rPr>
            </w:pPr>
            <w:r w:rsidRPr="00B1363A">
              <w:rPr>
                <w:color w:val="auto"/>
              </w:rPr>
              <w:t>1</w:t>
            </w:r>
          </w:p>
        </w:tc>
      </w:tr>
      <w:tr w:rsidR="00B1363A" w:rsidRPr="00B1363A" w14:paraId="54185C65" w14:textId="77777777" w:rsidTr="00B1363A">
        <w:trPr>
          <w:trHeight w:val="227"/>
        </w:trPr>
        <w:tc>
          <w:tcPr>
            <w:tcW w:w="1510" w:type="dxa"/>
            <w:vMerge/>
          </w:tcPr>
          <w:p w14:paraId="409E320C" w14:textId="77777777" w:rsidR="00B1363A" w:rsidRPr="00B1363A" w:rsidRDefault="00B1363A" w:rsidP="001053AA">
            <w:pPr>
              <w:pStyle w:val="Tabele"/>
              <w:rPr>
                <w:color w:val="auto"/>
              </w:rPr>
            </w:pPr>
          </w:p>
        </w:tc>
        <w:tc>
          <w:tcPr>
            <w:tcW w:w="1510" w:type="dxa"/>
            <w:noWrap/>
            <w:hideMark/>
          </w:tcPr>
          <w:p w14:paraId="0FF2D406" w14:textId="77777777" w:rsidR="00B1363A" w:rsidRPr="00B1363A" w:rsidRDefault="00B1363A" w:rsidP="00650768">
            <w:pPr>
              <w:pStyle w:val="Tabele"/>
              <w:jc w:val="center"/>
              <w:rPr>
                <w:color w:val="auto"/>
              </w:rPr>
            </w:pPr>
            <w:r w:rsidRPr="00B1363A">
              <w:rPr>
                <w:color w:val="auto"/>
              </w:rPr>
              <w:t>2035</w:t>
            </w:r>
          </w:p>
        </w:tc>
        <w:tc>
          <w:tcPr>
            <w:tcW w:w="1511" w:type="dxa"/>
            <w:noWrap/>
          </w:tcPr>
          <w:p w14:paraId="71BC9F9A" w14:textId="77777777" w:rsidR="00B1363A" w:rsidRPr="00B1363A" w:rsidRDefault="00B1363A" w:rsidP="001053AA">
            <w:pPr>
              <w:pStyle w:val="Tabele"/>
              <w:jc w:val="right"/>
              <w:rPr>
                <w:color w:val="auto"/>
              </w:rPr>
            </w:pPr>
            <w:r w:rsidRPr="00B1363A">
              <w:rPr>
                <w:color w:val="auto"/>
              </w:rPr>
              <w:t>3</w:t>
            </w:r>
          </w:p>
        </w:tc>
        <w:tc>
          <w:tcPr>
            <w:tcW w:w="1510" w:type="dxa"/>
            <w:noWrap/>
          </w:tcPr>
          <w:p w14:paraId="6C43C457" w14:textId="77777777" w:rsidR="00B1363A" w:rsidRPr="00B1363A" w:rsidRDefault="00B1363A" w:rsidP="001053AA">
            <w:pPr>
              <w:pStyle w:val="Tabele"/>
              <w:jc w:val="right"/>
              <w:rPr>
                <w:color w:val="auto"/>
              </w:rPr>
            </w:pPr>
            <w:r w:rsidRPr="00B1363A">
              <w:rPr>
                <w:color w:val="auto"/>
              </w:rPr>
              <w:t>11 268</w:t>
            </w:r>
          </w:p>
        </w:tc>
        <w:tc>
          <w:tcPr>
            <w:tcW w:w="1510" w:type="dxa"/>
            <w:noWrap/>
          </w:tcPr>
          <w:p w14:paraId="7ED01EEF" w14:textId="77777777" w:rsidR="00B1363A" w:rsidRPr="00B1363A" w:rsidRDefault="00B1363A" w:rsidP="001053AA">
            <w:pPr>
              <w:pStyle w:val="Tabele"/>
              <w:jc w:val="right"/>
              <w:rPr>
                <w:color w:val="auto"/>
              </w:rPr>
            </w:pPr>
            <w:r w:rsidRPr="00B1363A">
              <w:rPr>
                <w:color w:val="auto"/>
              </w:rPr>
              <w:t>1</w:t>
            </w:r>
          </w:p>
        </w:tc>
      </w:tr>
      <w:tr w:rsidR="00B1363A" w:rsidRPr="00B1363A" w14:paraId="0653E99B" w14:textId="77777777" w:rsidTr="00B1363A">
        <w:trPr>
          <w:trHeight w:val="227"/>
        </w:trPr>
        <w:tc>
          <w:tcPr>
            <w:tcW w:w="1510" w:type="dxa"/>
            <w:vMerge/>
          </w:tcPr>
          <w:p w14:paraId="459D5EDD" w14:textId="77777777" w:rsidR="00B1363A" w:rsidRPr="00B1363A" w:rsidRDefault="00B1363A" w:rsidP="001053AA">
            <w:pPr>
              <w:pStyle w:val="Tabele"/>
              <w:rPr>
                <w:color w:val="auto"/>
              </w:rPr>
            </w:pPr>
          </w:p>
        </w:tc>
        <w:tc>
          <w:tcPr>
            <w:tcW w:w="1510" w:type="dxa"/>
            <w:noWrap/>
            <w:hideMark/>
          </w:tcPr>
          <w:p w14:paraId="414D2BC3" w14:textId="77777777" w:rsidR="00B1363A" w:rsidRPr="00B1363A" w:rsidRDefault="00B1363A" w:rsidP="00650768">
            <w:pPr>
              <w:pStyle w:val="Tabele"/>
              <w:jc w:val="center"/>
              <w:rPr>
                <w:color w:val="auto"/>
              </w:rPr>
            </w:pPr>
            <w:r w:rsidRPr="00B1363A">
              <w:rPr>
                <w:color w:val="auto"/>
              </w:rPr>
              <w:t>2040</w:t>
            </w:r>
          </w:p>
        </w:tc>
        <w:tc>
          <w:tcPr>
            <w:tcW w:w="1511" w:type="dxa"/>
            <w:noWrap/>
          </w:tcPr>
          <w:p w14:paraId="4894ABC2" w14:textId="77777777" w:rsidR="00B1363A" w:rsidRPr="00B1363A" w:rsidRDefault="00B1363A" w:rsidP="001053AA">
            <w:pPr>
              <w:pStyle w:val="Tabele"/>
              <w:jc w:val="right"/>
              <w:rPr>
                <w:color w:val="auto"/>
              </w:rPr>
            </w:pPr>
            <w:r w:rsidRPr="00B1363A">
              <w:rPr>
                <w:color w:val="auto"/>
              </w:rPr>
              <w:t>4</w:t>
            </w:r>
          </w:p>
        </w:tc>
        <w:tc>
          <w:tcPr>
            <w:tcW w:w="1510" w:type="dxa"/>
            <w:noWrap/>
          </w:tcPr>
          <w:p w14:paraId="0A8E1C1A" w14:textId="77777777" w:rsidR="00B1363A" w:rsidRPr="00B1363A" w:rsidRDefault="00B1363A" w:rsidP="001053AA">
            <w:pPr>
              <w:pStyle w:val="Tabele"/>
              <w:jc w:val="right"/>
              <w:rPr>
                <w:color w:val="auto"/>
              </w:rPr>
            </w:pPr>
            <w:r w:rsidRPr="00B1363A">
              <w:rPr>
                <w:color w:val="auto"/>
              </w:rPr>
              <w:t>13 180</w:t>
            </w:r>
          </w:p>
        </w:tc>
        <w:tc>
          <w:tcPr>
            <w:tcW w:w="1510" w:type="dxa"/>
            <w:noWrap/>
          </w:tcPr>
          <w:p w14:paraId="08D8D722" w14:textId="77777777" w:rsidR="00B1363A" w:rsidRPr="00B1363A" w:rsidRDefault="00B1363A" w:rsidP="001053AA">
            <w:pPr>
              <w:pStyle w:val="Tabele"/>
              <w:jc w:val="right"/>
              <w:rPr>
                <w:color w:val="auto"/>
              </w:rPr>
            </w:pPr>
            <w:r w:rsidRPr="00B1363A">
              <w:rPr>
                <w:color w:val="auto"/>
              </w:rPr>
              <w:t>1</w:t>
            </w:r>
          </w:p>
        </w:tc>
      </w:tr>
    </w:tbl>
    <w:p w14:paraId="65E73DC8" w14:textId="777E35F0" w:rsidR="005C4144" w:rsidRPr="00C94F26" w:rsidRDefault="005C4144" w:rsidP="005C4144">
      <w:pPr>
        <w:pStyle w:val="ardo"/>
      </w:pPr>
      <w:r w:rsidRPr="00C94F26">
        <w:t>Źródło: Opracowanie własne ARE S</w:t>
      </w:r>
      <w:r>
        <w:t>.</w:t>
      </w:r>
      <w:r w:rsidRPr="00C94F26">
        <w:t>A</w:t>
      </w:r>
      <w:r>
        <w:t>.</w:t>
      </w:r>
      <w:r w:rsidRPr="00C94F26">
        <w:t xml:space="preserve"> (STEAM-PL, MESSAGE-PL)</w:t>
      </w:r>
      <w:r w:rsidR="00B1363A" w:rsidRPr="00B1363A">
        <w:t xml:space="preserve"> </w:t>
      </w:r>
      <w:r w:rsidR="00B1363A">
        <w:t>na zlecenie MKiŚ</w:t>
      </w:r>
    </w:p>
    <w:p w14:paraId="733A1292" w14:textId="2093D3C5" w:rsidR="005C4144" w:rsidRPr="001E42B1" w:rsidRDefault="005C4144" w:rsidP="005C4144">
      <w:pPr>
        <w:pStyle w:val="Legenda"/>
      </w:pPr>
      <w:bookmarkStart w:id="207" w:name="_Ref156552225"/>
      <w:bookmarkStart w:id="208" w:name="_Toc171587186"/>
      <w:bookmarkStart w:id="209" w:name="_Toc174710970"/>
      <w:bookmarkStart w:id="210" w:name="_Toc175573123"/>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27</w:t>
      </w:r>
      <w:r w:rsidR="00000000">
        <w:rPr>
          <w:noProof/>
        </w:rPr>
        <w:fldChar w:fldCharType="end"/>
      </w:r>
      <w:bookmarkEnd w:id="207"/>
      <w:r>
        <w:t xml:space="preserve">. </w:t>
      </w:r>
      <w:r w:rsidRPr="001E42B1">
        <w:rPr>
          <w:iCs w:val="0"/>
        </w:rPr>
        <w:t>Wytwarzanie ciepła</w:t>
      </w:r>
      <w:r>
        <w:rPr>
          <w:iCs w:val="0"/>
        </w:rPr>
        <w:t xml:space="preserve"> z </w:t>
      </w:r>
      <w:r w:rsidRPr="001E42B1">
        <w:rPr>
          <w:iCs w:val="0"/>
        </w:rPr>
        <w:t>odnawialnych źródeł energii</w:t>
      </w:r>
      <w:r>
        <w:rPr>
          <w:iCs w:val="0"/>
        </w:rPr>
        <w:t xml:space="preserve"> w </w:t>
      </w:r>
      <w:r w:rsidRPr="001E42B1">
        <w:rPr>
          <w:iCs w:val="0"/>
        </w:rPr>
        <w:t>budynkach [ktoe]</w:t>
      </w:r>
      <w:bookmarkEnd w:id="208"/>
      <w:bookmarkEnd w:id="209"/>
      <w:bookmarkEnd w:id="210"/>
    </w:p>
    <w:tbl>
      <w:tblPr>
        <w:tblStyle w:val="KPEiK"/>
        <w:tblW w:w="4135" w:type="pct"/>
        <w:tblLayout w:type="fixed"/>
        <w:tblLook w:val="04A0" w:firstRow="1" w:lastRow="0" w:firstColumn="1" w:lastColumn="0" w:noHBand="0" w:noVBand="1"/>
      </w:tblPr>
      <w:tblGrid>
        <w:gridCol w:w="1070"/>
        <w:gridCol w:w="1071"/>
        <w:gridCol w:w="1070"/>
        <w:gridCol w:w="1071"/>
        <w:gridCol w:w="1070"/>
        <w:gridCol w:w="1071"/>
        <w:gridCol w:w="1071"/>
      </w:tblGrid>
      <w:tr w:rsidR="00B1363A" w:rsidRPr="00B1363A" w14:paraId="67CCF134" w14:textId="77777777" w:rsidTr="00650768">
        <w:trPr>
          <w:cnfStyle w:val="100000000000" w:firstRow="1" w:lastRow="0" w:firstColumn="0" w:lastColumn="0" w:oddVBand="0" w:evenVBand="0" w:oddHBand="0" w:evenHBand="0" w:firstRowFirstColumn="0" w:firstRowLastColumn="0" w:lastRowFirstColumn="0" w:lastRowLastColumn="0"/>
          <w:trHeight w:val="233"/>
          <w:tblHeader/>
        </w:trPr>
        <w:tc>
          <w:tcPr>
            <w:tcW w:w="1070" w:type="dxa"/>
          </w:tcPr>
          <w:p w14:paraId="15E760FB" w14:textId="77777777" w:rsidR="005C4144" w:rsidRPr="00B1363A" w:rsidRDefault="005C4144" w:rsidP="001053AA">
            <w:pPr>
              <w:pStyle w:val="Tabele"/>
              <w:jc w:val="center"/>
              <w:rPr>
                <w:b w:val="0"/>
                <w:color w:val="auto"/>
              </w:rPr>
            </w:pPr>
          </w:p>
        </w:tc>
        <w:tc>
          <w:tcPr>
            <w:tcW w:w="1071" w:type="dxa"/>
            <w:noWrap/>
            <w:hideMark/>
          </w:tcPr>
          <w:p w14:paraId="68802D10" w14:textId="77777777" w:rsidR="005C4144" w:rsidRPr="00B1363A" w:rsidRDefault="005C4144" w:rsidP="00650768">
            <w:pPr>
              <w:pStyle w:val="Tabele"/>
              <w:jc w:val="center"/>
              <w:rPr>
                <w:color w:val="auto"/>
              </w:rPr>
            </w:pPr>
            <w:r w:rsidRPr="00B1363A">
              <w:rPr>
                <w:color w:val="auto"/>
              </w:rPr>
              <w:t>rok</w:t>
            </w:r>
          </w:p>
        </w:tc>
        <w:tc>
          <w:tcPr>
            <w:tcW w:w="1070" w:type="dxa"/>
            <w:noWrap/>
            <w:hideMark/>
          </w:tcPr>
          <w:p w14:paraId="184D9B47" w14:textId="77777777" w:rsidR="005C4144" w:rsidRPr="00B1363A" w:rsidRDefault="005C4144" w:rsidP="001053AA">
            <w:pPr>
              <w:pStyle w:val="Tabele"/>
              <w:jc w:val="center"/>
              <w:rPr>
                <w:color w:val="auto"/>
              </w:rPr>
            </w:pPr>
            <w:r w:rsidRPr="00B1363A">
              <w:rPr>
                <w:color w:val="auto"/>
              </w:rPr>
              <w:t>Biogazownie</w:t>
            </w:r>
          </w:p>
        </w:tc>
        <w:tc>
          <w:tcPr>
            <w:tcW w:w="1071" w:type="dxa"/>
            <w:noWrap/>
            <w:hideMark/>
          </w:tcPr>
          <w:p w14:paraId="744AABCF" w14:textId="77777777" w:rsidR="005C4144" w:rsidRPr="00B1363A" w:rsidRDefault="005C4144" w:rsidP="001053AA">
            <w:pPr>
              <w:pStyle w:val="Tabele"/>
              <w:jc w:val="center"/>
              <w:rPr>
                <w:color w:val="auto"/>
              </w:rPr>
            </w:pPr>
            <w:r w:rsidRPr="00B1363A">
              <w:rPr>
                <w:color w:val="auto"/>
              </w:rPr>
              <w:t>Kolektory słoneczne</w:t>
            </w:r>
          </w:p>
        </w:tc>
        <w:tc>
          <w:tcPr>
            <w:tcW w:w="1070" w:type="dxa"/>
            <w:noWrap/>
            <w:hideMark/>
          </w:tcPr>
          <w:p w14:paraId="6FAE2D2A" w14:textId="77777777" w:rsidR="005C4144" w:rsidRPr="00B1363A" w:rsidRDefault="005C4144" w:rsidP="001053AA">
            <w:pPr>
              <w:pStyle w:val="Tabele"/>
              <w:jc w:val="center"/>
              <w:rPr>
                <w:color w:val="auto"/>
              </w:rPr>
            </w:pPr>
            <w:r w:rsidRPr="00B1363A">
              <w:rPr>
                <w:color w:val="auto"/>
              </w:rPr>
              <w:t>Kotły na biomasę</w:t>
            </w:r>
          </w:p>
        </w:tc>
        <w:tc>
          <w:tcPr>
            <w:tcW w:w="1071" w:type="dxa"/>
            <w:noWrap/>
            <w:hideMark/>
          </w:tcPr>
          <w:p w14:paraId="0807A5F6" w14:textId="77777777" w:rsidR="005C4144" w:rsidRPr="00B1363A" w:rsidRDefault="005C4144" w:rsidP="001053AA">
            <w:pPr>
              <w:pStyle w:val="Tabele"/>
              <w:jc w:val="center"/>
              <w:rPr>
                <w:color w:val="auto"/>
              </w:rPr>
            </w:pPr>
            <w:r w:rsidRPr="00B1363A">
              <w:rPr>
                <w:color w:val="auto"/>
              </w:rPr>
              <w:t>Pompy ciepła</w:t>
            </w:r>
          </w:p>
        </w:tc>
        <w:tc>
          <w:tcPr>
            <w:tcW w:w="1071" w:type="dxa"/>
            <w:noWrap/>
            <w:hideMark/>
          </w:tcPr>
          <w:p w14:paraId="28769207" w14:textId="77777777" w:rsidR="005C4144" w:rsidRPr="00B1363A" w:rsidRDefault="005C4144" w:rsidP="001053AA">
            <w:pPr>
              <w:pStyle w:val="Tabele"/>
              <w:jc w:val="center"/>
              <w:rPr>
                <w:color w:val="auto"/>
              </w:rPr>
            </w:pPr>
            <w:r w:rsidRPr="00B1363A">
              <w:rPr>
                <w:color w:val="auto"/>
              </w:rPr>
              <w:t>Geotermalne</w:t>
            </w:r>
          </w:p>
        </w:tc>
      </w:tr>
      <w:tr w:rsidR="00B1363A" w:rsidRPr="00B1363A" w14:paraId="1CD081D6" w14:textId="77777777" w:rsidTr="00650768">
        <w:trPr>
          <w:trHeight w:val="233"/>
        </w:trPr>
        <w:tc>
          <w:tcPr>
            <w:tcW w:w="1070" w:type="dxa"/>
            <w:vMerge w:val="restart"/>
          </w:tcPr>
          <w:p w14:paraId="3C4E4FDA" w14:textId="77777777" w:rsidR="005C4144" w:rsidRPr="00B1363A" w:rsidRDefault="005C4144" w:rsidP="001053AA">
            <w:pPr>
              <w:pStyle w:val="Tabele"/>
              <w:rPr>
                <w:b/>
                <w:bCs/>
                <w:color w:val="auto"/>
              </w:rPr>
            </w:pPr>
            <w:r w:rsidRPr="00B1363A">
              <w:rPr>
                <w:b/>
                <w:bCs/>
                <w:color w:val="auto"/>
              </w:rPr>
              <w:t>Produkcja brutto [ktoe]</w:t>
            </w:r>
          </w:p>
        </w:tc>
        <w:tc>
          <w:tcPr>
            <w:tcW w:w="1071" w:type="dxa"/>
            <w:shd w:val="clear" w:color="auto" w:fill="C5E0B3"/>
            <w:noWrap/>
            <w:hideMark/>
          </w:tcPr>
          <w:p w14:paraId="235A309E" w14:textId="77777777" w:rsidR="005C4144" w:rsidRPr="00B1363A" w:rsidRDefault="005C4144" w:rsidP="00650768">
            <w:pPr>
              <w:pStyle w:val="Tabele"/>
              <w:jc w:val="center"/>
              <w:rPr>
                <w:color w:val="auto"/>
              </w:rPr>
            </w:pPr>
            <w:r w:rsidRPr="00B1363A">
              <w:rPr>
                <w:color w:val="auto"/>
              </w:rPr>
              <w:t>2015</w:t>
            </w:r>
          </w:p>
        </w:tc>
        <w:tc>
          <w:tcPr>
            <w:tcW w:w="1070" w:type="dxa"/>
            <w:shd w:val="clear" w:color="auto" w:fill="C5E0B3"/>
            <w:noWrap/>
            <w:hideMark/>
          </w:tcPr>
          <w:p w14:paraId="5607EFBE"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09853DC5" w14:textId="77777777" w:rsidR="005C4144" w:rsidRPr="00B1363A" w:rsidRDefault="005C4144" w:rsidP="001053AA">
            <w:pPr>
              <w:pStyle w:val="Tabele"/>
              <w:jc w:val="right"/>
              <w:rPr>
                <w:color w:val="auto"/>
              </w:rPr>
            </w:pPr>
            <w:r w:rsidRPr="00B1363A">
              <w:rPr>
                <w:color w:val="auto"/>
                <w:szCs w:val="16"/>
              </w:rPr>
              <w:t>45</w:t>
            </w:r>
          </w:p>
        </w:tc>
        <w:tc>
          <w:tcPr>
            <w:tcW w:w="1070" w:type="dxa"/>
            <w:shd w:val="clear" w:color="auto" w:fill="C5E0B3"/>
            <w:noWrap/>
            <w:hideMark/>
          </w:tcPr>
          <w:p w14:paraId="579F57B3" w14:textId="77777777" w:rsidR="005C4144" w:rsidRPr="00B1363A" w:rsidRDefault="005C4144" w:rsidP="001053AA">
            <w:pPr>
              <w:pStyle w:val="Tabele"/>
              <w:jc w:val="right"/>
              <w:rPr>
                <w:color w:val="auto"/>
              </w:rPr>
            </w:pPr>
            <w:r w:rsidRPr="00B1363A">
              <w:rPr>
                <w:color w:val="auto"/>
                <w:szCs w:val="16"/>
              </w:rPr>
              <w:t>2 281</w:t>
            </w:r>
          </w:p>
        </w:tc>
        <w:tc>
          <w:tcPr>
            <w:tcW w:w="1071" w:type="dxa"/>
            <w:shd w:val="clear" w:color="auto" w:fill="C5E0B3"/>
            <w:noWrap/>
            <w:hideMark/>
          </w:tcPr>
          <w:p w14:paraId="16F46385" w14:textId="77777777" w:rsidR="005C4144" w:rsidRPr="00B1363A" w:rsidRDefault="005C4144" w:rsidP="001053AA">
            <w:pPr>
              <w:pStyle w:val="Tabele"/>
              <w:jc w:val="right"/>
              <w:rPr>
                <w:color w:val="auto"/>
              </w:rPr>
            </w:pPr>
            <w:r w:rsidRPr="00B1363A">
              <w:rPr>
                <w:color w:val="auto"/>
                <w:szCs w:val="16"/>
              </w:rPr>
              <w:t>133</w:t>
            </w:r>
          </w:p>
        </w:tc>
        <w:tc>
          <w:tcPr>
            <w:tcW w:w="1071" w:type="dxa"/>
            <w:shd w:val="clear" w:color="auto" w:fill="C5E0B3"/>
            <w:noWrap/>
            <w:hideMark/>
          </w:tcPr>
          <w:p w14:paraId="389A919A"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0C80A188" w14:textId="77777777" w:rsidTr="00650768">
        <w:trPr>
          <w:trHeight w:val="233"/>
        </w:trPr>
        <w:tc>
          <w:tcPr>
            <w:tcW w:w="1070" w:type="dxa"/>
            <w:vMerge/>
          </w:tcPr>
          <w:p w14:paraId="0611ADC3" w14:textId="77777777" w:rsidR="005C4144" w:rsidRPr="00B1363A" w:rsidRDefault="005C4144" w:rsidP="001053AA">
            <w:pPr>
              <w:pStyle w:val="Tabele"/>
              <w:rPr>
                <w:b/>
                <w:bCs/>
                <w:color w:val="auto"/>
              </w:rPr>
            </w:pPr>
          </w:p>
        </w:tc>
        <w:tc>
          <w:tcPr>
            <w:tcW w:w="1071" w:type="dxa"/>
            <w:shd w:val="clear" w:color="auto" w:fill="C5E0B3"/>
            <w:noWrap/>
            <w:hideMark/>
          </w:tcPr>
          <w:p w14:paraId="6F43BC19" w14:textId="77777777" w:rsidR="005C4144" w:rsidRPr="00B1363A" w:rsidRDefault="005C4144" w:rsidP="00650768">
            <w:pPr>
              <w:pStyle w:val="Tabele"/>
              <w:jc w:val="center"/>
              <w:rPr>
                <w:color w:val="auto"/>
              </w:rPr>
            </w:pPr>
            <w:r w:rsidRPr="00B1363A">
              <w:rPr>
                <w:color w:val="auto"/>
              </w:rPr>
              <w:t>2020</w:t>
            </w:r>
          </w:p>
        </w:tc>
        <w:tc>
          <w:tcPr>
            <w:tcW w:w="1070" w:type="dxa"/>
            <w:shd w:val="clear" w:color="auto" w:fill="C5E0B3"/>
            <w:noWrap/>
            <w:hideMark/>
          </w:tcPr>
          <w:p w14:paraId="1493F602"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0B516600" w14:textId="77777777" w:rsidR="005C4144" w:rsidRPr="00B1363A" w:rsidRDefault="005C4144" w:rsidP="001053AA">
            <w:pPr>
              <w:pStyle w:val="Tabele"/>
              <w:jc w:val="right"/>
              <w:rPr>
                <w:color w:val="auto"/>
              </w:rPr>
            </w:pPr>
            <w:r w:rsidRPr="00B1363A">
              <w:rPr>
                <w:color w:val="auto"/>
                <w:szCs w:val="16"/>
              </w:rPr>
              <w:t>80</w:t>
            </w:r>
          </w:p>
        </w:tc>
        <w:tc>
          <w:tcPr>
            <w:tcW w:w="1070" w:type="dxa"/>
            <w:shd w:val="clear" w:color="auto" w:fill="C5E0B3"/>
            <w:noWrap/>
            <w:hideMark/>
          </w:tcPr>
          <w:p w14:paraId="4CC2B51D" w14:textId="77777777" w:rsidR="005C4144" w:rsidRPr="00B1363A" w:rsidRDefault="005C4144" w:rsidP="001053AA">
            <w:pPr>
              <w:pStyle w:val="Tabele"/>
              <w:jc w:val="right"/>
              <w:rPr>
                <w:color w:val="auto"/>
              </w:rPr>
            </w:pPr>
            <w:r w:rsidRPr="00B1363A">
              <w:rPr>
                <w:color w:val="auto"/>
                <w:szCs w:val="16"/>
              </w:rPr>
              <w:t>2 098</w:t>
            </w:r>
          </w:p>
        </w:tc>
        <w:tc>
          <w:tcPr>
            <w:tcW w:w="1071" w:type="dxa"/>
            <w:shd w:val="clear" w:color="auto" w:fill="C5E0B3"/>
            <w:noWrap/>
            <w:hideMark/>
          </w:tcPr>
          <w:p w14:paraId="64AAEC54" w14:textId="77777777" w:rsidR="005C4144" w:rsidRPr="00B1363A" w:rsidRDefault="005C4144" w:rsidP="001053AA">
            <w:pPr>
              <w:pStyle w:val="Tabele"/>
              <w:jc w:val="right"/>
              <w:rPr>
                <w:color w:val="auto"/>
              </w:rPr>
            </w:pPr>
            <w:r w:rsidRPr="00B1363A">
              <w:rPr>
                <w:color w:val="auto"/>
                <w:szCs w:val="16"/>
              </w:rPr>
              <w:t>298</w:t>
            </w:r>
          </w:p>
        </w:tc>
        <w:tc>
          <w:tcPr>
            <w:tcW w:w="1071" w:type="dxa"/>
            <w:shd w:val="clear" w:color="auto" w:fill="C5E0B3"/>
            <w:noWrap/>
            <w:hideMark/>
          </w:tcPr>
          <w:p w14:paraId="0C3947B5"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27EA8EA3" w14:textId="77777777" w:rsidTr="00650768">
        <w:trPr>
          <w:trHeight w:val="233"/>
        </w:trPr>
        <w:tc>
          <w:tcPr>
            <w:tcW w:w="1070" w:type="dxa"/>
            <w:vMerge/>
          </w:tcPr>
          <w:p w14:paraId="3DC1896A" w14:textId="77777777" w:rsidR="005C4144" w:rsidRPr="00B1363A" w:rsidRDefault="005C4144" w:rsidP="001053AA">
            <w:pPr>
              <w:pStyle w:val="Tabele"/>
              <w:rPr>
                <w:b/>
                <w:bCs/>
                <w:color w:val="auto"/>
              </w:rPr>
            </w:pPr>
          </w:p>
        </w:tc>
        <w:tc>
          <w:tcPr>
            <w:tcW w:w="1071" w:type="dxa"/>
            <w:noWrap/>
            <w:hideMark/>
          </w:tcPr>
          <w:p w14:paraId="44C18B63" w14:textId="77777777" w:rsidR="005C4144" w:rsidRPr="00B1363A" w:rsidRDefault="005C4144" w:rsidP="00650768">
            <w:pPr>
              <w:pStyle w:val="Tabele"/>
              <w:jc w:val="center"/>
              <w:rPr>
                <w:color w:val="auto"/>
              </w:rPr>
            </w:pPr>
            <w:r w:rsidRPr="00B1363A">
              <w:rPr>
                <w:color w:val="auto"/>
              </w:rPr>
              <w:t>2025</w:t>
            </w:r>
          </w:p>
        </w:tc>
        <w:tc>
          <w:tcPr>
            <w:tcW w:w="1070" w:type="dxa"/>
            <w:noWrap/>
            <w:hideMark/>
          </w:tcPr>
          <w:p w14:paraId="500D33AC" w14:textId="77777777" w:rsidR="005C4144" w:rsidRPr="00B1363A" w:rsidRDefault="005C4144" w:rsidP="001053AA">
            <w:pPr>
              <w:pStyle w:val="Tabele"/>
              <w:jc w:val="right"/>
              <w:rPr>
                <w:color w:val="auto"/>
              </w:rPr>
            </w:pPr>
            <w:r w:rsidRPr="00B1363A">
              <w:rPr>
                <w:color w:val="auto"/>
                <w:szCs w:val="16"/>
              </w:rPr>
              <w:t>4</w:t>
            </w:r>
          </w:p>
        </w:tc>
        <w:tc>
          <w:tcPr>
            <w:tcW w:w="1071" w:type="dxa"/>
            <w:noWrap/>
            <w:hideMark/>
          </w:tcPr>
          <w:p w14:paraId="25843E1B" w14:textId="77777777" w:rsidR="005C4144" w:rsidRPr="00B1363A" w:rsidRDefault="005C4144" w:rsidP="001053AA">
            <w:pPr>
              <w:pStyle w:val="Tabele"/>
              <w:jc w:val="right"/>
              <w:rPr>
                <w:color w:val="auto"/>
              </w:rPr>
            </w:pPr>
            <w:r w:rsidRPr="00B1363A">
              <w:rPr>
                <w:color w:val="auto"/>
                <w:szCs w:val="16"/>
              </w:rPr>
              <w:t>259</w:t>
            </w:r>
          </w:p>
        </w:tc>
        <w:tc>
          <w:tcPr>
            <w:tcW w:w="1070" w:type="dxa"/>
            <w:noWrap/>
            <w:hideMark/>
          </w:tcPr>
          <w:p w14:paraId="5D4F4582" w14:textId="77777777" w:rsidR="005C4144" w:rsidRPr="00B1363A" w:rsidRDefault="005C4144" w:rsidP="001053AA">
            <w:pPr>
              <w:pStyle w:val="Tabele"/>
              <w:jc w:val="right"/>
              <w:rPr>
                <w:color w:val="auto"/>
              </w:rPr>
            </w:pPr>
            <w:r w:rsidRPr="00B1363A">
              <w:rPr>
                <w:color w:val="auto"/>
                <w:szCs w:val="16"/>
              </w:rPr>
              <w:t>2 088</w:t>
            </w:r>
          </w:p>
        </w:tc>
        <w:tc>
          <w:tcPr>
            <w:tcW w:w="1071" w:type="dxa"/>
            <w:noWrap/>
            <w:hideMark/>
          </w:tcPr>
          <w:p w14:paraId="452A72CE" w14:textId="77777777" w:rsidR="005C4144" w:rsidRPr="00B1363A" w:rsidRDefault="005C4144" w:rsidP="001053AA">
            <w:pPr>
              <w:pStyle w:val="Tabele"/>
              <w:jc w:val="right"/>
              <w:rPr>
                <w:color w:val="auto"/>
              </w:rPr>
            </w:pPr>
            <w:r w:rsidRPr="00B1363A">
              <w:rPr>
                <w:color w:val="auto"/>
                <w:szCs w:val="16"/>
              </w:rPr>
              <w:t>1 056</w:t>
            </w:r>
          </w:p>
        </w:tc>
        <w:tc>
          <w:tcPr>
            <w:tcW w:w="1071" w:type="dxa"/>
            <w:noWrap/>
            <w:hideMark/>
          </w:tcPr>
          <w:p w14:paraId="088315DE"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12218022" w14:textId="77777777" w:rsidTr="00650768">
        <w:trPr>
          <w:trHeight w:val="233"/>
        </w:trPr>
        <w:tc>
          <w:tcPr>
            <w:tcW w:w="1070" w:type="dxa"/>
            <w:vMerge/>
          </w:tcPr>
          <w:p w14:paraId="6C6EC466" w14:textId="77777777" w:rsidR="005C4144" w:rsidRPr="00B1363A" w:rsidRDefault="005C4144" w:rsidP="001053AA">
            <w:pPr>
              <w:pStyle w:val="Tabele"/>
              <w:rPr>
                <w:b/>
                <w:bCs/>
                <w:color w:val="auto"/>
              </w:rPr>
            </w:pPr>
          </w:p>
        </w:tc>
        <w:tc>
          <w:tcPr>
            <w:tcW w:w="1071" w:type="dxa"/>
            <w:noWrap/>
            <w:hideMark/>
          </w:tcPr>
          <w:p w14:paraId="70717E4E" w14:textId="77777777" w:rsidR="005C4144" w:rsidRPr="00B1363A" w:rsidRDefault="005C4144" w:rsidP="00650768">
            <w:pPr>
              <w:pStyle w:val="Tabele"/>
              <w:jc w:val="center"/>
              <w:rPr>
                <w:color w:val="auto"/>
              </w:rPr>
            </w:pPr>
            <w:r w:rsidRPr="00B1363A">
              <w:rPr>
                <w:color w:val="auto"/>
              </w:rPr>
              <w:t>2030</w:t>
            </w:r>
          </w:p>
        </w:tc>
        <w:tc>
          <w:tcPr>
            <w:tcW w:w="1070" w:type="dxa"/>
            <w:noWrap/>
            <w:hideMark/>
          </w:tcPr>
          <w:p w14:paraId="4D075CEA" w14:textId="77777777" w:rsidR="005C4144" w:rsidRPr="00B1363A" w:rsidRDefault="005C4144" w:rsidP="001053AA">
            <w:pPr>
              <w:pStyle w:val="Tabele"/>
              <w:jc w:val="right"/>
              <w:rPr>
                <w:color w:val="auto"/>
              </w:rPr>
            </w:pPr>
            <w:r w:rsidRPr="00B1363A">
              <w:rPr>
                <w:color w:val="auto"/>
                <w:szCs w:val="16"/>
              </w:rPr>
              <w:t>6</w:t>
            </w:r>
          </w:p>
        </w:tc>
        <w:tc>
          <w:tcPr>
            <w:tcW w:w="1071" w:type="dxa"/>
            <w:noWrap/>
            <w:hideMark/>
          </w:tcPr>
          <w:p w14:paraId="2E844A1C" w14:textId="77777777" w:rsidR="005C4144" w:rsidRPr="00B1363A" w:rsidRDefault="005C4144" w:rsidP="001053AA">
            <w:pPr>
              <w:pStyle w:val="Tabele"/>
              <w:jc w:val="right"/>
              <w:rPr>
                <w:color w:val="auto"/>
              </w:rPr>
            </w:pPr>
            <w:r w:rsidRPr="00B1363A">
              <w:rPr>
                <w:color w:val="auto"/>
                <w:szCs w:val="16"/>
              </w:rPr>
              <w:t>430</w:t>
            </w:r>
          </w:p>
        </w:tc>
        <w:tc>
          <w:tcPr>
            <w:tcW w:w="1070" w:type="dxa"/>
            <w:noWrap/>
            <w:hideMark/>
          </w:tcPr>
          <w:p w14:paraId="241BEA7E" w14:textId="77777777" w:rsidR="005C4144" w:rsidRPr="00B1363A" w:rsidRDefault="005C4144" w:rsidP="001053AA">
            <w:pPr>
              <w:pStyle w:val="Tabele"/>
              <w:jc w:val="right"/>
              <w:rPr>
                <w:color w:val="auto"/>
              </w:rPr>
            </w:pPr>
            <w:r w:rsidRPr="00B1363A">
              <w:rPr>
                <w:color w:val="auto"/>
                <w:szCs w:val="16"/>
              </w:rPr>
              <w:t>2 048</w:t>
            </w:r>
          </w:p>
        </w:tc>
        <w:tc>
          <w:tcPr>
            <w:tcW w:w="1071" w:type="dxa"/>
            <w:noWrap/>
            <w:hideMark/>
          </w:tcPr>
          <w:p w14:paraId="5DFFA0D7" w14:textId="77777777" w:rsidR="005C4144" w:rsidRPr="00B1363A" w:rsidRDefault="005C4144" w:rsidP="001053AA">
            <w:pPr>
              <w:pStyle w:val="Tabele"/>
              <w:jc w:val="right"/>
              <w:rPr>
                <w:color w:val="auto"/>
              </w:rPr>
            </w:pPr>
            <w:r w:rsidRPr="00B1363A">
              <w:rPr>
                <w:color w:val="auto"/>
                <w:szCs w:val="16"/>
              </w:rPr>
              <w:t>1 840</w:t>
            </w:r>
          </w:p>
        </w:tc>
        <w:tc>
          <w:tcPr>
            <w:tcW w:w="1071" w:type="dxa"/>
            <w:noWrap/>
            <w:hideMark/>
          </w:tcPr>
          <w:p w14:paraId="32CA335F"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2EB694E0" w14:textId="77777777" w:rsidTr="00650768">
        <w:trPr>
          <w:trHeight w:val="233"/>
        </w:trPr>
        <w:tc>
          <w:tcPr>
            <w:tcW w:w="1070" w:type="dxa"/>
            <w:vMerge/>
          </w:tcPr>
          <w:p w14:paraId="2A3D49CE" w14:textId="77777777" w:rsidR="005C4144" w:rsidRPr="00B1363A" w:rsidRDefault="005C4144" w:rsidP="001053AA">
            <w:pPr>
              <w:pStyle w:val="Tabele"/>
              <w:rPr>
                <w:b/>
                <w:bCs/>
                <w:color w:val="auto"/>
              </w:rPr>
            </w:pPr>
          </w:p>
        </w:tc>
        <w:tc>
          <w:tcPr>
            <w:tcW w:w="1071" w:type="dxa"/>
            <w:noWrap/>
            <w:hideMark/>
          </w:tcPr>
          <w:p w14:paraId="0C45392F" w14:textId="77777777" w:rsidR="005C4144" w:rsidRPr="00B1363A" w:rsidRDefault="005C4144" w:rsidP="00650768">
            <w:pPr>
              <w:pStyle w:val="Tabele"/>
              <w:jc w:val="center"/>
              <w:rPr>
                <w:color w:val="auto"/>
              </w:rPr>
            </w:pPr>
            <w:r w:rsidRPr="00B1363A">
              <w:rPr>
                <w:color w:val="auto"/>
              </w:rPr>
              <w:t>2035</w:t>
            </w:r>
          </w:p>
        </w:tc>
        <w:tc>
          <w:tcPr>
            <w:tcW w:w="1070" w:type="dxa"/>
            <w:noWrap/>
            <w:hideMark/>
          </w:tcPr>
          <w:p w14:paraId="56AF6F47" w14:textId="77777777" w:rsidR="005C4144" w:rsidRPr="00B1363A" w:rsidRDefault="005C4144" w:rsidP="001053AA">
            <w:pPr>
              <w:pStyle w:val="Tabele"/>
              <w:jc w:val="right"/>
              <w:rPr>
                <w:color w:val="auto"/>
              </w:rPr>
            </w:pPr>
            <w:r w:rsidRPr="00B1363A">
              <w:rPr>
                <w:color w:val="auto"/>
                <w:szCs w:val="16"/>
              </w:rPr>
              <w:t>8</w:t>
            </w:r>
          </w:p>
        </w:tc>
        <w:tc>
          <w:tcPr>
            <w:tcW w:w="1071" w:type="dxa"/>
            <w:noWrap/>
            <w:hideMark/>
          </w:tcPr>
          <w:p w14:paraId="234CE145" w14:textId="77777777" w:rsidR="005C4144" w:rsidRPr="00B1363A" w:rsidRDefault="005C4144" w:rsidP="001053AA">
            <w:pPr>
              <w:pStyle w:val="Tabele"/>
              <w:jc w:val="right"/>
              <w:rPr>
                <w:color w:val="auto"/>
              </w:rPr>
            </w:pPr>
            <w:r w:rsidRPr="00B1363A">
              <w:rPr>
                <w:color w:val="auto"/>
                <w:szCs w:val="16"/>
              </w:rPr>
              <w:t>516</w:t>
            </w:r>
          </w:p>
        </w:tc>
        <w:tc>
          <w:tcPr>
            <w:tcW w:w="1070" w:type="dxa"/>
            <w:noWrap/>
            <w:hideMark/>
          </w:tcPr>
          <w:p w14:paraId="576ACBD0" w14:textId="77777777" w:rsidR="005C4144" w:rsidRPr="00B1363A" w:rsidRDefault="005C4144" w:rsidP="001053AA">
            <w:pPr>
              <w:pStyle w:val="Tabele"/>
              <w:jc w:val="right"/>
              <w:rPr>
                <w:color w:val="auto"/>
              </w:rPr>
            </w:pPr>
            <w:r w:rsidRPr="00B1363A">
              <w:rPr>
                <w:color w:val="auto"/>
                <w:szCs w:val="16"/>
              </w:rPr>
              <w:t>1 818</w:t>
            </w:r>
          </w:p>
        </w:tc>
        <w:tc>
          <w:tcPr>
            <w:tcW w:w="1071" w:type="dxa"/>
            <w:noWrap/>
            <w:hideMark/>
          </w:tcPr>
          <w:p w14:paraId="3719C9CC" w14:textId="77777777" w:rsidR="005C4144" w:rsidRPr="00B1363A" w:rsidRDefault="005C4144" w:rsidP="001053AA">
            <w:pPr>
              <w:pStyle w:val="Tabele"/>
              <w:jc w:val="right"/>
              <w:rPr>
                <w:color w:val="auto"/>
              </w:rPr>
            </w:pPr>
            <w:r w:rsidRPr="00B1363A">
              <w:rPr>
                <w:color w:val="auto"/>
                <w:szCs w:val="16"/>
              </w:rPr>
              <w:t>2 751</w:t>
            </w:r>
          </w:p>
        </w:tc>
        <w:tc>
          <w:tcPr>
            <w:tcW w:w="1071" w:type="dxa"/>
            <w:noWrap/>
            <w:hideMark/>
          </w:tcPr>
          <w:p w14:paraId="735F6BC7"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7B4B5372" w14:textId="77777777" w:rsidTr="00650768">
        <w:trPr>
          <w:trHeight w:val="233"/>
        </w:trPr>
        <w:tc>
          <w:tcPr>
            <w:tcW w:w="1070" w:type="dxa"/>
            <w:vMerge/>
          </w:tcPr>
          <w:p w14:paraId="2D7A184A" w14:textId="77777777" w:rsidR="005C4144" w:rsidRPr="00B1363A" w:rsidRDefault="005C4144" w:rsidP="001053AA">
            <w:pPr>
              <w:pStyle w:val="Tabele"/>
              <w:rPr>
                <w:b/>
                <w:bCs/>
                <w:color w:val="auto"/>
              </w:rPr>
            </w:pPr>
          </w:p>
        </w:tc>
        <w:tc>
          <w:tcPr>
            <w:tcW w:w="1071" w:type="dxa"/>
            <w:noWrap/>
            <w:hideMark/>
          </w:tcPr>
          <w:p w14:paraId="40028A3A" w14:textId="77777777" w:rsidR="005C4144" w:rsidRPr="00B1363A" w:rsidRDefault="005C4144" w:rsidP="00650768">
            <w:pPr>
              <w:pStyle w:val="Tabele"/>
              <w:jc w:val="center"/>
              <w:rPr>
                <w:color w:val="auto"/>
              </w:rPr>
            </w:pPr>
            <w:r w:rsidRPr="00B1363A">
              <w:rPr>
                <w:color w:val="auto"/>
              </w:rPr>
              <w:t>2040</w:t>
            </w:r>
          </w:p>
        </w:tc>
        <w:tc>
          <w:tcPr>
            <w:tcW w:w="1070" w:type="dxa"/>
            <w:noWrap/>
            <w:hideMark/>
          </w:tcPr>
          <w:p w14:paraId="3C7DA784" w14:textId="77777777" w:rsidR="005C4144" w:rsidRPr="00B1363A" w:rsidRDefault="005C4144" w:rsidP="001053AA">
            <w:pPr>
              <w:pStyle w:val="Tabele"/>
              <w:jc w:val="right"/>
              <w:rPr>
                <w:color w:val="auto"/>
              </w:rPr>
            </w:pPr>
            <w:r w:rsidRPr="00B1363A">
              <w:rPr>
                <w:color w:val="auto"/>
                <w:szCs w:val="16"/>
              </w:rPr>
              <w:t>11</w:t>
            </w:r>
          </w:p>
        </w:tc>
        <w:tc>
          <w:tcPr>
            <w:tcW w:w="1071" w:type="dxa"/>
            <w:noWrap/>
            <w:hideMark/>
          </w:tcPr>
          <w:p w14:paraId="3B9041A1" w14:textId="77777777" w:rsidR="005C4144" w:rsidRPr="00B1363A" w:rsidRDefault="005C4144" w:rsidP="001053AA">
            <w:pPr>
              <w:pStyle w:val="Tabele"/>
              <w:jc w:val="right"/>
              <w:rPr>
                <w:color w:val="auto"/>
              </w:rPr>
            </w:pPr>
            <w:r w:rsidRPr="00B1363A">
              <w:rPr>
                <w:color w:val="auto"/>
                <w:szCs w:val="16"/>
              </w:rPr>
              <w:t>515</w:t>
            </w:r>
          </w:p>
        </w:tc>
        <w:tc>
          <w:tcPr>
            <w:tcW w:w="1070" w:type="dxa"/>
            <w:noWrap/>
            <w:hideMark/>
          </w:tcPr>
          <w:p w14:paraId="28328CB0" w14:textId="77777777" w:rsidR="005C4144" w:rsidRPr="00B1363A" w:rsidRDefault="005C4144" w:rsidP="001053AA">
            <w:pPr>
              <w:pStyle w:val="Tabele"/>
              <w:jc w:val="right"/>
              <w:rPr>
                <w:color w:val="auto"/>
              </w:rPr>
            </w:pPr>
            <w:r w:rsidRPr="00B1363A">
              <w:rPr>
                <w:color w:val="auto"/>
                <w:szCs w:val="16"/>
              </w:rPr>
              <w:t>1 576</w:t>
            </w:r>
          </w:p>
        </w:tc>
        <w:tc>
          <w:tcPr>
            <w:tcW w:w="1071" w:type="dxa"/>
            <w:noWrap/>
            <w:hideMark/>
          </w:tcPr>
          <w:p w14:paraId="364C158D" w14:textId="77777777" w:rsidR="005C4144" w:rsidRPr="00B1363A" w:rsidRDefault="005C4144" w:rsidP="001053AA">
            <w:pPr>
              <w:pStyle w:val="Tabele"/>
              <w:jc w:val="right"/>
              <w:rPr>
                <w:color w:val="auto"/>
              </w:rPr>
            </w:pPr>
            <w:r w:rsidRPr="00B1363A">
              <w:rPr>
                <w:color w:val="auto"/>
                <w:szCs w:val="16"/>
              </w:rPr>
              <w:t>4 026</w:t>
            </w:r>
          </w:p>
        </w:tc>
        <w:tc>
          <w:tcPr>
            <w:tcW w:w="1071" w:type="dxa"/>
            <w:noWrap/>
            <w:hideMark/>
          </w:tcPr>
          <w:p w14:paraId="1FE3A55B"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65803963" w14:textId="77777777" w:rsidTr="00650768">
        <w:trPr>
          <w:trHeight w:val="233"/>
        </w:trPr>
        <w:tc>
          <w:tcPr>
            <w:tcW w:w="1070" w:type="dxa"/>
            <w:vMerge w:val="restart"/>
          </w:tcPr>
          <w:p w14:paraId="0623EB62" w14:textId="77777777" w:rsidR="005C4144" w:rsidRPr="00B1363A" w:rsidRDefault="005C4144" w:rsidP="001053AA">
            <w:pPr>
              <w:pStyle w:val="Tabele"/>
              <w:rPr>
                <w:b/>
                <w:bCs/>
                <w:color w:val="auto"/>
              </w:rPr>
            </w:pPr>
            <w:r w:rsidRPr="00B1363A">
              <w:rPr>
                <w:b/>
                <w:bCs/>
                <w:color w:val="auto"/>
              </w:rPr>
              <w:t>Zużycie na własne potrzeby [ktoe]</w:t>
            </w:r>
          </w:p>
        </w:tc>
        <w:tc>
          <w:tcPr>
            <w:tcW w:w="1071" w:type="dxa"/>
            <w:shd w:val="clear" w:color="auto" w:fill="C5E0B3"/>
            <w:noWrap/>
            <w:hideMark/>
          </w:tcPr>
          <w:p w14:paraId="2B09C0CE" w14:textId="77777777" w:rsidR="005C4144" w:rsidRPr="00B1363A" w:rsidRDefault="005C4144" w:rsidP="00650768">
            <w:pPr>
              <w:pStyle w:val="Tabele"/>
              <w:jc w:val="center"/>
              <w:rPr>
                <w:color w:val="auto"/>
              </w:rPr>
            </w:pPr>
            <w:r w:rsidRPr="00B1363A">
              <w:rPr>
                <w:color w:val="auto"/>
              </w:rPr>
              <w:t>2015</w:t>
            </w:r>
          </w:p>
        </w:tc>
        <w:tc>
          <w:tcPr>
            <w:tcW w:w="1070" w:type="dxa"/>
            <w:shd w:val="clear" w:color="auto" w:fill="C5E0B3"/>
            <w:noWrap/>
            <w:hideMark/>
          </w:tcPr>
          <w:p w14:paraId="30366D23"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3305AA70" w14:textId="77777777" w:rsidR="005C4144" w:rsidRPr="00B1363A" w:rsidRDefault="005C4144" w:rsidP="001053AA">
            <w:pPr>
              <w:pStyle w:val="Tabele"/>
              <w:jc w:val="right"/>
              <w:rPr>
                <w:color w:val="auto"/>
              </w:rPr>
            </w:pPr>
            <w:r w:rsidRPr="00B1363A">
              <w:rPr>
                <w:color w:val="auto"/>
                <w:szCs w:val="16"/>
              </w:rPr>
              <w:t>45</w:t>
            </w:r>
          </w:p>
        </w:tc>
        <w:tc>
          <w:tcPr>
            <w:tcW w:w="1070" w:type="dxa"/>
            <w:shd w:val="clear" w:color="auto" w:fill="C5E0B3"/>
            <w:noWrap/>
            <w:hideMark/>
          </w:tcPr>
          <w:p w14:paraId="7B68528A" w14:textId="77777777" w:rsidR="005C4144" w:rsidRPr="00B1363A" w:rsidRDefault="005C4144" w:rsidP="001053AA">
            <w:pPr>
              <w:pStyle w:val="Tabele"/>
              <w:jc w:val="right"/>
              <w:rPr>
                <w:color w:val="auto"/>
              </w:rPr>
            </w:pPr>
            <w:r w:rsidRPr="00B1363A">
              <w:rPr>
                <w:color w:val="auto"/>
                <w:szCs w:val="16"/>
              </w:rPr>
              <w:t>2 281</w:t>
            </w:r>
          </w:p>
        </w:tc>
        <w:tc>
          <w:tcPr>
            <w:tcW w:w="1071" w:type="dxa"/>
            <w:shd w:val="clear" w:color="auto" w:fill="C5E0B3"/>
            <w:noWrap/>
            <w:hideMark/>
          </w:tcPr>
          <w:p w14:paraId="6C337FC0" w14:textId="77777777" w:rsidR="005C4144" w:rsidRPr="00B1363A" w:rsidRDefault="005C4144" w:rsidP="001053AA">
            <w:pPr>
              <w:pStyle w:val="Tabele"/>
              <w:jc w:val="right"/>
              <w:rPr>
                <w:color w:val="auto"/>
              </w:rPr>
            </w:pPr>
            <w:r w:rsidRPr="00B1363A">
              <w:rPr>
                <w:color w:val="auto"/>
                <w:szCs w:val="16"/>
              </w:rPr>
              <w:t>133</w:t>
            </w:r>
          </w:p>
        </w:tc>
        <w:tc>
          <w:tcPr>
            <w:tcW w:w="1071" w:type="dxa"/>
            <w:shd w:val="clear" w:color="auto" w:fill="C5E0B3"/>
            <w:noWrap/>
            <w:hideMark/>
          </w:tcPr>
          <w:p w14:paraId="0EB8E044"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087C501F" w14:textId="77777777" w:rsidTr="00650768">
        <w:trPr>
          <w:trHeight w:val="233"/>
        </w:trPr>
        <w:tc>
          <w:tcPr>
            <w:tcW w:w="1070" w:type="dxa"/>
            <w:vMerge/>
          </w:tcPr>
          <w:p w14:paraId="03267D02" w14:textId="77777777" w:rsidR="005C4144" w:rsidRPr="00B1363A" w:rsidRDefault="005C4144" w:rsidP="001053AA">
            <w:pPr>
              <w:pStyle w:val="Tabele"/>
              <w:rPr>
                <w:b/>
                <w:bCs/>
                <w:color w:val="auto"/>
              </w:rPr>
            </w:pPr>
          </w:p>
        </w:tc>
        <w:tc>
          <w:tcPr>
            <w:tcW w:w="1071" w:type="dxa"/>
            <w:shd w:val="clear" w:color="auto" w:fill="C5E0B3"/>
            <w:noWrap/>
            <w:hideMark/>
          </w:tcPr>
          <w:p w14:paraId="76967ABC" w14:textId="77777777" w:rsidR="005C4144" w:rsidRPr="00B1363A" w:rsidRDefault="005C4144" w:rsidP="00650768">
            <w:pPr>
              <w:pStyle w:val="Tabele"/>
              <w:jc w:val="center"/>
              <w:rPr>
                <w:color w:val="auto"/>
              </w:rPr>
            </w:pPr>
            <w:r w:rsidRPr="00B1363A">
              <w:rPr>
                <w:color w:val="auto"/>
              </w:rPr>
              <w:t>2020</w:t>
            </w:r>
          </w:p>
        </w:tc>
        <w:tc>
          <w:tcPr>
            <w:tcW w:w="1070" w:type="dxa"/>
            <w:shd w:val="clear" w:color="auto" w:fill="C5E0B3"/>
            <w:noWrap/>
            <w:hideMark/>
          </w:tcPr>
          <w:p w14:paraId="05EF634E"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4BC16C32" w14:textId="77777777" w:rsidR="005C4144" w:rsidRPr="00B1363A" w:rsidRDefault="005C4144" w:rsidP="001053AA">
            <w:pPr>
              <w:pStyle w:val="Tabele"/>
              <w:jc w:val="right"/>
              <w:rPr>
                <w:color w:val="auto"/>
              </w:rPr>
            </w:pPr>
            <w:r w:rsidRPr="00B1363A">
              <w:rPr>
                <w:color w:val="auto"/>
                <w:szCs w:val="16"/>
              </w:rPr>
              <w:t>80</w:t>
            </w:r>
          </w:p>
        </w:tc>
        <w:tc>
          <w:tcPr>
            <w:tcW w:w="1070" w:type="dxa"/>
            <w:shd w:val="clear" w:color="auto" w:fill="C5E0B3"/>
            <w:noWrap/>
            <w:hideMark/>
          </w:tcPr>
          <w:p w14:paraId="5660913B" w14:textId="77777777" w:rsidR="005C4144" w:rsidRPr="00B1363A" w:rsidRDefault="005C4144" w:rsidP="001053AA">
            <w:pPr>
              <w:pStyle w:val="Tabele"/>
              <w:jc w:val="right"/>
              <w:rPr>
                <w:color w:val="auto"/>
              </w:rPr>
            </w:pPr>
            <w:r w:rsidRPr="00B1363A">
              <w:rPr>
                <w:color w:val="auto"/>
                <w:szCs w:val="16"/>
              </w:rPr>
              <w:t>2 098</w:t>
            </w:r>
          </w:p>
        </w:tc>
        <w:tc>
          <w:tcPr>
            <w:tcW w:w="1071" w:type="dxa"/>
            <w:shd w:val="clear" w:color="auto" w:fill="C5E0B3"/>
            <w:noWrap/>
            <w:hideMark/>
          </w:tcPr>
          <w:p w14:paraId="51B060D2" w14:textId="77777777" w:rsidR="005C4144" w:rsidRPr="00B1363A" w:rsidRDefault="005C4144" w:rsidP="001053AA">
            <w:pPr>
              <w:pStyle w:val="Tabele"/>
              <w:jc w:val="right"/>
              <w:rPr>
                <w:color w:val="auto"/>
              </w:rPr>
            </w:pPr>
            <w:r w:rsidRPr="00B1363A">
              <w:rPr>
                <w:color w:val="auto"/>
                <w:szCs w:val="16"/>
              </w:rPr>
              <w:t>298</w:t>
            </w:r>
          </w:p>
        </w:tc>
        <w:tc>
          <w:tcPr>
            <w:tcW w:w="1071" w:type="dxa"/>
            <w:shd w:val="clear" w:color="auto" w:fill="C5E0B3"/>
            <w:noWrap/>
            <w:hideMark/>
          </w:tcPr>
          <w:p w14:paraId="767F30B4"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4AE7E6AE" w14:textId="77777777" w:rsidTr="00650768">
        <w:trPr>
          <w:trHeight w:val="233"/>
        </w:trPr>
        <w:tc>
          <w:tcPr>
            <w:tcW w:w="1070" w:type="dxa"/>
            <w:vMerge/>
          </w:tcPr>
          <w:p w14:paraId="241A69F0" w14:textId="77777777" w:rsidR="005C4144" w:rsidRPr="00B1363A" w:rsidRDefault="005C4144" w:rsidP="001053AA">
            <w:pPr>
              <w:pStyle w:val="Tabele"/>
              <w:rPr>
                <w:b/>
                <w:bCs/>
                <w:color w:val="auto"/>
              </w:rPr>
            </w:pPr>
          </w:p>
        </w:tc>
        <w:tc>
          <w:tcPr>
            <w:tcW w:w="1071" w:type="dxa"/>
            <w:noWrap/>
            <w:hideMark/>
          </w:tcPr>
          <w:p w14:paraId="245EEA44" w14:textId="77777777" w:rsidR="005C4144" w:rsidRPr="00B1363A" w:rsidRDefault="005C4144" w:rsidP="00650768">
            <w:pPr>
              <w:pStyle w:val="Tabele"/>
              <w:jc w:val="center"/>
              <w:rPr>
                <w:color w:val="auto"/>
              </w:rPr>
            </w:pPr>
            <w:r w:rsidRPr="00B1363A">
              <w:rPr>
                <w:color w:val="auto"/>
              </w:rPr>
              <w:t>2025</w:t>
            </w:r>
          </w:p>
        </w:tc>
        <w:tc>
          <w:tcPr>
            <w:tcW w:w="1070" w:type="dxa"/>
            <w:noWrap/>
            <w:hideMark/>
          </w:tcPr>
          <w:p w14:paraId="684DF084" w14:textId="77777777" w:rsidR="005C4144" w:rsidRPr="00B1363A" w:rsidRDefault="005C4144" w:rsidP="001053AA">
            <w:pPr>
              <w:pStyle w:val="Tabele"/>
              <w:jc w:val="right"/>
              <w:rPr>
                <w:color w:val="auto"/>
              </w:rPr>
            </w:pPr>
            <w:r w:rsidRPr="00B1363A">
              <w:rPr>
                <w:color w:val="auto"/>
                <w:szCs w:val="16"/>
              </w:rPr>
              <w:t>4</w:t>
            </w:r>
          </w:p>
        </w:tc>
        <w:tc>
          <w:tcPr>
            <w:tcW w:w="1071" w:type="dxa"/>
            <w:noWrap/>
            <w:hideMark/>
          </w:tcPr>
          <w:p w14:paraId="1110F28A" w14:textId="77777777" w:rsidR="005C4144" w:rsidRPr="00B1363A" w:rsidRDefault="005C4144" w:rsidP="001053AA">
            <w:pPr>
              <w:pStyle w:val="Tabele"/>
              <w:jc w:val="right"/>
              <w:rPr>
                <w:color w:val="auto"/>
              </w:rPr>
            </w:pPr>
            <w:r w:rsidRPr="00B1363A">
              <w:rPr>
                <w:color w:val="auto"/>
                <w:szCs w:val="16"/>
              </w:rPr>
              <w:t>259</w:t>
            </w:r>
          </w:p>
        </w:tc>
        <w:tc>
          <w:tcPr>
            <w:tcW w:w="1070" w:type="dxa"/>
            <w:noWrap/>
            <w:hideMark/>
          </w:tcPr>
          <w:p w14:paraId="523551E7" w14:textId="77777777" w:rsidR="005C4144" w:rsidRPr="00B1363A" w:rsidRDefault="005C4144" w:rsidP="001053AA">
            <w:pPr>
              <w:pStyle w:val="Tabele"/>
              <w:jc w:val="right"/>
              <w:rPr>
                <w:color w:val="auto"/>
              </w:rPr>
            </w:pPr>
            <w:r w:rsidRPr="00B1363A">
              <w:rPr>
                <w:color w:val="auto"/>
                <w:szCs w:val="16"/>
              </w:rPr>
              <w:t>2 088</w:t>
            </w:r>
          </w:p>
        </w:tc>
        <w:tc>
          <w:tcPr>
            <w:tcW w:w="1071" w:type="dxa"/>
            <w:noWrap/>
            <w:hideMark/>
          </w:tcPr>
          <w:p w14:paraId="6293E67B" w14:textId="77777777" w:rsidR="005C4144" w:rsidRPr="00B1363A" w:rsidRDefault="005C4144" w:rsidP="001053AA">
            <w:pPr>
              <w:pStyle w:val="Tabele"/>
              <w:jc w:val="right"/>
              <w:rPr>
                <w:color w:val="auto"/>
              </w:rPr>
            </w:pPr>
            <w:r w:rsidRPr="00B1363A">
              <w:rPr>
                <w:color w:val="auto"/>
                <w:szCs w:val="16"/>
              </w:rPr>
              <w:t>1 056</w:t>
            </w:r>
          </w:p>
        </w:tc>
        <w:tc>
          <w:tcPr>
            <w:tcW w:w="1071" w:type="dxa"/>
            <w:noWrap/>
            <w:hideMark/>
          </w:tcPr>
          <w:p w14:paraId="5EFDD52C"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2283AD97" w14:textId="77777777" w:rsidTr="00650768">
        <w:trPr>
          <w:trHeight w:val="233"/>
        </w:trPr>
        <w:tc>
          <w:tcPr>
            <w:tcW w:w="1070" w:type="dxa"/>
            <w:vMerge/>
          </w:tcPr>
          <w:p w14:paraId="3D89780E" w14:textId="77777777" w:rsidR="005C4144" w:rsidRPr="00B1363A" w:rsidRDefault="005C4144" w:rsidP="001053AA">
            <w:pPr>
              <w:pStyle w:val="Tabele"/>
              <w:rPr>
                <w:b/>
                <w:bCs/>
                <w:color w:val="auto"/>
              </w:rPr>
            </w:pPr>
          </w:p>
        </w:tc>
        <w:tc>
          <w:tcPr>
            <w:tcW w:w="1071" w:type="dxa"/>
            <w:noWrap/>
            <w:hideMark/>
          </w:tcPr>
          <w:p w14:paraId="5DCF7891" w14:textId="77777777" w:rsidR="005C4144" w:rsidRPr="00B1363A" w:rsidRDefault="005C4144" w:rsidP="00650768">
            <w:pPr>
              <w:pStyle w:val="Tabele"/>
              <w:jc w:val="center"/>
              <w:rPr>
                <w:color w:val="auto"/>
              </w:rPr>
            </w:pPr>
            <w:r w:rsidRPr="00B1363A">
              <w:rPr>
                <w:color w:val="auto"/>
              </w:rPr>
              <w:t>2030</w:t>
            </w:r>
          </w:p>
        </w:tc>
        <w:tc>
          <w:tcPr>
            <w:tcW w:w="1070" w:type="dxa"/>
            <w:noWrap/>
            <w:hideMark/>
          </w:tcPr>
          <w:p w14:paraId="7B513773" w14:textId="77777777" w:rsidR="005C4144" w:rsidRPr="00B1363A" w:rsidRDefault="005C4144" w:rsidP="001053AA">
            <w:pPr>
              <w:pStyle w:val="Tabele"/>
              <w:jc w:val="right"/>
              <w:rPr>
                <w:color w:val="auto"/>
              </w:rPr>
            </w:pPr>
            <w:r w:rsidRPr="00B1363A">
              <w:rPr>
                <w:color w:val="auto"/>
                <w:szCs w:val="16"/>
              </w:rPr>
              <w:t>6</w:t>
            </w:r>
          </w:p>
        </w:tc>
        <w:tc>
          <w:tcPr>
            <w:tcW w:w="1071" w:type="dxa"/>
            <w:noWrap/>
            <w:hideMark/>
          </w:tcPr>
          <w:p w14:paraId="75C942BE" w14:textId="77777777" w:rsidR="005C4144" w:rsidRPr="00B1363A" w:rsidRDefault="005C4144" w:rsidP="001053AA">
            <w:pPr>
              <w:pStyle w:val="Tabele"/>
              <w:jc w:val="right"/>
              <w:rPr>
                <w:color w:val="auto"/>
              </w:rPr>
            </w:pPr>
            <w:r w:rsidRPr="00B1363A">
              <w:rPr>
                <w:color w:val="auto"/>
                <w:szCs w:val="16"/>
              </w:rPr>
              <w:t>430</w:t>
            </w:r>
          </w:p>
        </w:tc>
        <w:tc>
          <w:tcPr>
            <w:tcW w:w="1070" w:type="dxa"/>
            <w:noWrap/>
            <w:hideMark/>
          </w:tcPr>
          <w:p w14:paraId="4512588D" w14:textId="77777777" w:rsidR="005C4144" w:rsidRPr="00B1363A" w:rsidRDefault="005C4144" w:rsidP="001053AA">
            <w:pPr>
              <w:pStyle w:val="Tabele"/>
              <w:jc w:val="right"/>
              <w:rPr>
                <w:color w:val="auto"/>
              </w:rPr>
            </w:pPr>
            <w:r w:rsidRPr="00B1363A">
              <w:rPr>
                <w:color w:val="auto"/>
                <w:szCs w:val="16"/>
              </w:rPr>
              <w:t>2 048</w:t>
            </w:r>
          </w:p>
        </w:tc>
        <w:tc>
          <w:tcPr>
            <w:tcW w:w="1071" w:type="dxa"/>
            <w:noWrap/>
            <w:hideMark/>
          </w:tcPr>
          <w:p w14:paraId="6BDBF7DB" w14:textId="77777777" w:rsidR="005C4144" w:rsidRPr="00B1363A" w:rsidRDefault="005C4144" w:rsidP="001053AA">
            <w:pPr>
              <w:pStyle w:val="Tabele"/>
              <w:jc w:val="right"/>
              <w:rPr>
                <w:color w:val="auto"/>
              </w:rPr>
            </w:pPr>
            <w:r w:rsidRPr="00B1363A">
              <w:rPr>
                <w:color w:val="auto"/>
                <w:szCs w:val="16"/>
              </w:rPr>
              <w:t>1 840</w:t>
            </w:r>
          </w:p>
        </w:tc>
        <w:tc>
          <w:tcPr>
            <w:tcW w:w="1071" w:type="dxa"/>
            <w:noWrap/>
            <w:hideMark/>
          </w:tcPr>
          <w:p w14:paraId="70C07634"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6BB1E54F" w14:textId="77777777" w:rsidTr="00650768">
        <w:trPr>
          <w:trHeight w:val="233"/>
        </w:trPr>
        <w:tc>
          <w:tcPr>
            <w:tcW w:w="1070" w:type="dxa"/>
            <w:vMerge/>
          </w:tcPr>
          <w:p w14:paraId="30A747B5" w14:textId="77777777" w:rsidR="005C4144" w:rsidRPr="00B1363A" w:rsidRDefault="005C4144" w:rsidP="001053AA">
            <w:pPr>
              <w:pStyle w:val="Tabele"/>
              <w:rPr>
                <w:b/>
                <w:bCs/>
                <w:color w:val="auto"/>
              </w:rPr>
            </w:pPr>
          </w:p>
        </w:tc>
        <w:tc>
          <w:tcPr>
            <w:tcW w:w="1071" w:type="dxa"/>
            <w:noWrap/>
            <w:hideMark/>
          </w:tcPr>
          <w:p w14:paraId="1C76BA08" w14:textId="77777777" w:rsidR="005C4144" w:rsidRPr="00B1363A" w:rsidRDefault="005C4144" w:rsidP="00650768">
            <w:pPr>
              <w:pStyle w:val="Tabele"/>
              <w:jc w:val="center"/>
              <w:rPr>
                <w:color w:val="auto"/>
              </w:rPr>
            </w:pPr>
            <w:r w:rsidRPr="00B1363A">
              <w:rPr>
                <w:color w:val="auto"/>
              </w:rPr>
              <w:t>2035</w:t>
            </w:r>
          </w:p>
        </w:tc>
        <w:tc>
          <w:tcPr>
            <w:tcW w:w="1070" w:type="dxa"/>
            <w:noWrap/>
            <w:hideMark/>
          </w:tcPr>
          <w:p w14:paraId="11CB7F21" w14:textId="77777777" w:rsidR="005C4144" w:rsidRPr="00B1363A" w:rsidRDefault="005C4144" w:rsidP="001053AA">
            <w:pPr>
              <w:pStyle w:val="Tabele"/>
              <w:jc w:val="right"/>
              <w:rPr>
                <w:color w:val="auto"/>
              </w:rPr>
            </w:pPr>
            <w:r w:rsidRPr="00B1363A">
              <w:rPr>
                <w:color w:val="auto"/>
                <w:szCs w:val="16"/>
              </w:rPr>
              <w:t>8</w:t>
            </w:r>
          </w:p>
        </w:tc>
        <w:tc>
          <w:tcPr>
            <w:tcW w:w="1071" w:type="dxa"/>
            <w:noWrap/>
            <w:hideMark/>
          </w:tcPr>
          <w:p w14:paraId="46D8CDA2" w14:textId="77777777" w:rsidR="005C4144" w:rsidRPr="00B1363A" w:rsidRDefault="005C4144" w:rsidP="001053AA">
            <w:pPr>
              <w:pStyle w:val="Tabele"/>
              <w:jc w:val="right"/>
              <w:rPr>
                <w:color w:val="auto"/>
              </w:rPr>
            </w:pPr>
            <w:r w:rsidRPr="00B1363A">
              <w:rPr>
                <w:color w:val="auto"/>
                <w:szCs w:val="16"/>
              </w:rPr>
              <w:t>516</w:t>
            </w:r>
          </w:p>
        </w:tc>
        <w:tc>
          <w:tcPr>
            <w:tcW w:w="1070" w:type="dxa"/>
            <w:noWrap/>
            <w:hideMark/>
          </w:tcPr>
          <w:p w14:paraId="0655A5FC" w14:textId="77777777" w:rsidR="005C4144" w:rsidRPr="00B1363A" w:rsidRDefault="005C4144" w:rsidP="001053AA">
            <w:pPr>
              <w:pStyle w:val="Tabele"/>
              <w:jc w:val="right"/>
              <w:rPr>
                <w:color w:val="auto"/>
              </w:rPr>
            </w:pPr>
            <w:r w:rsidRPr="00B1363A">
              <w:rPr>
                <w:color w:val="auto"/>
                <w:szCs w:val="16"/>
              </w:rPr>
              <w:t>1 818</w:t>
            </w:r>
          </w:p>
        </w:tc>
        <w:tc>
          <w:tcPr>
            <w:tcW w:w="1071" w:type="dxa"/>
            <w:noWrap/>
            <w:hideMark/>
          </w:tcPr>
          <w:p w14:paraId="1ECD57C4" w14:textId="77777777" w:rsidR="005C4144" w:rsidRPr="00B1363A" w:rsidRDefault="005C4144" w:rsidP="001053AA">
            <w:pPr>
              <w:pStyle w:val="Tabele"/>
              <w:jc w:val="right"/>
              <w:rPr>
                <w:color w:val="auto"/>
              </w:rPr>
            </w:pPr>
            <w:r w:rsidRPr="00B1363A">
              <w:rPr>
                <w:color w:val="auto"/>
                <w:szCs w:val="16"/>
              </w:rPr>
              <w:t>2 751</w:t>
            </w:r>
          </w:p>
        </w:tc>
        <w:tc>
          <w:tcPr>
            <w:tcW w:w="1071" w:type="dxa"/>
            <w:noWrap/>
            <w:hideMark/>
          </w:tcPr>
          <w:p w14:paraId="46ACBBEA"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46BEF51E" w14:textId="77777777" w:rsidTr="00650768">
        <w:trPr>
          <w:trHeight w:val="233"/>
        </w:trPr>
        <w:tc>
          <w:tcPr>
            <w:tcW w:w="1070" w:type="dxa"/>
            <w:vMerge/>
          </w:tcPr>
          <w:p w14:paraId="22B6F7B8" w14:textId="77777777" w:rsidR="005C4144" w:rsidRPr="00B1363A" w:rsidRDefault="005C4144" w:rsidP="001053AA">
            <w:pPr>
              <w:pStyle w:val="Tabele"/>
              <w:rPr>
                <w:b/>
                <w:bCs/>
                <w:color w:val="auto"/>
              </w:rPr>
            </w:pPr>
          </w:p>
        </w:tc>
        <w:tc>
          <w:tcPr>
            <w:tcW w:w="1071" w:type="dxa"/>
            <w:noWrap/>
            <w:hideMark/>
          </w:tcPr>
          <w:p w14:paraId="604A1699" w14:textId="77777777" w:rsidR="005C4144" w:rsidRPr="00B1363A" w:rsidRDefault="005C4144" w:rsidP="00650768">
            <w:pPr>
              <w:pStyle w:val="Tabele"/>
              <w:jc w:val="center"/>
              <w:rPr>
                <w:color w:val="auto"/>
              </w:rPr>
            </w:pPr>
            <w:r w:rsidRPr="00B1363A">
              <w:rPr>
                <w:color w:val="auto"/>
              </w:rPr>
              <w:t>2040</w:t>
            </w:r>
          </w:p>
        </w:tc>
        <w:tc>
          <w:tcPr>
            <w:tcW w:w="1070" w:type="dxa"/>
            <w:noWrap/>
            <w:hideMark/>
          </w:tcPr>
          <w:p w14:paraId="1551D3BC" w14:textId="77777777" w:rsidR="005C4144" w:rsidRPr="00B1363A" w:rsidRDefault="005C4144" w:rsidP="001053AA">
            <w:pPr>
              <w:pStyle w:val="Tabele"/>
              <w:jc w:val="right"/>
              <w:rPr>
                <w:color w:val="auto"/>
              </w:rPr>
            </w:pPr>
            <w:r w:rsidRPr="00B1363A">
              <w:rPr>
                <w:color w:val="auto"/>
                <w:szCs w:val="16"/>
              </w:rPr>
              <w:t>11</w:t>
            </w:r>
          </w:p>
        </w:tc>
        <w:tc>
          <w:tcPr>
            <w:tcW w:w="1071" w:type="dxa"/>
            <w:noWrap/>
            <w:hideMark/>
          </w:tcPr>
          <w:p w14:paraId="7F349934" w14:textId="77777777" w:rsidR="005C4144" w:rsidRPr="00B1363A" w:rsidRDefault="005C4144" w:rsidP="001053AA">
            <w:pPr>
              <w:pStyle w:val="Tabele"/>
              <w:jc w:val="right"/>
              <w:rPr>
                <w:color w:val="auto"/>
              </w:rPr>
            </w:pPr>
            <w:r w:rsidRPr="00B1363A">
              <w:rPr>
                <w:color w:val="auto"/>
                <w:szCs w:val="16"/>
              </w:rPr>
              <w:t>515</w:t>
            </w:r>
          </w:p>
        </w:tc>
        <w:tc>
          <w:tcPr>
            <w:tcW w:w="1070" w:type="dxa"/>
            <w:noWrap/>
            <w:hideMark/>
          </w:tcPr>
          <w:p w14:paraId="1FE64BCA" w14:textId="77777777" w:rsidR="005C4144" w:rsidRPr="00B1363A" w:rsidRDefault="005C4144" w:rsidP="001053AA">
            <w:pPr>
              <w:pStyle w:val="Tabele"/>
              <w:jc w:val="right"/>
              <w:rPr>
                <w:color w:val="auto"/>
              </w:rPr>
            </w:pPr>
            <w:r w:rsidRPr="00B1363A">
              <w:rPr>
                <w:color w:val="auto"/>
                <w:szCs w:val="16"/>
              </w:rPr>
              <w:t>1 576</w:t>
            </w:r>
          </w:p>
        </w:tc>
        <w:tc>
          <w:tcPr>
            <w:tcW w:w="1071" w:type="dxa"/>
            <w:noWrap/>
            <w:hideMark/>
          </w:tcPr>
          <w:p w14:paraId="60F64D70" w14:textId="77777777" w:rsidR="005C4144" w:rsidRPr="00B1363A" w:rsidRDefault="005C4144" w:rsidP="001053AA">
            <w:pPr>
              <w:pStyle w:val="Tabele"/>
              <w:jc w:val="right"/>
              <w:rPr>
                <w:color w:val="auto"/>
              </w:rPr>
            </w:pPr>
            <w:r w:rsidRPr="00B1363A">
              <w:rPr>
                <w:color w:val="auto"/>
                <w:szCs w:val="16"/>
              </w:rPr>
              <w:t>4 026</w:t>
            </w:r>
          </w:p>
        </w:tc>
        <w:tc>
          <w:tcPr>
            <w:tcW w:w="1071" w:type="dxa"/>
            <w:noWrap/>
            <w:hideMark/>
          </w:tcPr>
          <w:p w14:paraId="64059F59"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546057F2" w14:textId="77777777" w:rsidTr="00650768">
        <w:trPr>
          <w:trHeight w:val="233"/>
        </w:trPr>
        <w:tc>
          <w:tcPr>
            <w:tcW w:w="1070" w:type="dxa"/>
            <w:vMerge w:val="restart"/>
          </w:tcPr>
          <w:p w14:paraId="3F7AA94C" w14:textId="77777777" w:rsidR="005C4144" w:rsidRPr="00B1363A" w:rsidRDefault="005C4144" w:rsidP="001053AA">
            <w:pPr>
              <w:pStyle w:val="Tabele"/>
              <w:rPr>
                <w:b/>
                <w:bCs/>
                <w:color w:val="auto"/>
              </w:rPr>
            </w:pPr>
            <w:r w:rsidRPr="00B1363A">
              <w:rPr>
                <w:b/>
                <w:bCs/>
                <w:color w:val="auto"/>
              </w:rPr>
              <w:t>Energia wprowadzona do sieci [ktoe]</w:t>
            </w:r>
          </w:p>
        </w:tc>
        <w:tc>
          <w:tcPr>
            <w:tcW w:w="1071" w:type="dxa"/>
            <w:shd w:val="clear" w:color="auto" w:fill="C5E0B3"/>
            <w:noWrap/>
            <w:hideMark/>
          </w:tcPr>
          <w:p w14:paraId="5FBDA3A5" w14:textId="77777777" w:rsidR="005C4144" w:rsidRPr="00B1363A" w:rsidRDefault="005C4144" w:rsidP="00650768">
            <w:pPr>
              <w:pStyle w:val="Tabele"/>
              <w:jc w:val="center"/>
              <w:rPr>
                <w:color w:val="auto"/>
              </w:rPr>
            </w:pPr>
            <w:r w:rsidRPr="00B1363A">
              <w:rPr>
                <w:color w:val="auto"/>
              </w:rPr>
              <w:t>2015</w:t>
            </w:r>
          </w:p>
        </w:tc>
        <w:tc>
          <w:tcPr>
            <w:tcW w:w="1070" w:type="dxa"/>
            <w:shd w:val="clear" w:color="auto" w:fill="C5E0B3"/>
            <w:noWrap/>
            <w:hideMark/>
          </w:tcPr>
          <w:p w14:paraId="093BE562"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59DB9E6B" w14:textId="77777777" w:rsidR="005C4144" w:rsidRPr="00B1363A" w:rsidRDefault="005C4144" w:rsidP="001053AA">
            <w:pPr>
              <w:pStyle w:val="Tabele"/>
              <w:jc w:val="right"/>
              <w:rPr>
                <w:color w:val="auto"/>
              </w:rPr>
            </w:pPr>
            <w:r w:rsidRPr="00B1363A">
              <w:rPr>
                <w:color w:val="auto"/>
                <w:szCs w:val="16"/>
              </w:rPr>
              <w:t>0</w:t>
            </w:r>
          </w:p>
        </w:tc>
        <w:tc>
          <w:tcPr>
            <w:tcW w:w="1070" w:type="dxa"/>
            <w:shd w:val="clear" w:color="auto" w:fill="C5E0B3"/>
            <w:noWrap/>
            <w:hideMark/>
          </w:tcPr>
          <w:p w14:paraId="59594317"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506FA97D"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66C5FBF8"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52DEE502" w14:textId="77777777" w:rsidTr="00650768">
        <w:trPr>
          <w:trHeight w:val="233"/>
        </w:trPr>
        <w:tc>
          <w:tcPr>
            <w:tcW w:w="1070" w:type="dxa"/>
            <w:vMerge/>
          </w:tcPr>
          <w:p w14:paraId="0F1ACC9D" w14:textId="77777777" w:rsidR="005C4144" w:rsidRPr="00B1363A" w:rsidRDefault="005C4144" w:rsidP="001053AA">
            <w:pPr>
              <w:pStyle w:val="Tabele"/>
              <w:rPr>
                <w:color w:val="auto"/>
              </w:rPr>
            </w:pPr>
          </w:p>
        </w:tc>
        <w:tc>
          <w:tcPr>
            <w:tcW w:w="1071" w:type="dxa"/>
            <w:shd w:val="clear" w:color="auto" w:fill="C5E0B3"/>
            <w:noWrap/>
            <w:hideMark/>
          </w:tcPr>
          <w:p w14:paraId="12285384" w14:textId="77777777" w:rsidR="005C4144" w:rsidRPr="00B1363A" w:rsidRDefault="005C4144" w:rsidP="00650768">
            <w:pPr>
              <w:pStyle w:val="Tabele"/>
              <w:jc w:val="center"/>
              <w:rPr>
                <w:color w:val="auto"/>
              </w:rPr>
            </w:pPr>
            <w:r w:rsidRPr="00B1363A">
              <w:rPr>
                <w:color w:val="auto"/>
              </w:rPr>
              <w:t>2020</w:t>
            </w:r>
          </w:p>
        </w:tc>
        <w:tc>
          <w:tcPr>
            <w:tcW w:w="1070" w:type="dxa"/>
            <w:shd w:val="clear" w:color="auto" w:fill="C5E0B3"/>
            <w:noWrap/>
            <w:hideMark/>
          </w:tcPr>
          <w:p w14:paraId="3018B670"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3F1BA51A" w14:textId="77777777" w:rsidR="005C4144" w:rsidRPr="00B1363A" w:rsidRDefault="005C4144" w:rsidP="001053AA">
            <w:pPr>
              <w:pStyle w:val="Tabele"/>
              <w:jc w:val="right"/>
              <w:rPr>
                <w:color w:val="auto"/>
              </w:rPr>
            </w:pPr>
            <w:r w:rsidRPr="00B1363A">
              <w:rPr>
                <w:color w:val="auto"/>
                <w:szCs w:val="16"/>
              </w:rPr>
              <w:t>0</w:t>
            </w:r>
          </w:p>
        </w:tc>
        <w:tc>
          <w:tcPr>
            <w:tcW w:w="1070" w:type="dxa"/>
            <w:shd w:val="clear" w:color="auto" w:fill="C5E0B3"/>
            <w:noWrap/>
            <w:hideMark/>
          </w:tcPr>
          <w:p w14:paraId="2299BC0D"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7ECFFDE2" w14:textId="77777777" w:rsidR="005C4144" w:rsidRPr="00B1363A" w:rsidRDefault="005C4144" w:rsidP="001053AA">
            <w:pPr>
              <w:pStyle w:val="Tabele"/>
              <w:jc w:val="right"/>
              <w:rPr>
                <w:color w:val="auto"/>
              </w:rPr>
            </w:pPr>
            <w:r w:rsidRPr="00B1363A">
              <w:rPr>
                <w:color w:val="auto"/>
                <w:szCs w:val="16"/>
              </w:rPr>
              <w:t>0</w:t>
            </w:r>
          </w:p>
        </w:tc>
        <w:tc>
          <w:tcPr>
            <w:tcW w:w="1071" w:type="dxa"/>
            <w:shd w:val="clear" w:color="auto" w:fill="C5E0B3"/>
            <w:noWrap/>
            <w:hideMark/>
          </w:tcPr>
          <w:p w14:paraId="0C4BCC07"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1A22F32E" w14:textId="77777777" w:rsidTr="00650768">
        <w:trPr>
          <w:trHeight w:val="233"/>
        </w:trPr>
        <w:tc>
          <w:tcPr>
            <w:tcW w:w="1070" w:type="dxa"/>
            <w:vMerge/>
          </w:tcPr>
          <w:p w14:paraId="4C046DF8" w14:textId="77777777" w:rsidR="005C4144" w:rsidRPr="00B1363A" w:rsidRDefault="005C4144" w:rsidP="001053AA">
            <w:pPr>
              <w:pStyle w:val="Tabele"/>
              <w:rPr>
                <w:color w:val="auto"/>
              </w:rPr>
            </w:pPr>
          </w:p>
        </w:tc>
        <w:tc>
          <w:tcPr>
            <w:tcW w:w="1071" w:type="dxa"/>
            <w:noWrap/>
            <w:hideMark/>
          </w:tcPr>
          <w:p w14:paraId="60FBA0AD" w14:textId="77777777" w:rsidR="005C4144" w:rsidRPr="00B1363A" w:rsidRDefault="005C4144" w:rsidP="00650768">
            <w:pPr>
              <w:pStyle w:val="Tabele"/>
              <w:jc w:val="center"/>
              <w:rPr>
                <w:color w:val="auto"/>
              </w:rPr>
            </w:pPr>
            <w:r w:rsidRPr="00B1363A">
              <w:rPr>
                <w:color w:val="auto"/>
              </w:rPr>
              <w:t>2025</w:t>
            </w:r>
          </w:p>
        </w:tc>
        <w:tc>
          <w:tcPr>
            <w:tcW w:w="1070" w:type="dxa"/>
            <w:noWrap/>
            <w:hideMark/>
          </w:tcPr>
          <w:p w14:paraId="30500808"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0950E610" w14:textId="77777777" w:rsidR="005C4144" w:rsidRPr="00B1363A" w:rsidRDefault="005C4144" w:rsidP="001053AA">
            <w:pPr>
              <w:pStyle w:val="Tabele"/>
              <w:jc w:val="right"/>
              <w:rPr>
                <w:color w:val="auto"/>
              </w:rPr>
            </w:pPr>
            <w:r w:rsidRPr="00B1363A">
              <w:rPr>
                <w:color w:val="auto"/>
                <w:szCs w:val="16"/>
              </w:rPr>
              <w:t>0</w:t>
            </w:r>
          </w:p>
        </w:tc>
        <w:tc>
          <w:tcPr>
            <w:tcW w:w="1070" w:type="dxa"/>
            <w:noWrap/>
            <w:hideMark/>
          </w:tcPr>
          <w:p w14:paraId="7F96AE67"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52ADA745"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6AF6D3A9"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22634FE7" w14:textId="77777777" w:rsidTr="00650768">
        <w:trPr>
          <w:trHeight w:val="233"/>
        </w:trPr>
        <w:tc>
          <w:tcPr>
            <w:tcW w:w="1070" w:type="dxa"/>
            <w:vMerge/>
          </w:tcPr>
          <w:p w14:paraId="49D7FE0F" w14:textId="77777777" w:rsidR="005C4144" w:rsidRPr="00B1363A" w:rsidRDefault="005C4144" w:rsidP="001053AA">
            <w:pPr>
              <w:pStyle w:val="Tabele"/>
              <w:rPr>
                <w:color w:val="auto"/>
              </w:rPr>
            </w:pPr>
          </w:p>
        </w:tc>
        <w:tc>
          <w:tcPr>
            <w:tcW w:w="1071" w:type="dxa"/>
            <w:noWrap/>
            <w:hideMark/>
          </w:tcPr>
          <w:p w14:paraId="7E3A50D3" w14:textId="77777777" w:rsidR="005C4144" w:rsidRPr="00B1363A" w:rsidRDefault="005C4144" w:rsidP="00650768">
            <w:pPr>
              <w:pStyle w:val="Tabele"/>
              <w:jc w:val="center"/>
              <w:rPr>
                <w:color w:val="auto"/>
              </w:rPr>
            </w:pPr>
            <w:r w:rsidRPr="00B1363A">
              <w:rPr>
                <w:color w:val="auto"/>
              </w:rPr>
              <w:t>2030</w:t>
            </w:r>
          </w:p>
        </w:tc>
        <w:tc>
          <w:tcPr>
            <w:tcW w:w="1070" w:type="dxa"/>
            <w:noWrap/>
            <w:hideMark/>
          </w:tcPr>
          <w:p w14:paraId="1E3BA484"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71232B26" w14:textId="77777777" w:rsidR="005C4144" w:rsidRPr="00B1363A" w:rsidRDefault="005C4144" w:rsidP="001053AA">
            <w:pPr>
              <w:pStyle w:val="Tabele"/>
              <w:jc w:val="right"/>
              <w:rPr>
                <w:color w:val="auto"/>
              </w:rPr>
            </w:pPr>
            <w:r w:rsidRPr="00B1363A">
              <w:rPr>
                <w:color w:val="auto"/>
                <w:szCs w:val="16"/>
              </w:rPr>
              <w:t>0</w:t>
            </w:r>
          </w:p>
        </w:tc>
        <w:tc>
          <w:tcPr>
            <w:tcW w:w="1070" w:type="dxa"/>
            <w:noWrap/>
            <w:hideMark/>
          </w:tcPr>
          <w:p w14:paraId="6D3B50C8"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1796EBCA"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13E063DA"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27A7A72A" w14:textId="77777777" w:rsidTr="00650768">
        <w:trPr>
          <w:trHeight w:val="233"/>
        </w:trPr>
        <w:tc>
          <w:tcPr>
            <w:tcW w:w="1070" w:type="dxa"/>
            <w:vMerge/>
          </w:tcPr>
          <w:p w14:paraId="56FD231D" w14:textId="77777777" w:rsidR="005C4144" w:rsidRPr="00B1363A" w:rsidRDefault="005C4144" w:rsidP="001053AA">
            <w:pPr>
              <w:pStyle w:val="Tabele"/>
              <w:rPr>
                <w:color w:val="auto"/>
              </w:rPr>
            </w:pPr>
          </w:p>
        </w:tc>
        <w:tc>
          <w:tcPr>
            <w:tcW w:w="1071" w:type="dxa"/>
            <w:noWrap/>
            <w:hideMark/>
          </w:tcPr>
          <w:p w14:paraId="4838F357" w14:textId="77777777" w:rsidR="005C4144" w:rsidRPr="00B1363A" w:rsidRDefault="005C4144" w:rsidP="00650768">
            <w:pPr>
              <w:pStyle w:val="Tabele"/>
              <w:jc w:val="center"/>
              <w:rPr>
                <w:color w:val="auto"/>
              </w:rPr>
            </w:pPr>
            <w:r w:rsidRPr="00B1363A">
              <w:rPr>
                <w:color w:val="auto"/>
              </w:rPr>
              <w:t>2035</w:t>
            </w:r>
          </w:p>
        </w:tc>
        <w:tc>
          <w:tcPr>
            <w:tcW w:w="1070" w:type="dxa"/>
            <w:noWrap/>
            <w:hideMark/>
          </w:tcPr>
          <w:p w14:paraId="4BDC2859"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5804ACB5" w14:textId="77777777" w:rsidR="005C4144" w:rsidRPr="00B1363A" w:rsidRDefault="005C4144" w:rsidP="001053AA">
            <w:pPr>
              <w:pStyle w:val="Tabele"/>
              <w:jc w:val="right"/>
              <w:rPr>
                <w:color w:val="auto"/>
              </w:rPr>
            </w:pPr>
            <w:r w:rsidRPr="00B1363A">
              <w:rPr>
                <w:color w:val="auto"/>
                <w:szCs w:val="16"/>
              </w:rPr>
              <w:t>0</w:t>
            </w:r>
          </w:p>
        </w:tc>
        <w:tc>
          <w:tcPr>
            <w:tcW w:w="1070" w:type="dxa"/>
            <w:noWrap/>
            <w:hideMark/>
          </w:tcPr>
          <w:p w14:paraId="46627571"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4A405A26"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21CF4570" w14:textId="77777777" w:rsidR="005C4144" w:rsidRPr="00B1363A" w:rsidRDefault="005C4144" w:rsidP="001053AA">
            <w:pPr>
              <w:pStyle w:val="Tabele"/>
              <w:jc w:val="right"/>
              <w:rPr>
                <w:color w:val="auto"/>
              </w:rPr>
            </w:pPr>
            <w:r w:rsidRPr="00B1363A">
              <w:rPr>
                <w:color w:val="auto"/>
                <w:szCs w:val="16"/>
              </w:rPr>
              <w:t>0</w:t>
            </w:r>
          </w:p>
        </w:tc>
      </w:tr>
      <w:tr w:rsidR="00B1363A" w:rsidRPr="00B1363A" w14:paraId="6D0B77AF" w14:textId="77777777" w:rsidTr="00650768">
        <w:trPr>
          <w:trHeight w:val="233"/>
        </w:trPr>
        <w:tc>
          <w:tcPr>
            <w:tcW w:w="1070" w:type="dxa"/>
            <w:vMerge/>
          </w:tcPr>
          <w:p w14:paraId="65C4C90D" w14:textId="77777777" w:rsidR="005C4144" w:rsidRPr="00B1363A" w:rsidRDefault="005C4144" w:rsidP="001053AA">
            <w:pPr>
              <w:pStyle w:val="Tabele"/>
              <w:rPr>
                <w:color w:val="auto"/>
              </w:rPr>
            </w:pPr>
          </w:p>
        </w:tc>
        <w:tc>
          <w:tcPr>
            <w:tcW w:w="1071" w:type="dxa"/>
            <w:noWrap/>
            <w:hideMark/>
          </w:tcPr>
          <w:p w14:paraId="4961ECE9" w14:textId="77777777" w:rsidR="005C4144" w:rsidRPr="00B1363A" w:rsidRDefault="005C4144" w:rsidP="00650768">
            <w:pPr>
              <w:pStyle w:val="Tabele"/>
              <w:jc w:val="center"/>
              <w:rPr>
                <w:color w:val="auto"/>
              </w:rPr>
            </w:pPr>
            <w:r w:rsidRPr="00B1363A">
              <w:rPr>
                <w:color w:val="auto"/>
              </w:rPr>
              <w:t>2040</w:t>
            </w:r>
          </w:p>
        </w:tc>
        <w:tc>
          <w:tcPr>
            <w:tcW w:w="1070" w:type="dxa"/>
            <w:noWrap/>
            <w:hideMark/>
          </w:tcPr>
          <w:p w14:paraId="4CCA83C8"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102E6108" w14:textId="77777777" w:rsidR="005C4144" w:rsidRPr="00B1363A" w:rsidRDefault="005C4144" w:rsidP="001053AA">
            <w:pPr>
              <w:pStyle w:val="Tabele"/>
              <w:jc w:val="right"/>
              <w:rPr>
                <w:color w:val="auto"/>
              </w:rPr>
            </w:pPr>
            <w:r w:rsidRPr="00B1363A">
              <w:rPr>
                <w:color w:val="auto"/>
                <w:szCs w:val="16"/>
              </w:rPr>
              <w:t>0</w:t>
            </w:r>
          </w:p>
        </w:tc>
        <w:tc>
          <w:tcPr>
            <w:tcW w:w="1070" w:type="dxa"/>
            <w:noWrap/>
            <w:hideMark/>
          </w:tcPr>
          <w:p w14:paraId="5E4D2D6C"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51D466F1" w14:textId="77777777" w:rsidR="005C4144" w:rsidRPr="00B1363A" w:rsidRDefault="005C4144" w:rsidP="001053AA">
            <w:pPr>
              <w:pStyle w:val="Tabele"/>
              <w:jc w:val="right"/>
              <w:rPr>
                <w:color w:val="auto"/>
              </w:rPr>
            </w:pPr>
            <w:r w:rsidRPr="00B1363A">
              <w:rPr>
                <w:color w:val="auto"/>
                <w:szCs w:val="16"/>
              </w:rPr>
              <w:t>0</w:t>
            </w:r>
          </w:p>
        </w:tc>
        <w:tc>
          <w:tcPr>
            <w:tcW w:w="1071" w:type="dxa"/>
            <w:noWrap/>
            <w:hideMark/>
          </w:tcPr>
          <w:p w14:paraId="5C7E1C2B" w14:textId="77777777" w:rsidR="005C4144" w:rsidRPr="00B1363A" w:rsidRDefault="005C4144" w:rsidP="001053AA">
            <w:pPr>
              <w:pStyle w:val="Tabele"/>
              <w:jc w:val="right"/>
              <w:rPr>
                <w:color w:val="auto"/>
              </w:rPr>
            </w:pPr>
            <w:r w:rsidRPr="00B1363A">
              <w:rPr>
                <w:color w:val="auto"/>
                <w:szCs w:val="16"/>
              </w:rPr>
              <w:t>0</w:t>
            </w:r>
          </w:p>
        </w:tc>
      </w:tr>
    </w:tbl>
    <w:p w14:paraId="7B67D9AE" w14:textId="4B4C6E83" w:rsidR="005C4144" w:rsidRDefault="005C4144" w:rsidP="005C4144">
      <w:pPr>
        <w:pStyle w:val="ardo"/>
      </w:pPr>
      <w:r w:rsidRPr="00C94F26">
        <w:t>Źródło: Opracowanie własne ARE S</w:t>
      </w:r>
      <w:r>
        <w:t>.</w:t>
      </w:r>
      <w:r w:rsidRPr="00C94F26">
        <w:t>A</w:t>
      </w:r>
      <w:r>
        <w:t>.</w:t>
      </w:r>
      <w:r w:rsidRPr="00C94F26">
        <w:t xml:space="preserve"> (STEAM-PL, MESSAGE-PL)</w:t>
      </w:r>
      <w:r w:rsidR="00B1363A" w:rsidRPr="00B1363A">
        <w:t xml:space="preserve"> </w:t>
      </w:r>
      <w:r w:rsidR="00B1363A">
        <w:t>na zlecenie MKiŚ</w:t>
      </w:r>
    </w:p>
    <w:p w14:paraId="38C59FF3" w14:textId="7E061D9F" w:rsidR="005C4144" w:rsidRPr="00F56070" w:rsidRDefault="005C4144" w:rsidP="005C4144">
      <w:r w:rsidRPr="00F56070">
        <w:t xml:space="preserve">W tabeli </w:t>
      </w:r>
      <w:r>
        <w:t>(</w:t>
      </w:r>
      <w:r>
        <w:fldChar w:fldCharType="begin"/>
      </w:r>
      <w:r>
        <w:instrText xml:space="preserve"> REF _Ref167820119 \h </w:instrText>
      </w:r>
      <w:r>
        <w:fldChar w:fldCharType="separate"/>
      </w:r>
      <w:r w:rsidR="006C7D6C">
        <w:t xml:space="preserve">Tabela </w:t>
      </w:r>
      <w:r w:rsidR="006C7D6C">
        <w:rPr>
          <w:noProof/>
        </w:rPr>
        <w:t>1</w:t>
      </w:r>
      <w:r w:rsidR="006C7D6C">
        <w:t>.</w:t>
      </w:r>
      <w:r w:rsidR="006C7D6C">
        <w:rPr>
          <w:noProof/>
        </w:rPr>
        <w:t>28</w:t>
      </w:r>
      <w:r>
        <w:fldChar w:fldCharType="end"/>
      </w:r>
      <w:r>
        <w:t>)</w:t>
      </w:r>
      <w:r w:rsidRPr="00F56070">
        <w:t xml:space="preserve"> zaprezentowano projekcje wykorzystanie OZE w budynkach w podziale na źródła oraz projekcje udziału w zużyciu energii ogółem. Z danych tych wynika wzrost udziału OZE w budynkach z ok. 25% w 2020 r. do ok. 40% w 2030 r. i następnie </w:t>
      </w:r>
      <w:r w:rsidR="00B1363A">
        <w:t>63,4</w:t>
      </w:r>
      <w:r w:rsidRPr="00F56070">
        <w:t>% w 20</w:t>
      </w:r>
      <w:r w:rsidR="00B1363A">
        <w:t>4</w:t>
      </w:r>
      <w:r w:rsidRPr="00F56070">
        <w:t>0 r.</w:t>
      </w:r>
    </w:p>
    <w:p w14:paraId="10960027" w14:textId="62F5F525" w:rsidR="005C4144" w:rsidRDefault="005C4144" w:rsidP="005C4144">
      <w:pPr>
        <w:pStyle w:val="Legenda"/>
        <w:keepNext/>
      </w:pPr>
      <w:bookmarkStart w:id="211" w:name="_Ref167820119"/>
      <w:bookmarkStart w:id="212" w:name="_Toc171587187"/>
      <w:bookmarkStart w:id="213" w:name="_Toc174710971"/>
      <w:bookmarkStart w:id="214" w:name="_Toc175573124"/>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28</w:t>
      </w:r>
      <w:r w:rsidR="00000000">
        <w:rPr>
          <w:noProof/>
        </w:rPr>
        <w:fldChar w:fldCharType="end"/>
      </w:r>
      <w:bookmarkEnd w:id="211"/>
      <w:r>
        <w:t xml:space="preserve">. </w:t>
      </w:r>
      <w:r w:rsidRPr="00FC3272">
        <w:t>OZE w budynkach [ktoe]</w:t>
      </w:r>
      <w:bookmarkEnd w:id="212"/>
      <w:bookmarkEnd w:id="213"/>
      <w:bookmarkEnd w:id="214"/>
    </w:p>
    <w:tbl>
      <w:tblPr>
        <w:tblStyle w:val="KPEiK"/>
        <w:tblW w:w="4220" w:type="pct"/>
        <w:tblLook w:val="04A0" w:firstRow="1" w:lastRow="0" w:firstColumn="1" w:lastColumn="0" w:noHBand="0" w:noVBand="1"/>
      </w:tblPr>
      <w:tblGrid>
        <w:gridCol w:w="4148"/>
        <w:gridCol w:w="732"/>
        <w:gridCol w:w="659"/>
        <w:gridCol w:w="695"/>
        <w:gridCol w:w="707"/>
        <w:gridCol w:w="707"/>
      </w:tblGrid>
      <w:tr w:rsidR="00BB34A0" w:rsidRPr="00BB34A0" w14:paraId="76918761" w14:textId="77777777" w:rsidTr="00B1363A">
        <w:trPr>
          <w:cnfStyle w:val="100000000000" w:firstRow="1" w:lastRow="0" w:firstColumn="0" w:lastColumn="0" w:oddVBand="0" w:evenVBand="0" w:oddHBand="0" w:evenHBand="0" w:firstRowFirstColumn="0" w:firstRowLastColumn="0" w:lastRowFirstColumn="0" w:lastRowLastColumn="0"/>
          <w:trHeight w:val="210"/>
          <w:tblHeader/>
        </w:trPr>
        <w:tc>
          <w:tcPr>
            <w:tcW w:w="4148" w:type="dxa"/>
            <w:noWrap/>
            <w:hideMark/>
          </w:tcPr>
          <w:p w14:paraId="65908798" w14:textId="77777777" w:rsidR="00B1363A" w:rsidRPr="00BB34A0" w:rsidRDefault="00B1363A" w:rsidP="001053AA">
            <w:pPr>
              <w:pStyle w:val="Tabele"/>
              <w:jc w:val="center"/>
              <w:rPr>
                <w:color w:val="auto"/>
                <w:lang w:eastAsia="pl-PL"/>
              </w:rPr>
            </w:pPr>
          </w:p>
        </w:tc>
        <w:tc>
          <w:tcPr>
            <w:tcW w:w="732" w:type="dxa"/>
            <w:noWrap/>
            <w:hideMark/>
          </w:tcPr>
          <w:p w14:paraId="74AED198" w14:textId="77777777" w:rsidR="00B1363A" w:rsidRPr="00BB34A0" w:rsidRDefault="00B1363A" w:rsidP="001053AA">
            <w:pPr>
              <w:pStyle w:val="Tabele"/>
              <w:jc w:val="center"/>
              <w:rPr>
                <w:bCs/>
                <w:color w:val="auto"/>
                <w:lang w:eastAsia="pl-PL"/>
              </w:rPr>
            </w:pPr>
            <w:r w:rsidRPr="00BB34A0">
              <w:rPr>
                <w:bCs/>
                <w:color w:val="auto"/>
                <w:lang w:eastAsia="pl-PL"/>
              </w:rPr>
              <w:t>2020</w:t>
            </w:r>
          </w:p>
        </w:tc>
        <w:tc>
          <w:tcPr>
            <w:tcW w:w="659" w:type="dxa"/>
            <w:noWrap/>
            <w:hideMark/>
          </w:tcPr>
          <w:p w14:paraId="71ABAC53" w14:textId="77777777" w:rsidR="00B1363A" w:rsidRPr="00BB34A0" w:rsidRDefault="00B1363A" w:rsidP="001053AA">
            <w:pPr>
              <w:pStyle w:val="Tabele"/>
              <w:jc w:val="center"/>
              <w:rPr>
                <w:bCs/>
                <w:color w:val="auto"/>
                <w:lang w:eastAsia="pl-PL"/>
              </w:rPr>
            </w:pPr>
            <w:r w:rsidRPr="00BB34A0">
              <w:rPr>
                <w:bCs/>
                <w:color w:val="auto"/>
                <w:lang w:eastAsia="pl-PL"/>
              </w:rPr>
              <w:t>2025</w:t>
            </w:r>
          </w:p>
        </w:tc>
        <w:tc>
          <w:tcPr>
            <w:tcW w:w="695" w:type="dxa"/>
            <w:noWrap/>
            <w:hideMark/>
          </w:tcPr>
          <w:p w14:paraId="61FEF2F2" w14:textId="77777777" w:rsidR="00B1363A" w:rsidRPr="00BB34A0" w:rsidRDefault="00B1363A" w:rsidP="001053AA">
            <w:pPr>
              <w:pStyle w:val="Tabele"/>
              <w:jc w:val="center"/>
              <w:rPr>
                <w:bCs/>
                <w:color w:val="auto"/>
                <w:lang w:eastAsia="pl-PL"/>
              </w:rPr>
            </w:pPr>
            <w:r w:rsidRPr="00BB34A0">
              <w:rPr>
                <w:bCs/>
                <w:color w:val="auto"/>
                <w:lang w:eastAsia="pl-PL"/>
              </w:rPr>
              <w:t>2030</w:t>
            </w:r>
          </w:p>
        </w:tc>
        <w:tc>
          <w:tcPr>
            <w:tcW w:w="707" w:type="dxa"/>
            <w:noWrap/>
            <w:hideMark/>
          </w:tcPr>
          <w:p w14:paraId="0CBB256E" w14:textId="77777777" w:rsidR="00B1363A" w:rsidRPr="00BB34A0" w:rsidRDefault="00B1363A" w:rsidP="001053AA">
            <w:pPr>
              <w:pStyle w:val="Tabele"/>
              <w:jc w:val="center"/>
              <w:rPr>
                <w:bCs/>
                <w:color w:val="auto"/>
                <w:lang w:eastAsia="pl-PL"/>
              </w:rPr>
            </w:pPr>
            <w:r w:rsidRPr="00BB34A0">
              <w:rPr>
                <w:bCs/>
                <w:color w:val="auto"/>
                <w:lang w:eastAsia="pl-PL"/>
              </w:rPr>
              <w:t>2035</w:t>
            </w:r>
          </w:p>
        </w:tc>
        <w:tc>
          <w:tcPr>
            <w:tcW w:w="707" w:type="dxa"/>
            <w:noWrap/>
            <w:hideMark/>
          </w:tcPr>
          <w:p w14:paraId="02979593" w14:textId="77777777" w:rsidR="00B1363A" w:rsidRPr="00BB34A0" w:rsidRDefault="00B1363A" w:rsidP="001053AA">
            <w:pPr>
              <w:pStyle w:val="Tabele"/>
              <w:jc w:val="center"/>
              <w:rPr>
                <w:bCs/>
                <w:color w:val="auto"/>
                <w:lang w:eastAsia="pl-PL"/>
              </w:rPr>
            </w:pPr>
            <w:r w:rsidRPr="00BB34A0">
              <w:rPr>
                <w:bCs/>
                <w:color w:val="auto"/>
                <w:lang w:eastAsia="pl-PL"/>
              </w:rPr>
              <w:t>2040</w:t>
            </w:r>
          </w:p>
        </w:tc>
      </w:tr>
      <w:tr w:rsidR="00BB34A0" w:rsidRPr="00BB34A0" w14:paraId="290E375A" w14:textId="77777777" w:rsidTr="00B1363A">
        <w:trPr>
          <w:trHeight w:val="210"/>
        </w:trPr>
        <w:tc>
          <w:tcPr>
            <w:tcW w:w="4148" w:type="dxa"/>
            <w:noWrap/>
            <w:hideMark/>
          </w:tcPr>
          <w:p w14:paraId="480379EA" w14:textId="77777777" w:rsidR="00B1363A" w:rsidRPr="00BB34A0" w:rsidRDefault="00B1363A" w:rsidP="001053AA">
            <w:pPr>
              <w:pStyle w:val="Tabele"/>
              <w:rPr>
                <w:color w:val="auto"/>
                <w:lang w:eastAsia="pl-PL"/>
              </w:rPr>
            </w:pPr>
            <w:r w:rsidRPr="00BB34A0">
              <w:rPr>
                <w:color w:val="auto"/>
                <w:lang w:eastAsia="pl-PL"/>
              </w:rPr>
              <w:t>Energia elektryczna (PV)</w:t>
            </w:r>
          </w:p>
        </w:tc>
        <w:tc>
          <w:tcPr>
            <w:tcW w:w="732" w:type="dxa"/>
            <w:noWrap/>
            <w:hideMark/>
          </w:tcPr>
          <w:p w14:paraId="4868F294" w14:textId="77777777" w:rsidR="00B1363A" w:rsidRPr="00BB34A0" w:rsidRDefault="00B1363A" w:rsidP="001053AA">
            <w:pPr>
              <w:pStyle w:val="Tabele"/>
              <w:jc w:val="right"/>
              <w:rPr>
                <w:color w:val="auto"/>
                <w:lang w:eastAsia="pl-PL"/>
              </w:rPr>
            </w:pPr>
            <w:r w:rsidRPr="00BB34A0">
              <w:rPr>
                <w:color w:val="auto"/>
                <w:lang w:eastAsia="pl-PL"/>
              </w:rPr>
              <w:t>131</w:t>
            </w:r>
          </w:p>
        </w:tc>
        <w:tc>
          <w:tcPr>
            <w:tcW w:w="659" w:type="dxa"/>
            <w:noWrap/>
            <w:hideMark/>
          </w:tcPr>
          <w:p w14:paraId="7D2EF92B" w14:textId="77777777" w:rsidR="00B1363A" w:rsidRPr="00BB34A0" w:rsidRDefault="00B1363A" w:rsidP="001053AA">
            <w:pPr>
              <w:pStyle w:val="Tabele"/>
              <w:jc w:val="right"/>
              <w:rPr>
                <w:color w:val="auto"/>
                <w:lang w:eastAsia="pl-PL"/>
              </w:rPr>
            </w:pPr>
            <w:r w:rsidRPr="00BB34A0">
              <w:rPr>
                <w:color w:val="auto"/>
                <w:lang w:eastAsia="pl-PL"/>
              </w:rPr>
              <w:t>852</w:t>
            </w:r>
          </w:p>
        </w:tc>
        <w:tc>
          <w:tcPr>
            <w:tcW w:w="695" w:type="dxa"/>
            <w:noWrap/>
            <w:hideMark/>
          </w:tcPr>
          <w:p w14:paraId="0E19EBEC" w14:textId="77777777" w:rsidR="00B1363A" w:rsidRPr="00BB34A0" w:rsidRDefault="00B1363A" w:rsidP="001053AA">
            <w:pPr>
              <w:pStyle w:val="Tabele"/>
              <w:jc w:val="right"/>
              <w:rPr>
                <w:color w:val="auto"/>
                <w:lang w:eastAsia="pl-PL"/>
              </w:rPr>
            </w:pPr>
            <w:r w:rsidRPr="00BB34A0">
              <w:rPr>
                <w:color w:val="auto"/>
                <w:lang w:eastAsia="pl-PL"/>
              </w:rPr>
              <w:t>1 208</w:t>
            </w:r>
          </w:p>
        </w:tc>
        <w:tc>
          <w:tcPr>
            <w:tcW w:w="707" w:type="dxa"/>
            <w:noWrap/>
            <w:hideMark/>
          </w:tcPr>
          <w:p w14:paraId="137C759C" w14:textId="77777777" w:rsidR="00B1363A" w:rsidRPr="00BB34A0" w:rsidRDefault="00B1363A" w:rsidP="001053AA">
            <w:pPr>
              <w:pStyle w:val="Tabele"/>
              <w:jc w:val="right"/>
              <w:rPr>
                <w:color w:val="auto"/>
                <w:lang w:eastAsia="pl-PL"/>
              </w:rPr>
            </w:pPr>
            <w:r w:rsidRPr="00BB34A0">
              <w:rPr>
                <w:color w:val="auto"/>
                <w:lang w:eastAsia="pl-PL"/>
              </w:rPr>
              <w:t>1 616</w:t>
            </w:r>
          </w:p>
        </w:tc>
        <w:tc>
          <w:tcPr>
            <w:tcW w:w="707" w:type="dxa"/>
            <w:noWrap/>
            <w:hideMark/>
          </w:tcPr>
          <w:p w14:paraId="28B88FFB" w14:textId="77777777" w:rsidR="00B1363A" w:rsidRPr="00BB34A0" w:rsidRDefault="00B1363A" w:rsidP="001053AA">
            <w:pPr>
              <w:pStyle w:val="Tabele"/>
              <w:jc w:val="right"/>
              <w:rPr>
                <w:color w:val="auto"/>
                <w:lang w:eastAsia="pl-PL"/>
              </w:rPr>
            </w:pPr>
            <w:r w:rsidRPr="00BB34A0">
              <w:rPr>
                <w:color w:val="auto"/>
                <w:lang w:eastAsia="pl-PL"/>
              </w:rPr>
              <w:t>2 063</w:t>
            </w:r>
          </w:p>
        </w:tc>
      </w:tr>
      <w:tr w:rsidR="00BB34A0" w:rsidRPr="00BB34A0" w14:paraId="5AAD6118" w14:textId="77777777" w:rsidTr="00B1363A">
        <w:trPr>
          <w:trHeight w:val="210"/>
        </w:trPr>
        <w:tc>
          <w:tcPr>
            <w:tcW w:w="4148" w:type="dxa"/>
            <w:noWrap/>
            <w:hideMark/>
          </w:tcPr>
          <w:p w14:paraId="216E5043" w14:textId="77777777" w:rsidR="00B1363A" w:rsidRPr="00BB34A0" w:rsidRDefault="00B1363A" w:rsidP="001053AA">
            <w:pPr>
              <w:pStyle w:val="Tabele"/>
              <w:rPr>
                <w:color w:val="auto"/>
                <w:lang w:eastAsia="pl-PL"/>
              </w:rPr>
            </w:pPr>
            <w:r w:rsidRPr="00BB34A0">
              <w:rPr>
                <w:color w:val="auto"/>
                <w:lang w:eastAsia="pl-PL"/>
              </w:rPr>
              <w:t>Energia elektryczna z sieci (OZE)</w:t>
            </w:r>
          </w:p>
        </w:tc>
        <w:tc>
          <w:tcPr>
            <w:tcW w:w="732" w:type="dxa"/>
            <w:noWrap/>
            <w:hideMark/>
          </w:tcPr>
          <w:p w14:paraId="2009E8A4" w14:textId="77777777" w:rsidR="00B1363A" w:rsidRPr="00BB34A0" w:rsidRDefault="00B1363A" w:rsidP="001053AA">
            <w:pPr>
              <w:pStyle w:val="Tabele"/>
              <w:jc w:val="right"/>
              <w:rPr>
                <w:color w:val="auto"/>
                <w:lang w:eastAsia="pl-PL"/>
              </w:rPr>
            </w:pPr>
            <w:r w:rsidRPr="00BB34A0">
              <w:rPr>
                <w:color w:val="auto"/>
                <w:lang w:eastAsia="pl-PL"/>
              </w:rPr>
              <w:t>418</w:t>
            </w:r>
          </w:p>
        </w:tc>
        <w:tc>
          <w:tcPr>
            <w:tcW w:w="659" w:type="dxa"/>
            <w:noWrap/>
            <w:hideMark/>
          </w:tcPr>
          <w:p w14:paraId="372EAE4D" w14:textId="77777777" w:rsidR="00B1363A" w:rsidRPr="00BB34A0" w:rsidRDefault="00B1363A" w:rsidP="001053AA">
            <w:pPr>
              <w:pStyle w:val="Tabele"/>
              <w:jc w:val="right"/>
              <w:rPr>
                <w:color w:val="auto"/>
                <w:lang w:eastAsia="pl-PL"/>
              </w:rPr>
            </w:pPr>
            <w:r w:rsidRPr="00BB34A0">
              <w:rPr>
                <w:color w:val="auto"/>
                <w:lang w:eastAsia="pl-PL"/>
              </w:rPr>
              <w:t>723</w:t>
            </w:r>
          </w:p>
        </w:tc>
        <w:tc>
          <w:tcPr>
            <w:tcW w:w="695" w:type="dxa"/>
            <w:noWrap/>
            <w:hideMark/>
          </w:tcPr>
          <w:p w14:paraId="14E187D5" w14:textId="77777777" w:rsidR="00B1363A" w:rsidRPr="00BB34A0" w:rsidRDefault="00B1363A" w:rsidP="001053AA">
            <w:pPr>
              <w:pStyle w:val="Tabele"/>
              <w:jc w:val="right"/>
              <w:rPr>
                <w:color w:val="auto"/>
                <w:lang w:eastAsia="pl-PL"/>
              </w:rPr>
            </w:pPr>
            <w:r w:rsidRPr="00BB34A0">
              <w:rPr>
                <w:color w:val="auto"/>
                <w:lang w:eastAsia="pl-PL"/>
              </w:rPr>
              <w:t>1 332</w:t>
            </w:r>
          </w:p>
        </w:tc>
        <w:tc>
          <w:tcPr>
            <w:tcW w:w="707" w:type="dxa"/>
            <w:noWrap/>
            <w:hideMark/>
          </w:tcPr>
          <w:p w14:paraId="2B24B146" w14:textId="77777777" w:rsidR="00B1363A" w:rsidRPr="00BB34A0" w:rsidRDefault="00B1363A" w:rsidP="001053AA">
            <w:pPr>
              <w:pStyle w:val="Tabele"/>
              <w:jc w:val="right"/>
              <w:rPr>
                <w:color w:val="auto"/>
                <w:lang w:eastAsia="pl-PL"/>
              </w:rPr>
            </w:pPr>
            <w:r w:rsidRPr="00BB34A0">
              <w:rPr>
                <w:color w:val="auto"/>
                <w:lang w:eastAsia="pl-PL"/>
              </w:rPr>
              <w:t>1 921</w:t>
            </w:r>
          </w:p>
        </w:tc>
        <w:tc>
          <w:tcPr>
            <w:tcW w:w="707" w:type="dxa"/>
            <w:noWrap/>
            <w:hideMark/>
          </w:tcPr>
          <w:p w14:paraId="39B19B6E" w14:textId="77777777" w:rsidR="00B1363A" w:rsidRPr="00BB34A0" w:rsidRDefault="00B1363A" w:rsidP="001053AA">
            <w:pPr>
              <w:pStyle w:val="Tabele"/>
              <w:jc w:val="right"/>
              <w:rPr>
                <w:color w:val="auto"/>
                <w:lang w:eastAsia="pl-PL"/>
              </w:rPr>
            </w:pPr>
            <w:r w:rsidRPr="00BB34A0">
              <w:rPr>
                <w:color w:val="auto"/>
                <w:lang w:eastAsia="pl-PL"/>
              </w:rPr>
              <w:t>2 213</w:t>
            </w:r>
          </w:p>
        </w:tc>
      </w:tr>
      <w:tr w:rsidR="00BB34A0" w:rsidRPr="00BB34A0" w14:paraId="1C1FF471" w14:textId="77777777" w:rsidTr="00B1363A">
        <w:trPr>
          <w:trHeight w:val="210"/>
        </w:trPr>
        <w:tc>
          <w:tcPr>
            <w:tcW w:w="4148" w:type="dxa"/>
            <w:noWrap/>
            <w:hideMark/>
          </w:tcPr>
          <w:p w14:paraId="4872C85C" w14:textId="77777777" w:rsidR="00B1363A" w:rsidRPr="00BB34A0" w:rsidRDefault="00B1363A" w:rsidP="001053AA">
            <w:pPr>
              <w:pStyle w:val="Tabele"/>
              <w:rPr>
                <w:color w:val="auto"/>
                <w:lang w:eastAsia="pl-PL"/>
              </w:rPr>
            </w:pPr>
            <w:r w:rsidRPr="00BB34A0">
              <w:rPr>
                <w:color w:val="auto"/>
                <w:lang w:eastAsia="pl-PL"/>
              </w:rPr>
              <w:t>Ciepło z sieci (OZE)</w:t>
            </w:r>
          </w:p>
        </w:tc>
        <w:tc>
          <w:tcPr>
            <w:tcW w:w="732" w:type="dxa"/>
            <w:noWrap/>
            <w:hideMark/>
          </w:tcPr>
          <w:p w14:paraId="767D47D0" w14:textId="77777777" w:rsidR="00B1363A" w:rsidRPr="00BB34A0" w:rsidRDefault="00B1363A" w:rsidP="001053AA">
            <w:pPr>
              <w:pStyle w:val="Tabele"/>
              <w:jc w:val="right"/>
              <w:rPr>
                <w:color w:val="auto"/>
                <w:lang w:eastAsia="pl-PL"/>
              </w:rPr>
            </w:pPr>
            <w:r w:rsidRPr="00BB34A0">
              <w:rPr>
                <w:color w:val="auto"/>
                <w:lang w:eastAsia="pl-PL"/>
              </w:rPr>
              <w:t>287</w:t>
            </w:r>
          </w:p>
        </w:tc>
        <w:tc>
          <w:tcPr>
            <w:tcW w:w="659" w:type="dxa"/>
            <w:noWrap/>
            <w:hideMark/>
          </w:tcPr>
          <w:p w14:paraId="3F38E0F6" w14:textId="77777777" w:rsidR="00B1363A" w:rsidRPr="00BB34A0" w:rsidRDefault="00B1363A" w:rsidP="001053AA">
            <w:pPr>
              <w:pStyle w:val="Tabele"/>
              <w:jc w:val="right"/>
              <w:rPr>
                <w:color w:val="auto"/>
                <w:lang w:eastAsia="pl-PL"/>
              </w:rPr>
            </w:pPr>
            <w:r w:rsidRPr="00BB34A0">
              <w:rPr>
                <w:color w:val="auto"/>
                <w:lang w:eastAsia="pl-PL"/>
              </w:rPr>
              <w:t>466</w:t>
            </w:r>
          </w:p>
        </w:tc>
        <w:tc>
          <w:tcPr>
            <w:tcW w:w="695" w:type="dxa"/>
            <w:noWrap/>
            <w:hideMark/>
          </w:tcPr>
          <w:p w14:paraId="041B1483" w14:textId="77777777" w:rsidR="00B1363A" w:rsidRPr="00BB34A0" w:rsidRDefault="00B1363A" w:rsidP="001053AA">
            <w:pPr>
              <w:pStyle w:val="Tabele"/>
              <w:jc w:val="right"/>
              <w:rPr>
                <w:color w:val="auto"/>
                <w:lang w:eastAsia="pl-PL"/>
              </w:rPr>
            </w:pPr>
            <w:r w:rsidRPr="00BB34A0">
              <w:rPr>
                <w:color w:val="auto"/>
                <w:lang w:eastAsia="pl-PL"/>
              </w:rPr>
              <w:t>749</w:t>
            </w:r>
          </w:p>
        </w:tc>
        <w:tc>
          <w:tcPr>
            <w:tcW w:w="707" w:type="dxa"/>
            <w:noWrap/>
            <w:hideMark/>
          </w:tcPr>
          <w:p w14:paraId="1DEEA295" w14:textId="77777777" w:rsidR="00B1363A" w:rsidRPr="00BB34A0" w:rsidRDefault="00B1363A" w:rsidP="001053AA">
            <w:pPr>
              <w:pStyle w:val="Tabele"/>
              <w:jc w:val="right"/>
              <w:rPr>
                <w:color w:val="auto"/>
                <w:lang w:eastAsia="pl-PL"/>
              </w:rPr>
            </w:pPr>
            <w:r w:rsidRPr="00BB34A0">
              <w:rPr>
                <w:color w:val="auto"/>
                <w:lang w:eastAsia="pl-PL"/>
              </w:rPr>
              <w:t>1 122</w:t>
            </w:r>
          </w:p>
        </w:tc>
        <w:tc>
          <w:tcPr>
            <w:tcW w:w="707" w:type="dxa"/>
            <w:noWrap/>
            <w:hideMark/>
          </w:tcPr>
          <w:p w14:paraId="66E0026C" w14:textId="77777777" w:rsidR="00B1363A" w:rsidRPr="00BB34A0" w:rsidRDefault="00B1363A" w:rsidP="001053AA">
            <w:pPr>
              <w:pStyle w:val="Tabele"/>
              <w:jc w:val="right"/>
              <w:rPr>
                <w:color w:val="auto"/>
                <w:lang w:eastAsia="pl-PL"/>
              </w:rPr>
            </w:pPr>
            <w:r w:rsidRPr="00BB34A0">
              <w:rPr>
                <w:color w:val="auto"/>
                <w:lang w:eastAsia="pl-PL"/>
              </w:rPr>
              <w:t>1 558</w:t>
            </w:r>
          </w:p>
        </w:tc>
      </w:tr>
      <w:tr w:rsidR="00BB34A0" w:rsidRPr="00BB34A0" w14:paraId="68A13CF1" w14:textId="77777777" w:rsidTr="00B1363A">
        <w:trPr>
          <w:trHeight w:val="210"/>
        </w:trPr>
        <w:tc>
          <w:tcPr>
            <w:tcW w:w="4148" w:type="dxa"/>
            <w:noWrap/>
            <w:hideMark/>
          </w:tcPr>
          <w:p w14:paraId="10F15704" w14:textId="2A0D1B04" w:rsidR="00B1363A" w:rsidRPr="00BB34A0" w:rsidRDefault="00A4761D" w:rsidP="001053AA">
            <w:pPr>
              <w:pStyle w:val="Tabele"/>
              <w:rPr>
                <w:color w:val="auto"/>
                <w:lang w:eastAsia="pl-PL"/>
              </w:rPr>
            </w:pPr>
            <w:r>
              <w:rPr>
                <w:color w:val="auto"/>
                <w:lang w:eastAsia="pl-PL"/>
              </w:rPr>
              <w:t>Energia geotermalna</w:t>
            </w:r>
          </w:p>
        </w:tc>
        <w:tc>
          <w:tcPr>
            <w:tcW w:w="732" w:type="dxa"/>
            <w:noWrap/>
            <w:hideMark/>
          </w:tcPr>
          <w:p w14:paraId="15A3DE44" w14:textId="77777777" w:rsidR="00B1363A" w:rsidRPr="00BB34A0" w:rsidRDefault="00B1363A" w:rsidP="001053AA">
            <w:pPr>
              <w:pStyle w:val="Tabele"/>
              <w:jc w:val="right"/>
              <w:rPr>
                <w:color w:val="auto"/>
                <w:lang w:eastAsia="pl-PL"/>
              </w:rPr>
            </w:pPr>
            <w:r w:rsidRPr="00BB34A0">
              <w:rPr>
                <w:color w:val="auto"/>
                <w:lang w:eastAsia="pl-PL"/>
              </w:rPr>
              <w:t>26</w:t>
            </w:r>
          </w:p>
        </w:tc>
        <w:tc>
          <w:tcPr>
            <w:tcW w:w="659" w:type="dxa"/>
            <w:noWrap/>
            <w:hideMark/>
          </w:tcPr>
          <w:p w14:paraId="4A9297D1" w14:textId="77777777" w:rsidR="00B1363A" w:rsidRPr="00BB34A0" w:rsidRDefault="00B1363A" w:rsidP="001053AA">
            <w:pPr>
              <w:pStyle w:val="Tabele"/>
              <w:jc w:val="right"/>
              <w:rPr>
                <w:color w:val="auto"/>
                <w:lang w:eastAsia="pl-PL"/>
              </w:rPr>
            </w:pPr>
            <w:r w:rsidRPr="00BB34A0">
              <w:rPr>
                <w:color w:val="auto"/>
                <w:lang w:eastAsia="pl-PL"/>
              </w:rPr>
              <w:t>45</w:t>
            </w:r>
          </w:p>
        </w:tc>
        <w:tc>
          <w:tcPr>
            <w:tcW w:w="695" w:type="dxa"/>
            <w:noWrap/>
            <w:hideMark/>
          </w:tcPr>
          <w:p w14:paraId="74D700D8" w14:textId="77777777" w:rsidR="00B1363A" w:rsidRPr="00BB34A0" w:rsidRDefault="00B1363A" w:rsidP="001053AA">
            <w:pPr>
              <w:pStyle w:val="Tabele"/>
              <w:jc w:val="right"/>
              <w:rPr>
                <w:color w:val="auto"/>
                <w:lang w:eastAsia="pl-PL"/>
              </w:rPr>
            </w:pPr>
            <w:r w:rsidRPr="00BB34A0">
              <w:rPr>
                <w:color w:val="auto"/>
                <w:lang w:eastAsia="pl-PL"/>
              </w:rPr>
              <w:t>59</w:t>
            </w:r>
          </w:p>
        </w:tc>
        <w:tc>
          <w:tcPr>
            <w:tcW w:w="707" w:type="dxa"/>
            <w:noWrap/>
            <w:hideMark/>
          </w:tcPr>
          <w:p w14:paraId="77484917" w14:textId="77777777" w:rsidR="00B1363A" w:rsidRPr="00BB34A0" w:rsidRDefault="00B1363A" w:rsidP="001053AA">
            <w:pPr>
              <w:pStyle w:val="Tabele"/>
              <w:jc w:val="right"/>
              <w:rPr>
                <w:color w:val="auto"/>
                <w:lang w:eastAsia="pl-PL"/>
              </w:rPr>
            </w:pPr>
            <w:r w:rsidRPr="00BB34A0">
              <w:rPr>
                <w:color w:val="auto"/>
                <w:lang w:eastAsia="pl-PL"/>
              </w:rPr>
              <w:t>75</w:t>
            </w:r>
          </w:p>
        </w:tc>
        <w:tc>
          <w:tcPr>
            <w:tcW w:w="707" w:type="dxa"/>
            <w:noWrap/>
            <w:hideMark/>
          </w:tcPr>
          <w:p w14:paraId="2B28E37B" w14:textId="77777777" w:rsidR="00B1363A" w:rsidRPr="00BB34A0" w:rsidRDefault="00B1363A" w:rsidP="001053AA">
            <w:pPr>
              <w:pStyle w:val="Tabele"/>
              <w:jc w:val="right"/>
              <w:rPr>
                <w:color w:val="auto"/>
                <w:lang w:eastAsia="pl-PL"/>
              </w:rPr>
            </w:pPr>
            <w:r w:rsidRPr="00BB34A0">
              <w:rPr>
                <w:color w:val="auto"/>
                <w:lang w:eastAsia="pl-PL"/>
              </w:rPr>
              <w:t>109</w:t>
            </w:r>
          </w:p>
        </w:tc>
      </w:tr>
      <w:tr w:rsidR="00BB34A0" w:rsidRPr="00BB34A0" w14:paraId="420D3B0B" w14:textId="77777777" w:rsidTr="00B1363A">
        <w:trPr>
          <w:trHeight w:val="210"/>
        </w:trPr>
        <w:tc>
          <w:tcPr>
            <w:tcW w:w="4148" w:type="dxa"/>
            <w:noWrap/>
            <w:hideMark/>
          </w:tcPr>
          <w:p w14:paraId="0CABCCC2" w14:textId="77777777" w:rsidR="00B1363A" w:rsidRPr="00BB34A0" w:rsidRDefault="00B1363A" w:rsidP="001053AA">
            <w:pPr>
              <w:pStyle w:val="Tabele"/>
              <w:rPr>
                <w:color w:val="auto"/>
                <w:lang w:eastAsia="pl-PL"/>
              </w:rPr>
            </w:pPr>
            <w:r w:rsidRPr="00BB34A0">
              <w:rPr>
                <w:color w:val="auto"/>
                <w:lang w:eastAsia="pl-PL"/>
              </w:rPr>
              <w:t>Słońce</w:t>
            </w:r>
          </w:p>
        </w:tc>
        <w:tc>
          <w:tcPr>
            <w:tcW w:w="732" w:type="dxa"/>
            <w:noWrap/>
            <w:hideMark/>
          </w:tcPr>
          <w:p w14:paraId="35DAF4D6" w14:textId="77777777" w:rsidR="00B1363A" w:rsidRPr="00BB34A0" w:rsidRDefault="00B1363A" w:rsidP="001053AA">
            <w:pPr>
              <w:pStyle w:val="Tabele"/>
              <w:jc w:val="right"/>
              <w:rPr>
                <w:color w:val="auto"/>
                <w:lang w:eastAsia="pl-PL"/>
              </w:rPr>
            </w:pPr>
            <w:r w:rsidRPr="00BB34A0">
              <w:rPr>
                <w:color w:val="auto"/>
                <w:lang w:eastAsia="pl-PL"/>
              </w:rPr>
              <w:t>104</w:t>
            </w:r>
          </w:p>
        </w:tc>
        <w:tc>
          <w:tcPr>
            <w:tcW w:w="659" w:type="dxa"/>
            <w:noWrap/>
            <w:hideMark/>
          </w:tcPr>
          <w:p w14:paraId="2BEF7EB9" w14:textId="77777777" w:rsidR="00B1363A" w:rsidRPr="00BB34A0" w:rsidRDefault="00B1363A" w:rsidP="001053AA">
            <w:pPr>
              <w:pStyle w:val="Tabele"/>
              <w:jc w:val="right"/>
              <w:rPr>
                <w:color w:val="auto"/>
                <w:lang w:eastAsia="pl-PL"/>
              </w:rPr>
            </w:pPr>
            <w:r w:rsidRPr="00BB34A0">
              <w:rPr>
                <w:color w:val="auto"/>
                <w:lang w:eastAsia="pl-PL"/>
              </w:rPr>
              <w:t>251</w:t>
            </w:r>
          </w:p>
        </w:tc>
        <w:tc>
          <w:tcPr>
            <w:tcW w:w="695" w:type="dxa"/>
            <w:noWrap/>
            <w:hideMark/>
          </w:tcPr>
          <w:p w14:paraId="1DDD55E7" w14:textId="77777777" w:rsidR="00B1363A" w:rsidRPr="00BB34A0" w:rsidRDefault="00B1363A" w:rsidP="001053AA">
            <w:pPr>
              <w:pStyle w:val="Tabele"/>
              <w:jc w:val="right"/>
              <w:rPr>
                <w:color w:val="auto"/>
                <w:lang w:eastAsia="pl-PL"/>
              </w:rPr>
            </w:pPr>
            <w:r w:rsidRPr="00BB34A0">
              <w:rPr>
                <w:color w:val="auto"/>
                <w:lang w:eastAsia="pl-PL"/>
              </w:rPr>
              <w:t>414</w:t>
            </w:r>
          </w:p>
        </w:tc>
        <w:tc>
          <w:tcPr>
            <w:tcW w:w="707" w:type="dxa"/>
            <w:noWrap/>
            <w:hideMark/>
          </w:tcPr>
          <w:p w14:paraId="4F353876" w14:textId="77777777" w:rsidR="00B1363A" w:rsidRPr="00BB34A0" w:rsidRDefault="00B1363A" w:rsidP="001053AA">
            <w:pPr>
              <w:pStyle w:val="Tabele"/>
              <w:jc w:val="right"/>
              <w:rPr>
                <w:color w:val="auto"/>
                <w:lang w:eastAsia="pl-PL"/>
              </w:rPr>
            </w:pPr>
            <w:r w:rsidRPr="00BB34A0">
              <w:rPr>
                <w:color w:val="auto"/>
                <w:lang w:eastAsia="pl-PL"/>
              </w:rPr>
              <w:t>496</w:t>
            </w:r>
          </w:p>
        </w:tc>
        <w:tc>
          <w:tcPr>
            <w:tcW w:w="707" w:type="dxa"/>
            <w:noWrap/>
            <w:hideMark/>
          </w:tcPr>
          <w:p w14:paraId="47C3F3E3" w14:textId="77777777" w:rsidR="00B1363A" w:rsidRPr="00BB34A0" w:rsidRDefault="00B1363A" w:rsidP="001053AA">
            <w:pPr>
              <w:pStyle w:val="Tabele"/>
              <w:jc w:val="right"/>
              <w:rPr>
                <w:color w:val="auto"/>
                <w:lang w:eastAsia="pl-PL"/>
              </w:rPr>
            </w:pPr>
            <w:r w:rsidRPr="00BB34A0">
              <w:rPr>
                <w:color w:val="auto"/>
                <w:lang w:eastAsia="pl-PL"/>
              </w:rPr>
              <w:t>486</w:t>
            </w:r>
          </w:p>
        </w:tc>
      </w:tr>
      <w:tr w:rsidR="00BB34A0" w:rsidRPr="00BB34A0" w14:paraId="66969343" w14:textId="77777777" w:rsidTr="00B1363A">
        <w:trPr>
          <w:trHeight w:val="210"/>
        </w:trPr>
        <w:tc>
          <w:tcPr>
            <w:tcW w:w="4148" w:type="dxa"/>
            <w:noWrap/>
            <w:hideMark/>
          </w:tcPr>
          <w:p w14:paraId="109EF3EF" w14:textId="77777777" w:rsidR="00B1363A" w:rsidRPr="00BB34A0" w:rsidRDefault="00B1363A" w:rsidP="001053AA">
            <w:pPr>
              <w:pStyle w:val="Tabele"/>
              <w:rPr>
                <w:color w:val="auto"/>
                <w:lang w:eastAsia="pl-PL"/>
              </w:rPr>
            </w:pPr>
            <w:r w:rsidRPr="00BB34A0">
              <w:rPr>
                <w:color w:val="auto"/>
                <w:lang w:eastAsia="pl-PL"/>
              </w:rPr>
              <w:t xml:space="preserve">Biomasa </w:t>
            </w:r>
          </w:p>
        </w:tc>
        <w:tc>
          <w:tcPr>
            <w:tcW w:w="732" w:type="dxa"/>
            <w:noWrap/>
            <w:hideMark/>
          </w:tcPr>
          <w:p w14:paraId="3D00D09F" w14:textId="77777777" w:rsidR="00B1363A" w:rsidRPr="00BB34A0" w:rsidRDefault="00B1363A" w:rsidP="001053AA">
            <w:pPr>
              <w:pStyle w:val="Tabele"/>
              <w:jc w:val="right"/>
              <w:rPr>
                <w:color w:val="auto"/>
                <w:lang w:eastAsia="pl-PL"/>
              </w:rPr>
            </w:pPr>
            <w:r w:rsidRPr="00BB34A0">
              <w:rPr>
                <w:color w:val="auto"/>
                <w:lang w:eastAsia="pl-PL"/>
              </w:rPr>
              <w:t>4 648</w:t>
            </w:r>
          </w:p>
        </w:tc>
        <w:tc>
          <w:tcPr>
            <w:tcW w:w="659" w:type="dxa"/>
            <w:noWrap/>
            <w:hideMark/>
          </w:tcPr>
          <w:p w14:paraId="63503176" w14:textId="77777777" w:rsidR="00B1363A" w:rsidRPr="00BB34A0" w:rsidRDefault="00B1363A" w:rsidP="001053AA">
            <w:pPr>
              <w:pStyle w:val="Tabele"/>
              <w:jc w:val="right"/>
              <w:rPr>
                <w:color w:val="auto"/>
                <w:lang w:eastAsia="pl-PL"/>
              </w:rPr>
            </w:pPr>
            <w:r w:rsidRPr="00BB34A0">
              <w:rPr>
                <w:color w:val="auto"/>
                <w:lang w:eastAsia="pl-PL"/>
              </w:rPr>
              <w:t>3 795</w:t>
            </w:r>
          </w:p>
        </w:tc>
        <w:tc>
          <w:tcPr>
            <w:tcW w:w="695" w:type="dxa"/>
            <w:noWrap/>
            <w:hideMark/>
          </w:tcPr>
          <w:p w14:paraId="16866392" w14:textId="77777777" w:rsidR="00B1363A" w:rsidRPr="00BB34A0" w:rsidRDefault="00B1363A" w:rsidP="001053AA">
            <w:pPr>
              <w:pStyle w:val="Tabele"/>
              <w:jc w:val="right"/>
              <w:rPr>
                <w:color w:val="auto"/>
                <w:lang w:eastAsia="pl-PL"/>
              </w:rPr>
            </w:pPr>
            <w:r w:rsidRPr="00BB34A0">
              <w:rPr>
                <w:color w:val="auto"/>
                <w:lang w:eastAsia="pl-PL"/>
              </w:rPr>
              <w:t>3 258</w:t>
            </w:r>
          </w:p>
        </w:tc>
        <w:tc>
          <w:tcPr>
            <w:tcW w:w="707" w:type="dxa"/>
            <w:noWrap/>
            <w:hideMark/>
          </w:tcPr>
          <w:p w14:paraId="3CA69A80" w14:textId="77777777" w:rsidR="00B1363A" w:rsidRPr="00BB34A0" w:rsidRDefault="00B1363A" w:rsidP="001053AA">
            <w:pPr>
              <w:pStyle w:val="Tabele"/>
              <w:jc w:val="right"/>
              <w:rPr>
                <w:color w:val="auto"/>
                <w:lang w:eastAsia="pl-PL"/>
              </w:rPr>
            </w:pPr>
            <w:r w:rsidRPr="00BB34A0">
              <w:rPr>
                <w:color w:val="auto"/>
                <w:lang w:eastAsia="pl-PL"/>
              </w:rPr>
              <w:t>2 937</w:t>
            </w:r>
          </w:p>
        </w:tc>
        <w:tc>
          <w:tcPr>
            <w:tcW w:w="707" w:type="dxa"/>
            <w:noWrap/>
            <w:hideMark/>
          </w:tcPr>
          <w:p w14:paraId="5E81FEC2" w14:textId="77777777" w:rsidR="00B1363A" w:rsidRPr="00BB34A0" w:rsidRDefault="00B1363A" w:rsidP="001053AA">
            <w:pPr>
              <w:pStyle w:val="Tabele"/>
              <w:jc w:val="right"/>
              <w:rPr>
                <w:color w:val="auto"/>
                <w:lang w:eastAsia="pl-PL"/>
              </w:rPr>
            </w:pPr>
            <w:r w:rsidRPr="00BB34A0">
              <w:rPr>
                <w:color w:val="auto"/>
                <w:lang w:eastAsia="pl-PL"/>
              </w:rPr>
              <w:t>2 564</w:t>
            </w:r>
          </w:p>
        </w:tc>
      </w:tr>
      <w:tr w:rsidR="00BB34A0" w:rsidRPr="00BB34A0" w14:paraId="4E0A7FEA" w14:textId="77777777" w:rsidTr="00B1363A">
        <w:trPr>
          <w:trHeight w:val="210"/>
        </w:trPr>
        <w:tc>
          <w:tcPr>
            <w:tcW w:w="4148" w:type="dxa"/>
            <w:noWrap/>
            <w:hideMark/>
          </w:tcPr>
          <w:p w14:paraId="399C537F" w14:textId="77777777" w:rsidR="00B1363A" w:rsidRPr="00BB34A0" w:rsidRDefault="00B1363A" w:rsidP="001053AA">
            <w:pPr>
              <w:pStyle w:val="Tabele"/>
              <w:rPr>
                <w:color w:val="auto"/>
                <w:lang w:eastAsia="pl-PL"/>
              </w:rPr>
            </w:pPr>
            <w:r w:rsidRPr="00BB34A0">
              <w:rPr>
                <w:color w:val="auto"/>
                <w:lang w:eastAsia="pl-PL"/>
              </w:rPr>
              <w:t>Pompy ciepła</w:t>
            </w:r>
          </w:p>
        </w:tc>
        <w:tc>
          <w:tcPr>
            <w:tcW w:w="732" w:type="dxa"/>
            <w:noWrap/>
            <w:hideMark/>
          </w:tcPr>
          <w:p w14:paraId="3D3C0707" w14:textId="77777777" w:rsidR="00B1363A" w:rsidRPr="00BB34A0" w:rsidRDefault="00B1363A" w:rsidP="001053AA">
            <w:pPr>
              <w:pStyle w:val="Tabele"/>
              <w:jc w:val="right"/>
              <w:rPr>
                <w:color w:val="auto"/>
                <w:lang w:eastAsia="pl-PL"/>
              </w:rPr>
            </w:pPr>
            <w:r w:rsidRPr="00BB34A0">
              <w:rPr>
                <w:color w:val="auto"/>
                <w:lang w:eastAsia="pl-PL"/>
              </w:rPr>
              <w:t>223</w:t>
            </w:r>
          </w:p>
        </w:tc>
        <w:tc>
          <w:tcPr>
            <w:tcW w:w="659" w:type="dxa"/>
            <w:noWrap/>
            <w:hideMark/>
          </w:tcPr>
          <w:p w14:paraId="42E673DB" w14:textId="77777777" w:rsidR="00B1363A" w:rsidRPr="00BB34A0" w:rsidRDefault="00B1363A" w:rsidP="001053AA">
            <w:pPr>
              <w:pStyle w:val="Tabele"/>
              <w:jc w:val="right"/>
              <w:rPr>
                <w:color w:val="auto"/>
                <w:lang w:eastAsia="pl-PL"/>
              </w:rPr>
            </w:pPr>
            <w:r w:rsidRPr="00BB34A0">
              <w:rPr>
                <w:color w:val="auto"/>
                <w:lang w:eastAsia="pl-PL"/>
              </w:rPr>
              <w:t>1 047</w:t>
            </w:r>
          </w:p>
        </w:tc>
        <w:tc>
          <w:tcPr>
            <w:tcW w:w="695" w:type="dxa"/>
            <w:noWrap/>
            <w:hideMark/>
          </w:tcPr>
          <w:p w14:paraId="1DF76A02" w14:textId="77777777" w:rsidR="00B1363A" w:rsidRPr="00BB34A0" w:rsidRDefault="00B1363A" w:rsidP="001053AA">
            <w:pPr>
              <w:pStyle w:val="Tabele"/>
              <w:jc w:val="right"/>
              <w:rPr>
                <w:color w:val="auto"/>
                <w:lang w:eastAsia="pl-PL"/>
              </w:rPr>
            </w:pPr>
            <w:r w:rsidRPr="00BB34A0">
              <w:rPr>
                <w:color w:val="auto"/>
                <w:lang w:eastAsia="pl-PL"/>
              </w:rPr>
              <w:t>1 763</w:t>
            </w:r>
          </w:p>
        </w:tc>
        <w:tc>
          <w:tcPr>
            <w:tcW w:w="707" w:type="dxa"/>
            <w:noWrap/>
            <w:hideMark/>
          </w:tcPr>
          <w:p w14:paraId="37AA9336" w14:textId="77777777" w:rsidR="00B1363A" w:rsidRPr="00BB34A0" w:rsidRDefault="00B1363A" w:rsidP="001053AA">
            <w:pPr>
              <w:pStyle w:val="Tabele"/>
              <w:jc w:val="right"/>
              <w:rPr>
                <w:color w:val="auto"/>
                <w:lang w:eastAsia="pl-PL"/>
              </w:rPr>
            </w:pPr>
            <w:r w:rsidRPr="00BB34A0">
              <w:rPr>
                <w:color w:val="auto"/>
                <w:lang w:eastAsia="pl-PL"/>
              </w:rPr>
              <w:t>2 476</w:t>
            </w:r>
          </w:p>
        </w:tc>
        <w:tc>
          <w:tcPr>
            <w:tcW w:w="707" w:type="dxa"/>
            <w:noWrap/>
            <w:hideMark/>
          </w:tcPr>
          <w:p w14:paraId="25DE5935" w14:textId="77777777" w:rsidR="00B1363A" w:rsidRPr="00BB34A0" w:rsidRDefault="00B1363A" w:rsidP="001053AA">
            <w:pPr>
              <w:pStyle w:val="Tabele"/>
              <w:jc w:val="right"/>
              <w:rPr>
                <w:color w:val="auto"/>
                <w:lang w:eastAsia="pl-PL"/>
              </w:rPr>
            </w:pPr>
            <w:r w:rsidRPr="00BB34A0">
              <w:rPr>
                <w:color w:val="auto"/>
                <w:lang w:eastAsia="pl-PL"/>
              </w:rPr>
              <w:t>3 369</w:t>
            </w:r>
          </w:p>
        </w:tc>
      </w:tr>
      <w:tr w:rsidR="00BB34A0" w:rsidRPr="00BB34A0" w14:paraId="0B9ED39F" w14:textId="77777777" w:rsidTr="00B1363A">
        <w:trPr>
          <w:trHeight w:val="210"/>
        </w:trPr>
        <w:tc>
          <w:tcPr>
            <w:tcW w:w="4148" w:type="dxa"/>
            <w:noWrap/>
            <w:hideMark/>
          </w:tcPr>
          <w:p w14:paraId="03DA02E9" w14:textId="77777777" w:rsidR="00B1363A" w:rsidRPr="00BB34A0" w:rsidRDefault="00B1363A" w:rsidP="001053AA">
            <w:pPr>
              <w:pStyle w:val="Tabele"/>
              <w:rPr>
                <w:color w:val="auto"/>
                <w:lang w:eastAsia="pl-PL"/>
              </w:rPr>
            </w:pPr>
            <w:r w:rsidRPr="00BB34A0">
              <w:rPr>
                <w:color w:val="auto"/>
                <w:lang w:eastAsia="pl-PL"/>
              </w:rPr>
              <w:t>Wodór</w:t>
            </w:r>
          </w:p>
        </w:tc>
        <w:tc>
          <w:tcPr>
            <w:tcW w:w="732" w:type="dxa"/>
            <w:noWrap/>
            <w:hideMark/>
          </w:tcPr>
          <w:p w14:paraId="5DAE6262" w14:textId="77777777" w:rsidR="00B1363A" w:rsidRPr="00BB34A0" w:rsidRDefault="00B1363A" w:rsidP="001053AA">
            <w:pPr>
              <w:pStyle w:val="Tabele"/>
              <w:jc w:val="right"/>
              <w:rPr>
                <w:color w:val="auto"/>
                <w:lang w:eastAsia="pl-PL"/>
              </w:rPr>
            </w:pPr>
            <w:r w:rsidRPr="00BB34A0">
              <w:rPr>
                <w:color w:val="auto"/>
                <w:lang w:eastAsia="pl-PL"/>
              </w:rPr>
              <w:t>0</w:t>
            </w:r>
          </w:p>
        </w:tc>
        <w:tc>
          <w:tcPr>
            <w:tcW w:w="659" w:type="dxa"/>
            <w:noWrap/>
            <w:hideMark/>
          </w:tcPr>
          <w:p w14:paraId="06013D38" w14:textId="77777777" w:rsidR="00B1363A" w:rsidRPr="00BB34A0" w:rsidRDefault="00B1363A" w:rsidP="001053AA">
            <w:pPr>
              <w:pStyle w:val="Tabele"/>
              <w:jc w:val="right"/>
              <w:rPr>
                <w:color w:val="auto"/>
                <w:lang w:eastAsia="pl-PL"/>
              </w:rPr>
            </w:pPr>
            <w:r w:rsidRPr="00BB34A0">
              <w:rPr>
                <w:color w:val="auto"/>
                <w:lang w:eastAsia="pl-PL"/>
              </w:rPr>
              <w:t>0</w:t>
            </w:r>
          </w:p>
        </w:tc>
        <w:tc>
          <w:tcPr>
            <w:tcW w:w="695" w:type="dxa"/>
            <w:noWrap/>
            <w:hideMark/>
          </w:tcPr>
          <w:p w14:paraId="78964B3B" w14:textId="77777777" w:rsidR="00B1363A" w:rsidRPr="00BB34A0" w:rsidRDefault="00B1363A" w:rsidP="001053AA">
            <w:pPr>
              <w:pStyle w:val="Tabele"/>
              <w:jc w:val="right"/>
              <w:rPr>
                <w:color w:val="auto"/>
                <w:lang w:eastAsia="pl-PL"/>
              </w:rPr>
            </w:pPr>
            <w:r w:rsidRPr="00BB34A0">
              <w:rPr>
                <w:color w:val="auto"/>
                <w:lang w:eastAsia="pl-PL"/>
              </w:rPr>
              <w:t>0</w:t>
            </w:r>
          </w:p>
        </w:tc>
        <w:tc>
          <w:tcPr>
            <w:tcW w:w="707" w:type="dxa"/>
            <w:noWrap/>
            <w:hideMark/>
          </w:tcPr>
          <w:p w14:paraId="38D117FC" w14:textId="77777777" w:rsidR="00B1363A" w:rsidRPr="00BB34A0" w:rsidRDefault="00B1363A" w:rsidP="001053AA">
            <w:pPr>
              <w:pStyle w:val="Tabele"/>
              <w:jc w:val="right"/>
              <w:rPr>
                <w:color w:val="auto"/>
                <w:lang w:eastAsia="pl-PL"/>
              </w:rPr>
            </w:pPr>
            <w:r w:rsidRPr="00BB34A0">
              <w:rPr>
                <w:color w:val="auto"/>
                <w:lang w:eastAsia="pl-PL"/>
              </w:rPr>
              <w:t>0</w:t>
            </w:r>
          </w:p>
        </w:tc>
        <w:tc>
          <w:tcPr>
            <w:tcW w:w="707" w:type="dxa"/>
            <w:noWrap/>
            <w:hideMark/>
          </w:tcPr>
          <w:p w14:paraId="4891FAA2" w14:textId="77777777" w:rsidR="00B1363A" w:rsidRPr="00BB34A0" w:rsidRDefault="00B1363A" w:rsidP="001053AA">
            <w:pPr>
              <w:pStyle w:val="Tabele"/>
              <w:jc w:val="right"/>
              <w:rPr>
                <w:color w:val="auto"/>
                <w:lang w:eastAsia="pl-PL"/>
              </w:rPr>
            </w:pPr>
            <w:r w:rsidRPr="00BB34A0">
              <w:rPr>
                <w:color w:val="auto"/>
                <w:lang w:eastAsia="pl-PL"/>
              </w:rPr>
              <w:t>0</w:t>
            </w:r>
          </w:p>
        </w:tc>
      </w:tr>
      <w:tr w:rsidR="00BB34A0" w:rsidRPr="00BB34A0" w14:paraId="1DAC8932" w14:textId="77777777" w:rsidTr="00B1363A">
        <w:trPr>
          <w:trHeight w:val="210"/>
        </w:trPr>
        <w:tc>
          <w:tcPr>
            <w:tcW w:w="4148" w:type="dxa"/>
            <w:noWrap/>
            <w:hideMark/>
          </w:tcPr>
          <w:p w14:paraId="67292997" w14:textId="77777777" w:rsidR="00B1363A" w:rsidRPr="00BB34A0" w:rsidRDefault="00B1363A" w:rsidP="001053AA">
            <w:pPr>
              <w:pStyle w:val="Tabele"/>
              <w:rPr>
                <w:b/>
                <w:bCs/>
                <w:color w:val="auto"/>
                <w:lang w:eastAsia="pl-PL"/>
              </w:rPr>
            </w:pPr>
            <w:r w:rsidRPr="00BB34A0">
              <w:rPr>
                <w:b/>
                <w:bCs/>
                <w:color w:val="auto"/>
                <w:lang w:eastAsia="pl-PL"/>
              </w:rPr>
              <w:t>Produkcja z OZE ogółem</w:t>
            </w:r>
          </w:p>
        </w:tc>
        <w:tc>
          <w:tcPr>
            <w:tcW w:w="732" w:type="dxa"/>
            <w:noWrap/>
            <w:hideMark/>
          </w:tcPr>
          <w:p w14:paraId="312D73DA" w14:textId="77777777" w:rsidR="00B1363A" w:rsidRPr="00BB34A0" w:rsidRDefault="00B1363A" w:rsidP="001053AA">
            <w:pPr>
              <w:pStyle w:val="Tabele"/>
              <w:jc w:val="right"/>
              <w:rPr>
                <w:b/>
                <w:bCs/>
                <w:color w:val="auto"/>
                <w:lang w:eastAsia="pl-PL"/>
              </w:rPr>
            </w:pPr>
            <w:r w:rsidRPr="00BB34A0">
              <w:rPr>
                <w:b/>
                <w:bCs/>
                <w:color w:val="auto"/>
                <w:lang w:eastAsia="pl-PL"/>
              </w:rPr>
              <w:t>5 837</w:t>
            </w:r>
          </w:p>
        </w:tc>
        <w:tc>
          <w:tcPr>
            <w:tcW w:w="659" w:type="dxa"/>
            <w:noWrap/>
            <w:hideMark/>
          </w:tcPr>
          <w:p w14:paraId="37C23E8C" w14:textId="77777777" w:rsidR="00B1363A" w:rsidRPr="00BB34A0" w:rsidRDefault="00B1363A" w:rsidP="001053AA">
            <w:pPr>
              <w:pStyle w:val="Tabele"/>
              <w:jc w:val="right"/>
              <w:rPr>
                <w:b/>
                <w:bCs/>
                <w:color w:val="auto"/>
                <w:lang w:eastAsia="pl-PL"/>
              </w:rPr>
            </w:pPr>
            <w:r w:rsidRPr="00BB34A0">
              <w:rPr>
                <w:b/>
                <w:bCs/>
                <w:color w:val="auto"/>
                <w:lang w:eastAsia="pl-PL"/>
              </w:rPr>
              <w:t>7 179</w:t>
            </w:r>
          </w:p>
        </w:tc>
        <w:tc>
          <w:tcPr>
            <w:tcW w:w="695" w:type="dxa"/>
            <w:noWrap/>
            <w:hideMark/>
          </w:tcPr>
          <w:p w14:paraId="31E65E39" w14:textId="77777777" w:rsidR="00B1363A" w:rsidRPr="00BB34A0" w:rsidRDefault="00B1363A" w:rsidP="001053AA">
            <w:pPr>
              <w:pStyle w:val="Tabele"/>
              <w:jc w:val="right"/>
              <w:rPr>
                <w:b/>
                <w:bCs/>
                <w:color w:val="auto"/>
                <w:lang w:eastAsia="pl-PL"/>
              </w:rPr>
            </w:pPr>
            <w:r w:rsidRPr="00BB34A0">
              <w:rPr>
                <w:b/>
                <w:bCs/>
                <w:color w:val="auto"/>
                <w:lang w:eastAsia="pl-PL"/>
              </w:rPr>
              <w:t>8 783</w:t>
            </w:r>
          </w:p>
        </w:tc>
        <w:tc>
          <w:tcPr>
            <w:tcW w:w="707" w:type="dxa"/>
            <w:noWrap/>
            <w:hideMark/>
          </w:tcPr>
          <w:p w14:paraId="6DB9709E" w14:textId="77777777" w:rsidR="00B1363A" w:rsidRPr="00BB34A0" w:rsidRDefault="00B1363A" w:rsidP="001053AA">
            <w:pPr>
              <w:pStyle w:val="Tabele"/>
              <w:jc w:val="right"/>
              <w:rPr>
                <w:b/>
                <w:bCs/>
                <w:color w:val="auto"/>
                <w:lang w:eastAsia="pl-PL"/>
              </w:rPr>
            </w:pPr>
            <w:r w:rsidRPr="00BB34A0">
              <w:rPr>
                <w:b/>
                <w:bCs/>
                <w:color w:val="auto"/>
                <w:lang w:eastAsia="pl-PL"/>
              </w:rPr>
              <w:t>10 643</w:t>
            </w:r>
          </w:p>
        </w:tc>
        <w:tc>
          <w:tcPr>
            <w:tcW w:w="707" w:type="dxa"/>
            <w:noWrap/>
            <w:hideMark/>
          </w:tcPr>
          <w:p w14:paraId="7E225B46" w14:textId="77777777" w:rsidR="00B1363A" w:rsidRPr="00BB34A0" w:rsidRDefault="00B1363A" w:rsidP="001053AA">
            <w:pPr>
              <w:pStyle w:val="Tabele"/>
              <w:jc w:val="right"/>
              <w:rPr>
                <w:b/>
                <w:bCs/>
                <w:color w:val="auto"/>
                <w:lang w:eastAsia="pl-PL"/>
              </w:rPr>
            </w:pPr>
            <w:r w:rsidRPr="00BB34A0">
              <w:rPr>
                <w:b/>
                <w:bCs/>
                <w:color w:val="auto"/>
                <w:lang w:eastAsia="pl-PL"/>
              </w:rPr>
              <w:t>12 361</w:t>
            </w:r>
          </w:p>
        </w:tc>
      </w:tr>
      <w:tr w:rsidR="00BB34A0" w:rsidRPr="00BB34A0" w14:paraId="35C0893F" w14:textId="77777777" w:rsidTr="00B1363A">
        <w:trPr>
          <w:trHeight w:val="210"/>
        </w:trPr>
        <w:tc>
          <w:tcPr>
            <w:tcW w:w="4148" w:type="dxa"/>
            <w:noWrap/>
            <w:hideMark/>
          </w:tcPr>
          <w:p w14:paraId="7F1804DF" w14:textId="77777777" w:rsidR="00B1363A" w:rsidRPr="00BB34A0" w:rsidRDefault="00B1363A" w:rsidP="001053AA">
            <w:pPr>
              <w:pStyle w:val="Tabele"/>
              <w:rPr>
                <w:b/>
                <w:bCs/>
                <w:color w:val="auto"/>
                <w:lang w:eastAsia="pl-PL"/>
              </w:rPr>
            </w:pPr>
            <w:r w:rsidRPr="00BB34A0">
              <w:rPr>
                <w:b/>
                <w:bCs/>
                <w:color w:val="auto"/>
                <w:lang w:eastAsia="pl-PL"/>
              </w:rPr>
              <w:t>Zużycie energii ogółem</w:t>
            </w:r>
          </w:p>
        </w:tc>
        <w:tc>
          <w:tcPr>
            <w:tcW w:w="732" w:type="dxa"/>
            <w:noWrap/>
            <w:hideMark/>
          </w:tcPr>
          <w:p w14:paraId="577FEAAD" w14:textId="77777777" w:rsidR="00B1363A" w:rsidRPr="00BB34A0" w:rsidRDefault="00B1363A" w:rsidP="001053AA">
            <w:pPr>
              <w:pStyle w:val="Tabele"/>
              <w:jc w:val="right"/>
              <w:rPr>
                <w:b/>
                <w:bCs/>
                <w:color w:val="auto"/>
                <w:lang w:eastAsia="pl-PL"/>
              </w:rPr>
            </w:pPr>
            <w:r w:rsidRPr="00BB34A0">
              <w:rPr>
                <w:b/>
                <w:bCs/>
                <w:color w:val="auto"/>
                <w:lang w:eastAsia="pl-PL"/>
              </w:rPr>
              <w:t>23 702</w:t>
            </w:r>
          </w:p>
        </w:tc>
        <w:tc>
          <w:tcPr>
            <w:tcW w:w="659" w:type="dxa"/>
            <w:noWrap/>
            <w:hideMark/>
          </w:tcPr>
          <w:p w14:paraId="615ADEDD" w14:textId="77777777" w:rsidR="00B1363A" w:rsidRPr="00BB34A0" w:rsidRDefault="00B1363A" w:rsidP="001053AA">
            <w:pPr>
              <w:pStyle w:val="Tabele"/>
              <w:jc w:val="right"/>
              <w:rPr>
                <w:b/>
                <w:bCs/>
                <w:color w:val="auto"/>
                <w:lang w:eastAsia="pl-PL"/>
              </w:rPr>
            </w:pPr>
            <w:r w:rsidRPr="00BB34A0">
              <w:rPr>
                <w:b/>
                <w:bCs/>
                <w:color w:val="auto"/>
                <w:lang w:eastAsia="pl-PL"/>
              </w:rPr>
              <w:t>23 660</w:t>
            </w:r>
          </w:p>
        </w:tc>
        <w:tc>
          <w:tcPr>
            <w:tcW w:w="695" w:type="dxa"/>
            <w:noWrap/>
            <w:hideMark/>
          </w:tcPr>
          <w:p w14:paraId="7624B353" w14:textId="77777777" w:rsidR="00B1363A" w:rsidRPr="00BB34A0" w:rsidRDefault="00B1363A" w:rsidP="001053AA">
            <w:pPr>
              <w:pStyle w:val="Tabele"/>
              <w:jc w:val="right"/>
              <w:rPr>
                <w:b/>
                <w:bCs/>
                <w:color w:val="auto"/>
                <w:lang w:eastAsia="pl-PL"/>
              </w:rPr>
            </w:pPr>
            <w:r w:rsidRPr="00BB34A0">
              <w:rPr>
                <w:b/>
                <w:bCs/>
                <w:color w:val="auto"/>
                <w:lang w:eastAsia="pl-PL"/>
              </w:rPr>
              <w:t>21 317</w:t>
            </w:r>
          </w:p>
        </w:tc>
        <w:tc>
          <w:tcPr>
            <w:tcW w:w="707" w:type="dxa"/>
            <w:noWrap/>
            <w:hideMark/>
          </w:tcPr>
          <w:p w14:paraId="79007EB2" w14:textId="77777777" w:rsidR="00B1363A" w:rsidRPr="00BB34A0" w:rsidRDefault="00B1363A" w:rsidP="001053AA">
            <w:pPr>
              <w:pStyle w:val="Tabele"/>
              <w:jc w:val="right"/>
              <w:rPr>
                <w:b/>
                <w:bCs/>
                <w:color w:val="auto"/>
                <w:lang w:eastAsia="pl-PL"/>
              </w:rPr>
            </w:pPr>
            <w:r w:rsidRPr="00BB34A0">
              <w:rPr>
                <w:b/>
                <w:bCs/>
                <w:color w:val="auto"/>
                <w:lang w:eastAsia="pl-PL"/>
              </w:rPr>
              <w:t>20 112</w:t>
            </w:r>
          </w:p>
        </w:tc>
        <w:tc>
          <w:tcPr>
            <w:tcW w:w="707" w:type="dxa"/>
            <w:noWrap/>
            <w:hideMark/>
          </w:tcPr>
          <w:p w14:paraId="23096322" w14:textId="77777777" w:rsidR="00B1363A" w:rsidRPr="00BB34A0" w:rsidRDefault="00B1363A" w:rsidP="001053AA">
            <w:pPr>
              <w:pStyle w:val="Tabele"/>
              <w:jc w:val="right"/>
              <w:rPr>
                <w:b/>
                <w:bCs/>
                <w:color w:val="auto"/>
                <w:lang w:eastAsia="pl-PL"/>
              </w:rPr>
            </w:pPr>
            <w:r w:rsidRPr="00BB34A0">
              <w:rPr>
                <w:b/>
                <w:bCs/>
                <w:color w:val="auto"/>
                <w:lang w:eastAsia="pl-PL"/>
              </w:rPr>
              <w:t>19 482</w:t>
            </w:r>
          </w:p>
        </w:tc>
      </w:tr>
      <w:tr w:rsidR="00BB34A0" w:rsidRPr="00BB34A0" w14:paraId="1340CAB1" w14:textId="77777777" w:rsidTr="00B1363A">
        <w:trPr>
          <w:trHeight w:val="210"/>
        </w:trPr>
        <w:tc>
          <w:tcPr>
            <w:tcW w:w="4148" w:type="dxa"/>
            <w:noWrap/>
            <w:hideMark/>
          </w:tcPr>
          <w:p w14:paraId="365E0CA8" w14:textId="77777777" w:rsidR="00B1363A" w:rsidRPr="00BB34A0" w:rsidRDefault="00B1363A" w:rsidP="001053AA">
            <w:pPr>
              <w:pStyle w:val="Tabele"/>
              <w:rPr>
                <w:b/>
                <w:bCs/>
                <w:color w:val="auto"/>
                <w:lang w:eastAsia="pl-PL"/>
              </w:rPr>
            </w:pPr>
            <w:r w:rsidRPr="00BB34A0">
              <w:rPr>
                <w:b/>
                <w:bCs/>
                <w:color w:val="auto"/>
                <w:lang w:eastAsia="pl-PL"/>
              </w:rPr>
              <w:t>Udział OZE [%]</w:t>
            </w:r>
          </w:p>
        </w:tc>
        <w:tc>
          <w:tcPr>
            <w:tcW w:w="732" w:type="dxa"/>
            <w:noWrap/>
            <w:hideMark/>
          </w:tcPr>
          <w:p w14:paraId="5118498B" w14:textId="77777777" w:rsidR="00B1363A" w:rsidRPr="00BB34A0" w:rsidRDefault="00B1363A" w:rsidP="001053AA">
            <w:pPr>
              <w:pStyle w:val="Tabele"/>
              <w:jc w:val="right"/>
              <w:rPr>
                <w:b/>
                <w:bCs/>
                <w:color w:val="auto"/>
                <w:lang w:eastAsia="pl-PL"/>
              </w:rPr>
            </w:pPr>
            <w:r w:rsidRPr="00BB34A0">
              <w:rPr>
                <w:b/>
                <w:bCs/>
                <w:color w:val="auto"/>
                <w:lang w:eastAsia="pl-PL"/>
              </w:rPr>
              <w:t>24,6%</w:t>
            </w:r>
          </w:p>
        </w:tc>
        <w:tc>
          <w:tcPr>
            <w:tcW w:w="659" w:type="dxa"/>
            <w:noWrap/>
            <w:hideMark/>
          </w:tcPr>
          <w:p w14:paraId="2BCA4266" w14:textId="77777777" w:rsidR="00B1363A" w:rsidRPr="00BB34A0" w:rsidRDefault="00B1363A" w:rsidP="001053AA">
            <w:pPr>
              <w:pStyle w:val="Tabele"/>
              <w:jc w:val="right"/>
              <w:rPr>
                <w:b/>
                <w:bCs/>
                <w:color w:val="auto"/>
                <w:lang w:eastAsia="pl-PL"/>
              </w:rPr>
            </w:pPr>
            <w:r w:rsidRPr="00BB34A0">
              <w:rPr>
                <w:b/>
                <w:bCs/>
                <w:color w:val="auto"/>
                <w:lang w:eastAsia="pl-PL"/>
              </w:rPr>
              <w:t>30,3%</w:t>
            </w:r>
          </w:p>
        </w:tc>
        <w:tc>
          <w:tcPr>
            <w:tcW w:w="695" w:type="dxa"/>
            <w:noWrap/>
            <w:hideMark/>
          </w:tcPr>
          <w:p w14:paraId="096201EC" w14:textId="77777777" w:rsidR="00B1363A" w:rsidRPr="00BB34A0" w:rsidRDefault="00B1363A" w:rsidP="001053AA">
            <w:pPr>
              <w:pStyle w:val="Tabele"/>
              <w:jc w:val="right"/>
              <w:rPr>
                <w:b/>
                <w:bCs/>
                <w:color w:val="auto"/>
                <w:lang w:eastAsia="pl-PL"/>
              </w:rPr>
            </w:pPr>
            <w:r w:rsidRPr="00BB34A0">
              <w:rPr>
                <w:b/>
                <w:bCs/>
                <w:color w:val="auto"/>
                <w:lang w:eastAsia="pl-PL"/>
              </w:rPr>
              <w:t>41,2%</w:t>
            </w:r>
          </w:p>
        </w:tc>
        <w:tc>
          <w:tcPr>
            <w:tcW w:w="707" w:type="dxa"/>
            <w:noWrap/>
            <w:hideMark/>
          </w:tcPr>
          <w:p w14:paraId="0FF07D6C" w14:textId="77777777" w:rsidR="00B1363A" w:rsidRPr="00BB34A0" w:rsidRDefault="00B1363A" w:rsidP="001053AA">
            <w:pPr>
              <w:pStyle w:val="Tabele"/>
              <w:jc w:val="right"/>
              <w:rPr>
                <w:b/>
                <w:bCs/>
                <w:color w:val="auto"/>
                <w:lang w:eastAsia="pl-PL"/>
              </w:rPr>
            </w:pPr>
            <w:r w:rsidRPr="00BB34A0">
              <w:rPr>
                <w:b/>
                <w:bCs/>
                <w:color w:val="auto"/>
                <w:lang w:eastAsia="pl-PL"/>
              </w:rPr>
              <w:t>52,9%</w:t>
            </w:r>
          </w:p>
        </w:tc>
        <w:tc>
          <w:tcPr>
            <w:tcW w:w="707" w:type="dxa"/>
            <w:noWrap/>
            <w:hideMark/>
          </w:tcPr>
          <w:p w14:paraId="1808650A" w14:textId="77777777" w:rsidR="00B1363A" w:rsidRPr="00BB34A0" w:rsidRDefault="00B1363A" w:rsidP="001053AA">
            <w:pPr>
              <w:pStyle w:val="Tabele"/>
              <w:jc w:val="right"/>
              <w:rPr>
                <w:b/>
                <w:bCs/>
                <w:color w:val="auto"/>
                <w:lang w:eastAsia="pl-PL"/>
              </w:rPr>
            </w:pPr>
            <w:r w:rsidRPr="00BB34A0">
              <w:rPr>
                <w:b/>
                <w:bCs/>
                <w:color w:val="auto"/>
                <w:lang w:eastAsia="pl-PL"/>
              </w:rPr>
              <w:t>63,4%</w:t>
            </w:r>
          </w:p>
        </w:tc>
      </w:tr>
    </w:tbl>
    <w:p w14:paraId="33D82DCE" w14:textId="77777777" w:rsidR="00650768" w:rsidRDefault="00650768" w:rsidP="005C4144"/>
    <w:p w14:paraId="37ACB328" w14:textId="53D22CF0" w:rsidR="005C4144" w:rsidRDefault="005C4144" w:rsidP="005C4144">
      <w:r>
        <w:t>W tabeli (</w:t>
      </w:r>
      <w:r>
        <w:fldChar w:fldCharType="begin"/>
      </w:r>
      <w:r>
        <w:instrText xml:space="preserve"> REF _Ref167820142 \h </w:instrText>
      </w:r>
      <w:r>
        <w:fldChar w:fldCharType="separate"/>
      </w:r>
      <w:r w:rsidR="006C7D6C">
        <w:t xml:space="preserve">Tabela </w:t>
      </w:r>
      <w:r w:rsidR="006C7D6C">
        <w:rPr>
          <w:noProof/>
        </w:rPr>
        <w:t>1</w:t>
      </w:r>
      <w:r w:rsidR="006C7D6C">
        <w:t>.</w:t>
      </w:r>
      <w:r w:rsidR="006C7D6C">
        <w:rPr>
          <w:noProof/>
        </w:rPr>
        <w:t>29</w:t>
      </w:r>
      <w:r>
        <w:fldChar w:fldCharType="end"/>
      </w:r>
      <w:r>
        <w:t xml:space="preserve">) </w:t>
      </w:r>
      <w:r w:rsidRPr="00F56070">
        <w:t xml:space="preserve">zaprezentowano projekcje wykorzystanie OZE w przemyśle w podziale na źródła oraz projekcje udziału w zużyciu energii ogółem. Z danych tych wynika wzrost udziału OZE w </w:t>
      </w:r>
      <w:r w:rsidR="00A4761D">
        <w:t>przemyśle</w:t>
      </w:r>
      <w:r w:rsidR="00A4761D" w:rsidRPr="00F56070">
        <w:t xml:space="preserve"> </w:t>
      </w:r>
      <w:r w:rsidRPr="00F56070">
        <w:t>z ok. 12% w 2020 r. do ok. 18% w 2030 r. i następnie</w:t>
      </w:r>
      <w:r w:rsidR="00916CAB">
        <w:t xml:space="preserve"> ok.</w:t>
      </w:r>
      <w:r w:rsidRPr="00F56070">
        <w:t xml:space="preserve"> </w:t>
      </w:r>
      <w:r w:rsidR="00916CAB">
        <w:t>22</w:t>
      </w:r>
      <w:r w:rsidRPr="00F56070">
        <w:t>% w 20</w:t>
      </w:r>
      <w:r w:rsidR="00916CAB">
        <w:t>4</w:t>
      </w:r>
      <w:r w:rsidRPr="00F56070">
        <w:t>0 r. Poniższe zestawienie nie uwzględnia wykorzystania energii elektrycznej z farm wiatrowych i fotowoltaicznych. Ta część OZE została zakwalifikowana do elektroenergetyki.</w:t>
      </w:r>
    </w:p>
    <w:p w14:paraId="7761CA9D" w14:textId="3C515046" w:rsidR="005C4144" w:rsidRDefault="005C4144" w:rsidP="005C4144">
      <w:pPr>
        <w:pStyle w:val="Legenda"/>
        <w:keepNext/>
      </w:pPr>
      <w:bookmarkStart w:id="215" w:name="_Ref167820142"/>
      <w:bookmarkStart w:id="216" w:name="_Toc171587188"/>
      <w:bookmarkStart w:id="217" w:name="_Toc174710972"/>
      <w:bookmarkStart w:id="218" w:name="_Toc175573125"/>
      <w:r>
        <w:t xml:space="preserve">Tabela </w:t>
      </w:r>
      <w:r w:rsidR="00000000">
        <w:fldChar w:fldCharType="begin"/>
      </w:r>
      <w:r w:rsidR="00000000">
        <w:instrText xml:space="preserve"> STYLEREF 1 \s </w:instrText>
      </w:r>
      <w:r w:rsidR="00000000">
        <w:fldChar w:fldCharType="separate"/>
      </w:r>
      <w:r w:rsidR="006C7D6C">
        <w:rPr>
          <w:noProof/>
        </w:rPr>
        <w:t>1</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29</w:t>
      </w:r>
      <w:r w:rsidR="00000000">
        <w:rPr>
          <w:noProof/>
        </w:rPr>
        <w:fldChar w:fldCharType="end"/>
      </w:r>
      <w:bookmarkEnd w:id="215"/>
      <w:r>
        <w:t xml:space="preserve">. </w:t>
      </w:r>
      <w:r w:rsidRPr="00FC3272">
        <w:t>OZE w przemyśle [ktoe]</w:t>
      </w:r>
      <w:bookmarkEnd w:id="216"/>
      <w:bookmarkEnd w:id="217"/>
      <w:bookmarkEnd w:id="218"/>
    </w:p>
    <w:tbl>
      <w:tblPr>
        <w:tblStyle w:val="KPEiK"/>
        <w:tblW w:w="4220" w:type="pct"/>
        <w:tblLook w:val="04A0" w:firstRow="1" w:lastRow="0" w:firstColumn="1" w:lastColumn="0" w:noHBand="0" w:noVBand="1"/>
      </w:tblPr>
      <w:tblGrid>
        <w:gridCol w:w="4148"/>
        <w:gridCol w:w="732"/>
        <w:gridCol w:w="659"/>
        <w:gridCol w:w="695"/>
        <w:gridCol w:w="707"/>
        <w:gridCol w:w="707"/>
      </w:tblGrid>
      <w:tr w:rsidR="00916CAB" w:rsidRPr="00916CAB" w14:paraId="5630DB52" w14:textId="77777777" w:rsidTr="00916CAB">
        <w:trPr>
          <w:cnfStyle w:val="100000000000" w:firstRow="1" w:lastRow="0" w:firstColumn="0" w:lastColumn="0" w:oddVBand="0" w:evenVBand="0" w:oddHBand="0" w:evenHBand="0" w:firstRowFirstColumn="0" w:firstRowLastColumn="0" w:lastRowFirstColumn="0" w:lastRowLastColumn="0"/>
          <w:trHeight w:val="210"/>
          <w:tblHeader/>
        </w:trPr>
        <w:tc>
          <w:tcPr>
            <w:tcW w:w="4148" w:type="dxa"/>
            <w:noWrap/>
            <w:hideMark/>
          </w:tcPr>
          <w:p w14:paraId="7DA6D501" w14:textId="77777777" w:rsidR="00916CAB" w:rsidRPr="00916CAB" w:rsidRDefault="00916CAB" w:rsidP="001053AA">
            <w:pPr>
              <w:pStyle w:val="Tabele"/>
              <w:rPr>
                <w:color w:val="auto"/>
                <w:lang w:eastAsia="pl-PL"/>
              </w:rPr>
            </w:pPr>
            <w:r w:rsidRPr="00916CAB">
              <w:rPr>
                <w:color w:val="auto"/>
                <w:lang w:eastAsia="pl-PL"/>
              </w:rPr>
              <w:t> </w:t>
            </w:r>
          </w:p>
        </w:tc>
        <w:tc>
          <w:tcPr>
            <w:tcW w:w="732" w:type="dxa"/>
            <w:noWrap/>
            <w:hideMark/>
          </w:tcPr>
          <w:p w14:paraId="04467DD4" w14:textId="77777777" w:rsidR="00916CAB" w:rsidRPr="00916CAB" w:rsidRDefault="00916CAB" w:rsidP="001053AA">
            <w:pPr>
              <w:pStyle w:val="Tabele"/>
              <w:rPr>
                <w:bCs/>
                <w:color w:val="auto"/>
                <w:lang w:eastAsia="pl-PL"/>
              </w:rPr>
            </w:pPr>
            <w:r w:rsidRPr="00916CAB">
              <w:rPr>
                <w:bCs/>
                <w:color w:val="auto"/>
                <w:lang w:eastAsia="pl-PL"/>
              </w:rPr>
              <w:t>2020</w:t>
            </w:r>
          </w:p>
        </w:tc>
        <w:tc>
          <w:tcPr>
            <w:tcW w:w="659" w:type="dxa"/>
            <w:noWrap/>
            <w:hideMark/>
          </w:tcPr>
          <w:p w14:paraId="1F55E83D" w14:textId="77777777" w:rsidR="00916CAB" w:rsidRPr="00916CAB" w:rsidRDefault="00916CAB" w:rsidP="001053AA">
            <w:pPr>
              <w:pStyle w:val="Tabele"/>
              <w:rPr>
                <w:bCs/>
                <w:color w:val="auto"/>
                <w:lang w:eastAsia="pl-PL"/>
              </w:rPr>
            </w:pPr>
            <w:r w:rsidRPr="00916CAB">
              <w:rPr>
                <w:bCs/>
                <w:color w:val="auto"/>
                <w:lang w:eastAsia="pl-PL"/>
              </w:rPr>
              <w:t>2025</w:t>
            </w:r>
          </w:p>
        </w:tc>
        <w:tc>
          <w:tcPr>
            <w:tcW w:w="695" w:type="dxa"/>
            <w:noWrap/>
            <w:hideMark/>
          </w:tcPr>
          <w:p w14:paraId="3DBB24CE" w14:textId="77777777" w:rsidR="00916CAB" w:rsidRPr="00916CAB" w:rsidRDefault="00916CAB" w:rsidP="001053AA">
            <w:pPr>
              <w:pStyle w:val="Tabele"/>
              <w:rPr>
                <w:bCs/>
                <w:color w:val="auto"/>
                <w:lang w:eastAsia="pl-PL"/>
              </w:rPr>
            </w:pPr>
            <w:r w:rsidRPr="00916CAB">
              <w:rPr>
                <w:bCs/>
                <w:color w:val="auto"/>
                <w:lang w:eastAsia="pl-PL"/>
              </w:rPr>
              <w:t>2030</w:t>
            </w:r>
          </w:p>
        </w:tc>
        <w:tc>
          <w:tcPr>
            <w:tcW w:w="707" w:type="dxa"/>
            <w:noWrap/>
            <w:hideMark/>
          </w:tcPr>
          <w:p w14:paraId="4F7FD8F6" w14:textId="77777777" w:rsidR="00916CAB" w:rsidRPr="00916CAB" w:rsidRDefault="00916CAB" w:rsidP="001053AA">
            <w:pPr>
              <w:pStyle w:val="Tabele"/>
              <w:rPr>
                <w:bCs/>
                <w:color w:val="auto"/>
                <w:lang w:eastAsia="pl-PL"/>
              </w:rPr>
            </w:pPr>
            <w:r w:rsidRPr="00916CAB">
              <w:rPr>
                <w:bCs/>
                <w:color w:val="auto"/>
                <w:lang w:eastAsia="pl-PL"/>
              </w:rPr>
              <w:t>2035</w:t>
            </w:r>
          </w:p>
        </w:tc>
        <w:tc>
          <w:tcPr>
            <w:tcW w:w="707" w:type="dxa"/>
            <w:noWrap/>
            <w:hideMark/>
          </w:tcPr>
          <w:p w14:paraId="76B3454F" w14:textId="77777777" w:rsidR="00916CAB" w:rsidRPr="00916CAB" w:rsidRDefault="00916CAB" w:rsidP="001053AA">
            <w:pPr>
              <w:pStyle w:val="Tabele"/>
              <w:rPr>
                <w:bCs/>
                <w:color w:val="auto"/>
                <w:lang w:eastAsia="pl-PL"/>
              </w:rPr>
            </w:pPr>
            <w:r w:rsidRPr="00916CAB">
              <w:rPr>
                <w:bCs/>
                <w:color w:val="auto"/>
                <w:lang w:eastAsia="pl-PL"/>
              </w:rPr>
              <w:t>2040</w:t>
            </w:r>
          </w:p>
        </w:tc>
      </w:tr>
      <w:tr w:rsidR="00916CAB" w:rsidRPr="00916CAB" w14:paraId="04829D96" w14:textId="77777777" w:rsidTr="00916CAB">
        <w:trPr>
          <w:trHeight w:val="210"/>
        </w:trPr>
        <w:tc>
          <w:tcPr>
            <w:tcW w:w="4148" w:type="dxa"/>
            <w:noWrap/>
            <w:hideMark/>
          </w:tcPr>
          <w:p w14:paraId="2B5AC3B7" w14:textId="47022BDE" w:rsidR="00916CAB" w:rsidRPr="00916CAB" w:rsidRDefault="00916CAB" w:rsidP="001053AA">
            <w:pPr>
              <w:pStyle w:val="Tabele"/>
              <w:rPr>
                <w:color w:val="auto"/>
                <w:lang w:eastAsia="pl-PL"/>
              </w:rPr>
            </w:pPr>
            <w:r w:rsidRPr="00916CAB">
              <w:rPr>
                <w:color w:val="auto"/>
                <w:lang w:eastAsia="pl-PL"/>
              </w:rPr>
              <w:t xml:space="preserve">Odpady </w:t>
            </w:r>
            <w:r w:rsidR="00FE3DB5">
              <w:rPr>
                <w:color w:val="auto"/>
                <w:lang w:eastAsia="pl-PL"/>
              </w:rPr>
              <w:t>biodegradowalne</w:t>
            </w:r>
          </w:p>
        </w:tc>
        <w:tc>
          <w:tcPr>
            <w:tcW w:w="732" w:type="dxa"/>
            <w:noWrap/>
            <w:hideMark/>
          </w:tcPr>
          <w:p w14:paraId="5412FEAC" w14:textId="77777777" w:rsidR="00916CAB" w:rsidRPr="00916CAB" w:rsidRDefault="00916CAB" w:rsidP="001053AA">
            <w:pPr>
              <w:pStyle w:val="Tabele"/>
              <w:jc w:val="right"/>
              <w:rPr>
                <w:color w:val="auto"/>
                <w:lang w:eastAsia="pl-PL"/>
              </w:rPr>
            </w:pPr>
            <w:r w:rsidRPr="00916CAB">
              <w:rPr>
                <w:color w:val="auto"/>
                <w:lang w:eastAsia="pl-PL"/>
              </w:rPr>
              <w:t>90</w:t>
            </w:r>
          </w:p>
        </w:tc>
        <w:tc>
          <w:tcPr>
            <w:tcW w:w="659" w:type="dxa"/>
            <w:noWrap/>
            <w:hideMark/>
          </w:tcPr>
          <w:p w14:paraId="77C0F95A" w14:textId="77777777" w:rsidR="00916CAB" w:rsidRPr="00916CAB" w:rsidRDefault="00916CAB" w:rsidP="001053AA">
            <w:pPr>
              <w:pStyle w:val="Tabele"/>
              <w:jc w:val="right"/>
              <w:rPr>
                <w:color w:val="auto"/>
                <w:lang w:eastAsia="pl-PL"/>
              </w:rPr>
            </w:pPr>
            <w:r w:rsidRPr="00916CAB">
              <w:rPr>
                <w:color w:val="auto"/>
                <w:lang w:eastAsia="pl-PL"/>
              </w:rPr>
              <w:t>102</w:t>
            </w:r>
          </w:p>
        </w:tc>
        <w:tc>
          <w:tcPr>
            <w:tcW w:w="695" w:type="dxa"/>
            <w:noWrap/>
            <w:hideMark/>
          </w:tcPr>
          <w:p w14:paraId="412AEEFA" w14:textId="77777777" w:rsidR="00916CAB" w:rsidRPr="00916CAB" w:rsidRDefault="00916CAB" w:rsidP="001053AA">
            <w:pPr>
              <w:pStyle w:val="Tabele"/>
              <w:jc w:val="right"/>
              <w:rPr>
                <w:color w:val="auto"/>
                <w:lang w:eastAsia="pl-PL"/>
              </w:rPr>
            </w:pPr>
            <w:r w:rsidRPr="00916CAB">
              <w:rPr>
                <w:color w:val="auto"/>
                <w:lang w:eastAsia="pl-PL"/>
              </w:rPr>
              <w:t>112</w:t>
            </w:r>
          </w:p>
        </w:tc>
        <w:tc>
          <w:tcPr>
            <w:tcW w:w="707" w:type="dxa"/>
            <w:noWrap/>
            <w:hideMark/>
          </w:tcPr>
          <w:p w14:paraId="271EBB46" w14:textId="77777777" w:rsidR="00916CAB" w:rsidRPr="00916CAB" w:rsidRDefault="00916CAB" w:rsidP="001053AA">
            <w:pPr>
              <w:pStyle w:val="Tabele"/>
              <w:jc w:val="right"/>
              <w:rPr>
                <w:color w:val="auto"/>
                <w:lang w:eastAsia="pl-PL"/>
              </w:rPr>
            </w:pPr>
            <w:r w:rsidRPr="00916CAB">
              <w:rPr>
                <w:color w:val="auto"/>
                <w:lang w:eastAsia="pl-PL"/>
              </w:rPr>
              <w:t>123</w:t>
            </w:r>
          </w:p>
        </w:tc>
        <w:tc>
          <w:tcPr>
            <w:tcW w:w="707" w:type="dxa"/>
            <w:noWrap/>
            <w:hideMark/>
          </w:tcPr>
          <w:p w14:paraId="610326B9" w14:textId="77777777" w:rsidR="00916CAB" w:rsidRPr="00916CAB" w:rsidRDefault="00916CAB" w:rsidP="001053AA">
            <w:pPr>
              <w:pStyle w:val="Tabele"/>
              <w:jc w:val="right"/>
              <w:rPr>
                <w:color w:val="auto"/>
                <w:lang w:eastAsia="pl-PL"/>
              </w:rPr>
            </w:pPr>
            <w:r w:rsidRPr="00916CAB">
              <w:rPr>
                <w:color w:val="auto"/>
                <w:lang w:eastAsia="pl-PL"/>
              </w:rPr>
              <w:t>137</w:t>
            </w:r>
          </w:p>
        </w:tc>
      </w:tr>
      <w:tr w:rsidR="00916CAB" w:rsidRPr="00916CAB" w14:paraId="7B555D5F" w14:textId="77777777" w:rsidTr="00916CAB">
        <w:trPr>
          <w:trHeight w:val="210"/>
        </w:trPr>
        <w:tc>
          <w:tcPr>
            <w:tcW w:w="4148" w:type="dxa"/>
            <w:noWrap/>
            <w:hideMark/>
          </w:tcPr>
          <w:p w14:paraId="21E441AF" w14:textId="77777777" w:rsidR="00916CAB" w:rsidRPr="00916CAB" w:rsidRDefault="00916CAB" w:rsidP="001053AA">
            <w:pPr>
              <w:pStyle w:val="Tabele"/>
              <w:rPr>
                <w:color w:val="auto"/>
                <w:lang w:eastAsia="pl-PL"/>
              </w:rPr>
            </w:pPr>
            <w:r w:rsidRPr="00916CAB">
              <w:rPr>
                <w:color w:val="auto"/>
                <w:lang w:eastAsia="pl-PL"/>
              </w:rPr>
              <w:t>Biogaz</w:t>
            </w:r>
          </w:p>
        </w:tc>
        <w:tc>
          <w:tcPr>
            <w:tcW w:w="732" w:type="dxa"/>
            <w:noWrap/>
            <w:hideMark/>
          </w:tcPr>
          <w:p w14:paraId="4CB8A746" w14:textId="77777777" w:rsidR="00916CAB" w:rsidRPr="00916CAB" w:rsidRDefault="00916CAB" w:rsidP="001053AA">
            <w:pPr>
              <w:pStyle w:val="Tabele"/>
              <w:jc w:val="right"/>
              <w:rPr>
                <w:color w:val="auto"/>
                <w:lang w:eastAsia="pl-PL"/>
              </w:rPr>
            </w:pPr>
            <w:r w:rsidRPr="00916CAB">
              <w:rPr>
                <w:color w:val="auto"/>
                <w:lang w:eastAsia="pl-PL"/>
              </w:rPr>
              <w:t>23</w:t>
            </w:r>
          </w:p>
        </w:tc>
        <w:tc>
          <w:tcPr>
            <w:tcW w:w="659" w:type="dxa"/>
            <w:noWrap/>
            <w:hideMark/>
          </w:tcPr>
          <w:p w14:paraId="62F5F3F5" w14:textId="77777777" w:rsidR="00916CAB" w:rsidRPr="00916CAB" w:rsidRDefault="00916CAB" w:rsidP="001053AA">
            <w:pPr>
              <w:pStyle w:val="Tabele"/>
              <w:jc w:val="right"/>
              <w:rPr>
                <w:color w:val="auto"/>
                <w:lang w:eastAsia="pl-PL"/>
              </w:rPr>
            </w:pPr>
            <w:r w:rsidRPr="00916CAB">
              <w:rPr>
                <w:color w:val="auto"/>
                <w:lang w:eastAsia="pl-PL"/>
              </w:rPr>
              <w:t>34</w:t>
            </w:r>
          </w:p>
        </w:tc>
        <w:tc>
          <w:tcPr>
            <w:tcW w:w="695" w:type="dxa"/>
            <w:noWrap/>
            <w:hideMark/>
          </w:tcPr>
          <w:p w14:paraId="109CDB71" w14:textId="77777777" w:rsidR="00916CAB" w:rsidRPr="00916CAB" w:rsidRDefault="00916CAB" w:rsidP="001053AA">
            <w:pPr>
              <w:pStyle w:val="Tabele"/>
              <w:jc w:val="right"/>
              <w:rPr>
                <w:color w:val="auto"/>
                <w:lang w:eastAsia="pl-PL"/>
              </w:rPr>
            </w:pPr>
            <w:r w:rsidRPr="00916CAB">
              <w:rPr>
                <w:color w:val="auto"/>
                <w:lang w:eastAsia="pl-PL"/>
              </w:rPr>
              <w:t>46</w:t>
            </w:r>
          </w:p>
        </w:tc>
        <w:tc>
          <w:tcPr>
            <w:tcW w:w="707" w:type="dxa"/>
            <w:noWrap/>
            <w:hideMark/>
          </w:tcPr>
          <w:p w14:paraId="6C9B44EE" w14:textId="77777777" w:rsidR="00916CAB" w:rsidRPr="00916CAB" w:rsidRDefault="00916CAB" w:rsidP="001053AA">
            <w:pPr>
              <w:pStyle w:val="Tabele"/>
              <w:jc w:val="right"/>
              <w:rPr>
                <w:color w:val="auto"/>
                <w:lang w:eastAsia="pl-PL"/>
              </w:rPr>
            </w:pPr>
            <w:r w:rsidRPr="00916CAB">
              <w:rPr>
                <w:color w:val="auto"/>
                <w:lang w:eastAsia="pl-PL"/>
              </w:rPr>
              <w:t>58</w:t>
            </w:r>
          </w:p>
        </w:tc>
        <w:tc>
          <w:tcPr>
            <w:tcW w:w="707" w:type="dxa"/>
            <w:noWrap/>
            <w:hideMark/>
          </w:tcPr>
          <w:p w14:paraId="1BB05839" w14:textId="77777777" w:rsidR="00916CAB" w:rsidRPr="00916CAB" w:rsidRDefault="00916CAB" w:rsidP="001053AA">
            <w:pPr>
              <w:pStyle w:val="Tabele"/>
              <w:jc w:val="right"/>
              <w:rPr>
                <w:color w:val="auto"/>
                <w:lang w:eastAsia="pl-PL"/>
              </w:rPr>
            </w:pPr>
            <w:r w:rsidRPr="00916CAB">
              <w:rPr>
                <w:color w:val="auto"/>
                <w:lang w:eastAsia="pl-PL"/>
              </w:rPr>
              <w:t>70</w:t>
            </w:r>
          </w:p>
        </w:tc>
      </w:tr>
      <w:tr w:rsidR="00916CAB" w:rsidRPr="00916CAB" w14:paraId="69102004" w14:textId="77777777" w:rsidTr="00916CAB">
        <w:trPr>
          <w:trHeight w:val="210"/>
        </w:trPr>
        <w:tc>
          <w:tcPr>
            <w:tcW w:w="4148" w:type="dxa"/>
            <w:noWrap/>
            <w:hideMark/>
          </w:tcPr>
          <w:p w14:paraId="14EBF3F6" w14:textId="77777777" w:rsidR="00916CAB" w:rsidRPr="00916CAB" w:rsidRDefault="00916CAB" w:rsidP="001053AA">
            <w:pPr>
              <w:pStyle w:val="Tabele"/>
              <w:rPr>
                <w:color w:val="auto"/>
                <w:lang w:eastAsia="pl-PL"/>
              </w:rPr>
            </w:pPr>
            <w:r w:rsidRPr="00916CAB">
              <w:rPr>
                <w:color w:val="auto"/>
                <w:lang w:eastAsia="pl-PL"/>
              </w:rPr>
              <w:t>Słońce</w:t>
            </w:r>
          </w:p>
        </w:tc>
        <w:tc>
          <w:tcPr>
            <w:tcW w:w="732" w:type="dxa"/>
            <w:noWrap/>
            <w:hideMark/>
          </w:tcPr>
          <w:p w14:paraId="3AFACDF4" w14:textId="77777777" w:rsidR="00916CAB" w:rsidRPr="00916CAB" w:rsidRDefault="00916CAB" w:rsidP="001053AA">
            <w:pPr>
              <w:pStyle w:val="Tabele"/>
              <w:jc w:val="right"/>
              <w:rPr>
                <w:color w:val="auto"/>
                <w:lang w:eastAsia="pl-PL"/>
              </w:rPr>
            </w:pPr>
            <w:r w:rsidRPr="00916CAB">
              <w:rPr>
                <w:color w:val="auto"/>
                <w:lang w:eastAsia="pl-PL"/>
              </w:rPr>
              <w:t>8</w:t>
            </w:r>
          </w:p>
        </w:tc>
        <w:tc>
          <w:tcPr>
            <w:tcW w:w="659" w:type="dxa"/>
            <w:noWrap/>
            <w:hideMark/>
          </w:tcPr>
          <w:p w14:paraId="42BBDC36" w14:textId="77777777" w:rsidR="00916CAB" w:rsidRPr="00916CAB" w:rsidRDefault="00916CAB" w:rsidP="001053AA">
            <w:pPr>
              <w:pStyle w:val="Tabele"/>
              <w:jc w:val="right"/>
              <w:rPr>
                <w:color w:val="auto"/>
                <w:lang w:eastAsia="pl-PL"/>
              </w:rPr>
            </w:pPr>
            <w:r w:rsidRPr="00916CAB">
              <w:rPr>
                <w:color w:val="auto"/>
                <w:lang w:eastAsia="pl-PL"/>
              </w:rPr>
              <w:t>67</w:t>
            </w:r>
          </w:p>
        </w:tc>
        <w:tc>
          <w:tcPr>
            <w:tcW w:w="695" w:type="dxa"/>
            <w:noWrap/>
            <w:hideMark/>
          </w:tcPr>
          <w:p w14:paraId="3BFBE3E7" w14:textId="77777777" w:rsidR="00916CAB" w:rsidRPr="00916CAB" w:rsidRDefault="00916CAB" w:rsidP="001053AA">
            <w:pPr>
              <w:pStyle w:val="Tabele"/>
              <w:jc w:val="right"/>
              <w:rPr>
                <w:color w:val="auto"/>
                <w:lang w:eastAsia="pl-PL"/>
              </w:rPr>
            </w:pPr>
            <w:r w:rsidRPr="00916CAB">
              <w:rPr>
                <w:color w:val="auto"/>
                <w:lang w:eastAsia="pl-PL"/>
              </w:rPr>
              <w:t>160</w:t>
            </w:r>
          </w:p>
        </w:tc>
        <w:tc>
          <w:tcPr>
            <w:tcW w:w="707" w:type="dxa"/>
            <w:noWrap/>
            <w:hideMark/>
          </w:tcPr>
          <w:p w14:paraId="4962D80E" w14:textId="77777777" w:rsidR="00916CAB" w:rsidRPr="00916CAB" w:rsidRDefault="00916CAB" w:rsidP="001053AA">
            <w:pPr>
              <w:pStyle w:val="Tabele"/>
              <w:jc w:val="right"/>
              <w:rPr>
                <w:color w:val="auto"/>
                <w:lang w:eastAsia="pl-PL"/>
              </w:rPr>
            </w:pPr>
            <w:r w:rsidRPr="00916CAB">
              <w:rPr>
                <w:color w:val="auto"/>
                <w:lang w:eastAsia="pl-PL"/>
              </w:rPr>
              <w:t>296</w:t>
            </w:r>
          </w:p>
        </w:tc>
        <w:tc>
          <w:tcPr>
            <w:tcW w:w="707" w:type="dxa"/>
            <w:noWrap/>
            <w:hideMark/>
          </w:tcPr>
          <w:p w14:paraId="70076155" w14:textId="77777777" w:rsidR="00916CAB" w:rsidRPr="00916CAB" w:rsidRDefault="00916CAB" w:rsidP="001053AA">
            <w:pPr>
              <w:pStyle w:val="Tabele"/>
              <w:jc w:val="right"/>
              <w:rPr>
                <w:color w:val="auto"/>
                <w:lang w:eastAsia="pl-PL"/>
              </w:rPr>
            </w:pPr>
            <w:r w:rsidRPr="00916CAB">
              <w:rPr>
                <w:color w:val="auto"/>
                <w:lang w:eastAsia="pl-PL"/>
              </w:rPr>
              <w:t>478</w:t>
            </w:r>
          </w:p>
        </w:tc>
      </w:tr>
      <w:tr w:rsidR="00916CAB" w:rsidRPr="00916CAB" w14:paraId="63EF6F97" w14:textId="77777777" w:rsidTr="00916CAB">
        <w:trPr>
          <w:trHeight w:val="210"/>
        </w:trPr>
        <w:tc>
          <w:tcPr>
            <w:tcW w:w="4148" w:type="dxa"/>
            <w:noWrap/>
            <w:hideMark/>
          </w:tcPr>
          <w:p w14:paraId="2AA919BD" w14:textId="77777777" w:rsidR="00916CAB" w:rsidRPr="00916CAB" w:rsidRDefault="00916CAB" w:rsidP="001053AA">
            <w:pPr>
              <w:pStyle w:val="Tabele"/>
              <w:rPr>
                <w:color w:val="auto"/>
                <w:lang w:eastAsia="pl-PL"/>
              </w:rPr>
            </w:pPr>
            <w:r w:rsidRPr="00916CAB">
              <w:rPr>
                <w:color w:val="auto"/>
                <w:lang w:eastAsia="pl-PL"/>
              </w:rPr>
              <w:t xml:space="preserve">Biomasa </w:t>
            </w:r>
          </w:p>
        </w:tc>
        <w:tc>
          <w:tcPr>
            <w:tcW w:w="732" w:type="dxa"/>
            <w:noWrap/>
            <w:hideMark/>
          </w:tcPr>
          <w:p w14:paraId="344D2ACC" w14:textId="77777777" w:rsidR="00916CAB" w:rsidRPr="00916CAB" w:rsidRDefault="00916CAB" w:rsidP="001053AA">
            <w:pPr>
              <w:pStyle w:val="Tabele"/>
              <w:jc w:val="right"/>
              <w:rPr>
                <w:color w:val="auto"/>
                <w:lang w:eastAsia="pl-PL"/>
              </w:rPr>
            </w:pPr>
            <w:r w:rsidRPr="00916CAB">
              <w:rPr>
                <w:color w:val="auto"/>
                <w:lang w:eastAsia="pl-PL"/>
              </w:rPr>
              <w:t>1 807</w:t>
            </w:r>
          </w:p>
        </w:tc>
        <w:tc>
          <w:tcPr>
            <w:tcW w:w="659" w:type="dxa"/>
            <w:noWrap/>
            <w:hideMark/>
          </w:tcPr>
          <w:p w14:paraId="0F6FA45C" w14:textId="77777777" w:rsidR="00916CAB" w:rsidRPr="00916CAB" w:rsidRDefault="00916CAB" w:rsidP="001053AA">
            <w:pPr>
              <w:pStyle w:val="Tabele"/>
              <w:jc w:val="right"/>
              <w:rPr>
                <w:color w:val="auto"/>
                <w:lang w:eastAsia="pl-PL"/>
              </w:rPr>
            </w:pPr>
            <w:r w:rsidRPr="00916CAB">
              <w:rPr>
                <w:color w:val="auto"/>
                <w:lang w:eastAsia="pl-PL"/>
              </w:rPr>
              <w:t>2 361</w:t>
            </w:r>
          </w:p>
        </w:tc>
        <w:tc>
          <w:tcPr>
            <w:tcW w:w="695" w:type="dxa"/>
            <w:noWrap/>
            <w:hideMark/>
          </w:tcPr>
          <w:p w14:paraId="49012581" w14:textId="77777777" w:rsidR="00916CAB" w:rsidRPr="00916CAB" w:rsidRDefault="00916CAB" w:rsidP="001053AA">
            <w:pPr>
              <w:pStyle w:val="Tabele"/>
              <w:jc w:val="right"/>
              <w:rPr>
                <w:color w:val="auto"/>
                <w:lang w:eastAsia="pl-PL"/>
              </w:rPr>
            </w:pPr>
            <w:r w:rsidRPr="00916CAB">
              <w:rPr>
                <w:color w:val="auto"/>
                <w:lang w:eastAsia="pl-PL"/>
              </w:rPr>
              <w:t>2 411</w:t>
            </w:r>
          </w:p>
        </w:tc>
        <w:tc>
          <w:tcPr>
            <w:tcW w:w="707" w:type="dxa"/>
            <w:noWrap/>
            <w:hideMark/>
          </w:tcPr>
          <w:p w14:paraId="4C0895A9" w14:textId="77777777" w:rsidR="00916CAB" w:rsidRPr="00916CAB" w:rsidRDefault="00916CAB" w:rsidP="001053AA">
            <w:pPr>
              <w:pStyle w:val="Tabele"/>
              <w:jc w:val="right"/>
              <w:rPr>
                <w:color w:val="auto"/>
                <w:lang w:eastAsia="pl-PL"/>
              </w:rPr>
            </w:pPr>
            <w:r w:rsidRPr="00916CAB">
              <w:rPr>
                <w:color w:val="auto"/>
                <w:lang w:eastAsia="pl-PL"/>
              </w:rPr>
              <w:t>2 369</w:t>
            </w:r>
          </w:p>
        </w:tc>
        <w:tc>
          <w:tcPr>
            <w:tcW w:w="707" w:type="dxa"/>
            <w:noWrap/>
            <w:hideMark/>
          </w:tcPr>
          <w:p w14:paraId="00625F65" w14:textId="77777777" w:rsidR="00916CAB" w:rsidRPr="00916CAB" w:rsidRDefault="00916CAB" w:rsidP="001053AA">
            <w:pPr>
              <w:pStyle w:val="Tabele"/>
              <w:jc w:val="right"/>
              <w:rPr>
                <w:color w:val="auto"/>
                <w:lang w:eastAsia="pl-PL"/>
              </w:rPr>
            </w:pPr>
            <w:r w:rsidRPr="00916CAB">
              <w:rPr>
                <w:color w:val="auto"/>
                <w:lang w:eastAsia="pl-PL"/>
              </w:rPr>
              <w:t>2 374</w:t>
            </w:r>
          </w:p>
        </w:tc>
      </w:tr>
      <w:tr w:rsidR="00916CAB" w:rsidRPr="00916CAB" w14:paraId="4D04952F" w14:textId="77777777" w:rsidTr="00916CAB">
        <w:trPr>
          <w:trHeight w:val="210"/>
        </w:trPr>
        <w:tc>
          <w:tcPr>
            <w:tcW w:w="4148" w:type="dxa"/>
            <w:noWrap/>
            <w:hideMark/>
          </w:tcPr>
          <w:p w14:paraId="7398E059" w14:textId="77777777" w:rsidR="00916CAB" w:rsidRPr="00916CAB" w:rsidRDefault="00916CAB" w:rsidP="001053AA">
            <w:pPr>
              <w:pStyle w:val="Tabele"/>
              <w:rPr>
                <w:color w:val="auto"/>
                <w:lang w:eastAsia="pl-PL"/>
              </w:rPr>
            </w:pPr>
            <w:r w:rsidRPr="00916CAB">
              <w:rPr>
                <w:color w:val="auto"/>
                <w:lang w:eastAsia="pl-PL"/>
              </w:rPr>
              <w:t>Biometan</w:t>
            </w:r>
          </w:p>
        </w:tc>
        <w:tc>
          <w:tcPr>
            <w:tcW w:w="732" w:type="dxa"/>
            <w:noWrap/>
            <w:hideMark/>
          </w:tcPr>
          <w:p w14:paraId="4AE3B722" w14:textId="77777777" w:rsidR="00916CAB" w:rsidRPr="00916CAB" w:rsidRDefault="00916CAB" w:rsidP="001053AA">
            <w:pPr>
              <w:pStyle w:val="Tabele"/>
              <w:jc w:val="right"/>
              <w:rPr>
                <w:color w:val="auto"/>
                <w:lang w:eastAsia="pl-PL"/>
              </w:rPr>
            </w:pPr>
            <w:r w:rsidRPr="00916CAB">
              <w:rPr>
                <w:color w:val="auto"/>
                <w:lang w:eastAsia="pl-PL"/>
              </w:rPr>
              <w:t>0</w:t>
            </w:r>
          </w:p>
        </w:tc>
        <w:tc>
          <w:tcPr>
            <w:tcW w:w="659" w:type="dxa"/>
            <w:noWrap/>
            <w:hideMark/>
          </w:tcPr>
          <w:p w14:paraId="1CF5767C" w14:textId="77777777" w:rsidR="00916CAB" w:rsidRPr="00916CAB" w:rsidRDefault="00916CAB" w:rsidP="001053AA">
            <w:pPr>
              <w:pStyle w:val="Tabele"/>
              <w:jc w:val="right"/>
              <w:rPr>
                <w:color w:val="auto"/>
                <w:lang w:eastAsia="pl-PL"/>
              </w:rPr>
            </w:pPr>
            <w:r w:rsidRPr="00916CAB">
              <w:rPr>
                <w:color w:val="auto"/>
                <w:lang w:eastAsia="pl-PL"/>
              </w:rPr>
              <w:t>0</w:t>
            </w:r>
          </w:p>
        </w:tc>
        <w:tc>
          <w:tcPr>
            <w:tcW w:w="695" w:type="dxa"/>
            <w:noWrap/>
            <w:hideMark/>
          </w:tcPr>
          <w:p w14:paraId="0FCF3271" w14:textId="77777777" w:rsidR="00916CAB" w:rsidRPr="00916CAB" w:rsidRDefault="00916CAB" w:rsidP="001053AA">
            <w:pPr>
              <w:pStyle w:val="Tabele"/>
              <w:jc w:val="right"/>
              <w:rPr>
                <w:color w:val="auto"/>
                <w:lang w:eastAsia="pl-PL"/>
              </w:rPr>
            </w:pPr>
            <w:r w:rsidRPr="00916CAB">
              <w:rPr>
                <w:color w:val="auto"/>
                <w:lang w:eastAsia="pl-PL"/>
              </w:rPr>
              <w:t>0</w:t>
            </w:r>
          </w:p>
        </w:tc>
        <w:tc>
          <w:tcPr>
            <w:tcW w:w="707" w:type="dxa"/>
            <w:noWrap/>
            <w:hideMark/>
          </w:tcPr>
          <w:p w14:paraId="1ACEBFCB" w14:textId="77777777" w:rsidR="00916CAB" w:rsidRPr="00916CAB" w:rsidRDefault="00916CAB" w:rsidP="001053AA">
            <w:pPr>
              <w:pStyle w:val="Tabele"/>
              <w:jc w:val="right"/>
              <w:rPr>
                <w:color w:val="auto"/>
                <w:lang w:eastAsia="pl-PL"/>
              </w:rPr>
            </w:pPr>
            <w:r w:rsidRPr="00916CAB">
              <w:rPr>
                <w:color w:val="auto"/>
                <w:lang w:eastAsia="pl-PL"/>
              </w:rPr>
              <w:t>0</w:t>
            </w:r>
          </w:p>
        </w:tc>
        <w:tc>
          <w:tcPr>
            <w:tcW w:w="707" w:type="dxa"/>
            <w:noWrap/>
            <w:hideMark/>
          </w:tcPr>
          <w:p w14:paraId="08A07EB4" w14:textId="77777777" w:rsidR="00916CAB" w:rsidRPr="00916CAB" w:rsidRDefault="00916CAB" w:rsidP="001053AA">
            <w:pPr>
              <w:pStyle w:val="Tabele"/>
              <w:jc w:val="right"/>
              <w:rPr>
                <w:color w:val="auto"/>
                <w:lang w:eastAsia="pl-PL"/>
              </w:rPr>
            </w:pPr>
            <w:r w:rsidRPr="00916CAB">
              <w:rPr>
                <w:color w:val="auto"/>
                <w:lang w:eastAsia="pl-PL"/>
              </w:rPr>
              <w:t>0</w:t>
            </w:r>
          </w:p>
        </w:tc>
      </w:tr>
      <w:tr w:rsidR="00916CAB" w:rsidRPr="00916CAB" w14:paraId="013C19F1" w14:textId="77777777" w:rsidTr="00916CAB">
        <w:trPr>
          <w:trHeight w:val="210"/>
        </w:trPr>
        <w:tc>
          <w:tcPr>
            <w:tcW w:w="4148" w:type="dxa"/>
            <w:noWrap/>
            <w:hideMark/>
          </w:tcPr>
          <w:p w14:paraId="43DC03E4" w14:textId="77777777" w:rsidR="00916CAB" w:rsidRPr="00916CAB" w:rsidRDefault="00916CAB" w:rsidP="001053AA">
            <w:pPr>
              <w:pStyle w:val="Tabele"/>
              <w:rPr>
                <w:color w:val="auto"/>
                <w:lang w:eastAsia="pl-PL"/>
              </w:rPr>
            </w:pPr>
            <w:r w:rsidRPr="00916CAB">
              <w:rPr>
                <w:color w:val="auto"/>
                <w:lang w:eastAsia="pl-PL"/>
              </w:rPr>
              <w:t>Wodór</w:t>
            </w:r>
          </w:p>
        </w:tc>
        <w:tc>
          <w:tcPr>
            <w:tcW w:w="732" w:type="dxa"/>
            <w:noWrap/>
            <w:hideMark/>
          </w:tcPr>
          <w:p w14:paraId="6A8E172B" w14:textId="77777777" w:rsidR="00916CAB" w:rsidRPr="00916CAB" w:rsidRDefault="00916CAB" w:rsidP="001053AA">
            <w:pPr>
              <w:pStyle w:val="Tabele"/>
              <w:jc w:val="right"/>
              <w:rPr>
                <w:color w:val="auto"/>
                <w:lang w:eastAsia="pl-PL"/>
              </w:rPr>
            </w:pPr>
            <w:r w:rsidRPr="00916CAB">
              <w:rPr>
                <w:color w:val="auto"/>
                <w:lang w:eastAsia="pl-PL"/>
              </w:rPr>
              <w:t>0</w:t>
            </w:r>
          </w:p>
        </w:tc>
        <w:tc>
          <w:tcPr>
            <w:tcW w:w="659" w:type="dxa"/>
            <w:noWrap/>
            <w:hideMark/>
          </w:tcPr>
          <w:p w14:paraId="681BC88D" w14:textId="77777777" w:rsidR="00916CAB" w:rsidRPr="00916CAB" w:rsidRDefault="00916CAB" w:rsidP="001053AA">
            <w:pPr>
              <w:pStyle w:val="Tabele"/>
              <w:jc w:val="right"/>
              <w:rPr>
                <w:color w:val="auto"/>
                <w:lang w:eastAsia="pl-PL"/>
              </w:rPr>
            </w:pPr>
            <w:r w:rsidRPr="00916CAB">
              <w:rPr>
                <w:color w:val="auto"/>
                <w:lang w:eastAsia="pl-PL"/>
              </w:rPr>
              <w:t>0</w:t>
            </w:r>
          </w:p>
        </w:tc>
        <w:tc>
          <w:tcPr>
            <w:tcW w:w="695" w:type="dxa"/>
            <w:noWrap/>
            <w:hideMark/>
          </w:tcPr>
          <w:p w14:paraId="0CE9B3B3" w14:textId="77777777" w:rsidR="00916CAB" w:rsidRPr="00916CAB" w:rsidRDefault="00916CAB" w:rsidP="001053AA">
            <w:pPr>
              <w:pStyle w:val="Tabele"/>
              <w:jc w:val="right"/>
              <w:rPr>
                <w:color w:val="auto"/>
                <w:lang w:eastAsia="pl-PL"/>
              </w:rPr>
            </w:pPr>
            <w:r w:rsidRPr="00916CAB">
              <w:rPr>
                <w:color w:val="auto"/>
                <w:lang w:eastAsia="pl-PL"/>
              </w:rPr>
              <w:t>4</w:t>
            </w:r>
          </w:p>
        </w:tc>
        <w:tc>
          <w:tcPr>
            <w:tcW w:w="707" w:type="dxa"/>
            <w:noWrap/>
            <w:hideMark/>
          </w:tcPr>
          <w:p w14:paraId="7C9F91C5" w14:textId="77777777" w:rsidR="00916CAB" w:rsidRPr="00916CAB" w:rsidRDefault="00916CAB" w:rsidP="001053AA">
            <w:pPr>
              <w:pStyle w:val="Tabele"/>
              <w:jc w:val="right"/>
              <w:rPr>
                <w:color w:val="auto"/>
                <w:lang w:eastAsia="pl-PL"/>
              </w:rPr>
            </w:pPr>
            <w:r w:rsidRPr="00916CAB">
              <w:rPr>
                <w:color w:val="auto"/>
                <w:lang w:eastAsia="pl-PL"/>
              </w:rPr>
              <w:t>27</w:t>
            </w:r>
          </w:p>
        </w:tc>
        <w:tc>
          <w:tcPr>
            <w:tcW w:w="707" w:type="dxa"/>
            <w:noWrap/>
            <w:hideMark/>
          </w:tcPr>
          <w:p w14:paraId="10A8382B" w14:textId="77777777" w:rsidR="00916CAB" w:rsidRPr="00916CAB" w:rsidRDefault="00916CAB" w:rsidP="001053AA">
            <w:pPr>
              <w:pStyle w:val="Tabele"/>
              <w:jc w:val="right"/>
              <w:rPr>
                <w:color w:val="auto"/>
                <w:lang w:eastAsia="pl-PL"/>
              </w:rPr>
            </w:pPr>
            <w:r w:rsidRPr="00916CAB">
              <w:rPr>
                <w:color w:val="auto"/>
                <w:lang w:eastAsia="pl-PL"/>
              </w:rPr>
              <w:t>149</w:t>
            </w:r>
          </w:p>
        </w:tc>
      </w:tr>
      <w:tr w:rsidR="00916CAB" w:rsidRPr="00916CAB" w14:paraId="7C79D146" w14:textId="77777777" w:rsidTr="00916CAB">
        <w:trPr>
          <w:trHeight w:val="210"/>
        </w:trPr>
        <w:tc>
          <w:tcPr>
            <w:tcW w:w="4148" w:type="dxa"/>
            <w:noWrap/>
            <w:hideMark/>
          </w:tcPr>
          <w:p w14:paraId="79BBE74C" w14:textId="77777777" w:rsidR="00916CAB" w:rsidRPr="00916CAB" w:rsidRDefault="00916CAB" w:rsidP="001053AA">
            <w:pPr>
              <w:pStyle w:val="Tabele"/>
              <w:rPr>
                <w:b/>
                <w:bCs/>
                <w:color w:val="auto"/>
                <w:lang w:eastAsia="pl-PL"/>
              </w:rPr>
            </w:pPr>
            <w:r w:rsidRPr="00916CAB">
              <w:rPr>
                <w:b/>
                <w:bCs/>
                <w:color w:val="auto"/>
                <w:lang w:eastAsia="pl-PL"/>
              </w:rPr>
              <w:t>Produkcja z OZE ogółem</w:t>
            </w:r>
          </w:p>
        </w:tc>
        <w:tc>
          <w:tcPr>
            <w:tcW w:w="732" w:type="dxa"/>
            <w:noWrap/>
            <w:hideMark/>
          </w:tcPr>
          <w:p w14:paraId="38A54A05" w14:textId="77777777" w:rsidR="00916CAB" w:rsidRPr="00916CAB" w:rsidRDefault="00916CAB" w:rsidP="001053AA">
            <w:pPr>
              <w:pStyle w:val="Tabele"/>
              <w:jc w:val="right"/>
              <w:rPr>
                <w:b/>
                <w:bCs/>
                <w:color w:val="auto"/>
                <w:lang w:eastAsia="pl-PL"/>
              </w:rPr>
            </w:pPr>
            <w:r w:rsidRPr="00916CAB">
              <w:rPr>
                <w:b/>
                <w:bCs/>
                <w:color w:val="auto"/>
                <w:lang w:eastAsia="pl-PL"/>
              </w:rPr>
              <w:t>1 928</w:t>
            </w:r>
          </w:p>
        </w:tc>
        <w:tc>
          <w:tcPr>
            <w:tcW w:w="659" w:type="dxa"/>
            <w:noWrap/>
            <w:hideMark/>
          </w:tcPr>
          <w:p w14:paraId="38156720" w14:textId="77777777" w:rsidR="00916CAB" w:rsidRPr="00916CAB" w:rsidRDefault="00916CAB" w:rsidP="001053AA">
            <w:pPr>
              <w:pStyle w:val="Tabele"/>
              <w:jc w:val="right"/>
              <w:rPr>
                <w:b/>
                <w:bCs/>
                <w:color w:val="auto"/>
                <w:lang w:eastAsia="pl-PL"/>
              </w:rPr>
            </w:pPr>
            <w:r w:rsidRPr="00916CAB">
              <w:rPr>
                <w:b/>
                <w:bCs/>
                <w:color w:val="auto"/>
                <w:lang w:eastAsia="pl-PL"/>
              </w:rPr>
              <w:t>2 563</w:t>
            </w:r>
          </w:p>
        </w:tc>
        <w:tc>
          <w:tcPr>
            <w:tcW w:w="695" w:type="dxa"/>
            <w:noWrap/>
            <w:hideMark/>
          </w:tcPr>
          <w:p w14:paraId="28221124" w14:textId="77777777" w:rsidR="00916CAB" w:rsidRPr="00916CAB" w:rsidRDefault="00916CAB" w:rsidP="001053AA">
            <w:pPr>
              <w:pStyle w:val="Tabele"/>
              <w:jc w:val="right"/>
              <w:rPr>
                <w:b/>
                <w:bCs/>
                <w:color w:val="auto"/>
                <w:lang w:eastAsia="pl-PL"/>
              </w:rPr>
            </w:pPr>
            <w:r w:rsidRPr="00916CAB">
              <w:rPr>
                <w:b/>
                <w:bCs/>
                <w:color w:val="auto"/>
                <w:lang w:eastAsia="pl-PL"/>
              </w:rPr>
              <w:t>2 732</w:t>
            </w:r>
          </w:p>
        </w:tc>
        <w:tc>
          <w:tcPr>
            <w:tcW w:w="707" w:type="dxa"/>
            <w:noWrap/>
            <w:hideMark/>
          </w:tcPr>
          <w:p w14:paraId="3DF855BD" w14:textId="77777777" w:rsidR="00916CAB" w:rsidRPr="00916CAB" w:rsidRDefault="00916CAB" w:rsidP="001053AA">
            <w:pPr>
              <w:pStyle w:val="Tabele"/>
              <w:jc w:val="right"/>
              <w:rPr>
                <w:b/>
                <w:bCs/>
                <w:color w:val="auto"/>
                <w:lang w:eastAsia="pl-PL"/>
              </w:rPr>
            </w:pPr>
            <w:r w:rsidRPr="00916CAB">
              <w:rPr>
                <w:b/>
                <w:bCs/>
                <w:color w:val="auto"/>
                <w:lang w:eastAsia="pl-PL"/>
              </w:rPr>
              <w:t>2 873</w:t>
            </w:r>
          </w:p>
        </w:tc>
        <w:tc>
          <w:tcPr>
            <w:tcW w:w="707" w:type="dxa"/>
            <w:noWrap/>
            <w:hideMark/>
          </w:tcPr>
          <w:p w14:paraId="7AFE0E52" w14:textId="77777777" w:rsidR="00916CAB" w:rsidRPr="00916CAB" w:rsidRDefault="00916CAB" w:rsidP="001053AA">
            <w:pPr>
              <w:pStyle w:val="Tabele"/>
              <w:jc w:val="right"/>
              <w:rPr>
                <w:b/>
                <w:bCs/>
                <w:color w:val="auto"/>
                <w:lang w:eastAsia="pl-PL"/>
              </w:rPr>
            </w:pPr>
            <w:r w:rsidRPr="00916CAB">
              <w:rPr>
                <w:b/>
                <w:bCs/>
                <w:color w:val="auto"/>
                <w:lang w:eastAsia="pl-PL"/>
              </w:rPr>
              <w:t>3 208</w:t>
            </w:r>
          </w:p>
        </w:tc>
      </w:tr>
      <w:tr w:rsidR="00916CAB" w:rsidRPr="00916CAB" w14:paraId="3218392A" w14:textId="77777777" w:rsidTr="00916CAB">
        <w:trPr>
          <w:trHeight w:val="210"/>
        </w:trPr>
        <w:tc>
          <w:tcPr>
            <w:tcW w:w="4148" w:type="dxa"/>
            <w:noWrap/>
            <w:hideMark/>
          </w:tcPr>
          <w:p w14:paraId="685E5F04" w14:textId="77777777" w:rsidR="00916CAB" w:rsidRPr="00916CAB" w:rsidRDefault="00916CAB" w:rsidP="001053AA">
            <w:pPr>
              <w:pStyle w:val="Tabele"/>
              <w:rPr>
                <w:b/>
                <w:bCs/>
                <w:color w:val="auto"/>
                <w:lang w:eastAsia="pl-PL"/>
              </w:rPr>
            </w:pPr>
            <w:r w:rsidRPr="00916CAB">
              <w:rPr>
                <w:b/>
                <w:bCs/>
                <w:color w:val="auto"/>
                <w:lang w:eastAsia="pl-PL"/>
              </w:rPr>
              <w:t>Zużycie energii ogółem</w:t>
            </w:r>
          </w:p>
        </w:tc>
        <w:tc>
          <w:tcPr>
            <w:tcW w:w="732" w:type="dxa"/>
            <w:noWrap/>
            <w:hideMark/>
          </w:tcPr>
          <w:p w14:paraId="07700E93" w14:textId="77777777" w:rsidR="00916CAB" w:rsidRPr="00916CAB" w:rsidRDefault="00916CAB" w:rsidP="001053AA">
            <w:pPr>
              <w:pStyle w:val="Tabele"/>
              <w:jc w:val="right"/>
              <w:rPr>
                <w:b/>
                <w:bCs/>
                <w:color w:val="auto"/>
                <w:lang w:eastAsia="pl-PL"/>
              </w:rPr>
            </w:pPr>
            <w:r w:rsidRPr="00916CAB">
              <w:rPr>
                <w:b/>
                <w:bCs/>
                <w:color w:val="auto"/>
                <w:lang w:eastAsia="pl-PL"/>
              </w:rPr>
              <w:t>15 921</w:t>
            </w:r>
          </w:p>
        </w:tc>
        <w:tc>
          <w:tcPr>
            <w:tcW w:w="659" w:type="dxa"/>
            <w:noWrap/>
            <w:hideMark/>
          </w:tcPr>
          <w:p w14:paraId="70EBC304" w14:textId="77777777" w:rsidR="00916CAB" w:rsidRPr="00916CAB" w:rsidRDefault="00916CAB" w:rsidP="001053AA">
            <w:pPr>
              <w:pStyle w:val="Tabele"/>
              <w:jc w:val="right"/>
              <w:rPr>
                <w:b/>
                <w:bCs/>
                <w:color w:val="auto"/>
                <w:lang w:eastAsia="pl-PL"/>
              </w:rPr>
            </w:pPr>
            <w:r w:rsidRPr="00916CAB">
              <w:rPr>
                <w:b/>
                <w:bCs/>
                <w:color w:val="auto"/>
                <w:lang w:eastAsia="pl-PL"/>
              </w:rPr>
              <w:t>16 002</w:t>
            </w:r>
          </w:p>
        </w:tc>
        <w:tc>
          <w:tcPr>
            <w:tcW w:w="695" w:type="dxa"/>
            <w:noWrap/>
            <w:hideMark/>
          </w:tcPr>
          <w:p w14:paraId="1FA55156" w14:textId="77777777" w:rsidR="00916CAB" w:rsidRPr="00916CAB" w:rsidRDefault="00916CAB" w:rsidP="001053AA">
            <w:pPr>
              <w:pStyle w:val="Tabele"/>
              <w:jc w:val="right"/>
              <w:rPr>
                <w:b/>
                <w:bCs/>
                <w:color w:val="auto"/>
                <w:lang w:eastAsia="pl-PL"/>
              </w:rPr>
            </w:pPr>
            <w:r w:rsidRPr="00916CAB">
              <w:rPr>
                <w:b/>
                <w:bCs/>
                <w:color w:val="auto"/>
                <w:lang w:eastAsia="pl-PL"/>
              </w:rPr>
              <w:t>15 391</w:t>
            </w:r>
          </w:p>
        </w:tc>
        <w:tc>
          <w:tcPr>
            <w:tcW w:w="707" w:type="dxa"/>
            <w:noWrap/>
            <w:hideMark/>
          </w:tcPr>
          <w:p w14:paraId="242E24D7" w14:textId="77777777" w:rsidR="00916CAB" w:rsidRPr="00916CAB" w:rsidRDefault="00916CAB" w:rsidP="001053AA">
            <w:pPr>
              <w:pStyle w:val="Tabele"/>
              <w:jc w:val="right"/>
              <w:rPr>
                <w:b/>
                <w:bCs/>
                <w:color w:val="auto"/>
                <w:lang w:eastAsia="pl-PL"/>
              </w:rPr>
            </w:pPr>
            <w:r w:rsidRPr="00916CAB">
              <w:rPr>
                <w:b/>
                <w:bCs/>
                <w:color w:val="auto"/>
                <w:lang w:eastAsia="pl-PL"/>
              </w:rPr>
              <w:t>14 870</w:t>
            </w:r>
          </w:p>
        </w:tc>
        <w:tc>
          <w:tcPr>
            <w:tcW w:w="707" w:type="dxa"/>
            <w:noWrap/>
            <w:hideMark/>
          </w:tcPr>
          <w:p w14:paraId="1948025B" w14:textId="77777777" w:rsidR="00916CAB" w:rsidRPr="00916CAB" w:rsidRDefault="00916CAB" w:rsidP="001053AA">
            <w:pPr>
              <w:pStyle w:val="Tabele"/>
              <w:jc w:val="right"/>
              <w:rPr>
                <w:b/>
                <w:bCs/>
                <w:color w:val="auto"/>
                <w:lang w:eastAsia="pl-PL"/>
              </w:rPr>
            </w:pPr>
            <w:r w:rsidRPr="00916CAB">
              <w:rPr>
                <w:b/>
                <w:bCs/>
                <w:color w:val="auto"/>
                <w:lang w:eastAsia="pl-PL"/>
              </w:rPr>
              <w:t>14 405</w:t>
            </w:r>
          </w:p>
        </w:tc>
      </w:tr>
      <w:tr w:rsidR="00916CAB" w:rsidRPr="00916CAB" w14:paraId="17FBD8F7" w14:textId="77777777" w:rsidTr="00916CAB">
        <w:trPr>
          <w:trHeight w:val="210"/>
        </w:trPr>
        <w:tc>
          <w:tcPr>
            <w:tcW w:w="4148" w:type="dxa"/>
            <w:noWrap/>
            <w:hideMark/>
          </w:tcPr>
          <w:p w14:paraId="6655CABC" w14:textId="77777777" w:rsidR="00916CAB" w:rsidRPr="00916CAB" w:rsidRDefault="00916CAB" w:rsidP="001053AA">
            <w:pPr>
              <w:pStyle w:val="Tabele"/>
              <w:rPr>
                <w:b/>
                <w:bCs/>
                <w:color w:val="auto"/>
                <w:lang w:eastAsia="pl-PL"/>
              </w:rPr>
            </w:pPr>
            <w:r w:rsidRPr="00916CAB">
              <w:rPr>
                <w:b/>
                <w:bCs/>
                <w:color w:val="auto"/>
                <w:lang w:eastAsia="pl-PL"/>
              </w:rPr>
              <w:t>Udział OZE [%]</w:t>
            </w:r>
          </w:p>
        </w:tc>
        <w:tc>
          <w:tcPr>
            <w:tcW w:w="732" w:type="dxa"/>
            <w:noWrap/>
            <w:hideMark/>
          </w:tcPr>
          <w:p w14:paraId="044F7D45" w14:textId="77777777" w:rsidR="00916CAB" w:rsidRPr="00916CAB" w:rsidRDefault="00916CAB" w:rsidP="001053AA">
            <w:pPr>
              <w:pStyle w:val="Tabele"/>
              <w:jc w:val="right"/>
              <w:rPr>
                <w:b/>
                <w:bCs/>
                <w:color w:val="auto"/>
                <w:lang w:eastAsia="pl-PL"/>
              </w:rPr>
            </w:pPr>
            <w:r w:rsidRPr="00916CAB">
              <w:rPr>
                <w:b/>
                <w:bCs/>
                <w:color w:val="auto"/>
                <w:lang w:eastAsia="pl-PL"/>
              </w:rPr>
              <w:t>12,1%</w:t>
            </w:r>
          </w:p>
        </w:tc>
        <w:tc>
          <w:tcPr>
            <w:tcW w:w="659" w:type="dxa"/>
            <w:noWrap/>
            <w:hideMark/>
          </w:tcPr>
          <w:p w14:paraId="788573EA" w14:textId="77777777" w:rsidR="00916CAB" w:rsidRPr="00916CAB" w:rsidRDefault="00916CAB" w:rsidP="001053AA">
            <w:pPr>
              <w:pStyle w:val="Tabele"/>
              <w:jc w:val="right"/>
              <w:rPr>
                <w:b/>
                <w:bCs/>
                <w:color w:val="auto"/>
                <w:lang w:eastAsia="pl-PL"/>
              </w:rPr>
            </w:pPr>
            <w:r w:rsidRPr="00916CAB">
              <w:rPr>
                <w:b/>
                <w:bCs/>
                <w:color w:val="auto"/>
                <w:lang w:eastAsia="pl-PL"/>
              </w:rPr>
              <w:t>16,0%</w:t>
            </w:r>
          </w:p>
        </w:tc>
        <w:tc>
          <w:tcPr>
            <w:tcW w:w="695" w:type="dxa"/>
            <w:noWrap/>
            <w:hideMark/>
          </w:tcPr>
          <w:p w14:paraId="32BCCC86" w14:textId="77777777" w:rsidR="00916CAB" w:rsidRPr="00916CAB" w:rsidRDefault="00916CAB" w:rsidP="001053AA">
            <w:pPr>
              <w:pStyle w:val="Tabele"/>
              <w:jc w:val="right"/>
              <w:rPr>
                <w:b/>
                <w:bCs/>
                <w:color w:val="auto"/>
                <w:lang w:eastAsia="pl-PL"/>
              </w:rPr>
            </w:pPr>
            <w:r w:rsidRPr="00916CAB">
              <w:rPr>
                <w:b/>
                <w:bCs/>
                <w:color w:val="auto"/>
                <w:lang w:eastAsia="pl-PL"/>
              </w:rPr>
              <w:t>17,8%</w:t>
            </w:r>
          </w:p>
        </w:tc>
        <w:tc>
          <w:tcPr>
            <w:tcW w:w="707" w:type="dxa"/>
            <w:noWrap/>
            <w:hideMark/>
          </w:tcPr>
          <w:p w14:paraId="0FFEF58B" w14:textId="77777777" w:rsidR="00916CAB" w:rsidRPr="00916CAB" w:rsidRDefault="00916CAB" w:rsidP="001053AA">
            <w:pPr>
              <w:pStyle w:val="Tabele"/>
              <w:jc w:val="right"/>
              <w:rPr>
                <w:b/>
                <w:bCs/>
                <w:color w:val="auto"/>
                <w:lang w:eastAsia="pl-PL"/>
              </w:rPr>
            </w:pPr>
            <w:r w:rsidRPr="00916CAB">
              <w:rPr>
                <w:b/>
                <w:bCs/>
                <w:color w:val="auto"/>
                <w:lang w:eastAsia="pl-PL"/>
              </w:rPr>
              <w:t>19,3%</w:t>
            </w:r>
          </w:p>
        </w:tc>
        <w:tc>
          <w:tcPr>
            <w:tcW w:w="707" w:type="dxa"/>
            <w:noWrap/>
            <w:hideMark/>
          </w:tcPr>
          <w:p w14:paraId="431E8633" w14:textId="77777777" w:rsidR="00916CAB" w:rsidRPr="00916CAB" w:rsidRDefault="00916CAB" w:rsidP="001053AA">
            <w:pPr>
              <w:pStyle w:val="Tabele"/>
              <w:jc w:val="right"/>
              <w:rPr>
                <w:b/>
                <w:bCs/>
                <w:color w:val="auto"/>
                <w:lang w:eastAsia="pl-PL"/>
              </w:rPr>
            </w:pPr>
            <w:r w:rsidRPr="00916CAB">
              <w:rPr>
                <w:b/>
                <w:bCs/>
                <w:color w:val="auto"/>
                <w:lang w:eastAsia="pl-PL"/>
              </w:rPr>
              <w:t>22,3%</w:t>
            </w:r>
          </w:p>
        </w:tc>
      </w:tr>
    </w:tbl>
    <w:p w14:paraId="33BF3055" w14:textId="77777777" w:rsidR="005C4144" w:rsidRPr="00DC1A13" w:rsidRDefault="005C4144" w:rsidP="00797A1F">
      <w:pPr>
        <w:pStyle w:val="Nagwek1"/>
      </w:pPr>
      <w:bookmarkStart w:id="219" w:name="_Toc171587316"/>
      <w:bookmarkStart w:id="220" w:name="_Toc174710890"/>
      <w:bookmarkStart w:id="221" w:name="_Toc178931955"/>
      <w:r>
        <w:t>Wymiar „efektywność energetyczna”</w:t>
      </w:r>
      <w:bookmarkEnd w:id="219"/>
      <w:bookmarkEnd w:id="220"/>
      <w:bookmarkEnd w:id="221"/>
    </w:p>
    <w:p w14:paraId="48ADF3FC" w14:textId="77777777" w:rsidR="005C4144" w:rsidRDefault="005C4144" w:rsidP="005C4144">
      <w:r>
        <w:t>W latach 2011–2021 roczne skumulowane tempo wzrostu efektywności energetycznej wyniosło 0,9%. Energochłonność pierwotna PKB obniżała się w tym okresie o średnio 2,6% rocznie, a energochłonność finalna PKB o 1,5%. Najszybsze tempo poprawy efektywności energetycznej odnotowano w transporcie (o 2,2%).</w:t>
      </w:r>
      <w:r w:rsidRPr="00453D0F">
        <w:t xml:space="preserve"> </w:t>
      </w:r>
      <w:r>
        <w:t>Całkowite zużycie energii pierwotnej wzrosło w latach 2011–2021 z 96,6 Mtoe do 104,0 Mtoe (tj. skumulowany roczny wskaźnik wzrostu – 0,7%). Natomiast finalne zużycie energii wzrosło w analizowanym okresie z 64,7 do 75,2 Mtoe (tj. skumulowany roczny wskaźnik wzrostu – 1,5%). Zarówno zużycie całkowite, jak i finalne osiągnęło najwyższą wartość w 2018 r. (było to odpowiednio 104,1 Mtoe oraz 74,9 Mtoe).</w:t>
      </w:r>
    </w:p>
    <w:p w14:paraId="5475F2D9" w14:textId="3959B0AD" w:rsidR="005C4144" w:rsidRDefault="005C4144" w:rsidP="005C4144">
      <w:r>
        <w:rPr>
          <w:noProof/>
          <w:lang w:eastAsia="pl-PL"/>
        </w:rPr>
        <w:drawing>
          <wp:inline distT="0" distB="0" distL="0" distR="0" wp14:anchorId="25B5274B" wp14:editId="64B6CB19">
            <wp:extent cx="5760720" cy="2996565"/>
            <wp:effectExtent l="0" t="0" r="0" b="0"/>
            <wp:docPr id="926424257" name="Wykres 1">
              <a:extLst xmlns:a="http://schemas.openxmlformats.org/drawingml/2006/main">
                <a:ext uri="{FF2B5EF4-FFF2-40B4-BE49-F238E27FC236}">
                  <a16:creationId xmlns:a16="http://schemas.microsoft.com/office/drawing/2014/main" id="{3994CB65-5FAC-45EF-927C-FCD431B276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BF242AD" w14:textId="74919EE3" w:rsidR="005C4144" w:rsidRDefault="005C4144" w:rsidP="005C4144">
      <w:pPr>
        <w:pStyle w:val="Legenda"/>
      </w:pPr>
      <w:bookmarkStart w:id="222" w:name="_Toc171587266"/>
      <w:bookmarkStart w:id="223" w:name="_Toc174711033"/>
      <w:bookmarkStart w:id="224" w:name="_Toc179539886"/>
      <w:r>
        <w:lastRenderedPageBreak/>
        <w:t xml:space="preserve">Rysunek </w:t>
      </w:r>
      <w:r>
        <w:rPr>
          <w:noProof/>
        </w:rPr>
        <w:fldChar w:fldCharType="begin"/>
      </w:r>
      <w:r>
        <w:rPr>
          <w:noProof/>
        </w:rPr>
        <w:instrText xml:space="preserve"> STYLEREF 1 \s </w:instrText>
      </w:r>
      <w:r>
        <w:rPr>
          <w:noProof/>
        </w:rPr>
        <w:fldChar w:fldCharType="separate"/>
      </w:r>
      <w:r w:rsidR="006C7D6C">
        <w:rPr>
          <w:noProof/>
        </w:rPr>
        <w:t>2</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1</w:t>
      </w:r>
      <w:r>
        <w:rPr>
          <w:noProof/>
        </w:rPr>
        <w:fldChar w:fldCharType="end"/>
      </w:r>
      <w:r>
        <w:t xml:space="preserve">. </w:t>
      </w:r>
      <w:r w:rsidRPr="002244EE">
        <w:t>Zużycie energii pierwotnej</w:t>
      </w:r>
      <w:r>
        <w:t xml:space="preserve"> i </w:t>
      </w:r>
      <w:r w:rsidRPr="002244EE">
        <w:t>finalnej ogółem</w:t>
      </w:r>
      <w:r>
        <w:t xml:space="preserve"> w </w:t>
      </w:r>
      <w:r w:rsidRPr="002244EE">
        <w:t>latach 2011-2021</w:t>
      </w:r>
      <w:r>
        <w:rPr>
          <w:rStyle w:val="Odwoanieprzypisudolnego"/>
        </w:rPr>
        <w:footnoteReference w:id="15"/>
      </w:r>
      <w:bookmarkEnd w:id="222"/>
      <w:bookmarkEnd w:id="223"/>
      <w:bookmarkEnd w:id="224"/>
    </w:p>
    <w:p w14:paraId="27F4CA81" w14:textId="77777777" w:rsidR="005C4144" w:rsidRDefault="005C4144" w:rsidP="005C4144">
      <w:r w:rsidRPr="00453D0F">
        <w:t>W 2021</w:t>
      </w:r>
      <w:r>
        <w:t> r.</w:t>
      </w:r>
      <w:r w:rsidRPr="00453D0F">
        <w:t>,</w:t>
      </w:r>
      <w:r>
        <w:t xml:space="preserve"> w </w:t>
      </w:r>
      <w:r w:rsidRPr="00453D0F">
        <w:t xml:space="preserve">odniesieniu do 2011 </w:t>
      </w:r>
      <w:r>
        <w:t>r.</w:t>
      </w:r>
      <w:r w:rsidRPr="00453D0F">
        <w:t>, energochłonność pierwotna PKB obniżyła się</w:t>
      </w:r>
      <w:r>
        <w:t xml:space="preserve"> o </w:t>
      </w:r>
      <w:r w:rsidRPr="00453D0F">
        <w:t>20,3%,</w:t>
      </w:r>
      <w:r>
        <w:t xml:space="preserve"> a </w:t>
      </w:r>
      <w:r w:rsidRPr="00453D0F">
        <w:t>energochłonność finalna</w:t>
      </w:r>
      <w:r>
        <w:t xml:space="preserve"> o </w:t>
      </w:r>
      <w:r w:rsidRPr="00453D0F">
        <w:t>13,8%. Po uwzględnieniu korekty klimatycznej tempo poprawy było nieznacznie wyższe (odpowiednio</w:t>
      </w:r>
      <w:r>
        <w:t xml:space="preserve"> o </w:t>
      </w:r>
      <w:r w:rsidRPr="00453D0F">
        <w:t>21,0%</w:t>
      </w:r>
      <w:r>
        <w:t xml:space="preserve"> i </w:t>
      </w:r>
      <w:r w:rsidRPr="00453D0F">
        <w:t>15,0%).</w:t>
      </w:r>
    </w:p>
    <w:p w14:paraId="750980AA" w14:textId="77777777" w:rsidR="005C4144" w:rsidRDefault="005C4144" w:rsidP="005C4144">
      <w:r w:rsidRPr="002D205C">
        <w:t>Największy wpływ na zmianę zużycia miała aktywność gospodarcza, której zwiększenie przyczyniło się do wzrostu zapotrzebowania na energię</w:t>
      </w:r>
      <w:r>
        <w:t xml:space="preserve"> o </w:t>
      </w:r>
      <w:r w:rsidRPr="002D205C">
        <w:t>11,7 Mtoe</w:t>
      </w:r>
      <w:r>
        <w:t xml:space="preserve"> w </w:t>
      </w:r>
      <w:r w:rsidRPr="002D205C">
        <w:t>2021</w:t>
      </w:r>
      <w:r>
        <w:t> r. w </w:t>
      </w:r>
      <w:r w:rsidRPr="002D205C">
        <w:t>stosunku do 2011</w:t>
      </w:r>
      <w:r>
        <w:t> r. W </w:t>
      </w:r>
      <w:r w:rsidRPr="002D205C">
        <w:t>przypadku gospodarstw domowych czynnikami w</w:t>
      </w:r>
      <w:r>
        <w:t>pływającymi na zwiększenie zapo</w:t>
      </w:r>
      <w:r w:rsidRPr="002D205C">
        <w:t>trzebowania na energię był wzrost liczby mieszkań</w:t>
      </w:r>
      <w:r>
        <w:t xml:space="preserve"> i </w:t>
      </w:r>
      <w:r w:rsidRPr="002D205C">
        <w:t>zmiana stylu życia (większe mieszkania) oraz warunki pogodowe. Zmiany strukturalne</w:t>
      </w:r>
      <w:r>
        <w:t xml:space="preserve"> w </w:t>
      </w:r>
      <w:r w:rsidRPr="002D205C">
        <w:t>przemyśle przyczyniły się do zmniejszenia zużycie energii</w:t>
      </w:r>
      <w:r>
        <w:t xml:space="preserve"> o </w:t>
      </w:r>
      <w:r w:rsidRPr="002D205C">
        <w:t>0,4 Mtoe, natomiast</w:t>
      </w:r>
      <w:r>
        <w:t xml:space="preserve"> w </w:t>
      </w:r>
      <w:r w:rsidRPr="002D205C">
        <w:t>transporcie zwiększył</w:t>
      </w:r>
      <w:r>
        <w:t>y o 1,6 Mtoe. Oszczędności ener</w:t>
      </w:r>
      <w:r w:rsidRPr="002D205C">
        <w:t xml:space="preserve">gii wyniosły łącznie 5,8 Mtoe, </w:t>
      </w:r>
      <w:r>
        <w:t xml:space="preserve">przy czym </w:t>
      </w:r>
      <w:r w:rsidRPr="002D205C">
        <w:t xml:space="preserve">największe </w:t>
      </w:r>
      <w:r>
        <w:t xml:space="preserve">redukcje </w:t>
      </w:r>
      <w:r w:rsidRPr="002D205C">
        <w:t>zostały osiągnięte</w:t>
      </w:r>
      <w:r>
        <w:t xml:space="preserve"> w </w:t>
      </w:r>
      <w:r w:rsidRPr="002D205C">
        <w:t>gospodarstwach domowych (2,4 Mtoe). Warunki pogodowe wpłynęły na zwiększenie zuż</w:t>
      </w:r>
      <w:r>
        <w:t>ycia energii o 1,0 Mtoe, a pozo</w:t>
      </w:r>
      <w:r w:rsidRPr="002D205C">
        <w:t>stałe czynniki na zmniejszenie</w:t>
      </w:r>
      <w:r>
        <w:t xml:space="preserve"> o </w:t>
      </w:r>
      <w:r w:rsidRPr="002D205C">
        <w:t>0,1 Mtoe</w:t>
      </w:r>
      <w:r>
        <w:rPr>
          <w:rStyle w:val="Odwoanieprzypisudolnego"/>
        </w:rPr>
        <w:footnoteReference w:customMarkFollows="1" w:id="16"/>
        <w:t>32</w:t>
      </w:r>
      <w:r w:rsidRPr="002D205C">
        <w:t>.</w:t>
      </w:r>
    </w:p>
    <w:p w14:paraId="0899F6BE" w14:textId="5DE04E62" w:rsidR="005C4144" w:rsidRDefault="005C4144" w:rsidP="00797A1F">
      <w:pPr>
        <w:pStyle w:val="Nagwek2"/>
      </w:pPr>
      <w:bookmarkStart w:id="225" w:name="_Toc171587317"/>
      <w:bookmarkStart w:id="226" w:name="_Toc174710891"/>
      <w:bookmarkStart w:id="227" w:name="_Toc178931956"/>
      <w:r>
        <w:t>Zużycie energii pierwotnej i finalnej</w:t>
      </w:r>
      <w:bookmarkEnd w:id="225"/>
      <w:bookmarkEnd w:id="226"/>
      <w:bookmarkEnd w:id="227"/>
    </w:p>
    <w:p w14:paraId="159B899A" w14:textId="49075FD8" w:rsidR="005C4144" w:rsidRDefault="005C4144" w:rsidP="00C50C8E">
      <w:r>
        <w:t>W tabeli (</w:t>
      </w:r>
      <w:r>
        <w:rPr>
          <w:i/>
          <w:iCs/>
          <w:color w:val="44546A" w:themeColor="text2"/>
          <w:sz w:val="18"/>
          <w:szCs w:val="18"/>
        </w:rPr>
        <w:fldChar w:fldCharType="begin"/>
      </w:r>
      <w:r>
        <w:instrText xml:space="preserve"> REF _Ref169815804 \h </w:instrText>
      </w:r>
      <w:r>
        <w:rPr>
          <w:i/>
          <w:iCs/>
          <w:color w:val="44546A" w:themeColor="text2"/>
          <w:sz w:val="18"/>
          <w:szCs w:val="18"/>
        </w:rPr>
      </w:r>
      <w:r>
        <w:rPr>
          <w:i/>
          <w:iCs/>
          <w:color w:val="44546A" w:themeColor="text2"/>
          <w:sz w:val="18"/>
          <w:szCs w:val="18"/>
        </w:rPr>
        <w:fldChar w:fldCharType="separate"/>
      </w:r>
      <w:r w:rsidR="006C7D6C">
        <w:t xml:space="preserve">Tabela </w:t>
      </w:r>
      <w:r w:rsidR="006C7D6C">
        <w:rPr>
          <w:noProof/>
        </w:rPr>
        <w:t>2</w:t>
      </w:r>
      <w:r w:rsidR="006C7D6C">
        <w:t>.</w:t>
      </w:r>
      <w:r w:rsidR="006C7D6C">
        <w:rPr>
          <w:noProof/>
        </w:rPr>
        <w:t>1</w:t>
      </w:r>
      <w:r>
        <w:fldChar w:fldCharType="end"/>
      </w:r>
      <w:r>
        <w:t>) i na rysunku (</w:t>
      </w:r>
      <w:r>
        <w:fldChar w:fldCharType="begin"/>
      </w:r>
      <w:r>
        <w:instrText xml:space="preserve"> REF _Ref160533676 \h </w:instrText>
      </w:r>
      <w:r>
        <w:fldChar w:fldCharType="separate"/>
      </w:r>
      <w:r w:rsidR="006C7D6C">
        <w:t xml:space="preserve">Rysunek </w:t>
      </w:r>
      <w:r w:rsidR="006C7D6C">
        <w:rPr>
          <w:noProof/>
        </w:rPr>
        <w:t>2</w:t>
      </w:r>
      <w:r w:rsidR="006C7D6C">
        <w:t>.</w:t>
      </w:r>
      <w:r w:rsidR="006C7D6C">
        <w:rPr>
          <w:noProof/>
        </w:rPr>
        <w:t>2</w:t>
      </w:r>
      <w:r>
        <w:fldChar w:fldCharType="end"/>
      </w:r>
      <w:r>
        <w:t>) przed</w:t>
      </w:r>
      <w:r w:rsidRPr="00F85B97">
        <w:t>stawiono historyczne</w:t>
      </w:r>
      <w:r>
        <w:t xml:space="preserve"> i </w:t>
      </w:r>
      <w:r w:rsidRPr="00F85B97">
        <w:t>prognozowane zużycie energii pierwotnej</w:t>
      </w:r>
      <w:r>
        <w:t xml:space="preserve"> i </w:t>
      </w:r>
      <w:r w:rsidRPr="00F85B97">
        <w:t>finalnej</w:t>
      </w:r>
      <w:r>
        <w:t xml:space="preserve"> (z uwzględnieniem zużycia nieenergetycznego) w </w:t>
      </w:r>
      <w:r w:rsidRPr="00F85B97">
        <w:t>kraju</w:t>
      </w:r>
      <w:r>
        <w:t xml:space="preserve"> dla scenariusza WAM</w:t>
      </w:r>
      <w:r w:rsidRPr="00F85B97">
        <w:t>.</w:t>
      </w:r>
      <w:r>
        <w:t xml:space="preserve"> Z </w:t>
      </w:r>
      <w:r w:rsidRPr="00F85B97">
        <w:t xml:space="preserve">uzyskanych danych wynika </w:t>
      </w:r>
      <w:r>
        <w:t>spadek</w:t>
      </w:r>
      <w:r w:rsidRPr="00F85B97">
        <w:t xml:space="preserve"> zapotrzebowania na energię pierwotną</w:t>
      </w:r>
      <w:r>
        <w:t xml:space="preserve"> w </w:t>
      </w:r>
      <w:r w:rsidRPr="00F85B97">
        <w:t>kraju</w:t>
      </w:r>
      <w:r>
        <w:t xml:space="preserve"> z poziomu 103,3</w:t>
      </w:r>
      <w:r w:rsidRPr="00F85B97">
        <w:t xml:space="preserve"> Mtoe </w:t>
      </w:r>
      <w:r w:rsidR="00650768">
        <w:t xml:space="preserve">w 2020 r. </w:t>
      </w:r>
      <w:r w:rsidRPr="00F85B97">
        <w:t xml:space="preserve">do </w:t>
      </w:r>
      <w:r>
        <w:t>88,3 Mtoe w 2030 r. i </w:t>
      </w:r>
      <w:r w:rsidRPr="00F85B97">
        <w:t xml:space="preserve">następnie </w:t>
      </w:r>
      <w:r>
        <w:t>dalszy stopniowy spadek w kolejnych okresach. W konsekwencji, zapotrzebowanie na energię pierwotną spada do</w:t>
      </w:r>
      <w:r w:rsidRPr="00F85B97">
        <w:t xml:space="preserve"> </w:t>
      </w:r>
      <w:r>
        <w:t>85,5</w:t>
      </w:r>
      <w:r w:rsidRPr="00F85B97">
        <w:t xml:space="preserve"> Mtoe</w:t>
      </w:r>
      <w:r>
        <w:t xml:space="preserve"> w </w:t>
      </w:r>
      <w:r w:rsidRPr="00F85B97">
        <w:t>2040</w:t>
      </w:r>
      <w:r>
        <w:t> r. F</w:t>
      </w:r>
      <w:r w:rsidRPr="00F85B97">
        <w:t xml:space="preserve">inalne zużycie energii </w:t>
      </w:r>
      <w:r>
        <w:t>spada w </w:t>
      </w:r>
      <w:r w:rsidRPr="00F85B97">
        <w:t>r</w:t>
      </w:r>
      <w:r>
        <w:t>ozpatrywanym okresie z poziomu 77,1 Mtoe</w:t>
      </w:r>
      <w:r w:rsidR="00650768">
        <w:t xml:space="preserve"> w 2020 r.</w:t>
      </w:r>
      <w:r>
        <w:t xml:space="preserve"> do 69,7 Mtoe w 2030 r. i następnie do 63,9</w:t>
      </w:r>
      <w:r w:rsidRPr="00F85B97">
        <w:t xml:space="preserve"> Mtoe</w:t>
      </w:r>
      <w:r>
        <w:t xml:space="preserve"> w </w:t>
      </w:r>
      <w:r w:rsidRPr="00F85B97">
        <w:t>2040</w:t>
      </w:r>
      <w:r>
        <w:t> r.</w:t>
      </w:r>
      <w:r w:rsidRPr="00F85B97">
        <w:t xml:space="preserve"> </w:t>
      </w:r>
      <w:r>
        <w:t xml:space="preserve">Z punktu widzenia celów wyznaczonych w zakresie redukcji zużycia energii pierwotnej i finalnej istotniejszy jest wskaźnik oznaczony w tabeli jako zużycie energii pierwotnej i finalnej (Europa 2020-2030). Zgodnie z zaprezentowanymi danymi wynikowymi, </w:t>
      </w:r>
      <w:r w:rsidRPr="00012414">
        <w:rPr>
          <w:b/>
        </w:rPr>
        <w:t xml:space="preserve">zużycie energii pierwotnej ulega </w:t>
      </w:r>
      <w:r>
        <w:rPr>
          <w:b/>
        </w:rPr>
        <w:t>redukcji</w:t>
      </w:r>
      <w:r w:rsidRPr="00012414">
        <w:rPr>
          <w:b/>
        </w:rPr>
        <w:t xml:space="preserve"> o </w:t>
      </w:r>
      <w:r>
        <w:rPr>
          <w:b/>
        </w:rPr>
        <w:t>13,6% w porównan</w:t>
      </w:r>
      <w:r w:rsidRPr="00012414">
        <w:rPr>
          <w:b/>
        </w:rPr>
        <w:t>iu ze scenariuszem referencyjnym PRIMES 2020</w:t>
      </w:r>
      <w:r>
        <w:t xml:space="preserve">. </w:t>
      </w:r>
      <w:r w:rsidRPr="00C061A1">
        <w:rPr>
          <w:b/>
        </w:rPr>
        <w:t>W</w:t>
      </w:r>
      <w:r w:rsidR="00FC35F1">
        <w:rPr>
          <w:b/>
        </w:rPr>
        <w:t> </w:t>
      </w:r>
      <w:r w:rsidRPr="00C061A1">
        <w:rPr>
          <w:b/>
        </w:rPr>
        <w:t>odniesieniu do zużycia energii finalnej, uzyskana redukcja tego zużycia w porównaniu ze scenariuszem referencyjnym PRIMES 2020 wynosi 4,6%</w:t>
      </w:r>
      <w:r>
        <w:t xml:space="preserve">. </w:t>
      </w:r>
      <w:r w:rsidR="00FC35F1">
        <w:t xml:space="preserve">Ww. prognozowane poziomy redukcji (z wykorzystaniem optymalizacji modelowej), są niższe niż te wynikające z zastosowania formuły określonej </w:t>
      </w:r>
      <w:r>
        <w:t>w dyrektywie EED</w:t>
      </w:r>
      <w:bookmarkStart w:id="228" w:name="_Ref156555244"/>
      <w:r w:rsidR="00FC35F1">
        <w:t>.</w:t>
      </w:r>
      <w:r>
        <w:t xml:space="preserve"> Cel zatem nie został osiągnięty</w:t>
      </w:r>
      <w:r w:rsidR="00FC35F1">
        <w:t xml:space="preserve">, zatem polem dalszej dyskusji będą kwestie, czy i jakimi dodatkowymi środkami </w:t>
      </w:r>
      <w:r>
        <w:t xml:space="preserve">Polska </w:t>
      </w:r>
      <w:r w:rsidR="00FC35F1">
        <w:t xml:space="preserve">będzie miała </w:t>
      </w:r>
      <w:r>
        <w:t>możliwoś</w:t>
      </w:r>
      <w:r w:rsidR="00FC35F1">
        <w:t>ć</w:t>
      </w:r>
      <w:r>
        <w:t>, aby w krótkim czasie</w:t>
      </w:r>
      <w:r w:rsidR="00FC35F1">
        <w:t xml:space="preserve"> (tj. do 2030 r.)</w:t>
      </w:r>
      <w:r>
        <w:t xml:space="preserve"> osiągnąć </w:t>
      </w:r>
      <w:r w:rsidR="00FC35F1">
        <w:t>pułapy wynikające z dyrektywy EED</w:t>
      </w:r>
      <w:r>
        <w:t xml:space="preserve">, pomimo </w:t>
      </w:r>
      <w:r w:rsidR="00FC35F1">
        <w:t xml:space="preserve">już i tak </w:t>
      </w:r>
      <w:r>
        <w:t>znaczącej intensyfikacji działań w tym zakresie. Proste oszczędności zostały już wykorzystane, a pozyskanie kolejnych będzie procesem żmudnym, czasochłonnym i kapitałochłonnym.</w:t>
      </w:r>
    </w:p>
    <w:p w14:paraId="0AFAA3BA" w14:textId="67896EAD" w:rsidR="005C4144" w:rsidRDefault="005C4144" w:rsidP="005C4144">
      <w:r>
        <w:t xml:space="preserve">W scenariuszu WAM założono cały szereg dodatkowych działań zmierzających do osiągniecia w zakresie energii finalnej i pierwotnej, począwszy od zwiększenia zakresu termomodernizacji budynków (zarówno wielorodzinnych i jednorodzinnych w mieście i na wsi, jak i usługowych). Założono przyspieszenie procesu cyfryzacji i zaawansowanej optymalizacji instalacji grzewczych w gospodarstwach domowych oraz budynkach usługowych. Rozwiązania te otwierają nowe możliwości oszczędności i są zgodne z wymogami unijnymi (art.8 EPBD), podkreślającymi znaczenie systemów technicznych budynków dla zwiększenia ich efektywności energetycznej. Obecnie, jedynie 47% gosp. domowych </w:t>
      </w:r>
      <w:r w:rsidR="00FC35F1">
        <w:t>posiada</w:t>
      </w:r>
      <w:r>
        <w:t xml:space="preserve"> termostaty grzejnikowe dla podstawowej kontroli temperatury, tylko 3% wykorzystuje zaawansowane termostaty do regulacji w różnych pomieszczeniach, odbiorcy ciepła systemowego, tylko w 14% rozliczają zużycie energii na podstawie rzeczywistych pomiarów, 37% używa przybliżonych metod, głównie podzielników ciepła, a 47% stosuje inne metody, najczęściej oparte na powierzchni mieszkania. </w:t>
      </w:r>
    </w:p>
    <w:p w14:paraId="4C67D4AF" w14:textId="77777777" w:rsidR="005C4144" w:rsidRDefault="005C4144" w:rsidP="005C4144">
      <w:r>
        <w:t xml:space="preserve">Wśród działań mających na celu obniżenie energochłonności budynków znalazły się: </w:t>
      </w:r>
    </w:p>
    <w:p w14:paraId="46572DAB" w14:textId="77777777" w:rsidR="005C4144" w:rsidRDefault="005C4144" w:rsidP="009171E0">
      <w:pPr>
        <w:pStyle w:val="Akapitzlist"/>
        <w:numPr>
          <w:ilvl w:val="0"/>
          <w:numId w:val="20"/>
        </w:numPr>
      </w:pPr>
      <w:r>
        <w:lastRenderedPageBreak/>
        <w:t>odpowiednie wymiarowanie systemów grzewczych, takich jak dobór pomp obiegowych i cyrkulacyjnych;</w:t>
      </w:r>
    </w:p>
    <w:p w14:paraId="197FC8C6" w14:textId="77777777" w:rsidR="005C4144" w:rsidRDefault="005C4144" w:rsidP="009171E0">
      <w:pPr>
        <w:pStyle w:val="Akapitzlist"/>
        <w:numPr>
          <w:ilvl w:val="0"/>
          <w:numId w:val="20"/>
        </w:numPr>
      </w:pPr>
      <w:r>
        <w:t xml:space="preserve">prawidłowa instalacja systemów grzewczych, co może być realizowane poprzez lepszą izolację instalacji wewnętrznej ciepłej wody użytkowej (CWU) oraz centralnego ogrzewania (CO); </w:t>
      </w:r>
    </w:p>
    <w:p w14:paraId="56460AA0" w14:textId="77777777" w:rsidR="005C4144" w:rsidRDefault="005C4144" w:rsidP="009171E0">
      <w:pPr>
        <w:pStyle w:val="Akapitzlist"/>
        <w:numPr>
          <w:ilvl w:val="0"/>
          <w:numId w:val="20"/>
        </w:numPr>
      </w:pPr>
      <w:r>
        <w:t>regulacja systemu grzewczego, w tym regulacja krzywej grzewczej, obniżenie temperatury w nocy oraz montaż termostatycznych zaworów grzejnikowych;</w:t>
      </w:r>
    </w:p>
    <w:p w14:paraId="58128CE4" w14:textId="35ED84C7" w:rsidR="005C4144" w:rsidRDefault="005C4144" w:rsidP="009171E0">
      <w:pPr>
        <w:pStyle w:val="Akapitzlist"/>
        <w:numPr>
          <w:ilvl w:val="0"/>
          <w:numId w:val="20"/>
        </w:numPr>
      </w:pPr>
      <w:r>
        <w:t>kontrola systemu technicznego, przez wdrożenie zaawansowanego systemu zarządzania energią (</w:t>
      </w:r>
      <w:r w:rsidR="004231C2">
        <w:t xml:space="preserve">ang. </w:t>
      </w:r>
      <w:r>
        <w:t>BACS</w:t>
      </w:r>
      <w:r w:rsidR="004231C2">
        <w:t xml:space="preserve"> - </w:t>
      </w:r>
      <w:r w:rsidR="004231C2" w:rsidRPr="004231C2">
        <w:t>building automation and control system</w:t>
      </w:r>
      <w:r>
        <w:t>).</w:t>
      </w:r>
    </w:p>
    <w:p w14:paraId="5AB3EED4" w14:textId="77777777" w:rsidR="005C4144" w:rsidRDefault="005C4144" w:rsidP="005C4144">
      <w:r>
        <w:t>Założono, że co najmniej 50% polskich gospodarstw domowych w wyniku wspomnianych powyżej działań, obniży swoje zużycie energii o 10%.</w:t>
      </w:r>
    </w:p>
    <w:p w14:paraId="43DE195A" w14:textId="77777777" w:rsidR="005C4144" w:rsidRDefault="005C4144" w:rsidP="005C4144">
      <w:r>
        <w:t>Kluczowymi działaniami w tym obszarze są przede wszystkim:</w:t>
      </w:r>
    </w:p>
    <w:p w14:paraId="3A7F5F79" w14:textId="77777777" w:rsidR="005C4144" w:rsidRDefault="005C4144" w:rsidP="009171E0">
      <w:pPr>
        <w:pStyle w:val="Akapitzlist"/>
        <w:numPr>
          <w:ilvl w:val="0"/>
          <w:numId w:val="20"/>
        </w:numPr>
      </w:pPr>
      <w:r>
        <w:t>instalacja inteligentnych termostatów, umożliwiających precyzyjne zarządzanie temperaturą w domu;</w:t>
      </w:r>
    </w:p>
    <w:p w14:paraId="437E6D43" w14:textId="77777777" w:rsidR="005C4144" w:rsidRDefault="005C4144" w:rsidP="009171E0">
      <w:pPr>
        <w:pStyle w:val="Akapitzlist"/>
        <w:numPr>
          <w:ilvl w:val="0"/>
          <w:numId w:val="20"/>
        </w:numPr>
      </w:pPr>
      <w:r>
        <w:t>wprowadzenie zaprogramowanej redukcji temperatury nocnej, co przyczyni się do dodatkowych oszczędności;</w:t>
      </w:r>
    </w:p>
    <w:p w14:paraId="6432880B" w14:textId="77777777" w:rsidR="005C4144" w:rsidRDefault="005C4144" w:rsidP="009171E0">
      <w:pPr>
        <w:pStyle w:val="Akapitzlist"/>
        <w:numPr>
          <w:ilvl w:val="0"/>
          <w:numId w:val="20"/>
        </w:numPr>
      </w:pPr>
      <w:r>
        <w:t>dostosowanie ustawień systemów grzewczych w nowych instalacjach, w tym regulacja krzywej grzewczej.</w:t>
      </w:r>
    </w:p>
    <w:p w14:paraId="0199ECA2" w14:textId="77777777" w:rsidR="005C4144" w:rsidRDefault="005C4144" w:rsidP="005C4144">
      <w:r>
        <w:t xml:space="preserve">Założono, że wdrożenie tych działań przyniesie łączne zmniejszenie zużycia energii na poziomie </w:t>
      </w:r>
      <w:r>
        <w:rPr>
          <w:b/>
        </w:rPr>
        <w:t>0,65 </w:t>
      </w:r>
      <w:r w:rsidRPr="00252F96">
        <w:rPr>
          <w:b/>
        </w:rPr>
        <w:t>Mtoe do 2030 roku.</w:t>
      </w:r>
    </w:p>
    <w:p w14:paraId="0917C624" w14:textId="73C50007" w:rsidR="005C4144" w:rsidRDefault="005C4144" w:rsidP="005C4144">
      <w:r>
        <w:t>Założeniem dla sektora budynków niemieszkalnych jest, że do 2030 r. 15% takich obiektów wdroży zaawansowane systemy zarządzania budynkami (BMS), co odpowiada 3% rocznie, począwszy od 2025 roku. Takie systemy umożliwią osiągnięcie znaczących oszczędności energetycznych poprzez inteligentne zarządzanie zużyciem ciepła. Dodatkowe efekty oszczędnościowe w porównaniu ze scenariuszem WEM założono również w termomodernizacji budynków użyteczności publicznej i</w:t>
      </w:r>
      <w:r w:rsidR="00FC35F1">
        <w:t xml:space="preserve"> </w:t>
      </w:r>
      <w:r>
        <w:t>w</w:t>
      </w:r>
      <w:r w:rsidR="00FC35F1">
        <w:t xml:space="preserve"> </w:t>
      </w:r>
      <w:r>
        <w:t>budynkach niekomercyjnych.</w:t>
      </w:r>
    </w:p>
    <w:p w14:paraId="70190AE6" w14:textId="7616F297" w:rsidR="005C4144" w:rsidRPr="00395C14" w:rsidRDefault="005C4144" w:rsidP="005C4144">
      <w:pPr>
        <w:rPr>
          <w:b/>
        </w:rPr>
      </w:pPr>
      <w:r w:rsidRPr="00252F96">
        <w:t xml:space="preserve">W tym obszarze </w:t>
      </w:r>
      <w:r>
        <w:t>oszacowany</w:t>
      </w:r>
      <w:r w:rsidRPr="00252F96">
        <w:t xml:space="preserve"> potencjał wynosi </w:t>
      </w:r>
      <w:r w:rsidRPr="00395C14">
        <w:t>ok. 1 Mtoe do 2030 r.</w:t>
      </w:r>
      <w:r>
        <w:t xml:space="preserve"> W scenariuszu WAM założono podejście</w:t>
      </w:r>
      <w:r w:rsidR="00FC35F1">
        <w:t>, które</w:t>
      </w:r>
      <w:r>
        <w:t xml:space="preserve"> wygenerowano w ten sposób </w:t>
      </w:r>
      <w:r w:rsidRPr="00395C14">
        <w:rPr>
          <w:b/>
        </w:rPr>
        <w:t>0,5</w:t>
      </w:r>
      <w:r>
        <w:rPr>
          <w:b/>
        </w:rPr>
        <w:t>3</w:t>
      </w:r>
      <w:r w:rsidRPr="00395C14">
        <w:rPr>
          <w:b/>
        </w:rPr>
        <w:t xml:space="preserve"> Mtoe oszczędności w</w:t>
      </w:r>
      <w:r>
        <w:rPr>
          <w:b/>
        </w:rPr>
        <w:t> </w:t>
      </w:r>
      <w:r w:rsidRPr="00395C14">
        <w:rPr>
          <w:b/>
        </w:rPr>
        <w:t>perspektywie 2030 r.</w:t>
      </w:r>
    </w:p>
    <w:p w14:paraId="34E6CDE4" w14:textId="77777777" w:rsidR="005C4144" w:rsidRDefault="005C4144" w:rsidP="005C4144">
      <w:pPr>
        <w:spacing w:after="0"/>
      </w:pPr>
      <w:r>
        <w:t xml:space="preserve">W przemyśle założono wygenerowanie </w:t>
      </w:r>
      <w:r w:rsidRPr="00F76C4E">
        <w:rPr>
          <w:b/>
        </w:rPr>
        <w:t xml:space="preserve">dodatkowych oszczędności na poziomie ok. </w:t>
      </w:r>
      <w:r>
        <w:rPr>
          <w:b/>
        </w:rPr>
        <w:t>0,88</w:t>
      </w:r>
      <w:r w:rsidRPr="00F76C4E">
        <w:rPr>
          <w:b/>
        </w:rPr>
        <w:t xml:space="preserve"> Mtoe</w:t>
      </w:r>
      <w:r>
        <w:t xml:space="preserve"> w napędach elektrycznych oraz modernizacji źródeł ciepła wysoko- i niskotemperaturowego.</w:t>
      </w:r>
      <w:r w:rsidRPr="00A62596">
        <w:t xml:space="preserve"> Optymalizacja pracy maszyn oraz uzyskanie jak najwyższej efektywności energetycznej i eksploatacyjnej silników elektrycznych pozwala uzyskać wielostronne korzyści zarówno w budżecie każdego przedsiębiorstwa, jak i w skali globalnej: oszczędności bezpośrednie (mniejsze zużycie energii elektrycznej), oszczędności pośrednie (dłuższy czas użytkowania, mniejsza awaryjność, mniejsze koszty serwisu, redukcja kosztów przestojów) iochrona środowiska naturalnego (zmniejszenie emisji CO₂). Z</w:t>
      </w:r>
      <w:r>
        <w:t> analiz eksperckich</w:t>
      </w:r>
      <w:r w:rsidRPr="00A62596">
        <w:t xml:space="preserve"> wynika, że w przemysłowych układach napędowych najczęściej stosowane są silniki asynchroniczne średniej mocy (definiowanej jako moc od 7 kW do 1 MW). Większość z nich to silniki indukcyjne klatkowe. To w ich optymalizacji kryją się wspomniane rezerwy i potencjalne oszczędności.</w:t>
      </w:r>
    </w:p>
    <w:p w14:paraId="52797BCA" w14:textId="77777777" w:rsidR="00485974" w:rsidRDefault="00485974" w:rsidP="005C4144">
      <w:pPr>
        <w:pStyle w:val="Legenda"/>
      </w:pPr>
      <w:bookmarkStart w:id="229" w:name="_Ref167820227"/>
      <w:bookmarkStart w:id="230" w:name="_Ref169815804"/>
      <w:bookmarkStart w:id="231" w:name="_Toc171587189"/>
    </w:p>
    <w:p w14:paraId="15756A6A" w14:textId="29496A0B" w:rsidR="005C4144" w:rsidRPr="00290FB8" w:rsidRDefault="005C4144" w:rsidP="005C4144">
      <w:pPr>
        <w:pStyle w:val="Legenda"/>
      </w:pPr>
      <w:bookmarkStart w:id="232" w:name="_Toc174710973"/>
      <w:bookmarkStart w:id="233" w:name="_Toc175573126"/>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w:t>
      </w:r>
      <w:r w:rsidR="00000000">
        <w:rPr>
          <w:noProof/>
        </w:rPr>
        <w:fldChar w:fldCharType="end"/>
      </w:r>
      <w:bookmarkEnd w:id="228"/>
      <w:bookmarkEnd w:id="229"/>
      <w:bookmarkEnd w:id="230"/>
      <w:r>
        <w:t xml:space="preserve">. </w:t>
      </w:r>
      <w:r w:rsidRPr="00290FB8">
        <w:t>Zużycie energii pierwotnej</w:t>
      </w:r>
      <w:r>
        <w:t xml:space="preserve"> i </w:t>
      </w:r>
      <w:r w:rsidRPr="00290FB8">
        <w:t>finalnej ogółem [ktoe]</w:t>
      </w:r>
      <w:bookmarkEnd w:id="231"/>
      <w:bookmarkEnd w:id="232"/>
      <w:bookmarkEnd w:id="233"/>
    </w:p>
    <w:tbl>
      <w:tblPr>
        <w:tblStyle w:val="KPEiK"/>
        <w:tblW w:w="4171" w:type="pct"/>
        <w:tblLayout w:type="fixed"/>
        <w:tblLook w:val="04A0" w:firstRow="1" w:lastRow="0" w:firstColumn="1" w:lastColumn="0" w:noHBand="0" w:noVBand="1"/>
      </w:tblPr>
      <w:tblGrid>
        <w:gridCol w:w="1555"/>
        <w:gridCol w:w="750"/>
        <w:gridCol w:w="751"/>
        <w:gridCol w:w="751"/>
        <w:gridCol w:w="750"/>
        <w:gridCol w:w="751"/>
        <w:gridCol w:w="751"/>
        <w:gridCol w:w="750"/>
        <w:gridCol w:w="751"/>
      </w:tblGrid>
      <w:tr w:rsidR="00485974" w:rsidRPr="00485974" w14:paraId="50814FCC" w14:textId="77777777" w:rsidTr="00485974">
        <w:trPr>
          <w:cnfStyle w:val="100000000000" w:firstRow="1" w:lastRow="0" w:firstColumn="0" w:lastColumn="0" w:oddVBand="0" w:evenVBand="0" w:oddHBand="0" w:evenHBand="0" w:firstRowFirstColumn="0" w:firstRowLastColumn="0" w:lastRowFirstColumn="0" w:lastRowLastColumn="0"/>
          <w:trHeight w:val="227"/>
          <w:tblHeader/>
        </w:trPr>
        <w:tc>
          <w:tcPr>
            <w:tcW w:w="1555" w:type="dxa"/>
            <w:noWrap/>
            <w:hideMark/>
          </w:tcPr>
          <w:p w14:paraId="54801C07" w14:textId="77777777" w:rsidR="00485974" w:rsidRPr="00485974" w:rsidRDefault="00485974" w:rsidP="001053AA">
            <w:pPr>
              <w:pStyle w:val="Tabele"/>
              <w:jc w:val="center"/>
              <w:rPr>
                <w:color w:val="auto"/>
              </w:rPr>
            </w:pPr>
          </w:p>
        </w:tc>
        <w:tc>
          <w:tcPr>
            <w:tcW w:w="750" w:type="dxa"/>
            <w:hideMark/>
          </w:tcPr>
          <w:p w14:paraId="51C0293C" w14:textId="77777777" w:rsidR="00485974" w:rsidRPr="00485974" w:rsidRDefault="00485974" w:rsidP="001053AA">
            <w:pPr>
              <w:pStyle w:val="Tabele"/>
              <w:jc w:val="center"/>
              <w:rPr>
                <w:bCs/>
                <w:color w:val="auto"/>
              </w:rPr>
            </w:pPr>
            <w:r w:rsidRPr="00485974">
              <w:rPr>
                <w:bCs/>
                <w:color w:val="auto"/>
              </w:rPr>
              <w:t>2005</w:t>
            </w:r>
          </w:p>
        </w:tc>
        <w:tc>
          <w:tcPr>
            <w:tcW w:w="751" w:type="dxa"/>
            <w:hideMark/>
          </w:tcPr>
          <w:p w14:paraId="53FAC3D4" w14:textId="77777777" w:rsidR="00485974" w:rsidRPr="00485974" w:rsidRDefault="00485974" w:rsidP="001053AA">
            <w:pPr>
              <w:pStyle w:val="Tabele"/>
              <w:jc w:val="center"/>
              <w:rPr>
                <w:bCs/>
                <w:color w:val="auto"/>
              </w:rPr>
            </w:pPr>
            <w:r w:rsidRPr="00485974">
              <w:rPr>
                <w:bCs/>
                <w:color w:val="auto"/>
              </w:rPr>
              <w:t>2010</w:t>
            </w:r>
          </w:p>
        </w:tc>
        <w:tc>
          <w:tcPr>
            <w:tcW w:w="751" w:type="dxa"/>
            <w:hideMark/>
          </w:tcPr>
          <w:p w14:paraId="56377E78" w14:textId="77777777" w:rsidR="00485974" w:rsidRPr="00485974" w:rsidRDefault="00485974" w:rsidP="001053AA">
            <w:pPr>
              <w:pStyle w:val="Tabele"/>
              <w:jc w:val="center"/>
              <w:rPr>
                <w:bCs/>
                <w:color w:val="auto"/>
              </w:rPr>
            </w:pPr>
            <w:r w:rsidRPr="00485974">
              <w:rPr>
                <w:bCs/>
                <w:color w:val="auto"/>
              </w:rPr>
              <w:t>2015</w:t>
            </w:r>
          </w:p>
        </w:tc>
        <w:tc>
          <w:tcPr>
            <w:tcW w:w="750" w:type="dxa"/>
            <w:hideMark/>
          </w:tcPr>
          <w:p w14:paraId="29FBB55C" w14:textId="77777777" w:rsidR="00485974" w:rsidRPr="00485974" w:rsidRDefault="00485974" w:rsidP="001053AA">
            <w:pPr>
              <w:pStyle w:val="Tabele"/>
              <w:jc w:val="center"/>
              <w:rPr>
                <w:bCs/>
                <w:color w:val="auto"/>
              </w:rPr>
            </w:pPr>
            <w:r w:rsidRPr="00485974">
              <w:rPr>
                <w:bCs/>
                <w:color w:val="auto"/>
              </w:rPr>
              <w:t>2020</w:t>
            </w:r>
          </w:p>
        </w:tc>
        <w:tc>
          <w:tcPr>
            <w:tcW w:w="751" w:type="dxa"/>
            <w:hideMark/>
          </w:tcPr>
          <w:p w14:paraId="38695640" w14:textId="77777777" w:rsidR="00485974" w:rsidRPr="00485974" w:rsidRDefault="00485974" w:rsidP="001053AA">
            <w:pPr>
              <w:pStyle w:val="Tabele"/>
              <w:jc w:val="center"/>
              <w:rPr>
                <w:bCs/>
                <w:color w:val="auto"/>
              </w:rPr>
            </w:pPr>
            <w:r w:rsidRPr="00485974">
              <w:rPr>
                <w:bCs/>
                <w:color w:val="auto"/>
              </w:rPr>
              <w:t>2025</w:t>
            </w:r>
          </w:p>
        </w:tc>
        <w:tc>
          <w:tcPr>
            <w:tcW w:w="751" w:type="dxa"/>
            <w:hideMark/>
          </w:tcPr>
          <w:p w14:paraId="3C1EA832" w14:textId="77777777" w:rsidR="00485974" w:rsidRPr="00485974" w:rsidRDefault="00485974" w:rsidP="001053AA">
            <w:pPr>
              <w:pStyle w:val="Tabele"/>
              <w:jc w:val="center"/>
              <w:rPr>
                <w:bCs/>
                <w:color w:val="auto"/>
              </w:rPr>
            </w:pPr>
            <w:r w:rsidRPr="00485974">
              <w:rPr>
                <w:bCs/>
                <w:color w:val="auto"/>
              </w:rPr>
              <w:t>2030</w:t>
            </w:r>
          </w:p>
        </w:tc>
        <w:tc>
          <w:tcPr>
            <w:tcW w:w="750" w:type="dxa"/>
            <w:hideMark/>
          </w:tcPr>
          <w:p w14:paraId="7F2762EC" w14:textId="77777777" w:rsidR="00485974" w:rsidRPr="00485974" w:rsidRDefault="00485974" w:rsidP="001053AA">
            <w:pPr>
              <w:pStyle w:val="Tabele"/>
              <w:jc w:val="center"/>
              <w:rPr>
                <w:bCs/>
                <w:color w:val="auto"/>
              </w:rPr>
            </w:pPr>
            <w:r w:rsidRPr="00485974">
              <w:rPr>
                <w:bCs/>
                <w:color w:val="auto"/>
              </w:rPr>
              <w:t>2035</w:t>
            </w:r>
          </w:p>
        </w:tc>
        <w:tc>
          <w:tcPr>
            <w:tcW w:w="751" w:type="dxa"/>
          </w:tcPr>
          <w:p w14:paraId="250AF2FE" w14:textId="77777777" w:rsidR="00485974" w:rsidRPr="00485974" w:rsidRDefault="00485974" w:rsidP="001053AA">
            <w:pPr>
              <w:pStyle w:val="Tabele"/>
              <w:jc w:val="center"/>
              <w:rPr>
                <w:bCs/>
                <w:color w:val="auto"/>
              </w:rPr>
            </w:pPr>
            <w:r w:rsidRPr="00485974">
              <w:rPr>
                <w:bCs/>
                <w:color w:val="auto"/>
              </w:rPr>
              <w:t>2040</w:t>
            </w:r>
          </w:p>
        </w:tc>
      </w:tr>
      <w:tr w:rsidR="00485974" w:rsidRPr="00485974" w14:paraId="2AA14BEE" w14:textId="77777777" w:rsidTr="00485974">
        <w:trPr>
          <w:trHeight w:val="227"/>
        </w:trPr>
        <w:tc>
          <w:tcPr>
            <w:tcW w:w="1555" w:type="dxa"/>
            <w:vAlign w:val="top"/>
            <w:hideMark/>
          </w:tcPr>
          <w:p w14:paraId="0BDF137D" w14:textId="77777777" w:rsidR="00485974" w:rsidRPr="00485974" w:rsidRDefault="00485974" w:rsidP="001053AA">
            <w:pPr>
              <w:pStyle w:val="Tabele"/>
              <w:rPr>
                <w:color w:val="auto"/>
              </w:rPr>
            </w:pPr>
            <w:r w:rsidRPr="00485974">
              <w:rPr>
                <w:color w:val="auto"/>
              </w:rPr>
              <w:t>Zużycie energii pierwotnej*</w:t>
            </w:r>
          </w:p>
        </w:tc>
        <w:tc>
          <w:tcPr>
            <w:tcW w:w="750" w:type="dxa"/>
            <w:shd w:val="clear" w:color="auto" w:fill="C5E0B3"/>
            <w:noWrap/>
            <w:hideMark/>
          </w:tcPr>
          <w:p w14:paraId="07FB55BD" w14:textId="77777777" w:rsidR="00485974" w:rsidRPr="00485974" w:rsidRDefault="00485974" w:rsidP="001053AA">
            <w:pPr>
              <w:pStyle w:val="Tabele"/>
              <w:jc w:val="right"/>
              <w:rPr>
                <w:color w:val="auto"/>
              </w:rPr>
            </w:pPr>
            <w:r w:rsidRPr="00485974">
              <w:rPr>
                <w:color w:val="auto"/>
              </w:rPr>
              <w:t>92 905</w:t>
            </w:r>
          </w:p>
        </w:tc>
        <w:tc>
          <w:tcPr>
            <w:tcW w:w="751" w:type="dxa"/>
            <w:shd w:val="clear" w:color="auto" w:fill="C5E0B3"/>
            <w:noWrap/>
            <w:hideMark/>
          </w:tcPr>
          <w:p w14:paraId="5014F765" w14:textId="77777777" w:rsidR="00485974" w:rsidRPr="00485974" w:rsidRDefault="00485974" w:rsidP="001053AA">
            <w:pPr>
              <w:pStyle w:val="Tabele"/>
              <w:jc w:val="right"/>
              <w:rPr>
                <w:color w:val="auto"/>
              </w:rPr>
            </w:pPr>
            <w:r w:rsidRPr="00485974">
              <w:rPr>
                <w:color w:val="auto"/>
              </w:rPr>
              <w:t>101 819</w:t>
            </w:r>
          </w:p>
        </w:tc>
        <w:tc>
          <w:tcPr>
            <w:tcW w:w="751" w:type="dxa"/>
            <w:shd w:val="clear" w:color="auto" w:fill="C5E0B3"/>
            <w:noWrap/>
            <w:hideMark/>
          </w:tcPr>
          <w:p w14:paraId="4F63BF53" w14:textId="77777777" w:rsidR="00485974" w:rsidRPr="00485974" w:rsidRDefault="00485974" w:rsidP="001053AA">
            <w:pPr>
              <w:pStyle w:val="Tabele"/>
              <w:jc w:val="right"/>
              <w:rPr>
                <w:color w:val="auto"/>
              </w:rPr>
            </w:pPr>
            <w:r w:rsidRPr="00485974">
              <w:rPr>
                <w:color w:val="auto"/>
              </w:rPr>
              <w:t>96 061</w:t>
            </w:r>
          </w:p>
        </w:tc>
        <w:tc>
          <w:tcPr>
            <w:tcW w:w="750" w:type="dxa"/>
            <w:shd w:val="clear" w:color="auto" w:fill="C5E0B3"/>
            <w:noWrap/>
            <w:hideMark/>
          </w:tcPr>
          <w:p w14:paraId="40AFA0A1" w14:textId="77777777" w:rsidR="00485974" w:rsidRPr="00485974" w:rsidRDefault="00485974" w:rsidP="001053AA">
            <w:pPr>
              <w:pStyle w:val="Tabele"/>
              <w:jc w:val="right"/>
              <w:rPr>
                <w:color w:val="auto"/>
              </w:rPr>
            </w:pPr>
            <w:r w:rsidRPr="00485974">
              <w:rPr>
                <w:color w:val="auto"/>
              </w:rPr>
              <w:t>103 280</w:t>
            </w:r>
          </w:p>
        </w:tc>
        <w:tc>
          <w:tcPr>
            <w:tcW w:w="751" w:type="dxa"/>
            <w:noWrap/>
            <w:hideMark/>
          </w:tcPr>
          <w:p w14:paraId="2CB21349" w14:textId="77777777" w:rsidR="00485974" w:rsidRPr="00485974" w:rsidRDefault="00485974" w:rsidP="001053AA">
            <w:pPr>
              <w:pStyle w:val="Tabele"/>
              <w:jc w:val="right"/>
              <w:rPr>
                <w:color w:val="auto"/>
              </w:rPr>
            </w:pPr>
            <w:r w:rsidRPr="00485974">
              <w:rPr>
                <w:rFonts w:cs="Arial"/>
                <w:color w:val="auto"/>
                <w:szCs w:val="16"/>
              </w:rPr>
              <w:t>101 108</w:t>
            </w:r>
          </w:p>
        </w:tc>
        <w:tc>
          <w:tcPr>
            <w:tcW w:w="751" w:type="dxa"/>
            <w:noWrap/>
            <w:hideMark/>
          </w:tcPr>
          <w:p w14:paraId="469AA658" w14:textId="77777777" w:rsidR="00485974" w:rsidRPr="00485974" w:rsidRDefault="00485974" w:rsidP="001053AA">
            <w:pPr>
              <w:pStyle w:val="Tabele"/>
              <w:jc w:val="right"/>
              <w:rPr>
                <w:color w:val="auto"/>
              </w:rPr>
            </w:pPr>
            <w:r w:rsidRPr="00485974">
              <w:rPr>
                <w:rFonts w:cs="Arial"/>
                <w:color w:val="auto"/>
                <w:szCs w:val="16"/>
              </w:rPr>
              <w:t>88 338</w:t>
            </w:r>
          </w:p>
        </w:tc>
        <w:tc>
          <w:tcPr>
            <w:tcW w:w="750" w:type="dxa"/>
            <w:noWrap/>
            <w:hideMark/>
          </w:tcPr>
          <w:p w14:paraId="35EC5B1B" w14:textId="77777777" w:rsidR="00485974" w:rsidRPr="00485974" w:rsidRDefault="00485974" w:rsidP="001053AA">
            <w:pPr>
              <w:pStyle w:val="Tabele"/>
              <w:jc w:val="right"/>
              <w:rPr>
                <w:color w:val="auto"/>
              </w:rPr>
            </w:pPr>
            <w:r w:rsidRPr="00485974">
              <w:rPr>
                <w:rFonts w:cs="Arial"/>
                <w:color w:val="auto"/>
                <w:szCs w:val="16"/>
              </w:rPr>
              <w:t>82 744</w:t>
            </w:r>
          </w:p>
        </w:tc>
        <w:tc>
          <w:tcPr>
            <w:tcW w:w="751" w:type="dxa"/>
          </w:tcPr>
          <w:p w14:paraId="476FEC2E" w14:textId="77777777" w:rsidR="00485974" w:rsidRPr="00485974" w:rsidRDefault="00485974" w:rsidP="001053AA">
            <w:pPr>
              <w:pStyle w:val="Tabele"/>
              <w:jc w:val="right"/>
              <w:rPr>
                <w:color w:val="auto"/>
              </w:rPr>
            </w:pPr>
            <w:r w:rsidRPr="00485974">
              <w:rPr>
                <w:rFonts w:cs="Arial"/>
                <w:color w:val="auto"/>
                <w:szCs w:val="16"/>
              </w:rPr>
              <w:t>85 454</w:t>
            </w:r>
          </w:p>
        </w:tc>
      </w:tr>
      <w:tr w:rsidR="00485974" w:rsidRPr="00485974" w14:paraId="19D5A86F" w14:textId="77777777" w:rsidTr="00485974">
        <w:trPr>
          <w:trHeight w:val="227"/>
        </w:trPr>
        <w:tc>
          <w:tcPr>
            <w:tcW w:w="1555" w:type="dxa"/>
            <w:vAlign w:val="top"/>
          </w:tcPr>
          <w:p w14:paraId="08EAC387" w14:textId="77777777" w:rsidR="00485974" w:rsidRPr="00485974" w:rsidRDefault="00485974" w:rsidP="001053AA">
            <w:pPr>
              <w:pStyle w:val="Tabele"/>
              <w:rPr>
                <w:color w:val="auto"/>
              </w:rPr>
            </w:pPr>
            <w:r w:rsidRPr="00485974">
              <w:rPr>
                <w:color w:val="auto"/>
              </w:rPr>
              <w:t>Zużycie energii pierwotnej</w:t>
            </w:r>
          </w:p>
        </w:tc>
        <w:tc>
          <w:tcPr>
            <w:tcW w:w="750" w:type="dxa"/>
            <w:shd w:val="clear" w:color="auto" w:fill="C5E0B3"/>
            <w:noWrap/>
          </w:tcPr>
          <w:p w14:paraId="315BD242" w14:textId="77777777" w:rsidR="00485974" w:rsidRPr="00485974" w:rsidRDefault="00485974" w:rsidP="001053AA">
            <w:pPr>
              <w:pStyle w:val="Tabele"/>
              <w:jc w:val="right"/>
              <w:rPr>
                <w:color w:val="auto"/>
              </w:rPr>
            </w:pPr>
            <w:r w:rsidRPr="00485974">
              <w:rPr>
                <w:color w:val="auto"/>
              </w:rPr>
              <w:t>92 582</w:t>
            </w:r>
          </w:p>
        </w:tc>
        <w:tc>
          <w:tcPr>
            <w:tcW w:w="751" w:type="dxa"/>
            <w:shd w:val="clear" w:color="auto" w:fill="C5E0B3"/>
            <w:noWrap/>
          </w:tcPr>
          <w:p w14:paraId="2A9DFB01" w14:textId="77777777" w:rsidR="00485974" w:rsidRPr="00485974" w:rsidRDefault="00485974" w:rsidP="001053AA">
            <w:pPr>
              <w:pStyle w:val="Tabele"/>
              <w:jc w:val="right"/>
              <w:rPr>
                <w:color w:val="auto"/>
              </w:rPr>
            </w:pPr>
            <w:r w:rsidRPr="00485974">
              <w:rPr>
                <w:color w:val="auto"/>
              </w:rPr>
              <w:t>101 604</w:t>
            </w:r>
          </w:p>
        </w:tc>
        <w:tc>
          <w:tcPr>
            <w:tcW w:w="751" w:type="dxa"/>
            <w:shd w:val="clear" w:color="auto" w:fill="C5E0B3"/>
            <w:noWrap/>
          </w:tcPr>
          <w:p w14:paraId="09B324B7" w14:textId="77777777" w:rsidR="00485974" w:rsidRPr="00485974" w:rsidRDefault="00485974" w:rsidP="001053AA">
            <w:pPr>
              <w:pStyle w:val="Tabele"/>
              <w:jc w:val="right"/>
              <w:rPr>
                <w:color w:val="auto"/>
              </w:rPr>
            </w:pPr>
            <w:r w:rsidRPr="00485974">
              <w:rPr>
                <w:color w:val="auto"/>
              </w:rPr>
              <w:t>95 868</w:t>
            </w:r>
          </w:p>
        </w:tc>
        <w:tc>
          <w:tcPr>
            <w:tcW w:w="750" w:type="dxa"/>
            <w:shd w:val="clear" w:color="auto" w:fill="C5E0B3"/>
            <w:noWrap/>
          </w:tcPr>
          <w:p w14:paraId="389441AB" w14:textId="77777777" w:rsidR="00485974" w:rsidRPr="00485974" w:rsidRDefault="00485974" w:rsidP="001053AA">
            <w:pPr>
              <w:pStyle w:val="Tabele"/>
              <w:jc w:val="right"/>
              <w:rPr>
                <w:color w:val="auto"/>
              </w:rPr>
            </w:pPr>
            <w:r w:rsidRPr="00485974">
              <w:rPr>
                <w:color w:val="auto"/>
              </w:rPr>
              <w:t>102 979</w:t>
            </w:r>
          </w:p>
        </w:tc>
        <w:tc>
          <w:tcPr>
            <w:tcW w:w="751" w:type="dxa"/>
            <w:noWrap/>
          </w:tcPr>
          <w:p w14:paraId="2AA81803" w14:textId="77777777" w:rsidR="00485974" w:rsidRPr="00485974" w:rsidRDefault="00485974" w:rsidP="001053AA">
            <w:pPr>
              <w:pStyle w:val="Tabele"/>
              <w:jc w:val="right"/>
              <w:rPr>
                <w:color w:val="auto"/>
              </w:rPr>
            </w:pPr>
            <w:r w:rsidRPr="00485974">
              <w:rPr>
                <w:rFonts w:cs="Arial"/>
                <w:color w:val="auto"/>
                <w:szCs w:val="16"/>
              </w:rPr>
              <w:t>100 720</w:t>
            </w:r>
          </w:p>
        </w:tc>
        <w:tc>
          <w:tcPr>
            <w:tcW w:w="751" w:type="dxa"/>
            <w:noWrap/>
          </w:tcPr>
          <w:p w14:paraId="0DADEB3B" w14:textId="77777777" w:rsidR="00485974" w:rsidRPr="00485974" w:rsidRDefault="00485974" w:rsidP="001053AA">
            <w:pPr>
              <w:pStyle w:val="Tabele"/>
              <w:jc w:val="right"/>
              <w:rPr>
                <w:color w:val="auto"/>
              </w:rPr>
            </w:pPr>
            <w:r w:rsidRPr="00485974">
              <w:rPr>
                <w:rFonts w:cs="Arial"/>
                <w:color w:val="auto"/>
                <w:szCs w:val="16"/>
              </w:rPr>
              <w:t>87 898</w:t>
            </w:r>
          </w:p>
        </w:tc>
        <w:tc>
          <w:tcPr>
            <w:tcW w:w="750" w:type="dxa"/>
            <w:noWrap/>
          </w:tcPr>
          <w:p w14:paraId="6425FC7D" w14:textId="77777777" w:rsidR="00485974" w:rsidRPr="00485974" w:rsidRDefault="00485974" w:rsidP="001053AA">
            <w:pPr>
              <w:pStyle w:val="Tabele"/>
              <w:jc w:val="right"/>
              <w:rPr>
                <w:color w:val="auto"/>
              </w:rPr>
            </w:pPr>
            <w:r w:rsidRPr="00485974">
              <w:rPr>
                <w:rFonts w:cs="Arial"/>
                <w:color w:val="auto"/>
                <w:szCs w:val="16"/>
              </w:rPr>
              <w:t>82 278</w:t>
            </w:r>
          </w:p>
        </w:tc>
        <w:tc>
          <w:tcPr>
            <w:tcW w:w="751" w:type="dxa"/>
          </w:tcPr>
          <w:p w14:paraId="2054413F" w14:textId="77777777" w:rsidR="00485974" w:rsidRPr="00485974" w:rsidRDefault="00485974" w:rsidP="001053AA">
            <w:pPr>
              <w:pStyle w:val="Tabele"/>
              <w:jc w:val="right"/>
              <w:rPr>
                <w:color w:val="auto"/>
              </w:rPr>
            </w:pPr>
            <w:r w:rsidRPr="00485974">
              <w:rPr>
                <w:rFonts w:cs="Arial"/>
                <w:color w:val="auto"/>
                <w:szCs w:val="16"/>
              </w:rPr>
              <w:t>84 961</w:t>
            </w:r>
          </w:p>
        </w:tc>
      </w:tr>
      <w:tr w:rsidR="00485974" w:rsidRPr="00485974" w14:paraId="69E45EBA" w14:textId="77777777" w:rsidTr="00485974">
        <w:trPr>
          <w:trHeight w:val="227"/>
        </w:trPr>
        <w:tc>
          <w:tcPr>
            <w:tcW w:w="1555" w:type="dxa"/>
            <w:vAlign w:val="top"/>
          </w:tcPr>
          <w:p w14:paraId="34AB6E83" w14:textId="77777777" w:rsidR="00485974" w:rsidRPr="00485974" w:rsidRDefault="00485974" w:rsidP="001053AA">
            <w:pPr>
              <w:pStyle w:val="Tabele"/>
              <w:rPr>
                <w:color w:val="auto"/>
              </w:rPr>
            </w:pPr>
            <w:r w:rsidRPr="00485974">
              <w:rPr>
                <w:b/>
                <w:color w:val="auto"/>
              </w:rPr>
              <w:t>Zużycie energii pierwotnej (Europa 2020-2030)</w:t>
            </w:r>
          </w:p>
        </w:tc>
        <w:tc>
          <w:tcPr>
            <w:tcW w:w="750" w:type="dxa"/>
            <w:shd w:val="clear" w:color="auto" w:fill="C5E0B3"/>
            <w:noWrap/>
          </w:tcPr>
          <w:p w14:paraId="2FBB564E" w14:textId="77777777" w:rsidR="00485974" w:rsidRPr="00485974" w:rsidRDefault="00485974" w:rsidP="001053AA">
            <w:pPr>
              <w:pStyle w:val="Tabele"/>
              <w:jc w:val="right"/>
              <w:rPr>
                <w:color w:val="auto"/>
              </w:rPr>
            </w:pPr>
            <w:r w:rsidRPr="00485974">
              <w:rPr>
                <w:b/>
                <w:color w:val="auto"/>
              </w:rPr>
              <w:t>87 974</w:t>
            </w:r>
          </w:p>
        </w:tc>
        <w:tc>
          <w:tcPr>
            <w:tcW w:w="751" w:type="dxa"/>
            <w:shd w:val="clear" w:color="auto" w:fill="C5E0B3"/>
            <w:noWrap/>
          </w:tcPr>
          <w:p w14:paraId="40EAC973" w14:textId="77777777" w:rsidR="00485974" w:rsidRPr="00485974" w:rsidRDefault="00485974" w:rsidP="001053AA">
            <w:pPr>
              <w:pStyle w:val="Tabele"/>
              <w:jc w:val="right"/>
              <w:rPr>
                <w:color w:val="auto"/>
              </w:rPr>
            </w:pPr>
            <w:r w:rsidRPr="00485974">
              <w:rPr>
                <w:b/>
                <w:color w:val="auto"/>
              </w:rPr>
              <w:t>96 590</w:t>
            </w:r>
          </w:p>
        </w:tc>
        <w:tc>
          <w:tcPr>
            <w:tcW w:w="751" w:type="dxa"/>
            <w:shd w:val="clear" w:color="auto" w:fill="C5E0B3"/>
            <w:noWrap/>
          </w:tcPr>
          <w:p w14:paraId="0A3F15D3" w14:textId="77777777" w:rsidR="00485974" w:rsidRPr="00485974" w:rsidRDefault="00485974" w:rsidP="001053AA">
            <w:pPr>
              <w:pStyle w:val="Tabele"/>
              <w:jc w:val="right"/>
              <w:rPr>
                <w:color w:val="auto"/>
              </w:rPr>
            </w:pPr>
            <w:r w:rsidRPr="00485974">
              <w:rPr>
                <w:b/>
                <w:color w:val="auto"/>
              </w:rPr>
              <w:t>90 075</w:t>
            </w:r>
          </w:p>
        </w:tc>
        <w:tc>
          <w:tcPr>
            <w:tcW w:w="750" w:type="dxa"/>
            <w:shd w:val="clear" w:color="auto" w:fill="C5E0B3"/>
            <w:noWrap/>
          </w:tcPr>
          <w:p w14:paraId="3134F959" w14:textId="77777777" w:rsidR="00485974" w:rsidRPr="00485974" w:rsidRDefault="00485974" w:rsidP="001053AA">
            <w:pPr>
              <w:pStyle w:val="Tabele"/>
              <w:jc w:val="right"/>
              <w:rPr>
                <w:color w:val="auto"/>
              </w:rPr>
            </w:pPr>
            <w:r w:rsidRPr="00485974">
              <w:rPr>
                <w:b/>
                <w:color w:val="auto"/>
              </w:rPr>
              <w:t>96 859</w:t>
            </w:r>
          </w:p>
        </w:tc>
        <w:tc>
          <w:tcPr>
            <w:tcW w:w="751" w:type="dxa"/>
            <w:noWrap/>
          </w:tcPr>
          <w:p w14:paraId="584E9FED" w14:textId="77777777" w:rsidR="00485974" w:rsidRPr="00485974" w:rsidRDefault="00485974" w:rsidP="001053AA">
            <w:pPr>
              <w:pStyle w:val="Tabele"/>
              <w:jc w:val="right"/>
              <w:rPr>
                <w:color w:val="auto"/>
              </w:rPr>
            </w:pPr>
            <w:r w:rsidRPr="00485974">
              <w:rPr>
                <w:rFonts w:cs="Arial"/>
                <w:b/>
                <w:bCs/>
                <w:color w:val="auto"/>
                <w:szCs w:val="16"/>
              </w:rPr>
              <w:t>94 081</w:t>
            </w:r>
          </w:p>
        </w:tc>
        <w:tc>
          <w:tcPr>
            <w:tcW w:w="751" w:type="dxa"/>
            <w:noWrap/>
          </w:tcPr>
          <w:p w14:paraId="5B5A23B5" w14:textId="77777777" w:rsidR="00485974" w:rsidRPr="00485974" w:rsidRDefault="00485974" w:rsidP="001053AA">
            <w:pPr>
              <w:pStyle w:val="Tabele"/>
              <w:jc w:val="right"/>
              <w:rPr>
                <w:b/>
                <w:bCs/>
                <w:color w:val="auto"/>
              </w:rPr>
            </w:pPr>
            <w:r w:rsidRPr="00485974">
              <w:rPr>
                <w:rFonts w:cs="Arial"/>
                <w:b/>
                <w:bCs/>
                <w:color w:val="auto"/>
                <w:szCs w:val="16"/>
              </w:rPr>
              <w:t>80 635</w:t>
            </w:r>
          </w:p>
        </w:tc>
        <w:tc>
          <w:tcPr>
            <w:tcW w:w="750" w:type="dxa"/>
            <w:noWrap/>
          </w:tcPr>
          <w:p w14:paraId="2C18C413" w14:textId="77777777" w:rsidR="00485974" w:rsidRPr="00485974" w:rsidRDefault="00485974" w:rsidP="001053AA">
            <w:pPr>
              <w:pStyle w:val="Tabele"/>
              <w:jc w:val="right"/>
              <w:rPr>
                <w:b/>
                <w:bCs/>
                <w:color w:val="auto"/>
              </w:rPr>
            </w:pPr>
            <w:r w:rsidRPr="00485974">
              <w:rPr>
                <w:rFonts w:cs="Arial"/>
                <w:b/>
                <w:bCs/>
                <w:color w:val="auto"/>
                <w:szCs w:val="16"/>
              </w:rPr>
              <w:t>74 068</w:t>
            </w:r>
          </w:p>
        </w:tc>
        <w:tc>
          <w:tcPr>
            <w:tcW w:w="751" w:type="dxa"/>
          </w:tcPr>
          <w:p w14:paraId="4D26E744" w14:textId="77777777" w:rsidR="00485974" w:rsidRPr="00485974" w:rsidRDefault="00485974" w:rsidP="001053AA">
            <w:pPr>
              <w:pStyle w:val="Tabele"/>
              <w:jc w:val="right"/>
              <w:rPr>
                <w:b/>
                <w:bCs/>
                <w:color w:val="auto"/>
              </w:rPr>
            </w:pPr>
            <w:r w:rsidRPr="00485974">
              <w:rPr>
                <w:rFonts w:cs="Arial"/>
                <w:b/>
                <w:bCs/>
                <w:color w:val="auto"/>
                <w:szCs w:val="16"/>
              </w:rPr>
              <w:t>75 447</w:t>
            </w:r>
          </w:p>
        </w:tc>
      </w:tr>
      <w:tr w:rsidR="00485974" w:rsidRPr="00485974" w14:paraId="737FF0DB" w14:textId="77777777" w:rsidTr="00485974">
        <w:trPr>
          <w:trHeight w:val="227"/>
        </w:trPr>
        <w:tc>
          <w:tcPr>
            <w:tcW w:w="1555" w:type="dxa"/>
            <w:vAlign w:val="top"/>
            <w:hideMark/>
          </w:tcPr>
          <w:p w14:paraId="79130565" w14:textId="77777777" w:rsidR="00485974" w:rsidRPr="00485974" w:rsidRDefault="00485974" w:rsidP="001053AA">
            <w:pPr>
              <w:pStyle w:val="Tabele"/>
              <w:rPr>
                <w:color w:val="auto"/>
              </w:rPr>
            </w:pPr>
            <w:r w:rsidRPr="00485974">
              <w:rPr>
                <w:color w:val="auto"/>
              </w:rPr>
              <w:t>Finalne zużycie energii*</w:t>
            </w:r>
          </w:p>
        </w:tc>
        <w:tc>
          <w:tcPr>
            <w:tcW w:w="750" w:type="dxa"/>
            <w:shd w:val="clear" w:color="auto" w:fill="C5E0B3"/>
            <w:noWrap/>
            <w:hideMark/>
          </w:tcPr>
          <w:p w14:paraId="69C2EF3F" w14:textId="77777777" w:rsidR="00485974" w:rsidRPr="00485974" w:rsidRDefault="00485974" w:rsidP="001053AA">
            <w:pPr>
              <w:pStyle w:val="Tabele"/>
              <w:jc w:val="right"/>
              <w:rPr>
                <w:color w:val="auto"/>
              </w:rPr>
            </w:pPr>
            <w:r w:rsidRPr="00485974">
              <w:rPr>
                <w:color w:val="auto"/>
              </w:rPr>
              <w:t>61 700</w:t>
            </w:r>
          </w:p>
        </w:tc>
        <w:tc>
          <w:tcPr>
            <w:tcW w:w="751" w:type="dxa"/>
            <w:shd w:val="clear" w:color="auto" w:fill="C5E0B3"/>
            <w:noWrap/>
            <w:hideMark/>
          </w:tcPr>
          <w:p w14:paraId="766131F4" w14:textId="77777777" w:rsidR="00485974" w:rsidRPr="00485974" w:rsidRDefault="00485974" w:rsidP="001053AA">
            <w:pPr>
              <w:pStyle w:val="Tabele"/>
              <w:jc w:val="right"/>
              <w:rPr>
                <w:color w:val="auto"/>
              </w:rPr>
            </w:pPr>
            <w:r w:rsidRPr="00485974">
              <w:rPr>
                <w:color w:val="auto"/>
              </w:rPr>
              <w:t>70 380</w:t>
            </w:r>
          </w:p>
        </w:tc>
        <w:tc>
          <w:tcPr>
            <w:tcW w:w="751" w:type="dxa"/>
            <w:shd w:val="clear" w:color="auto" w:fill="C5E0B3"/>
            <w:noWrap/>
            <w:hideMark/>
          </w:tcPr>
          <w:p w14:paraId="09C65754" w14:textId="77777777" w:rsidR="00485974" w:rsidRPr="00485974" w:rsidRDefault="00485974" w:rsidP="001053AA">
            <w:pPr>
              <w:pStyle w:val="Tabele"/>
              <w:jc w:val="right"/>
              <w:rPr>
                <w:color w:val="auto"/>
              </w:rPr>
            </w:pPr>
            <w:r w:rsidRPr="00485974">
              <w:rPr>
                <w:color w:val="auto"/>
              </w:rPr>
              <w:t>65 169</w:t>
            </w:r>
          </w:p>
        </w:tc>
        <w:tc>
          <w:tcPr>
            <w:tcW w:w="750" w:type="dxa"/>
            <w:shd w:val="clear" w:color="auto" w:fill="C5E0B3"/>
            <w:noWrap/>
            <w:hideMark/>
          </w:tcPr>
          <w:p w14:paraId="1910E465" w14:textId="77777777" w:rsidR="00485974" w:rsidRPr="00485974" w:rsidRDefault="00485974" w:rsidP="001053AA">
            <w:pPr>
              <w:pStyle w:val="Tabele"/>
              <w:jc w:val="right"/>
              <w:rPr>
                <w:color w:val="auto"/>
              </w:rPr>
            </w:pPr>
            <w:r w:rsidRPr="00485974">
              <w:rPr>
                <w:color w:val="auto"/>
              </w:rPr>
              <w:t>77 134</w:t>
            </w:r>
          </w:p>
        </w:tc>
        <w:tc>
          <w:tcPr>
            <w:tcW w:w="751" w:type="dxa"/>
            <w:noWrap/>
            <w:hideMark/>
          </w:tcPr>
          <w:p w14:paraId="3816B6FB" w14:textId="77777777" w:rsidR="00485974" w:rsidRPr="00485974" w:rsidRDefault="00485974" w:rsidP="001053AA">
            <w:pPr>
              <w:pStyle w:val="Tabele"/>
              <w:jc w:val="right"/>
              <w:rPr>
                <w:color w:val="auto"/>
              </w:rPr>
            </w:pPr>
            <w:r w:rsidRPr="00485974">
              <w:rPr>
                <w:rFonts w:cs="Arial"/>
                <w:color w:val="auto"/>
                <w:szCs w:val="16"/>
              </w:rPr>
              <w:t>75 501</w:t>
            </w:r>
          </w:p>
        </w:tc>
        <w:tc>
          <w:tcPr>
            <w:tcW w:w="751" w:type="dxa"/>
            <w:noWrap/>
            <w:hideMark/>
          </w:tcPr>
          <w:p w14:paraId="5A768F2D" w14:textId="77777777" w:rsidR="00485974" w:rsidRPr="00485974" w:rsidRDefault="00485974" w:rsidP="001053AA">
            <w:pPr>
              <w:pStyle w:val="Tabele"/>
              <w:jc w:val="right"/>
              <w:rPr>
                <w:color w:val="auto"/>
              </w:rPr>
            </w:pPr>
            <w:r w:rsidRPr="00485974">
              <w:rPr>
                <w:rFonts w:cs="Arial"/>
                <w:color w:val="auto"/>
                <w:szCs w:val="16"/>
              </w:rPr>
              <w:t>69 733</w:t>
            </w:r>
          </w:p>
        </w:tc>
        <w:tc>
          <w:tcPr>
            <w:tcW w:w="750" w:type="dxa"/>
            <w:noWrap/>
            <w:hideMark/>
          </w:tcPr>
          <w:p w14:paraId="115FA2F1" w14:textId="77777777" w:rsidR="00485974" w:rsidRPr="00485974" w:rsidRDefault="00485974" w:rsidP="001053AA">
            <w:pPr>
              <w:pStyle w:val="Tabele"/>
              <w:jc w:val="right"/>
              <w:rPr>
                <w:color w:val="auto"/>
              </w:rPr>
            </w:pPr>
            <w:r w:rsidRPr="00485974">
              <w:rPr>
                <w:rFonts w:cs="Arial"/>
                <w:color w:val="auto"/>
                <w:szCs w:val="16"/>
              </w:rPr>
              <w:t>66 383</w:t>
            </w:r>
          </w:p>
        </w:tc>
        <w:tc>
          <w:tcPr>
            <w:tcW w:w="751" w:type="dxa"/>
          </w:tcPr>
          <w:p w14:paraId="1CFAB91E" w14:textId="77777777" w:rsidR="00485974" w:rsidRPr="00485974" w:rsidRDefault="00485974" w:rsidP="001053AA">
            <w:pPr>
              <w:pStyle w:val="Tabele"/>
              <w:jc w:val="right"/>
              <w:rPr>
                <w:color w:val="auto"/>
              </w:rPr>
            </w:pPr>
            <w:r w:rsidRPr="00485974">
              <w:rPr>
                <w:rFonts w:cs="Arial"/>
                <w:color w:val="auto"/>
                <w:szCs w:val="16"/>
              </w:rPr>
              <w:t>63 936</w:t>
            </w:r>
          </w:p>
        </w:tc>
      </w:tr>
      <w:tr w:rsidR="00485974" w:rsidRPr="00485974" w14:paraId="61858988" w14:textId="77777777" w:rsidTr="00485974">
        <w:trPr>
          <w:trHeight w:val="227"/>
        </w:trPr>
        <w:tc>
          <w:tcPr>
            <w:tcW w:w="1555" w:type="dxa"/>
            <w:vAlign w:val="top"/>
            <w:hideMark/>
          </w:tcPr>
          <w:p w14:paraId="0E47E9CA" w14:textId="77777777" w:rsidR="00485974" w:rsidRPr="00485974" w:rsidRDefault="00485974" w:rsidP="001053AA">
            <w:pPr>
              <w:pStyle w:val="Tabele"/>
              <w:rPr>
                <w:color w:val="auto"/>
              </w:rPr>
            </w:pPr>
            <w:r w:rsidRPr="00485974">
              <w:rPr>
                <w:color w:val="auto"/>
              </w:rPr>
              <w:lastRenderedPageBreak/>
              <w:t>Finalne zużycie energii</w:t>
            </w:r>
          </w:p>
        </w:tc>
        <w:tc>
          <w:tcPr>
            <w:tcW w:w="750" w:type="dxa"/>
            <w:shd w:val="clear" w:color="auto" w:fill="C5E0B3"/>
            <w:noWrap/>
            <w:hideMark/>
          </w:tcPr>
          <w:p w14:paraId="77E090F8" w14:textId="77777777" w:rsidR="00485974" w:rsidRPr="00485974" w:rsidRDefault="00485974" w:rsidP="001053AA">
            <w:pPr>
              <w:pStyle w:val="Tabele"/>
              <w:jc w:val="right"/>
              <w:rPr>
                <w:color w:val="auto"/>
              </w:rPr>
            </w:pPr>
            <w:r w:rsidRPr="00485974">
              <w:rPr>
                <w:color w:val="auto"/>
              </w:rPr>
              <w:t>57 473</w:t>
            </w:r>
          </w:p>
        </w:tc>
        <w:tc>
          <w:tcPr>
            <w:tcW w:w="751" w:type="dxa"/>
            <w:shd w:val="clear" w:color="auto" w:fill="C5E0B3"/>
            <w:noWrap/>
            <w:hideMark/>
          </w:tcPr>
          <w:p w14:paraId="7D2668D6" w14:textId="77777777" w:rsidR="00485974" w:rsidRPr="00485974" w:rsidRDefault="00485974" w:rsidP="001053AA">
            <w:pPr>
              <w:pStyle w:val="Tabele"/>
              <w:jc w:val="right"/>
              <w:rPr>
                <w:color w:val="auto"/>
              </w:rPr>
            </w:pPr>
            <w:r w:rsidRPr="00485974">
              <w:rPr>
                <w:color w:val="auto"/>
              </w:rPr>
              <w:t>65 250</w:t>
            </w:r>
          </w:p>
        </w:tc>
        <w:tc>
          <w:tcPr>
            <w:tcW w:w="751" w:type="dxa"/>
            <w:shd w:val="clear" w:color="auto" w:fill="C5E0B3"/>
            <w:noWrap/>
            <w:hideMark/>
          </w:tcPr>
          <w:p w14:paraId="4590C590" w14:textId="77777777" w:rsidR="00485974" w:rsidRPr="00485974" w:rsidRDefault="00485974" w:rsidP="001053AA">
            <w:pPr>
              <w:pStyle w:val="Tabele"/>
              <w:jc w:val="right"/>
              <w:rPr>
                <w:color w:val="auto"/>
              </w:rPr>
            </w:pPr>
            <w:r w:rsidRPr="00485974">
              <w:rPr>
                <w:color w:val="auto"/>
              </w:rPr>
              <w:t>60 863</w:t>
            </w:r>
          </w:p>
        </w:tc>
        <w:tc>
          <w:tcPr>
            <w:tcW w:w="750" w:type="dxa"/>
            <w:shd w:val="clear" w:color="auto" w:fill="C5E0B3"/>
            <w:noWrap/>
            <w:hideMark/>
          </w:tcPr>
          <w:p w14:paraId="5DF80DD6" w14:textId="77777777" w:rsidR="00485974" w:rsidRPr="00485974" w:rsidRDefault="00485974" w:rsidP="001053AA">
            <w:pPr>
              <w:pStyle w:val="Tabele"/>
              <w:jc w:val="right"/>
              <w:rPr>
                <w:color w:val="auto"/>
              </w:rPr>
            </w:pPr>
            <w:r w:rsidRPr="00485974">
              <w:rPr>
                <w:color w:val="auto"/>
              </w:rPr>
              <w:t>70 257</w:t>
            </w:r>
          </w:p>
        </w:tc>
        <w:tc>
          <w:tcPr>
            <w:tcW w:w="751" w:type="dxa"/>
            <w:noWrap/>
            <w:hideMark/>
          </w:tcPr>
          <w:p w14:paraId="1037B37F" w14:textId="77777777" w:rsidR="00485974" w:rsidRPr="00485974" w:rsidRDefault="00485974" w:rsidP="001053AA">
            <w:pPr>
              <w:pStyle w:val="Tabele"/>
              <w:jc w:val="right"/>
              <w:rPr>
                <w:color w:val="auto"/>
              </w:rPr>
            </w:pPr>
            <w:r w:rsidRPr="00485974">
              <w:rPr>
                <w:rFonts w:cs="Arial"/>
                <w:color w:val="auto"/>
                <w:szCs w:val="16"/>
              </w:rPr>
              <w:t>70 040</w:t>
            </w:r>
          </w:p>
        </w:tc>
        <w:tc>
          <w:tcPr>
            <w:tcW w:w="751" w:type="dxa"/>
            <w:noWrap/>
            <w:hideMark/>
          </w:tcPr>
          <w:p w14:paraId="43EDC011" w14:textId="77777777" w:rsidR="00485974" w:rsidRPr="00485974" w:rsidRDefault="00485974" w:rsidP="001053AA">
            <w:pPr>
              <w:pStyle w:val="Tabele"/>
              <w:jc w:val="right"/>
              <w:rPr>
                <w:color w:val="auto"/>
              </w:rPr>
            </w:pPr>
            <w:r w:rsidRPr="00485974">
              <w:rPr>
                <w:rFonts w:cs="Arial"/>
                <w:color w:val="auto"/>
                <w:szCs w:val="16"/>
              </w:rPr>
              <w:t>64 373</w:t>
            </w:r>
          </w:p>
        </w:tc>
        <w:tc>
          <w:tcPr>
            <w:tcW w:w="750" w:type="dxa"/>
            <w:noWrap/>
            <w:hideMark/>
          </w:tcPr>
          <w:p w14:paraId="12EE171B" w14:textId="77777777" w:rsidR="00485974" w:rsidRPr="00485974" w:rsidRDefault="00485974" w:rsidP="001053AA">
            <w:pPr>
              <w:pStyle w:val="Tabele"/>
              <w:jc w:val="right"/>
              <w:rPr>
                <w:color w:val="auto"/>
              </w:rPr>
            </w:pPr>
            <w:r w:rsidRPr="00485974">
              <w:rPr>
                <w:rFonts w:cs="Arial"/>
                <w:color w:val="auto"/>
                <w:szCs w:val="16"/>
              </w:rPr>
              <w:t>61 109</w:t>
            </w:r>
          </w:p>
        </w:tc>
        <w:tc>
          <w:tcPr>
            <w:tcW w:w="751" w:type="dxa"/>
          </w:tcPr>
          <w:p w14:paraId="52F932DC" w14:textId="77777777" w:rsidR="00485974" w:rsidRPr="00485974" w:rsidRDefault="00485974" w:rsidP="001053AA">
            <w:pPr>
              <w:pStyle w:val="Tabele"/>
              <w:jc w:val="right"/>
              <w:rPr>
                <w:color w:val="auto"/>
              </w:rPr>
            </w:pPr>
            <w:r w:rsidRPr="00485974">
              <w:rPr>
                <w:rFonts w:cs="Arial"/>
                <w:color w:val="auto"/>
                <w:szCs w:val="16"/>
              </w:rPr>
              <w:t>58 789</w:t>
            </w:r>
          </w:p>
        </w:tc>
      </w:tr>
      <w:tr w:rsidR="00485974" w:rsidRPr="00485974" w14:paraId="222C404D" w14:textId="77777777" w:rsidTr="00485974">
        <w:trPr>
          <w:trHeight w:val="227"/>
        </w:trPr>
        <w:tc>
          <w:tcPr>
            <w:tcW w:w="1555" w:type="dxa"/>
          </w:tcPr>
          <w:p w14:paraId="5AFA1453" w14:textId="77777777" w:rsidR="00485974" w:rsidRPr="00485974" w:rsidRDefault="00485974" w:rsidP="001053AA">
            <w:pPr>
              <w:pStyle w:val="Tabele"/>
              <w:rPr>
                <w:b/>
                <w:bCs/>
                <w:color w:val="auto"/>
              </w:rPr>
            </w:pPr>
            <w:r w:rsidRPr="00485974">
              <w:rPr>
                <w:b/>
                <w:bCs/>
                <w:color w:val="auto"/>
              </w:rPr>
              <w:t>Finalne zużycie energii (Europa 2020-2021)</w:t>
            </w:r>
          </w:p>
        </w:tc>
        <w:tc>
          <w:tcPr>
            <w:tcW w:w="750" w:type="dxa"/>
            <w:shd w:val="clear" w:color="auto" w:fill="C5E0B3"/>
            <w:noWrap/>
          </w:tcPr>
          <w:p w14:paraId="46EA9FE6" w14:textId="77777777" w:rsidR="00485974" w:rsidRPr="00485974" w:rsidRDefault="00485974" w:rsidP="001053AA">
            <w:pPr>
              <w:pStyle w:val="Tabele"/>
              <w:jc w:val="right"/>
              <w:rPr>
                <w:b/>
                <w:bCs/>
                <w:color w:val="auto"/>
              </w:rPr>
            </w:pPr>
            <w:r w:rsidRPr="00485974">
              <w:rPr>
                <w:b/>
                <w:bCs/>
                <w:color w:val="auto"/>
              </w:rPr>
              <w:t>58 487</w:t>
            </w:r>
          </w:p>
        </w:tc>
        <w:tc>
          <w:tcPr>
            <w:tcW w:w="751" w:type="dxa"/>
            <w:shd w:val="clear" w:color="auto" w:fill="C5E0B3"/>
            <w:noWrap/>
          </w:tcPr>
          <w:p w14:paraId="32051C0A" w14:textId="77777777" w:rsidR="00485974" w:rsidRPr="00485974" w:rsidRDefault="00485974" w:rsidP="001053AA">
            <w:pPr>
              <w:pStyle w:val="Tabele"/>
              <w:jc w:val="right"/>
              <w:rPr>
                <w:b/>
                <w:bCs/>
                <w:color w:val="auto"/>
              </w:rPr>
            </w:pPr>
            <w:r w:rsidRPr="00485974">
              <w:rPr>
                <w:b/>
                <w:bCs/>
                <w:color w:val="auto"/>
              </w:rPr>
              <w:t>66 283</w:t>
            </w:r>
          </w:p>
        </w:tc>
        <w:tc>
          <w:tcPr>
            <w:tcW w:w="751" w:type="dxa"/>
            <w:shd w:val="clear" w:color="auto" w:fill="C5E0B3"/>
            <w:noWrap/>
          </w:tcPr>
          <w:p w14:paraId="09116B2D" w14:textId="77777777" w:rsidR="00485974" w:rsidRPr="00485974" w:rsidRDefault="00485974" w:rsidP="001053AA">
            <w:pPr>
              <w:pStyle w:val="Tabele"/>
              <w:jc w:val="right"/>
              <w:rPr>
                <w:b/>
                <w:bCs/>
                <w:color w:val="auto"/>
              </w:rPr>
            </w:pPr>
            <w:r w:rsidRPr="00485974">
              <w:rPr>
                <w:b/>
                <w:bCs/>
                <w:color w:val="auto"/>
              </w:rPr>
              <w:t>62 299</w:t>
            </w:r>
          </w:p>
        </w:tc>
        <w:tc>
          <w:tcPr>
            <w:tcW w:w="750" w:type="dxa"/>
            <w:shd w:val="clear" w:color="auto" w:fill="C5E0B3"/>
            <w:noWrap/>
          </w:tcPr>
          <w:p w14:paraId="7C495205" w14:textId="77777777" w:rsidR="00485974" w:rsidRPr="00485974" w:rsidRDefault="00485974" w:rsidP="001053AA">
            <w:pPr>
              <w:pStyle w:val="Tabele"/>
              <w:jc w:val="right"/>
              <w:rPr>
                <w:b/>
                <w:bCs/>
                <w:color w:val="auto"/>
              </w:rPr>
            </w:pPr>
            <w:r w:rsidRPr="00485974">
              <w:rPr>
                <w:b/>
                <w:bCs/>
                <w:color w:val="auto"/>
              </w:rPr>
              <w:t>71 145</w:t>
            </w:r>
          </w:p>
        </w:tc>
        <w:tc>
          <w:tcPr>
            <w:tcW w:w="751" w:type="dxa"/>
            <w:noWrap/>
          </w:tcPr>
          <w:p w14:paraId="23DC7E42" w14:textId="77777777" w:rsidR="00485974" w:rsidRPr="00485974" w:rsidRDefault="00485974" w:rsidP="001053AA">
            <w:pPr>
              <w:pStyle w:val="Tabele"/>
              <w:jc w:val="right"/>
              <w:rPr>
                <w:b/>
                <w:bCs/>
                <w:color w:val="auto"/>
              </w:rPr>
            </w:pPr>
            <w:r w:rsidRPr="00485974">
              <w:rPr>
                <w:rFonts w:cs="Arial"/>
                <w:b/>
                <w:bCs/>
                <w:color w:val="auto"/>
                <w:szCs w:val="16"/>
              </w:rPr>
              <w:t>70 257</w:t>
            </w:r>
          </w:p>
        </w:tc>
        <w:tc>
          <w:tcPr>
            <w:tcW w:w="751" w:type="dxa"/>
            <w:noWrap/>
          </w:tcPr>
          <w:p w14:paraId="5CE467F1" w14:textId="77777777" w:rsidR="00485974" w:rsidRPr="00485974" w:rsidRDefault="00485974" w:rsidP="001053AA">
            <w:pPr>
              <w:pStyle w:val="Tabele"/>
              <w:jc w:val="right"/>
              <w:rPr>
                <w:b/>
                <w:bCs/>
                <w:color w:val="auto"/>
              </w:rPr>
            </w:pPr>
            <w:r w:rsidRPr="00485974">
              <w:rPr>
                <w:rFonts w:cs="Arial"/>
                <w:b/>
                <w:bCs/>
                <w:color w:val="auto"/>
                <w:szCs w:val="16"/>
              </w:rPr>
              <w:t>64 061</w:t>
            </w:r>
          </w:p>
        </w:tc>
        <w:tc>
          <w:tcPr>
            <w:tcW w:w="750" w:type="dxa"/>
            <w:noWrap/>
          </w:tcPr>
          <w:p w14:paraId="41746AB5" w14:textId="77777777" w:rsidR="00485974" w:rsidRPr="00485974" w:rsidRDefault="00485974" w:rsidP="001053AA">
            <w:pPr>
              <w:pStyle w:val="Tabele"/>
              <w:jc w:val="right"/>
              <w:rPr>
                <w:b/>
                <w:bCs/>
                <w:color w:val="auto"/>
              </w:rPr>
            </w:pPr>
            <w:r w:rsidRPr="00485974">
              <w:rPr>
                <w:rFonts w:cs="Arial"/>
                <w:b/>
                <w:bCs/>
                <w:color w:val="auto"/>
                <w:szCs w:val="16"/>
              </w:rPr>
              <w:t>59 969</w:t>
            </w:r>
          </w:p>
        </w:tc>
        <w:tc>
          <w:tcPr>
            <w:tcW w:w="751" w:type="dxa"/>
          </w:tcPr>
          <w:p w14:paraId="2A2E79A5" w14:textId="77777777" w:rsidR="00485974" w:rsidRPr="00485974" w:rsidRDefault="00485974" w:rsidP="001053AA">
            <w:pPr>
              <w:pStyle w:val="Tabele"/>
              <w:jc w:val="right"/>
              <w:rPr>
                <w:b/>
                <w:bCs/>
                <w:color w:val="auto"/>
              </w:rPr>
            </w:pPr>
            <w:r w:rsidRPr="00485974">
              <w:rPr>
                <w:rFonts w:cs="Arial"/>
                <w:b/>
                <w:bCs/>
                <w:color w:val="auto"/>
                <w:szCs w:val="16"/>
              </w:rPr>
              <w:t>56 290</w:t>
            </w:r>
          </w:p>
        </w:tc>
      </w:tr>
    </w:tbl>
    <w:p w14:paraId="16AB7E33" w14:textId="77777777" w:rsidR="005C4144" w:rsidRPr="00956024" w:rsidRDefault="005C4144" w:rsidP="005C4144">
      <w:pPr>
        <w:pStyle w:val="adnotacje"/>
      </w:pPr>
      <w:r w:rsidRPr="00956024">
        <w:t>*ze zużyciem nieenergetycznym</w:t>
      </w:r>
    </w:p>
    <w:p w14:paraId="4C153528" w14:textId="0789BE73" w:rsidR="005C4144" w:rsidRPr="00956024" w:rsidRDefault="005C4144" w:rsidP="005C4144">
      <w:pPr>
        <w:pStyle w:val="ardo"/>
      </w:pPr>
      <w:r w:rsidRPr="00956024">
        <w:t>Źródło: Opracowanie własne ARE S</w:t>
      </w:r>
      <w:r>
        <w:t>.</w:t>
      </w:r>
      <w:r w:rsidRPr="00956024">
        <w:t>A</w:t>
      </w:r>
      <w:r>
        <w:t>.</w:t>
      </w:r>
      <w:r w:rsidRPr="00956024">
        <w:t xml:space="preserve"> (STEAM-PL, MESSAGE-PL)</w:t>
      </w:r>
      <w:r w:rsidR="00B1363A">
        <w:t xml:space="preserve"> na zlecenie MKiŚ</w:t>
      </w:r>
      <w:r w:rsidRPr="00956024">
        <w:t>, EUROSTAT</w:t>
      </w:r>
      <w:r w:rsidR="00B1363A">
        <w:t xml:space="preserve"> </w:t>
      </w:r>
    </w:p>
    <w:p w14:paraId="64A51612" w14:textId="00AA74A6" w:rsidR="005C4144" w:rsidRDefault="008026F8" w:rsidP="005C4144">
      <w:pPr>
        <w:keepNext/>
      </w:pPr>
      <w:r>
        <w:rPr>
          <w:noProof/>
        </w:rPr>
        <w:drawing>
          <wp:inline distT="0" distB="0" distL="0" distR="0" wp14:anchorId="7659BFBF" wp14:editId="539A69C1">
            <wp:extent cx="5760720" cy="3761740"/>
            <wp:effectExtent l="0" t="0" r="0" b="0"/>
            <wp:docPr id="63658208" name="Wykres 1">
              <a:extLst xmlns:a="http://schemas.openxmlformats.org/drawingml/2006/main">
                <a:ext uri="{FF2B5EF4-FFF2-40B4-BE49-F238E27FC236}">
                  <a16:creationId xmlns:a16="http://schemas.microsoft.com/office/drawing/2014/main" id="{00000000-0008-0000-1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C4CA8E0" w14:textId="057E20AC" w:rsidR="005C4144" w:rsidRPr="00290FB8" w:rsidRDefault="005C4144" w:rsidP="005C4144">
      <w:pPr>
        <w:pStyle w:val="Legenda"/>
      </w:pPr>
      <w:bookmarkStart w:id="234" w:name="_Ref160533676"/>
      <w:bookmarkStart w:id="235" w:name="_Toc171587267"/>
      <w:bookmarkStart w:id="236" w:name="_Toc174711034"/>
      <w:bookmarkStart w:id="237" w:name="_Toc179539887"/>
      <w:r>
        <w:t xml:space="preserve">Rysunek </w:t>
      </w:r>
      <w:r>
        <w:rPr>
          <w:noProof/>
        </w:rPr>
        <w:fldChar w:fldCharType="begin"/>
      </w:r>
      <w:r>
        <w:rPr>
          <w:noProof/>
        </w:rPr>
        <w:instrText xml:space="preserve"> STYLEREF 1 \s </w:instrText>
      </w:r>
      <w:r>
        <w:rPr>
          <w:noProof/>
        </w:rPr>
        <w:fldChar w:fldCharType="separate"/>
      </w:r>
      <w:r w:rsidR="006C7D6C">
        <w:rPr>
          <w:noProof/>
        </w:rPr>
        <w:t>2</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2</w:t>
      </w:r>
      <w:r>
        <w:rPr>
          <w:noProof/>
        </w:rPr>
        <w:fldChar w:fldCharType="end"/>
      </w:r>
      <w:bookmarkEnd w:id="234"/>
      <w:r>
        <w:t xml:space="preserve">. </w:t>
      </w:r>
      <w:r w:rsidRPr="00C14AC8">
        <w:t>Zużycie energii pierwotnej</w:t>
      </w:r>
      <w:r>
        <w:t xml:space="preserve"> i </w:t>
      </w:r>
      <w:r w:rsidRPr="00C14AC8">
        <w:t>finalnej ogółem</w:t>
      </w:r>
      <w:bookmarkEnd w:id="235"/>
      <w:bookmarkEnd w:id="236"/>
      <w:bookmarkEnd w:id="237"/>
    </w:p>
    <w:p w14:paraId="13F76847" w14:textId="77777777" w:rsidR="005C4144" w:rsidRPr="00DB5D89" w:rsidRDefault="005C4144" w:rsidP="00797A1F">
      <w:pPr>
        <w:pStyle w:val="Nagwek2"/>
      </w:pPr>
      <w:bookmarkStart w:id="238" w:name="_Toc171587318"/>
      <w:bookmarkStart w:id="239" w:name="_Toc174710892"/>
      <w:bookmarkStart w:id="240" w:name="_Toc178931957"/>
      <w:r>
        <w:t>Zużycie energii finalnej w podziale na sektory</w:t>
      </w:r>
      <w:bookmarkEnd w:id="238"/>
      <w:bookmarkEnd w:id="239"/>
      <w:bookmarkEnd w:id="240"/>
    </w:p>
    <w:p w14:paraId="15682989" w14:textId="46E86AA1" w:rsidR="005C4144" w:rsidRPr="00F85B97" w:rsidRDefault="005C4144" w:rsidP="005C4144">
      <w:pPr>
        <w:spacing w:after="120"/>
      </w:pPr>
      <w:bookmarkStart w:id="241" w:name="_Ref156556782"/>
      <w:r>
        <w:t>Ścieżki zmian zapotrzebowania finalnego na energię ogółem i w podziale na sektory zaprezentowano w tabeli (</w:t>
      </w:r>
      <w:r>
        <w:fldChar w:fldCharType="begin"/>
      </w:r>
      <w:r>
        <w:instrText xml:space="preserve"> REF _Ref158371728 \h </w:instrText>
      </w:r>
      <w:r>
        <w:fldChar w:fldCharType="separate"/>
      </w:r>
      <w:r w:rsidR="006C7D6C">
        <w:t xml:space="preserve">Tabela </w:t>
      </w:r>
      <w:r w:rsidR="006C7D6C">
        <w:rPr>
          <w:noProof/>
        </w:rPr>
        <w:t>2</w:t>
      </w:r>
      <w:r w:rsidR="006C7D6C">
        <w:t>.</w:t>
      </w:r>
      <w:r w:rsidR="006C7D6C">
        <w:rPr>
          <w:noProof/>
        </w:rPr>
        <w:t>2</w:t>
      </w:r>
      <w:r>
        <w:fldChar w:fldCharType="end"/>
      </w:r>
      <w:r>
        <w:t>) oraz na rysunku (</w:t>
      </w:r>
      <w:r>
        <w:fldChar w:fldCharType="begin"/>
      </w:r>
      <w:r>
        <w:instrText xml:space="preserve"> REF _Ref158207568 \h </w:instrText>
      </w:r>
      <w:r>
        <w:fldChar w:fldCharType="separate"/>
      </w:r>
      <w:r w:rsidR="006C7D6C">
        <w:t xml:space="preserve">Rysunek </w:t>
      </w:r>
      <w:r w:rsidR="006C7D6C">
        <w:rPr>
          <w:noProof/>
        </w:rPr>
        <w:t>2</w:t>
      </w:r>
      <w:r w:rsidR="006C7D6C">
        <w:t>.</w:t>
      </w:r>
      <w:r w:rsidR="006C7D6C">
        <w:rPr>
          <w:noProof/>
        </w:rPr>
        <w:t>3</w:t>
      </w:r>
      <w:r>
        <w:fldChar w:fldCharType="end"/>
      </w:r>
      <w:r>
        <w:t xml:space="preserve">). Zgodnie z otrzymanymi wynikami prognoz, zużycie finalne energii (bez zużycia nieenergetycznego) spada w latach 2020-2030 z poziomu 70,2 Mtoe do 64,4 Mtoe. Na </w:t>
      </w:r>
      <w:r w:rsidR="008026F8">
        <w:t>2040 r.</w:t>
      </w:r>
      <w:r>
        <w:t xml:space="preserve"> osiąga wartość 5</w:t>
      </w:r>
      <w:r w:rsidR="008026F8">
        <w:t>8,8</w:t>
      </w:r>
      <w:r>
        <w:t xml:space="preserve"> Mtoe. Przedstawiona trajektoria zakłada spadek zużycia finalnego w latach 2020-20</w:t>
      </w:r>
      <w:r w:rsidR="008026F8">
        <w:t>4</w:t>
      </w:r>
      <w:r>
        <w:t xml:space="preserve">0 we wszystkich sektorach gospodarki krajowej. Z dzisiejszej perspektywy, najtrudniej będzie osiągnąć jakiejkolwiek redukcje zużycia energii w ciągu najbliższych sześciu lat w sektorze transportu. Jest to sektor, który - w ślad za wzrostem gospodarczym - ciągle się rozwija. W późniejszym okresie, wraz z rozwojem nowych technologii transportowych oraz popularyzacji transportu zbiorowego jest szansa na znaczne obniżenie energochłonności transportu, ale jest to uzależnione w dużym stopniu od tempa wzrostu zamożności społeczeństwa. </w:t>
      </w:r>
    </w:p>
    <w:p w14:paraId="580E3A05" w14:textId="535CE42F" w:rsidR="005C4144" w:rsidRDefault="005C4144" w:rsidP="005C4144">
      <w:pPr>
        <w:pStyle w:val="Legenda"/>
        <w:rPr>
          <w:iCs w:val="0"/>
        </w:rPr>
      </w:pPr>
      <w:bookmarkStart w:id="242" w:name="_Ref158371728"/>
      <w:bookmarkStart w:id="243" w:name="_Toc171587190"/>
      <w:bookmarkStart w:id="244" w:name="_Toc174710974"/>
      <w:bookmarkStart w:id="245" w:name="_Toc175573127"/>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w:t>
      </w:r>
      <w:r w:rsidR="00000000">
        <w:rPr>
          <w:noProof/>
        </w:rPr>
        <w:fldChar w:fldCharType="end"/>
      </w:r>
      <w:bookmarkEnd w:id="241"/>
      <w:bookmarkEnd w:id="242"/>
      <w:r>
        <w:t xml:space="preserve">. </w:t>
      </w:r>
      <w:r w:rsidRPr="00956024">
        <w:rPr>
          <w:iCs w:val="0"/>
        </w:rPr>
        <w:t>Zużycie energii finalnej</w:t>
      </w:r>
      <w:r>
        <w:rPr>
          <w:iCs w:val="0"/>
        </w:rPr>
        <w:t xml:space="preserve"> w </w:t>
      </w:r>
      <w:r w:rsidRPr="00956024">
        <w:rPr>
          <w:iCs w:val="0"/>
        </w:rPr>
        <w:t>podziale na sektory (bez zużycia nieenergetycznego) [ktoe]</w:t>
      </w:r>
      <w:bookmarkEnd w:id="243"/>
      <w:bookmarkEnd w:id="244"/>
      <w:bookmarkEnd w:id="245"/>
    </w:p>
    <w:tbl>
      <w:tblPr>
        <w:tblStyle w:val="KPEiK"/>
        <w:tblW w:w="4187" w:type="pct"/>
        <w:tblLayout w:type="fixed"/>
        <w:tblLook w:val="04A0" w:firstRow="1" w:lastRow="0" w:firstColumn="1" w:lastColumn="0" w:noHBand="0" w:noVBand="1"/>
      </w:tblPr>
      <w:tblGrid>
        <w:gridCol w:w="1697"/>
        <w:gridCol w:w="736"/>
        <w:gridCol w:w="737"/>
        <w:gridCol w:w="736"/>
        <w:gridCol w:w="737"/>
        <w:gridCol w:w="737"/>
        <w:gridCol w:w="736"/>
        <w:gridCol w:w="737"/>
        <w:gridCol w:w="736"/>
      </w:tblGrid>
      <w:tr w:rsidR="008026F8" w:rsidRPr="008026F8" w14:paraId="5E2FC112" w14:textId="77777777" w:rsidTr="008026F8">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hideMark/>
          </w:tcPr>
          <w:p w14:paraId="34D4B612" w14:textId="77777777" w:rsidR="008026F8" w:rsidRPr="008026F8" w:rsidRDefault="008026F8" w:rsidP="001053AA">
            <w:pPr>
              <w:pStyle w:val="Tabele"/>
              <w:jc w:val="center"/>
              <w:rPr>
                <w:color w:val="auto"/>
              </w:rPr>
            </w:pPr>
          </w:p>
        </w:tc>
        <w:tc>
          <w:tcPr>
            <w:tcW w:w="736" w:type="dxa"/>
            <w:hideMark/>
          </w:tcPr>
          <w:p w14:paraId="5F59ABBA" w14:textId="77777777" w:rsidR="008026F8" w:rsidRPr="008026F8" w:rsidRDefault="008026F8" w:rsidP="001053AA">
            <w:pPr>
              <w:pStyle w:val="Tabele"/>
              <w:jc w:val="center"/>
              <w:rPr>
                <w:bCs/>
                <w:color w:val="auto"/>
              </w:rPr>
            </w:pPr>
            <w:r w:rsidRPr="008026F8">
              <w:rPr>
                <w:bCs/>
                <w:color w:val="auto"/>
              </w:rPr>
              <w:t>2005</w:t>
            </w:r>
          </w:p>
        </w:tc>
        <w:tc>
          <w:tcPr>
            <w:tcW w:w="737" w:type="dxa"/>
            <w:hideMark/>
          </w:tcPr>
          <w:p w14:paraId="0E1DDA96" w14:textId="77777777" w:rsidR="008026F8" w:rsidRPr="008026F8" w:rsidRDefault="008026F8" w:rsidP="001053AA">
            <w:pPr>
              <w:pStyle w:val="Tabele"/>
              <w:jc w:val="center"/>
              <w:rPr>
                <w:bCs/>
                <w:color w:val="auto"/>
              </w:rPr>
            </w:pPr>
            <w:r w:rsidRPr="008026F8">
              <w:rPr>
                <w:bCs/>
                <w:color w:val="auto"/>
              </w:rPr>
              <w:t>2010</w:t>
            </w:r>
          </w:p>
        </w:tc>
        <w:tc>
          <w:tcPr>
            <w:tcW w:w="736" w:type="dxa"/>
            <w:hideMark/>
          </w:tcPr>
          <w:p w14:paraId="2A576211" w14:textId="77777777" w:rsidR="008026F8" w:rsidRPr="008026F8" w:rsidRDefault="008026F8" w:rsidP="001053AA">
            <w:pPr>
              <w:pStyle w:val="Tabele"/>
              <w:jc w:val="center"/>
              <w:rPr>
                <w:bCs/>
                <w:color w:val="auto"/>
              </w:rPr>
            </w:pPr>
            <w:r w:rsidRPr="008026F8">
              <w:rPr>
                <w:bCs/>
                <w:color w:val="auto"/>
              </w:rPr>
              <w:t>2015</w:t>
            </w:r>
          </w:p>
        </w:tc>
        <w:tc>
          <w:tcPr>
            <w:tcW w:w="737" w:type="dxa"/>
            <w:hideMark/>
          </w:tcPr>
          <w:p w14:paraId="7559FB24" w14:textId="77777777" w:rsidR="008026F8" w:rsidRPr="008026F8" w:rsidRDefault="008026F8" w:rsidP="001053AA">
            <w:pPr>
              <w:pStyle w:val="Tabele"/>
              <w:jc w:val="center"/>
              <w:rPr>
                <w:bCs/>
                <w:color w:val="auto"/>
              </w:rPr>
            </w:pPr>
            <w:r w:rsidRPr="008026F8">
              <w:rPr>
                <w:bCs/>
                <w:color w:val="auto"/>
              </w:rPr>
              <w:t>2020</w:t>
            </w:r>
          </w:p>
        </w:tc>
        <w:tc>
          <w:tcPr>
            <w:tcW w:w="737" w:type="dxa"/>
            <w:hideMark/>
          </w:tcPr>
          <w:p w14:paraId="18049389" w14:textId="77777777" w:rsidR="008026F8" w:rsidRPr="008026F8" w:rsidRDefault="008026F8" w:rsidP="001053AA">
            <w:pPr>
              <w:pStyle w:val="Tabele"/>
              <w:jc w:val="center"/>
              <w:rPr>
                <w:bCs/>
                <w:color w:val="auto"/>
              </w:rPr>
            </w:pPr>
            <w:r w:rsidRPr="008026F8">
              <w:rPr>
                <w:bCs/>
                <w:color w:val="auto"/>
              </w:rPr>
              <w:t>2025</w:t>
            </w:r>
          </w:p>
        </w:tc>
        <w:tc>
          <w:tcPr>
            <w:tcW w:w="736" w:type="dxa"/>
            <w:hideMark/>
          </w:tcPr>
          <w:p w14:paraId="029CA133" w14:textId="77777777" w:rsidR="008026F8" w:rsidRPr="008026F8" w:rsidRDefault="008026F8" w:rsidP="001053AA">
            <w:pPr>
              <w:pStyle w:val="Tabele"/>
              <w:jc w:val="center"/>
              <w:rPr>
                <w:bCs/>
                <w:color w:val="auto"/>
              </w:rPr>
            </w:pPr>
            <w:r w:rsidRPr="008026F8">
              <w:rPr>
                <w:bCs/>
                <w:color w:val="auto"/>
              </w:rPr>
              <w:t>2030</w:t>
            </w:r>
          </w:p>
        </w:tc>
        <w:tc>
          <w:tcPr>
            <w:tcW w:w="737" w:type="dxa"/>
            <w:hideMark/>
          </w:tcPr>
          <w:p w14:paraId="4DE0DE5E" w14:textId="77777777" w:rsidR="008026F8" w:rsidRPr="008026F8" w:rsidRDefault="008026F8" w:rsidP="001053AA">
            <w:pPr>
              <w:pStyle w:val="Tabele"/>
              <w:jc w:val="center"/>
              <w:rPr>
                <w:bCs/>
                <w:color w:val="auto"/>
              </w:rPr>
            </w:pPr>
            <w:r w:rsidRPr="008026F8">
              <w:rPr>
                <w:bCs/>
                <w:color w:val="auto"/>
              </w:rPr>
              <w:t>2035</w:t>
            </w:r>
          </w:p>
        </w:tc>
        <w:tc>
          <w:tcPr>
            <w:tcW w:w="736" w:type="dxa"/>
            <w:hideMark/>
          </w:tcPr>
          <w:p w14:paraId="46BFA8DF" w14:textId="77777777" w:rsidR="008026F8" w:rsidRPr="008026F8" w:rsidRDefault="008026F8" w:rsidP="001053AA">
            <w:pPr>
              <w:pStyle w:val="Tabele"/>
              <w:jc w:val="center"/>
              <w:rPr>
                <w:bCs/>
                <w:color w:val="auto"/>
              </w:rPr>
            </w:pPr>
            <w:r w:rsidRPr="008026F8">
              <w:rPr>
                <w:bCs/>
                <w:color w:val="auto"/>
              </w:rPr>
              <w:t>2040</w:t>
            </w:r>
          </w:p>
        </w:tc>
      </w:tr>
      <w:tr w:rsidR="008026F8" w:rsidRPr="008026F8" w14:paraId="2348050F" w14:textId="77777777" w:rsidTr="008026F8">
        <w:trPr>
          <w:trHeight w:val="227"/>
        </w:trPr>
        <w:tc>
          <w:tcPr>
            <w:tcW w:w="1696" w:type="dxa"/>
            <w:hideMark/>
          </w:tcPr>
          <w:p w14:paraId="690EBC7C" w14:textId="77777777" w:rsidR="008026F8" w:rsidRPr="008026F8" w:rsidRDefault="008026F8" w:rsidP="001053AA">
            <w:pPr>
              <w:pStyle w:val="Tabele"/>
              <w:rPr>
                <w:color w:val="auto"/>
              </w:rPr>
            </w:pPr>
            <w:r w:rsidRPr="008026F8">
              <w:rPr>
                <w:color w:val="auto"/>
              </w:rPr>
              <w:t>Przemysł</w:t>
            </w:r>
          </w:p>
        </w:tc>
        <w:tc>
          <w:tcPr>
            <w:tcW w:w="736" w:type="dxa"/>
            <w:shd w:val="clear" w:color="auto" w:fill="C5E0B3"/>
            <w:noWrap/>
            <w:vAlign w:val="top"/>
            <w:hideMark/>
          </w:tcPr>
          <w:p w14:paraId="7561BEEE" w14:textId="77777777" w:rsidR="008026F8" w:rsidRPr="008026F8" w:rsidRDefault="008026F8" w:rsidP="001053AA">
            <w:pPr>
              <w:pStyle w:val="Tabele"/>
              <w:jc w:val="right"/>
              <w:rPr>
                <w:color w:val="auto"/>
              </w:rPr>
            </w:pPr>
            <w:r w:rsidRPr="008026F8">
              <w:rPr>
                <w:color w:val="auto"/>
                <w:szCs w:val="16"/>
              </w:rPr>
              <w:t>14 616</w:t>
            </w:r>
          </w:p>
        </w:tc>
        <w:tc>
          <w:tcPr>
            <w:tcW w:w="737" w:type="dxa"/>
            <w:shd w:val="clear" w:color="auto" w:fill="C5E0B3"/>
            <w:noWrap/>
            <w:vAlign w:val="top"/>
            <w:hideMark/>
          </w:tcPr>
          <w:p w14:paraId="41E6A127" w14:textId="77777777" w:rsidR="008026F8" w:rsidRPr="008026F8" w:rsidRDefault="008026F8" w:rsidP="001053AA">
            <w:pPr>
              <w:pStyle w:val="Tabele"/>
              <w:jc w:val="right"/>
              <w:rPr>
                <w:color w:val="auto"/>
              </w:rPr>
            </w:pPr>
            <w:r w:rsidRPr="008026F8">
              <w:rPr>
                <w:color w:val="auto"/>
                <w:szCs w:val="16"/>
              </w:rPr>
              <w:t>13 498</w:t>
            </w:r>
          </w:p>
        </w:tc>
        <w:tc>
          <w:tcPr>
            <w:tcW w:w="736" w:type="dxa"/>
            <w:shd w:val="clear" w:color="auto" w:fill="C5E0B3"/>
            <w:noWrap/>
            <w:vAlign w:val="top"/>
            <w:hideMark/>
          </w:tcPr>
          <w:p w14:paraId="47C13633" w14:textId="77777777" w:rsidR="008026F8" w:rsidRPr="008026F8" w:rsidRDefault="008026F8" w:rsidP="001053AA">
            <w:pPr>
              <w:pStyle w:val="Tabele"/>
              <w:jc w:val="right"/>
              <w:rPr>
                <w:color w:val="auto"/>
              </w:rPr>
            </w:pPr>
            <w:r w:rsidRPr="008026F8">
              <w:rPr>
                <w:color w:val="auto"/>
                <w:szCs w:val="16"/>
              </w:rPr>
              <w:t>14 097</w:t>
            </w:r>
          </w:p>
        </w:tc>
        <w:tc>
          <w:tcPr>
            <w:tcW w:w="737" w:type="dxa"/>
            <w:shd w:val="clear" w:color="auto" w:fill="C5E0B3"/>
            <w:noWrap/>
            <w:vAlign w:val="top"/>
            <w:hideMark/>
          </w:tcPr>
          <w:p w14:paraId="5A4924FB" w14:textId="77777777" w:rsidR="008026F8" w:rsidRPr="008026F8" w:rsidRDefault="008026F8" w:rsidP="001053AA">
            <w:pPr>
              <w:pStyle w:val="Tabele"/>
              <w:jc w:val="right"/>
              <w:rPr>
                <w:color w:val="auto"/>
              </w:rPr>
            </w:pPr>
            <w:r w:rsidRPr="008026F8">
              <w:rPr>
                <w:color w:val="auto"/>
                <w:szCs w:val="16"/>
              </w:rPr>
              <w:t>15 921</w:t>
            </w:r>
          </w:p>
        </w:tc>
        <w:tc>
          <w:tcPr>
            <w:tcW w:w="737" w:type="dxa"/>
            <w:noWrap/>
            <w:hideMark/>
          </w:tcPr>
          <w:p w14:paraId="431CA4F3" w14:textId="77777777" w:rsidR="008026F8" w:rsidRPr="008026F8" w:rsidRDefault="008026F8" w:rsidP="001053AA">
            <w:pPr>
              <w:pStyle w:val="Tabele"/>
              <w:jc w:val="right"/>
              <w:rPr>
                <w:color w:val="auto"/>
              </w:rPr>
            </w:pPr>
            <w:r w:rsidRPr="008026F8">
              <w:rPr>
                <w:rFonts w:cs="Arial"/>
                <w:color w:val="auto"/>
                <w:szCs w:val="16"/>
              </w:rPr>
              <w:t>15 655</w:t>
            </w:r>
          </w:p>
        </w:tc>
        <w:tc>
          <w:tcPr>
            <w:tcW w:w="736" w:type="dxa"/>
            <w:noWrap/>
            <w:hideMark/>
          </w:tcPr>
          <w:p w14:paraId="3CF0CA1B" w14:textId="77777777" w:rsidR="008026F8" w:rsidRPr="008026F8" w:rsidRDefault="008026F8" w:rsidP="001053AA">
            <w:pPr>
              <w:pStyle w:val="Tabele"/>
              <w:jc w:val="right"/>
              <w:rPr>
                <w:color w:val="auto"/>
              </w:rPr>
            </w:pPr>
            <w:r w:rsidRPr="008026F8">
              <w:rPr>
                <w:rFonts w:cs="Arial"/>
                <w:color w:val="auto"/>
                <w:szCs w:val="16"/>
              </w:rPr>
              <w:t>14 515</w:t>
            </w:r>
          </w:p>
        </w:tc>
        <w:tc>
          <w:tcPr>
            <w:tcW w:w="737" w:type="dxa"/>
            <w:noWrap/>
            <w:hideMark/>
          </w:tcPr>
          <w:p w14:paraId="7C8640C0" w14:textId="77777777" w:rsidR="008026F8" w:rsidRPr="008026F8" w:rsidRDefault="008026F8" w:rsidP="001053AA">
            <w:pPr>
              <w:pStyle w:val="Tabele"/>
              <w:jc w:val="right"/>
              <w:rPr>
                <w:color w:val="auto"/>
              </w:rPr>
            </w:pPr>
            <w:r w:rsidRPr="008026F8">
              <w:rPr>
                <w:rFonts w:cs="Arial"/>
                <w:color w:val="auto"/>
                <w:szCs w:val="16"/>
              </w:rPr>
              <w:t>14 104</w:t>
            </w:r>
          </w:p>
        </w:tc>
        <w:tc>
          <w:tcPr>
            <w:tcW w:w="736" w:type="dxa"/>
            <w:noWrap/>
            <w:hideMark/>
          </w:tcPr>
          <w:p w14:paraId="456F08E0" w14:textId="77777777" w:rsidR="008026F8" w:rsidRPr="008026F8" w:rsidRDefault="008026F8" w:rsidP="001053AA">
            <w:pPr>
              <w:pStyle w:val="Tabele"/>
              <w:jc w:val="right"/>
              <w:rPr>
                <w:color w:val="auto"/>
              </w:rPr>
            </w:pPr>
            <w:r w:rsidRPr="008026F8">
              <w:rPr>
                <w:rFonts w:cs="Arial"/>
                <w:color w:val="auto"/>
                <w:szCs w:val="16"/>
              </w:rPr>
              <w:t>13 699</w:t>
            </w:r>
          </w:p>
        </w:tc>
      </w:tr>
      <w:tr w:rsidR="008026F8" w:rsidRPr="008026F8" w14:paraId="3E406462" w14:textId="77777777" w:rsidTr="008026F8">
        <w:trPr>
          <w:trHeight w:val="227"/>
        </w:trPr>
        <w:tc>
          <w:tcPr>
            <w:tcW w:w="1696" w:type="dxa"/>
            <w:hideMark/>
          </w:tcPr>
          <w:p w14:paraId="1CF6C6B3" w14:textId="77777777" w:rsidR="008026F8" w:rsidRPr="008026F8" w:rsidRDefault="008026F8" w:rsidP="001053AA">
            <w:pPr>
              <w:pStyle w:val="Tabele"/>
              <w:rPr>
                <w:color w:val="auto"/>
              </w:rPr>
            </w:pPr>
            <w:r w:rsidRPr="008026F8">
              <w:rPr>
                <w:color w:val="auto"/>
              </w:rPr>
              <w:t>Transport</w:t>
            </w:r>
          </w:p>
        </w:tc>
        <w:tc>
          <w:tcPr>
            <w:tcW w:w="736" w:type="dxa"/>
            <w:shd w:val="clear" w:color="auto" w:fill="C5E0B3"/>
            <w:noWrap/>
            <w:vAlign w:val="top"/>
            <w:hideMark/>
          </w:tcPr>
          <w:p w14:paraId="423187FC" w14:textId="77777777" w:rsidR="008026F8" w:rsidRPr="008026F8" w:rsidRDefault="008026F8" w:rsidP="001053AA">
            <w:pPr>
              <w:pStyle w:val="Tabele"/>
              <w:jc w:val="right"/>
              <w:rPr>
                <w:color w:val="auto"/>
              </w:rPr>
            </w:pPr>
            <w:r w:rsidRPr="008026F8">
              <w:rPr>
                <w:color w:val="auto"/>
                <w:szCs w:val="16"/>
              </w:rPr>
              <w:t>12 223</w:t>
            </w:r>
          </w:p>
        </w:tc>
        <w:tc>
          <w:tcPr>
            <w:tcW w:w="737" w:type="dxa"/>
            <w:shd w:val="clear" w:color="auto" w:fill="C5E0B3"/>
            <w:noWrap/>
            <w:vAlign w:val="top"/>
            <w:hideMark/>
          </w:tcPr>
          <w:p w14:paraId="013AA8EA" w14:textId="77777777" w:rsidR="008026F8" w:rsidRPr="008026F8" w:rsidRDefault="008026F8" w:rsidP="001053AA">
            <w:pPr>
              <w:pStyle w:val="Tabele"/>
              <w:jc w:val="right"/>
              <w:rPr>
                <w:color w:val="auto"/>
              </w:rPr>
            </w:pPr>
            <w:r w:rsidRPr="008026F8">
              <w:rPr>
                <w:color w:val="auto"/>
                <w:szCs w:val="16"/>
              </w:rPr>
              <w:t>17 187</w:t>
            </w:r>
          </w:p>
        </w:tc>
        <w:tc>
          <w:tcPr>
            <w:tcW w:w="736" w:type="dxa"/>
            <w:shd w:val="clear" w:color="auto" w:fill="C5E0B3"/>
            <w:noWrap/>
            <w:vAlign w:val="top"/>
            <w:hideMark/>
          </w:tcPr>
          <w:p w14:paraId="426ECEBB" w14:textId="77777777" w:rsidR="008026F8" w:rsidRPr="008026F8" w:rsidRDefault="008026F8" w:rsidP="001053AA">
            <w:pPr>
              <w:pStyle w:val="Tabele"/>
              <w:jc w:val="right"/>
              <w:rPr>
                <w:color w:val="auto"/>
              </w:rPr>
            </w:pPr>
            <w:r w:rsidRPr="008026F8">
              <w:rPr>
                <w:color w:val="auto"/>
                <w:szCs w:val="16"/>
              </w:rPr>
              <w:t>16 561</w:t>
            </w:r>
          </w:p>
        </w:tc>
        <w:tc>
          <w:tcPr>
            <w:tcW w:w="737" w:type="dxa"/>
            <w:shd w:val="clear" w:color="auto" w:fill="C5E0B3"/>
            <w:noWrap/>
            <w:vAlign w:val="top"/>
            <w:hideMark/>
          </w:tcPr>
          <w:p w14:paraId="2FFDBED7" w14:textId="77777777" w:rsidR="008026F8" w:rsidRPr="008026F8" w:rsidRDefault="008026F8" w:rsidP="001053AA">
            <w:pPr>
              <w:pStyle w:val="Tabele"/>
              <w:jc w:val="right"/>
              <w:rPr>
                <w:color w:val="auto"/>
              </w:rPr>
            </w:pPr>
            <w:r w:rsidRPr="008026F8">
              <w:rPr>
                <w:color w:val="auto"/>
                <w:szCs w:val="16"/>
              </w:rPr>
              <w:t>21 779</w:t>
            </w:r>
          </w:p>
        </w:tc>
        <w:tc>
          <w:tcPr>
            <w:tcW w:w="737" w:type="dxa"/>
            <w:noWrap/>
            <w:hideMark/>
          </w:tcPr>
          <w:p w14:paraId="348F1A6B" w14:textId="77777777" w:rsidR="008026F8" w:rsidRPr="008026F8" w:rsidRDefault="008026F8" w:rsidP="001053AA">
            <w:pPr>
              <w:pStyle w:val="Tabele"/>
              <w:jc w:val="right"/>
              <w:rPr>
                <w:color w:val="auto"/>
              </w:rPr>
            </w:pPr>
            <w:r w:rsidRPr="008026F8">
              <w:rPr>
                <w:rFonts w:cs="Arial"/>
                <w:color w:val="auto"/>
                <w:szCs w:val="16"/>
              </w:rPr>
              <w:t>23 211</w:t>
            </w:r>
          </w:p>
        </w:tc>
        <w:tc>
          <w:tcPr>
            <w:tcW w:w="736" w:type="dxa"/>
            <w:noWrap/>
            <w:hideMark/>
          </w:tcPr>
          <w:p w14:paraId="70F54C51" w14:textId="77777777" w:rsidR="008026F8" w:rsidRPr="008026F8" w:rsidRDefault="008026F8" w:rsidP="001053AA">
            <w:pPr>
              <w:pStyle w:val="Tabele"/>
              <w:jc w:val="right"/>
              <w:rPr>
                <w:color w:val="auto"/>
              </w:rPr>
            </w:pPr>
            <w:r w:rsidRPr="008026F8">
              <w:rPr>
                <w:rFonts w:cs="Arial"/>
                <w:color w:val="auto"/>
                <w:szCs w:val="16"/>
              </w:rPr>
              <w:t>21 412</w:t>
            </w:r>
          </w:p>
        </w:tc>
        <w:tc>
          <w:tcPr>
            <w:tcW w:w="737" w:type="dxa"/>
            <w:noWrap/>
            <w:hideMark/>
          </w:tcPr>
          <w:p w14:paraId="0D7DAA47" w14:textId="77777777" w:rsidR="008026F8" w:rsidRPr="008026F8" w:rsidRDefault="008026F8" w:rsidP="001053AA">
            <w:pPr>
              <w:pStyle w:val="Tabele"/>
              <w:jc w:val="right"/>
              <w:rPr>
                <w:color w:val="auto"/>
              </w:rPr>
            </w:pPr>
            <w:r w:rsidRPr="008026F8">
              <w:rPr>
                <w:rFonts w:cs="Arial"/>
                <w:color w:val="auto"/>
                <w:szCs w:val="16"/>
              </w:rPr>
              <w:t>19 834</w:t>
            </w:r>
          </w:p>
        </w:tc>
        <w:tc>
          <w:tcPr>
            <w:tcW w:w="736" w:type="dxa"/>
            <w:noWrap/>
            <w:hideMark/>
          </w:tcPr>
          <w:p w14:paraId="28FA1A2B" w14:textId="77777777" w:rsidR="008026F8" w:rsidRPr="008026F8" w:rsidRDefault="008026F8" w:rsidP="001053AA">
            <w:pPr>
              <w:pStyle w:val="Tabele"/>
              <w:jc w:val="right"/>
              <w:rPr>
                <w:color w:val="auto"/>
              </w:rPr>
            </w:pPr>
            <w:r w:rsidRPr="008026F8">
              <w:rPr>
                <w:rFonts w:cs="Arial"/>
                <w:color w:val="auto"/>
                <w:szCs w:val="16"/>
              </w:rPr>
              <w:t>18 294</w:t>
            </w:r>
          </w:p>
        </w:tc>
      </w:tr>
      <w:tr w:rsidR="008026F8" w:rsidRPr="008026F8" w14:paraId="3BC0A2FF" w14:textId="77777777" w:rsidTr="008026F8">
        <w:trPr>
          <w:trHeight w:val="227"/>
        </w:trPr>
        <w:tc>
          <w:tcPr>
            <w:tcW w:w="1696" w:type="dxa"/>
            <w:hideMark/>
          </w:tcPr>
          <w:p w14:paraId="4757CB75" w14:textId="77777777" w:rsidR="008026F8" w:rsidRPr="008026F8" w:rsidRDefault="008026F8" w:rsidP="001053AA">
            <w:pPr>
              <w:pStyle w:val="Tabele"/>
              <w:jc w:val="right"/>
              <w:rPr>
                <w:color w:val="auto"/>
              </w:rPr>
            </w:pPr>
            <w:r w:rsidRPr="008026F8">
              <w:rPr>
                <w:color w:val="auto"/>
              </w:rPr>
              <w:t>w tym: pasażerski</w:t>
            </w:r>
          </w:p>
        </w:tc>
        <w:tc>
          <w:tcPr>
            <w:tcW w:w="736" w:type="dxa"/>
            <w:shd w:val="clear" w:color="auto" w:fill="C5E0B3"/>
            <w:noWrap/>
            <w:vAlign w:val="top"/>
            <w:hideMark/>
          </w:tcPr>
          <w:p w14:paraId="0E2528C4" w14:textId="77777777" w:rsidR="008026F8" w:rsidRPr="008026F8" w:rsidRDefault="008026F8" w:rsidP="001053AA">
            <w:pPr>
              <w:pStyle w:val="Tabele"/>
              <w:jc w:val="right"/>
              <w:rPr>
                <w:color w:val="auto"/>
              </w:rPr>
            </w:pPr>
            <w:r w:rsidRPr="008026F8">
              <w:rPr>
                <w:color w:val="auto"/>
                <w:szCs w:val="16"/>
              </w:rPr>
              <w:t>b.d.</w:t>
            </w:r>
          </w:p>
        </w:tc>
        <w:tc>
          <w:tcPr>
            <w:tcW w:w="737" w:type="dxa"/>
            <w:shd w:val="clear" w:color="auto" w:fill="C5E0B3"/>
            <w:noWrap/>
            <w:vAlign w:val="top"/>
            <w:hideMark/>
          </w:tcPr>
          <w:p w14:paraId="429991D6" w14:textId="77777777" w:rsidR="008026F8" w:rsidRPr="008026F8" w:rsidRDefault="008026F8" w:rsidP="001053AA">
            <w:pPr>
              <w:pStyle w:val="Tabele"/>
              <w:jc w:val="right"/>
              <w:rPr>
                <w:color w:val="auto"/>
              </w:rPr>
            </w:pPr>
            <w:r w:rsidRPr="008026F8">
              <w:rPr>
                <w:color w:val="auto"/>
                <w:szCs w:val="16"/>
              </w:rPr>
              <w:t>b.d.</w:t>
            </w:r>
          </w:p>
        </w:tc>
        <w:tc>
          <w:tcPr>
            <w:tcW w:w="736" w:type="dxa"/>
            <w:shd w:val="clear" w:color="auto" w:fill="C5E0B3"/>
            <w:noWrap/>
            <w:vAlign w:val="top"/>
            <w:hideMark/>
          </w:tcPr>
          <w:p w14:paraId="187CA625" w14:textId="77777777" w:rsidR="008026F8" w:rsidRPr="008026F8" w:rsidRDefault="008026F8" w:rsidP="001053AA">
            <w:pPr>
              <w:pStyle w:val="Tabele"/>
              <w:jc w:val="right"/>
              <w:rPr>
                <w:color w:val="auto"/>
              </w:rPr>
            </w:pPr>
            <w:r w:rsidRPr="008026F8">
              <w:rPr>
                <w:color w:val="auto"/>
                <w:szCs w:val="16"/>
              </w:rPr>
              <w:t>8 985</w:t>
            </w:r>
          </w:p>
        </w:tc>
        <w:tc>
          <w:tcPr>
            <w:tcW w:w="737" w:type="dxa"/>
            <w:shd w:val="clear" w:color="auto" w:fill="C5E0B3"/>
            <w:noWrap/>
            <w:vAlign w:val="top"/>
            <w:hideMark/>
          </w:tcPr>
          <w:p w14:paraId="00FEA666" w14:textId="77777777" w:rsidR="008026F8" w:rsidRPr="008026F8" w:rsidRDefault="008026F8" w:rsidP="001053AA">
            <w:pPr>
              <w:pStyle w:val="Tabele"/>
              <w:jc w:val="right"/>
              <w:rPr>
                <w:color w:val="auto"/>
              </w:rPr>
            </w:pPr>
            <w:r w:rsidRPr="008026F8">
              <w:rPr>
                <w:color w:val="auto"/>
                <w:szCs w:val="16"/>
              </w:rPr>
              <w:t>11 002</w:t>
            </w:r>
          </w:p>
        </w:tc>
        <w:tc>
          <w:tcPr>
            <w:tcW w:w="737" w:type="dxa"/>
            <w:noWrap/>
            <w:hideMark/>
          </w:tcPr>
          <w:p w14:paraId="44423912" w14:textId="77777777" w:rsidR="008026F8" w:rsidRPr="008026F8" w:rsidRDefault="008026F8" w:rsidP="001053AA">
            <w:pPr>
              <w:pStyle w:val="Tabele"/>
              <w:jc w:val="right"/>
              <w:rPr>
                <w:color w:val="auto"/>
              </w:rPr>
            </w:pPr>
            <w:r w:rsidRPr="008026F8">
              <w:rPr>
                <w:rFonts w:cs="Arial"/>
                <w:color w:val="auto"/>
                <w:szCs w:val="16"/>
              </w:rPr>
              <w:t>12 247</w:t>
            </w:r>
          </w:p>
        </w:tc>
        <w:tc>
          <w:tcPr>
            <w:tcW w:w="736" w:type="dxa"/>
            <w:noWrap/>
            <w:hideMark/>
          </w:tcPr>
          <w:p w14:paraId="3B945336" w14:textId="77777777" w:rsidR="008026F8" w:rsidRPr="008026F8" w:rsidRDefault="008026F8" w:rsidP="001053AA">
            <w:pPr>
              <w:pStyle w:val="Tabele"/>
              <w:jc w:val="right"/>
              <w:rPr>
                <w:color w:val="auto"/>
              </w:rPr>
            </w:pPr>
            <w:r w:rsidRPr="008026F8">
              <w:rPr>
                <w:rFonts w:cs="Arial"/>
                <w:color w:val="auto"/>
                <w:szCs w:val="16"/>
              </w:rPr>
              <w:t>10 840</w:t>
            </w:r>
          </w:p>
        </w:tc>
        <w:tc>
          <w:tcPr>
            <w:tcW w:w="737" w:type="dxa"/>
            <w:noWrap/>
            <w:hideMark/>
          </w:tcPr>
          <w:p w14:paraId="44492498" w14:textId="77777777" w:rsidR="008026F8" w:rsidRPr="008026F8" w:rsidRDefault="008026F8" w:rsidP="001053AA">
            <w:pPr>
              <w:pStyle w:val="Tabele"/>
              <w:jc w:val="right"/>
              <w:rPr>
                <w:color w:val="auto"/>
              </w:rPr>
            </w:pPr>
            <w:r w:rsidRPr="008026F8">
              <w:rPr>
                <w:rFonts w:cs="Arial"/>
                <w:color w:val="auto"/>
                <w:szCs w:val="16"/>
              </w:rPr>
              <w:t>10 328</w:t>
            </w:r>
          </w:p>
        </w:tc>
        <w:tc>
          <w:tcPr>
            <w:tcW w:w="736" w:type="dxa"/>
            <w:noWrap/>
            <w:hideMark/>
          </w:tcPr>
          <w:p w14:paraId="450DBD3A" w14:textId="77777777" w:rsidR="008026F8" w:rsidRPr="008026F8" w:rsidRDefault="008026F8" w:rsidP="001053AA">
            <w:pPr>
              <w:pStyle w:val="Tabele"/>
              <w:jc w:val="right"/>
              <w:rPr>
                <w:color w:val="auto"/>
              </w:rPr>
            </w:pPr>
            <w:r w:rsidRPr="008026F8">
              <w:rPr>
                <w:rFonts w:cs="Arial"/>
                <w:color w:val="auto"/>
                <w:szCs w:val="16"/>
              </w:rPr>
              <w:t>9 746</w:t>
            </w:r>
          </w:p>
        </w:tc>
      </w:tr>
      <w:tr w:rsidR="008026F8" w:rsidRPr="008026F8" w14:paraId="1CED4540" w14:textId="77777777" w:rsidTr="008026F8">
        <w:trPr>
          <w:trHeight w:val="227"/>
        </w:trPr>
        <w:tc>
          <w:tcPr>
            <w:tcW w:w="1696" w:type="dxa"/>
            <w:hideMark/>
          </w:tcPr>
          <w:p w14:paraId="6839DC2A" w14:textId="77777777" w:rsidR="008026F8" w:rsidRPr="008026F8" w:rsidRDefault="008026F8" w:rsidP="001053AA">
            <w:pPr>
              <w:pStyle w:val="Tabele"/>
              <w:jc w:val="right"/>
              <w:rPr>
                <w:color w:val="auto"/>
              </w:rPr>
            </w:pPr>
            <w:r w:rsidRPr="008026F8">
              <w:rPr>
                <w:color w:val="auto"/>
              </w:rPr>
              <w:t>towarowy</w:t>
            </w:r>
          </w:p>
        </w:tc>
        <w:tc>
          <w:tcPr>
            <w:tcW w:w="736" w:type="dxa"/>
            <w:shd w:val="clear" w:color="auto" w:fill="C5E0B3"/>
            <w:noWrap/>
            <w:vAlign w:val="top"/>
            <w:hideMark/>
          </w:tcPr>
          <w:p w14:paraId="0EC02029" w14:textId="77777777" w:rsidR="008026F8" w:rsidRPr="008026F8" w:rsidRDefault="008026F8" w:rsidP="001053AA">
            <w:pPr>
              <w:pStyle w:val="Tabele"/>
              <w:jc w:val="right"/>
              <w:rPr>
                <w:color w:val="auto"/>
              </w:rPr>
            </w:pPr>
            <w:r w:rsidRPr="008026F8">
              <w:rPr>
                <w:color w:val="auto"/>
                <w:szCs w:val="16"/>
              </w:rPr>
              <w:t>b.d.</w:t>
            </w:r>
          </w:p>
        </w:tc>
        <w:tc>
          <w:tcPr>
            <w:tcW w:w="737" w:type="dxa"/>
            <w:shd w:val="clear" w:color="auto" w:fill="C5E0B3"/>
            <w:noWrap/>
            <w:vAlign w:val="top"/>
            <w:hideMark/>
          </w:tcPr>
          <w:p w14:paraId="7B9E83C2" w14:textId="77777777" w:rsidR="008026F8" w:rsidRPr="008026F8" w:rsidRDefault="008026F8" w:rsidP="001053AA">
            <w:pPr>
              <w:pStyle w:val="Tabele"/>
              <w:jc w:val="right"/>
              <w:rPr>
                <w:color w:val="auto"/>
              </w:rPr>
            </w:pPr>
            <w:r w:rsidRPr="008026F8">
              <w:rPr>
                <w:color w:val="auto"/>
                <w:szCs w:val="16"/>
              </w:rPr>
              <w:t>b.d.</w:t>
            </w:r>
          </w:p>
        </w:tc>
        <w:tc>
          <w:tcPr>
            <w:tcW w:w="736" w:type="dxa"/>
            <w:shd w:val="clear" w:color="auto" w:fill="C5E0B3"/>
            <w:noWrap/>
            <w:vAlign w:val="top"/>
            <w:hideMark/>
          </w:tcPr>
          <w:p w14:paraId="0B319288" w14:textId="77777777" w:rsidR="008026F8" w:rsidRPr="008026F8" w:rsidRDefault="008026F8" w:rsidP="001053AA">
            <w:pPr>
              <w:pStyle w:val="Tabele"/>
              <w:jc w:val="right"/>
              <w:rPr>
                <w:color w:val="auto"/>
              </w:rPr>
            </w:pPr>
            <w:r w:rsidRPr="008026F8">
              <w:rPr>
                <w:color w:val="auto"/>
                <w:szCs w:val="16"/>
              </w:rPr>
              <w:t>7 496</w:t>
            </w:r>
          </w:p>
        </w:tc>
        <w:tc>
          <w:tcPr>
            <w:tcW w:w="737" w:type="dxa"/>
            <w:shd w:val="clear" w:color="auto" w:fill="C5E0B3"/>
            <w:noWrap/>
            <w:vAlign w:val="top"/>
            <w:hideMark/>
          </w:tcPr>
          <w:p w14:paraId="07CF1200" w14:textId="77777777" w:rsidR="008026F8" w:rsidRPr="008026F8" w:rsidRDefault="008026F8" w:rsidP="001053AA">
            <w:pPr>
              <w:pStyle w:val="Tabele"/>
              <w:jc w:val="right"/>
              <w:rPr>
                <w:color w:val="auto"/>
              </w:rPr>
            </w:pPr>
            <w:r w:rsidRPr="008026F8">
              <w:rPr>
                <w:color w:val="auto"/>
                <w:szCs w:val="16"/>
              </w:rPr>
              <w:t>10 695</w:t>
            </w:r>
          </w:p>
        </w:tc>
        <w:tc>
          <w:tcPr>
            <w:tcW w:w="737" w:type="dxa"/>
            <w:noWrap/>
            <w:hideMark/>
          </w:tcPr>
          <w:p w14:paraId="2DF22C05" w14:textId="77777777" w:rsidR="008026F8" w:rsidRPr="008026F8" w:rsidRDefault="008026F8" w:rsidP="001053AA">
            <w:pPr>
              <w:pStyle w:val="Tabele"/>
              <w:jc w:val="right"/>
              <w:rPr>
                <w:color w:val="auto"/>
              </w:rPr>
            </w:pPr>
            <w:r w:rsidRPr="008026F8">
              <w:rPr>
                <w:rFonts w:cs="Arial"/>
                <w:color w:val="auto"/>
                <w:szCs w:val="16"/>
              </w:rPr>
              <w:t>10 880</w:t>
            </w:r>
          </w:p>
        </w:tc>
        <w:tc>
          <w:tcPr>
            <w:tcW w:w="736" w:type="dxa"/>
            <w:noWrap/>
            <w:hideMark/>
          </w:tcPr>
          <w:p w14:paraId="3E8F8120" w14:textId="77777777" w:rsidR="008026F8" w:rsidRPr="008026F8" w:rsidRDefault="008026F8" w:rsidP="001053AA">
            <w:pPr>
              <w:pStyle w:val="Tabele"/>
              <w:jc w:val="right"/>
              <w:rPr>
                <w:color w:val="auto"/>
              </w:rPr>
            </w:pPr>
            <w:r w:rsidRPr="008026F8">
              <w:rPr>
                <w:rFonts w:cs="Arial"/>
                <w:color w:val="auto"/>
                <w:szCs w:val="16"/>
              </w:rPr>
              <w:t>10 485</w:t>
            </w:r>
          </w:p>
        </w:tc>
        <w:tc>
          <w:tcPr>
            <w:tcW w:w="737" w:type="dxa"/>
            <w:noWrap/>
            <w:hideMark/>
          </w:tcPr>
          <w:p w14:paraId="22598324" w14:textId="77777777" w:rsidR="008026F8" w:rsidRPr="008026F8" w:rsidRDefault="008026F8" w:rsidP="001053AA">
            <w:pPr>
              <w:pStyle w:val="Tabele"/>
              <w:jc w:val="right"/>
              <w:rPr>
                <w:color w:val="auto"/>
              </w:rPr>
            </w:pPr>
            <w:r w:rsidRPr="008026F8">
              <w:rPr>
                <w:rFonts w:cs="Arial"/>
                <w:color w:val="auto"/>
                <w:szCs w:val="16"/>
              </w:rPr>
              <w:t>9 419</w:t>
            </w:r>
          </w:p>
        </w:tc>
        <w:tc>
          <w:tcPr>
            <w:tcW w:w="736" w:type="dxa"/>
            <w:noWrap/>
            <w:hideMark/>
          </w:tcPr>
          <w:p w14:paraId="5F08BFBD" w14:textId="77777777" w:rsidR="008026F8" w:rsidRPr="008026F8" w:rsidRDefault="008026F8" w:rsidP="001053AA">
            <w:pPr>
              <w:pStyle w:val="Tabele"/>
              <w:jc w:val="right"/>
              <w:rPr>
                <w:color w:val="auto"/>
              </w:rPr>
            </w:pPr>
            <w:r w:rsidRPr="008026F8">
              <w:rPr>
                <w:rFonts w:cs="Arial"/>
                <w:color w:val="auto"/>
                <w:szCs w:val="16"/>
              </w:rPr>
              <w:t>8 461</w:t>
            </w:r>
          </w:p>
        </w:tc>
      </w:tr>
      <w:tr w:rsidR="008026F8" w:rsidRPr="008026F8" w14:paraId="483E4A03" w14:textId="77777777" w:rsidTr="008026F8">
        <w:trPr>
          <w:trHeight w:val="227"/>
        </w:trPr>
        <w:tc>
          <w:tcPr>
            <w:tcW w:w="1696" w:type="dxa"/>
            <w:hideMark/>
          </w:tcPr>
          <w:p w14:paraId="55865B33" w14:textId="77777777" w:rsidR="008026F8" w:rsidRPr="008026F8" w:rsidRDefault="008026F8" w:rsidP="001053AA">
            <w:pPr>
              <w:pStyle w:val="Tabele"/>
              <w:jc w:val="right"/>
              <w:rPr>
                <w:color w:val="auto"/>
              </w:rPr>
            </w:pPr>
            <w:r w:rsidRPr="008026F8">
              <w:rPr>
                <w:color w:val="auto"/>
              </w:rPr>
              <w:t xml:space="preserve">pojazdy spec. </w:t>
            </w:r>
          </w:p>
        </w:tc>
        <w:tc>
          <w:tcPr>
            <w:tcW w:w="736" w:type="dxa"/>
            <w:shd w:val="clear" w:color="auto" w:fill="C5E0B3"/>
            <w:noWrap/>
            <w:vAlign w:val="top"/>
            <w:hideMark/>
          </w:tcPr>
          <w:p w14:paraId="1E65A126" w14:textId="77777777" w:rsidR="008026F8" w:rsidRPr="008026F8" w:rsidRDefault="008026F8" w:rsidP="001053AA">
            <w:pPr>
              <w:pStyle w:val="Tabele"/>
              <w:jc w:val="right"/>
              <w:rPr>
                <w:color w:val="auto"/>
              </w:rPr>
            </w:pPr>
            <w:r w:rsidRPr="008026F8">
              <w:rPr>
                <w:color w:val="auto"/>
                <w:szCs w:val="16"/>
              </w:rPr>
              <w:t>b.d.</w:t>
            </w:r>
          </w:p>
        </w:tc>
        <w:tc>
          <w:tcPr>
            <w:tcW w:w="737" w:type="dxa"/>
            <w:shd w:val="clear" w:color="auto" w:fill="C5E0B3"/>
            <w:noWrap/>
            <w:vAlign w:val="top"/>
            <w:hideMark/>
          </w:tcPr>
          <w:p w14:paraId="3BE3FEAE" w14:textId="77777777" w:rsidR="008026F8" w:rsidRPr="008026F8" w:rsidRDefault="008026F8" w:rsidP="001053AA">
            <w:pPr>
              <w:pStyle w:val="Tabele"/>
              <w:jc w:val="right"/>
              <w:rPr>
                <w:color w:val="auto"/>
              </w:rPr>
            </w:pPr>
            <w:r w:rsidRPr="008026F8">
              <w:rPr>
                <w:color w:val="auto"/>
                <w:szCs w:val="16"/>
              </w:rPr>
              <w:t>b.d.</w:t>
            </w:r>
          </w:p>
        </w:tc>
        <w:tc>
          <w:tcPr>
            <w:tcW w:w="736" w:type="dxa"/>
            <w:shd w:val="clear" w:color="auto" w:fill="C5E0B3"/>
            <w:noWrap/>
            <w:vAlign w:val="top"/>
            <w:hideMark/>
          </w:tcPr>
          <w:p w14:paraId="34AE24D1" w14:textId="77777777" w:rsidR="008026F8" w:rsidRPr="008026F8" w:rsidRDefault="008026F8" w:rsidP="001053AA">
            <w:pPr>
              <w:pStyle w:val="Tabele"/>
              <w:jc w:val="right"/>
              <w:rPr>
                <w:color w:val="auto"/>
              </w:rPr>
            </w:pPr>
            <w:r w:rsidRPr="008026F8">
              <w:rPr>
                <w:color w:val="auto"/>
                <w:szCs w:val="16"/>
              </w:rPr>
              <w:t>79</w:t>
            </w:r>
          </w:p>
        </w:tc>
        <w:tc>
          <w:tcPr>
            <w:tcW w:w="737" w:type="dxa"/>
            <w:shd w:val="clear" w:color="auto" w:fill="C5E0B3"/>
            <w:noWrap/>
            <w:vAlign w:val="top"/>
            <w:hideMark/>
          </w:tcPr>
          <w:p w14:paraId="17C723F8" w14:textId="77777777" w:rsidR="008026F8" w:rsidRPr="008026F8" w:rsidRDefault="008026F8" w:rsidP="001053AA">
            <w:pPr>
              <w:pStyle w:val="Tabele"/>
              <w:jc w:val="right"/>
              <w:rPr>
                <w:color w:val="auto"/>
              </w:rPr>
            </w:pPr>
            <w:r w:rsidRPr="008026F8">
              <w:rPr>
                <w:color w:val="auto"/>
                <w:szCs w:val="16"/>
              </w:rPr>
              <w:t>82</w:t>
            </w:r>
          </w:p>
        </w:tc>
        <w:tc>
          <w:tcPr>
            <w:tcW w:w="737" w:type="dxa"/>
            <w:noWrap/>
            <w:hideMark/>
          </w:tcPr>
          <w:p w14:paraId="4DBBA3DB" w14:textId="77777777" w:rsidR="008026F8" w:rsidRPr="008026F8" w:rsidRDefault="008026F8" w:rsidP="001053AA">
            <w:pPr>
              <w:pStyle w:val="Tabele"/>
              <w:jc w:val="right"/>
              <w:rPr>
                <w:color w:val="auto"/>
              </w:rPr>
            </w:pPr>
            <w:r w:rsidRPr="008026F8">
              <w:rPr>
                <w:rFonts w:cs="Arial"/>
                <w:color w:val="auto"/>
                <w:szCs w:val="16"/>
              </w:rPr>
              <w:t>84</w:t>
            </w:r>
          </w:p>
        </w:tc>
        <w:tc>
          <w:tcPr>
            <w:tcW w:w="736" w:type="dxa"/>
            <w:noWrap/>
            <w:hideMark/>
          </w:tcPr>
          <w:p w14:paraId="3289DC54" w14:textId="77777777" w:rsidR="008026F8" w:rsidRPr="008026F8" w:rsidRDefault="008026F8" w:rsidP="001053AA">
            <w:pPr>
              <w:pStyle w:val="Tabele"/>
              <w:jc w:val="right"/>
              <w:rPr>
                <w:color w:val="auto"/>
              </w:rPr>
            </w:pPr>
            <w:r w:rsidRPr="008026F8">
              <w:rPr>
                <w:rFonts w:cs="Arial"/>
                <w:color w:val="auto"/>
                <w:szCs w:val="16"/>
              </w:rPr>
              <w:t>86</w:t>
            </w:r>
          </w:p>
        </w:tc>
        <w:tc>
          <w:tcPr>
            <w:tcW w:w="737" w:type="dxa"/>
            <w:noWrap/>
            <w:hideMark/>
          </w:tcPr>
          <w:p w14:paraId="6DD65F33" w14:textId="77777777" w:rsidR="008026F8" w:rsidRPr="008026F8" w:rsidRDefault="008026F8" w:rsidP="001053AA">
            <w:pPr>
              <w:pStyle w:val="Tabele"/>
              <w:jc w:val="right"/>
              <w:rPr>
                <w:color w:val="auto"/>
              </w:rPr>
            </w:pPr>
            <w:r w:rsidRPr="008026F8">
              <w:rPr>
                <w:rFonts w:cs="Arial"/>
                <w:color w:val="auto"/>
                <w:szCs w:val="16"/>
              </w:rPr>
              <w:t>87</w:t>
            </w:r>
          </w:p>
        </w:tc>
        <w:tc>
          <w:tcPr>
            <w:tcW w:w="736" w:type="dxa"/>
            <w:noWrap/>
            <w:hideMark/>
          </w:tcPr>
          <w:p w14:paraId="540F1BD1" w14:textId="77777777" w:rsidR="008026F8" w:rsidRPr="008026F8" w:rsidRDefault="008026F8" w:rsidP="001053AA">
            <w:pPr>
              <w:pStyle w:val="Tabele"/>
              <w:jc w:val="right"/>
              <w:rPr>
                <w:color w:val="auto"/>
              </w:rPr>
            </w:pPr>
            <w:r w:rsidRPr="008026F8">
              <w:rPr>
                <w:rFonts w:cs="Arial"/>
                <w:color w:val="auto"/>
                <w:szCs w:val="16"/>
              </w:rPr>
              <w:t>87</w:t>
            </w:r>
          </w:p>
        </w:tc>
      </w:tr>
      <w:tr w:rsidR="008026F8" w:rsidRPr="008026F8" w14:paraId="755FCFDE" w14:textId="77777777" w:rsidTr="008026F8">
        <w:trPr>
          <w:trHeight w:val="227"/>
        </w:trPr>
        <w:tc>
          <w:tcPr>
            <w:tcW w:w="1696" w:type="dxa"/>
            <w:hideMark/>
          </w:tcPr>
          <w:p w14:paraId="18AA37B3" w14:textId="77777777" w:rsidR="008026F8" w:rsidRPr="008026F8" w:rsidRDefault="008026F8" w:rsidP="001053AA">
            <w:pPr>
              <w:pStyle w:val="Tabele"/>
              <w:rPr>
                <w:color w:val="auto"/>
              </w:rPr>
            </w:pPr>
            <w:r w:rsidRPr="008026F8">
              <w:rPr>
                <w:color w:val="auto"/>
              </w:rPr>
              <w:t>Gospodarstwa domowe</w:t>
            </w:r>
          </w:p>
        </w:tc>
        <w:tc>
          <w:tcPr>
            <w:tcW w:w="736" w:type="dxa"/>
            <w:shd w:val="clear" w:color="auto" w:fill="C5E0B3"/>
            <w:noWrap/>
            <w:vAlign w:val="top"/>
            <w:hideMark/>
          </w:tcPr>
          <w:p w14:paraId="55278300" w14:textId="77777777" w:rsidR="008026F8" w:rsidRPr="008026F8" w:rsidRDefault="008026F8" w:rsidP="001053AA">
            <w:pPr>
              <w:pStyle w:val="Tabele"/>
              <w:jc w:val="right"/>
              <w:rPr>
                <w:color w:val="auto"/>
              </w:rPr>
            </w:pPr>
            <w:r w:rsidRPr="008026F8">
              <w:rPr>
                <w:color w:val="auto"/>
                <w:szCs w:val="16"/>
              </w:rPr>
              <w:t>19 467</w:t>
            </w:r>
          </w:p>
        </w:tc>
        <w:tc>
          <w:tcPr>
            <w:tcW w:w="737" w:type="dxa"/>
            <w:shd w:val="clear" w:color="auto" w:fill="C5E0B3"/>
            <w:noWrap/>
            <w:vAlign w:val="top"/>
            <w:hideMark/>
          </w:tcPr>
          <w:p w14:paraId="67D980F2" w14:textId="77777777" w:rsidR="008026F8" w:rsidRPr="008026F8" w:rsidRDefault="008026F8" w:rsidP="001053AA">
            <w:pPr>
              <w:pStyle w:val="Tabele"/>
              <w:jc w:val="right"/>
              <w:rPr>
                <w:color w:val="auto"/>
              </w:rPr>
            </w:pPr>
            <w:r w:rsidRPr="008026F8">
              <w:rPr>
                <w:color w:val="auto"/>
                <w:szCs w:val="16"/>
              </w:rPr>
              <w:t>22 002</w:t>
            </w:r>
          </w:p>
        </w:tc>
        <w:tc>
          <w:tcPr>
            <w:tcW w:w="736" w:type="dxa"/>
            <w:shd w:val="clear" w:color="auto" w:fill="C5E0B3"/>
            <w:noWrap/>
            <w:vAlign w:val="top"/>
            <w:hideMark/>
          </w:tcPr>
          <w:p w14:paraId="1E34BDFA" w14:textId="77777777" w:rsidR="008026F8" w:rsidRPr="008026F8" w:rsidRDefault="008026F8" w:rsidP="001053AA">
            <w:pPr>
              <w:pStyle w:val="Tabele"/>
              <w:jc w:val="right"/>
              <w:rPr>
                <w:color w:val="auto"/>
              </w:rPr>
            </w:pPr>
            <w:r w:rsidRPr="008026F8">
              <w:rPr>
                <w:color w:val="auto"/>
                <w:szCs w:val="16"/>
              </w:rPr>
              <w:t>19 032</w:t>
            </w:r>
          </w:p>
        </w:tc>
        <w:tc>
          <w:tcPr>
            <w:tcW w:w="737" w:type="dxa"/>
            <w:shd w:val="clear" w:color="auto" w:fill="C5E0B3"/>
            <w:noWrap/>
            <w:vAlign w:val="top"/>
            <w:hideMark/>
          </w:tcPr>
          <w:p w14:paraId="6868CF2C" w14:textId="77777777" w:rsidR="008026F8" w:rsidRPr="008026F8" w:rsidRDefault="008026F8" w:rsidP="001053AA">
            <w:pPr>
              <w:pStyle w:val="Tabele"/>
              <w:jc w:val="right"/>
              <w:rPr>
                <w:color w:val="auto"/>
              </w:rPr>
            </w:pPr>
            <w:r w:rsidRPr="008026F8">
              <w:rPr>
                <w:color w:val="auto"/>
                <w:szCs w:val="16"/>
              </w:rPr>
              <w:t>21 101</w:t>
            </w:r>
          </w:p>
        </w:tc>
        <w:tc>
          <w:tcPr>
            <w:tcW w:w="737" w:type="dxa"/>
            <w:noWrap/>
            <w:hideMark/>
          </w:tcPr>
          <w:p w14:paraId="17E0C366" w14:textId="77777777" w:rsidR="008026F8" w:rsidRPr="008026F8" w:rsidRDefault="008026F8" w:rsidP="001053AA">
            <w:pPr>
              <w:pStyle w:val="Tabele"/>
              <w:jc w:val="right"/>
              <w:rPr>
                <w:color w:val="auto"/>
              </w:rPr>
            </w:pPr>
            <w:r w:rsidRPr="008026F8">
              <w:rPr>
                <w:rFonts w:cs="Arial"/>
                <w:color w:val="auto"/>
                <w:szCs w:val="16"/>
              </w:rPr>
              <w:t>19 616</w:t>
            </w:r>
          </w:p>
        </w:tc>
        <w:tc>
          <w:tcPr>
            <w:tcW w:w="736" w:type="dxa"/>
            <w:noWrap/>
            <w:hideMark/>
          </w:tcPr>
          <w:p w14:paraId="24B4CF90" w14:textId="77777777" w:rsidR="008026F8" w:rsidRPr="008026F8" w:rsidRDefault="008026F8" w:rsidP="001053AA">
            <w:pPr>
              <w:pStyle w:val="Tabele"/>
              <w:jc w:val="right"/>
              <w:rPr>
                <w:color w:val="auto"/>
              </w:rPr>
            </w:pPr>
            <w:r w:rsidRPr="008026F8">
              <w:rPr>
                <w:rFonts w:cs="Arial"/>
                <w:color w:val="auto"/>
                <w:szCs w:val="16"/>
              </w:rPr>
              <w:t>17 102</w:t>
            </w:r>
          </w:p>
        </w:tc>
        <w:tc>
          <w:tcPr>
            <w:tcW w:w="737" w:type="dxa"/>
            <w:noWrap/>
            <w:hideMark/>
          </w:tcPr>
          <w:p w14:paraId="478B80EF" w14:textId="77777777" w:rsidR="008026F8" w:rsidRPr="008026F8" w:rsidRDefault="008026F8" w:rsidP="001053AA">
            <w:pPr>
              <w:pStyle w:val="Tabele"/>
              <w:jc w:val="right"/>
              <w:rPr>
                <w:color w:val="auto"/>
              </w:rPr>
            </w:pPr>
            <w:r w:rsidRPr="008026F8">
              <w:rPr>
                <w:rFonts w:cs="Arial"/>
                <w:color w:val="auto"/>
                <w:szCs w:val="16"/>
              </w:rPr>
              <w:t>16 221</w:t>
            </w:r>
          </w:p>
        </w:tc>
        <w:tc>
          <w:tcPr>
            <w:tcW w:w="736" w:type="dxa"/>
            <w:noWrap/>
            <w:hideMark/>
          </w:tcPr>
          <w:p w14:paraId="4DDE1E73" w14:textId="77777777" w:rsidR="008026F8" w:rsidRPr="008026F8" w:rsidRDefault="008026F8" w:rsidP="001053AA">
            <w:pPr>
              <w:pStyle w:val="Tabele"/>
              <w:jc w:val="right"/>
              <w:rPr>
                <w:color w:val="auto"/>
              </w:rPr>
            </w:pPr>
            <w:r w:rsidRPr="008026F8">
              <w:rPr>
                <w:rFonts w:cs="Arial"/>
                <w:color w:val="auto"/>
                <w:szCs w:val="16"/>
              </w:rPr>
              <w:t>16 246</w:t>
            </w:r>
          </w:p>
        </w:tc>
      </w:tr>
      <w:tr w:rsidR="008026F8" w:rsidRPr="008026F8" w14:paraId="053C2644" w14:textId="77777777" w:rsidTr="008026F8">
        <w:trPr>
          <w:trHeight w:val="227"/>
        </w:trPr>
        <w:tc>
          <w:tcPr>
            <w:tcW w:w="1696" w:type="dxa"/>
            <w:hideMark/>
          </w:tcPr>
          <w:p w14:paraId="77B6686A" w14:textId="77777777" w:rsidR="008026F8" w:rsidRPr="008026F8" w:rsidRDefault="008026F8" w:rsidP="001053AA">
            <w:pPr>
              <w:pStyle w:val="Tabele"/>
              <w:rPr>
                <w:color w:val="auto"/>
              </w:rPr>
            </w:pPr>
            <w:r w:rsidRPr="008026F8">
              <w:rPr>
                <w:color w:val="auto"/>
              </w:rPr>
              <w:t>Usługi</w:t>
            </w:r>
          </w:p>
        </w:tc>
        <w:tc>
          <w:tcPr>
            <w:tcW w:w="736" w:type="dxa"/>
            <w:shd w:val="clear" w:color="auto" w:fill="C5E0B3"/>
            <w:noWrap/>
            <w:vAlign w:val="top"/>
            <w:hideMark/>
          </w:tcPr>
          <w:p w14:paraId="2BD09296" w14:textId="77777777" w:rsidR="008026F8" w:rsidRPr="008026F8" w:rsidRDefault="008026F8" w:rsidP="001053AA">
            <w:pPr>
              <w:pStyle w:val="Tabele"/>
              <w:jc w:val="right"/>
              <w:rPr>
                <w:color w:val="auto"/>
              </w:rPr>
            </w:pPr>
            <w:r w:rsidRPr="008026F8">
              <w:rPr>
                <w:color w:val="auto"/>
                <w:szCs w:val="16"/>
              </w:rPr>
              <w:t>6 730</w:t>
            </w:r>
          </w:p>
        </w:tc>
        <w:tc>
          <w:tcPr>
            <w:tcW w:w="737" w:type="dxa"/>
            <w:shd w:val="clear" w:color="auto" w:fill="C5E0B3"/>
            <w:noWrap/>
            <w:vAlign w:val="top"/>
            <w:hideMark/>
          </w:tcPr>
          <w:p w14:paraId="7B944381" w14:textId="77777777" w:rsidR="008026F8" w:rsidRPr="008026F8" w:rsidRDefault="008026F8" w:rsidP="001053AA">
            <w:pPr>
              <w:pStyle w:val="Tabele"/>
              <w:jc w:val="right"/>
              <w:rPr>
                <w:color w:val="auto"/>
              </w:rPr>
            </w:pPr>
            <w:r w:rsidRPr="008026F8">
              <w:rPr>
                <w:color w:val="auto"/>
                <w:szCs w:val="16"/>
              </w:rPr>
              <w:t>8 833</w:t>
            </w:r>
          </w:p>
        </w:tc>
        <w:tc>
          <w:tcPr>
            <w:tcW w:w="736" w:type="dxa"/>
            <w:shd w:val="clear" w:color="auto" w:fill="C5E0B3"/>
            <w:noWrap/>
            <w:vAlign w:val="top"/>
            <w:hideMark/>
          </w:tcPr>
          <w:p w14:paraId="01EEA2DB" w14:textId="77777777" w:rsidR="008026F8" w:rsidRPr="008026F8" w:rsidRDefault="008026F8" w:rsidP="001053AA">
            <w:pPr>
              <w:pStyle w:val="Tabele"/>
              <w:jc w:val="right"/>
              <w:rPr>
                <w:color w:val="auto"/>
              </w:rPr>
            </w:pPr>
            <w:r w:rsidRPr="008026F8">
              <w:rPr>
                <w:color w:val="auto"/>
                <w:szCs w:val="16"/>
              </w:rPr>
              <w:t>7 842</w:t>
            </w:r>
          </w:p>
        </w:tc>
        <w:tc>
          <w:tcPr>
            <w:tcW w:w="737" w:type="dxa"/>
            <w:shd w:val="clear" w:color="auto" w:fill="C5E0B3"/>
            <w:noWrap/>
            <w:vAlign w:val="top"/>
            <w:hideMark/>
          </w:tcPr>
          <w:p w14:paraId="3AEA49C1" w14:textId="77777777" w:rsidR="008026F8" w:rsidRPr="008026F8" w:rsidRDefault="008026F8" w:rsidP="001053AA">
            <w:pPr>
              <w:pStyle w:val="Tabele"/>
              <w:jc w:val="right"/>
              <w:rPr>
                <w:color w:val="auto"/>
              </w:rPr>
            </w:pPr>
            <w:r w:rsidRPr="008026F8">
              <w:rPr>
                <w:color w:val="auto"/>
                <w:szCs w:val="16"/>
              </w:rPr>
              <w:t>7 565</w:t>
            </w:r>
          </w:p>
        </w:tc>
        <w:tc>
          <w:tcPr>
            <w:tcW w:w="737" w:type="dxa"/>
            <w:noWrap/>
            <w:hideMark/>
          </w:tcPr>
          <w:p w14:paraId="491C52AC" w14:textId="77777777" w:rsidR="008026F8" w:rsidRPr="008026F8" w:rsidRDefault="008026F8" w:rsidP="001053AA">
            <w:pPr>
              <w:pStyle w:val="Tabele"/>
              <w:jc w:val="right"/>
              <w:rPr>
                <w:color w:val="auto"/>
              </w:rPr>
            </w:pPr>
            <w:r w:rsidRPr="008026F8">
              <w:rPr>
                <w:rFonts w:cs="Arial"/>
                <w:color w:val="auto"/>
                <w:szCs w:val="16"/>
              </w:rPr>
              <w:t>7 918</w:t>
            </w:r>
          </w:p>
        </w:tc>
        <w:tc>
          <w:tcPr>
            <w:tcW w:w="736" w:type="dxa"/>
            <w:noWrap/>
            <w:hideMark/>
          </w:tcPr>
          <w:p w14:paraId="5E9C6DFE" w14:textId="77777777" w:rsidR="008026F8" w:rsidRPr="008026F8" w:rsidRDefault="008026F8" w:rsidP="001053AA">
            <w:pPr>
              <w:pStyle w:val="Tabele"/>
              <w:jc w:val="right"/>
              <w:rPr>
                <w:color w:val="auto"/>
              </w:rPr>
            </w:pPr>
            <w:r w:rsidRPr="008026F8">
              <w:rPr>
                <w:rFonts w:cs="Arial"/>
                <w:color w:val="auto"/>
                <w:szCs w:val="16"/>
              </w:rPr>
              <w:t>7 871</w:t>
            </w:r>
          </w:p>
        </w:tc>
        <w:tc>
          <w:tcPr>
            <w:tcW w:w="737" w:type="dxa"/>
            <w:noWrap/>
            <w:hideMark/>
          </w:tcPr>
          <w:p w14:paraId="32349D7D" w14:textId="77777777" w:rsidR="008026F8" w:rsidRPr="008026F8" w:rsidRDefault="008026F8" w:rsidP="001053AA">
            <w:pPr>
              <w:pStyle w:val="Tabele"/>
              <w:jc w:val="right"/>
              <w:rPr>
                <w:color w:val="auto"/>
              </w:rPr>
            </w:pPr>
            <w:r w:rsidRPr="008026F8">
              <w:rPr>
                <w:rFonts w:cs="Arial"/>
                <w:color w:val="auto"/>
                <w:szCs w:val="16"/>
              </w:rPr>
              <w:t>7 645</w:t>
            </w:r>
          </w:p>
        </w:tc>
        <w:tc>
          <w:tcPr>
            <w:tcW w:w="736" w:type="dxa"/>
            <w:noWrap/>
            <w:hideMark/>
          </w:tcPr>
          <w:p w14:paraId="278A93B0" w14:textId="77777777" w:rsidR="008026F8" w:rsidRPr="008026F8" w:rsidRDefault="008026F8" w:rsidP="001053AA">
            <w:pPr>
              <w:pStyle w:val="Tabele"/>
              <w:jc w:val="right"/>
              <w:rPr>
                <w:color w:val="auto"/>
              </w:rPr>
            </w:pPr>
            <w:r w:rsidRPr="008026F8">
              <w:rPr>
                <w:rFonts w:cs="Arial"/>
                <w:color w:val="auto"/>
                <w:szCs w:val="16"/>
              </w:rPr>
              <w:t>7 417</w:t>
            </w:r>
          </w:p>
        </w:tc>
      </w:tr>
      <w:tr w:rsidR="008026F8" w:rsidRPr="008026F8" w14:paraId="03CE88D8" w14:textId="77777777" w:rsidTr="008026F8">
        <w:trPr>
          <w:trHeight w:val="227"/>
        </w:trPr>
        <w:tc>
          <w:tcPr>
            <w:tcW w:w="1696" w:type="dxa"/>
            <w:hideMark/>
          </w:tcPr>
          <w:p w14:paraId="6F94A1EB" w14:textId="77777777" w:rsidR="008026F8" w:rsidRPr="008026F8" w:rsidRDefault="008026F8" w:rsidP="001053AA">
            <w:pPr>
              <w:pStyle w:val="Tabele"/>
              <w:rPr>
                <w:color w:val="auto"/>
              </w:rPr>
            </w:pPr>
            <w:r w:rsidRPr="008026F8">
              <w:rPr>
                <w:color w:val="auto"/>
              </w:rPr>
              <w:t>Rolnictwo</w:t>
            </w:r>
          </w:p>
        </w:tc>
        <w:tc>
          <w:tcPr>
            <w:tcW w:w="736" w:type="dxa"/>
            <w:shd w:val="clear" w:color="auto" w:fill="C5E0B3"/>
            <w:noWrap/>
            <w:vAlign w:val="top"/>
            <w:hideMark/>
          </w:tcPr>
          <w:p w14:paraId="34149C73" w14:textId="77777777" w:rsidR="008026F8" w:rsidRPr="008026F8" w:rsidRDefault="008026F8" w:rsidP="001053AA">
            <w:pPr>
              <w:pStyle w:val="Tabele"/>
              <w:jc w:val="right"/>
              <w:rPr>
                <w:color w:val="auto"/>
              </w:rPr>
            </w:pPr>
            <w:r w:rsidRPr="008026F8">
              <w:rPr>
                <w:color w:val="auto"/>
                <w:szCs w:val="16"/>
              </w:rPr>
              <w:t>4 438</w:t>
            </w:r>
          </w:p>
        </w:tc>
        <w:tc>
          <w:tcPr>
            <w:tcW w:w="737" w:type="dxa"/>
            <w:shd w:val="clear" w:color="auto" w:fill="C5E0B3"/>
            <w:noWrap/>
            <w:vAlign w:val="top"/>
            <w:hideMark/>
          </w:tcPr>
          <w:p w14:paraId="15C2A6CC" w14:textId="77777777" w:rsidR="008026F8" w:rsidRPr="008026F8" w:rsidRDefault="008026F8" w:rsidP="001053AA">
            <w:pPr>
              <w:pStyle w:val="Tabele"/>
              <w:jc w:val="right"/>
              <w:rPr>
                <w:color w:val="auto"/>
              </w:rPr>
            </w:pPr>
            <w:r w:rsidRPr="008026F8">
              <w:rPr>
                <w:color w:val="auto"/>
                <w:szCs w:val="16"/>
              </w:rPr>
              <w:t>3 730</w:t>
            </w:r>
          </w:p>
        </w:tc>
        <w:tc>
          <w:tcPr>
            <w:tcW w:w="736" w:type="dxa"/>
            <w:shd w:val="clear" w:color="auto" w:fill="C5E0B3"/>
            <w:noWrap/>
            <w:vAlign w:val="top"/>
            <w:hideMark/>
          </w:tcPr>
          <w:p w14:paraId="67858A5E" w14:textId="77777777" w:rsidR="008026F8" w:rsidRPr="008026F8" w:rsidRDefault="008026F8" w:rsidP="001053AA">
            <w:pPr>
              <w:pStyle w:val="Tabele"/>
              <w:jc w:val="right"/>
              <w:rPr>
                <w:color w:val="auto"/>
              </w:rPr>
            </w:pPr>
            <w:r w:rsidRPr="008026F8">
              <w:rPr>
                <w:color w:val="auto"/>
                <w:szCs w:val="16"/>
              </w:rPr>
              <w:t>3 330</w:t>
            </w:r>
          </w:p>
        </w:tc>
        <w:tc>
          <w:tcPr>
            <w:tcW w:w="737" w:type="dxa"/>
            <w:shd w:val="clear" w:color="auto" w:fill="C5E0B3"/>
            <w:noWrap/>
            <w:vAlign w:val="top"/>
            <w:hideMark/>
          </w:tcPr>
          <w:p w14:paraId="091A2313" w14:textId="77777777" w:rsidR="008026F8" w:rsidRPr="008026F8" w:rsidRDefault="008026F8" w:rsidP="001053AA">
            <w:pPr>
              <w:pStyle w:val="Tabele"/>
              <w:jc w:val="right"/>
              <w:rPr>
                <w:color w:val="auto"/>
              </w:rPr>
            </w:pPr>
            <w:r w:rsidRPr="008026F8">
              <w:rPr>
                <w:color w:val="auto"/>
                <w:szCs w:val="16"/>
              </w:rPr>
              <w:t>3 869</w:t>
            </w:r>
          </w:p>
        </w:tc>
        <w:tc>
          <w:tcPr>
            <w:tcW w:w="737" w:type="dxa"/>
            <w:noWrap/>
            <w:hideMark/>
          </w:tcPr>
          <w:p w14:paraId="4AC04B18" w14:textId="77777777" w:rsidR="008026F8" w:rsidRPr="008026F8" w:rsidRDefault="008026F8" w:rsidP="001053AA">
            <w:pPr>
              <w:pStyle w:val="Tabele"/>
              <w:jc w:val="right"/>
              <w:rPr>
                <w:color w:val="auto"/>
              </w:rPr>
            </w:pPr>
            <w:r w:rsidRPr="008026F8">
              <w:rPr>
                <w:rFonts w:cs="Arial"/>
                <w:color w:val="auto"/>
                <w:szCs w:val="16"/>
              </w:rPr>
              <w:t>3 640</w:t>
            </w:r>
          </w:p>
        </w:tc>
        <w:tc>
          <w:tcPr>
            <w:tcW w:w="736" w:type="dxa"/>
            <w:noWrap/>
            <w:hideMark/>
          </w:tcPr>
          <w:p w14:paraId="4E0DC497" w14:textId="77777777" w:rsidR="008026F8" w:rsidRPr="008026F8" w:rsidRDefault="008026F8" w:rsidP="001053AA">
            <w:pPr>
              <w:pStyle w:val="Tabele"/>
              <w:jc w:val="right"/>
              <w:rPr>
                <w:color w:val="auto"/>
              </w:rPr>
            </w:pPr>
            <w:r w:rsidRPr="008026F8">
              <w:rPr>
                <w:rFonts w:cs="Arial"/>
                <w:color w:val="auto"/>
                <w:szCs w:val="16"/>
              </w:rPr>
              <w:t>3 473</w:t>
            </w:r>
          </w:p>
        </w:tc>
        <w:tc>
          <w:tcPr>
            <w:tcW w:w="737" w:type="dxa"/>
            <w:noWrap/>
            <w:hideMark/>
          </w:tcPr>
          <w:p w14:paraId="013BABC7" w14:textId="77777777" w:rsidR="008026F8" w:rsidRPr="008026F8" w:rsidRDefault="008026F8" w:rsidP="001053AA">
            <w:pPr>
              <w:pStyle w:val="Tabele"/>
              <w:jc w:val="right"/>
              <w:rPr>
                <w:color w:val="auto"/>
              </w:rPr>
            </w:pPr>
            <w:r w:rsidRPr="008026F8">
              <w:rPr>
                <w:rFonts w:cs="Arial"/>
                <w:color w:val="auto"/>
                <w:szCs w:val="16"/>
              </w:rPr>
              <w:t>3 305</w:t>
            </w:r>
          </w:p>
        </w:tc>
        <w:tc>
          <w:tcPr>
            <w:tcW w:w="736" w:type="dxa"/>
            <w:noWrap/>
            <w:hideMark/>
          </w:tcPr>
          <w:p w14:paraId="69399961" w14:textId="77777777" w:rsidR="008026F8" w:rsidRPr="008026F8" w:rsidRDefault="008026F8" w:rsidP="001053AA">
            <w:pPr>
              <w:pStyle w:val="Tabele"/>
              <w:jc w:val="right"/>
              <w:rPr>
                <w:color w:val="auto"/>
              </w:rPr>
            </w:pPr>
            <w:r w:rsidRPr="008026F8">
              <w:rPr>
                <w:rFonts w:cs="Arial"/>
                <w:color w:val="auto"/>
                <w:szCs w:val="16"/>
              </w:rPr>
              <w:t>3 133</w:t>
            </w:r>
          </w:p>
        </w:tc>
      </w:tr>
      <w:tr w:rsidR="008026F8" w:rsidRPr="008026F8" w14:paraId="01BD41BE" w14:textId="77777777" w:rsidTr="008026F8">
        <w:trPr>
          <w:trHeight w:val="227"/>
        </w:trPr>
        <w:tc>
          <w:tcPr>
            <w:tcW w:w="1696" w:type="dxa"/>
            <w:hideMark/>
          </w:tcPr>
          <w:p w14:paraId="25647FB7" w14:textId="77777777" w:rsidR="008026F8" w:rsidRPr="008026F8" w:rsidRDefault="008026F8" w:rsidP="001053AA">
            <w:pPr>
              <w:pStyle w:val="Tabele"/>
              <w:rPr>
                <w:b/>
                <w:color w:val="auto"/>
              </w:rPr>
            </w:pPr>
            <w:r w:rsidRPr="008026F8">
              <w:rPr>
                <w:b/>
                <w:color w:val="auto"/>
              </w:rPr>
              <w:t>RAZEM</w:t>
            </w:r>
          </w:p>
        </w:tc>
        <w:tc>
          <w:tcPr>
            <w:tcW w:w="736" w:type="dxa"/>
            <w:shd w:val="clear" w:color="auto" w:fill="C5E0B3"/>
            <w:noWrap/>
            <w:vAlign w:val="top"/>
            <w:hideMark/>
          </w:tcPr>
          <w:p w14:paraId="1B8460A1" w14:textId="77777777" w:rsidR="008026F8" w:rsidRPr="008026F8" w:rsidRDefault="008026F8" w:rsidP="001053AA">
            <w:pPr>
              <w:pStyle w:val="Tabele"/>
              <w:jc w:val="right"/>
              <w:rPr>
                <w:b/>
                <w:color w:val="auto"/>
              </w:rPr>
            </w:pPr>
            <w:r w:rsidRPr="008026F8">
              <w:rPr>
                <w:b/>
                <w:color w:val="auto"/>
                <w:szCs w:val="16"/>
              </w:rPr>
              <w:t>57 473</w:t>
            </w:r>
          </w:p>
        </w:tc>
        <w:tc>
          <w:tcPr>
            <w:tcW w:w="737" w:type="dxa"/>
            <w:shd w:val="clear" w:color="auto" w:fill="C5E0B3"/>
            <w:noWrap/>
            <w:vAlign w:val="top"/>
            <w:hideMark/>
          </w:tcPr>
          <w:p w14:paraId="407BCF77" w14:textId="77777777" w:rsidR="008026F8" w:rsidRPr="008026F8" w:rsidRDefault="008026F8" w:rsidP="001053AA">
            <w:pPr>
              <w:pStyle w:val="Tabele"/>
              <w:jc w:val="right"/>
              <w:rPr>
                <w:b/>
                <w:color w:val="auto"/>
              </w:rPr>
            </w:pPr>
            <w:r w:rsidRPr="008026F8">
              <w:rPr>
                <w:b/>
                <w:color w:val="auto"/>
                <w:szCs w:val="16"/>
              </w:rPr>
              <w:t>65 250</w:t>
            </w:r>
          </w:p>
        </w:tc>
        <w:tc>
          <w:tcPr>
            <w:tcW w:w="736" w:type="dxa"/>
            <w:shd w:val="clear" w:color="auto" w:fill="C5E0B3"/>
            <w:noWrap/>
            <w:vAlign w:val="top"/>
            <w:hideMark/>
          </w:tcPr>
          <w:p w14:paraId="68D2CCF0" w14:textId="77777777" w:rsidR="008026F8" w:rsidRPr="008026F8" w:rsidRDefault="008026F8" w:rsidP="001053AA">
            <w:pPr>
              <w:pStyle w:val="Tabele"/>
              <w:jc w:val="right"/>
              <w:rPr>
                <w:b/>
                <w:color w:val="auto"/>
              </w:rPr>
            </w:pPr>
            <w:r w:rsidRPr="008026F8">
              <w:rPr>
                <w:b/>
                <w:color w:val="auto"/>
                <w:szCs w:val="16"/>
              </w:rPr>
              <w:t>60 863</w:t>
            </w:r>
          </w:p>
        </w:tc>
        <w:tc>
          <w:tcPr>
            <w:tcW w:w="737" w:type="dxa"/>
            <w:shd w:val="clear" w:color="auto" w:fill="C5E0B3"/>
            <w:noWrap/>
            <w:vAlign w:val="top"/>
            <w:hideMark/>
          </w:tcPr>
          <w:p w14:paraId="7A0D02AD" w14:textId="77777777" w:rsidR="008026F8" w:rsidRPr="008026F8" w:rsidRDefault="008026F8" w:rsidP="001053AA">
            <w:pPr>
              <w:pStyle w:val="Tabele"/>
              <w:jc w:val="right"/>
              <w:rPr>
                <w:b/>
                <w:color w:val="auto"/>
              </w:rPr>
            </w:pPr>
            <w:r w:rsidRPr="008026F8">
              <w:rPr>
                <w:b/>
                <w:color w:val="auto"/>
                <w:szCs w:val="16"/>
              </w:rPr>
              <w:t>70 235</w:t>
            </w:r>
          </w:p>
        </w:tc>
        <w:tc>
          <w:tcPr>
            <w:tcW w:w="737" w:type="dxa"/>
            <w:noWrap/>
            <w:hideMark/>
          </w:tcPr>
          <w:p w14:paraId="602CB1D7" w14:textId="77777777" w:rsidR="008026F8" w:rsidRPr="008026F8" w:rsidRDefault="008026F8" w:rsidP="001053AA">
            <w:pPr>
              <w:pStyle w:val="Tabele"/>
              <w:jc w:val="right"/>
              <w:rPr>
                <w:b/>
                <w:color w:val="auto"/>
              </w:rPr>
            </w:pPr>
            <w:r w:rsidRPr="008026F8">
              <w:rPr>
                <w:rFonts w:cs="Arial"/>
                <w:b/>
                <w:bCs/>
                <w:color w:val="auto"/>
                <w:szCs w:val="16"/>
              </w:rPr>
              <w:t>70 040</w:t>
            </w:r>
          </w:p>
        </w:tc>
        <w:tc>
          <w:tcPr>
            <w:tcW w:w="736" w:type="dxa"/>
            <w:noWrap/>
            <w:hideMark/>
          </w:tcPr>
          <w:p w14:paraId="2DAF5CD9" w14:textId="77777777" w:rsidR="008026F8" w:rsidRPr="008026F8" w:rsidRDefault="008026F8" w:rsidP="001053AA">
            <w:pPr>
              <w:pStyle w:val="Tabele"/>
              <w:jc w:val="right"/>
              <w:rPr>
                <w:b/>
                <w:color w:val="auto"/>
              </w:rPr>
            </w:pPr>
            <w:r w:rsidRPr="008026F8">
              <w:rPr>
                <w:rFonts w:cs="Arial"/>
                <w:b/>
                <w:bCs/>
                <w:color w:val="auto"/>
                <w:szCs w:val="16"/>
              </w:rPr>
              <w:t>64 373</w:t>
            </w:r>
          </w:p>
        </w:tc>
        <w:tc>
          <w:tcPr>
            <w:tcW w:w="737" w:type="dxa"/>
            <w:noWrap/>
            <w:hideMark/>
          </w:tcPr>
          <w:p w14:paraId="3B89BF35" w14:textId="77777777" w:rsidR="008026F8" w:rsidRPr="008026F8" w:rsidRDefault="008026F8" w:rsidP="001053AA">
            <w:pPr>
              <w:pStyle w:val="Tabele"/>
              <w:jc w:val="right"/>
              <w:rPr>
                <w:b/>
                <w:color w:val="auto"/>
              </w:rPr>
            </w:pPr>
            <w:r w:rsidRPr="008026F8">
              <w:rPr>
                <w:rFonts w:cs="Arial"/>
                <w:b/>
                <w:bCs/>
                <w:color w:val="auto"/>
                <w:szCs w:val="16"/>
              </w:rPr>
              <w:t>61 109</w:t>
            </w:r>
          </w:p>
        </w:tc>
        <w:tc>
          <w:tcPr>
            <w:tcW w:w="736" w:type="dxa"/>
            <w:noWrap/>
            <w:hideMark/>
          </w:tcPr>
          <w:p w14:paraId="2E792DF2" w14:textId="77777777" w:rsidR="008026F8" w:rsidRPr="008026F8" w:rsidRDefault="008026F8" w:rsidP="001053AA">
            <w:pPr>
              <w:pStyle w:val="Tabele"/>
              <w:jc w:val="right"/>
              <w:rPr>
                <w:b/>
                <w:color w:val="auto"/>
              </w:rPr>
            </w:pPr>
            <w:r w:rsidRPr="008026F8">
              <w:rPr>
                <w:rFonts w:cs="Arial"/>
                <w:b/>
                <w:bCs/>
                <w:color w:val="auto"/>
                <w:szCs w:val="16"/>
              </w:rPr>
              <w:t>58 789</w:t>
            </w:r>
          </w:p>
        </w:tc>
      </w:tr>
    </w:tbl>
    <w:p w14:paraId="548FC96C" w14:textId="4618C20F" w:rsidR="005C4144" w:rsidRPr="00874419" w:rsidRDefault="005C4144" w:rsidP="005C4144">
      <w:pPr>
        <w:pStyle w:val="ardo"/>
      </w:pPr>
      <w:r w:rsidRPr="00874419">
        <w:t>Źródło: Opracowanie własne ARE S</w:t>
      </w:r>
      <w:r>
        <w:t>.</w:t>
      </w:r>
      <w:r w:rsidRPr="00874419">
        <w:t>A</w:t>
      </w:r>
      <w:r>
        <w:t>.</w:t>
      </w:r>
      <w:r w:rsidRPr="00874419">
        <w:t xml:space="preserve"> (STEAM-PL)</w:t>
      </w:r>
      <w:r w:rsidR="00B1363A" w:rsidRPr="00B1363A">
        <w:t xml:space="preserve"> </w:t>
      </w:r>
      <w:r w:rsidR="00B1363A">
        <w:t>na zlecenie MKiŚ</w:t>
      </w:r>
      <w:r w:rsidRPr="00874419">
        <w:t>, EUROSTAT</w:t>
      </w:r>
    </w:p>
    <w:p w14:paraId="2B2F254E" w14:textId="054FEA48" w:rsidR="005C4144" w:rsidRDefault="008026F8" w:rsidP="005C4144">
      <w:bookmarkStart w:id="246" w:name="_Ref156556807"/>
      <w:bookmarkStart w:id="247" w:name="_Ref156556799"/>
      <w:r>
        <w:rPr>
          <w:noProof/>
        </w:rPr>
        <w:drawing>
          <wp:inline distT="0" distB="0" distL="0" distR="0" wp14:anchorId="15F31FA5" wp14:editId="31045AFE">
            <wp:extent cx="5760720" cy="3761740"/>
            <wp:effectExtent l="0" t="0" r="0" b="0"/>
            <wp:docPr id="190164605" name="Wykres 1">
              <a:extLst xmlns:a="http://schemas.openxmlformats.org/drawingml/2006/main">
                <a:ext uri="{FF2B5EF4-FFF2-40B4-BE49-F238E27FC236}">
                  <a16:creationId xmlns:a16="http://schemas.microsoft.com/office/drawing/2014/main" id="{00000000-0008-0000-1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AB6EF7C" w14:textId="5952BB49" w:rsidR="005C4144" w:rsidRPr="00956024" w:rsidRDefault="005C4144" w:rsidP="005C4144">
      <w:pPr>
        <w:pStyle w:val="Legenda"/>
      </w:pPr>
      <w:bookmarkStart w:id="248" w:name="_Ref158207568"/>
      <w:bookmarkStart w:id="249" w:name="_Toc171587268"/>
      <w:bookmarkStart w:id="250" w:name="_Toc174711035"/>
      <w:bookmarkStart w:id="251" w:name="_Toc179539888"/>
      <w:r>
        <w:t xml:space="preserve">Rysunek </w:t>
      </w:r>
      <w:r>
        <w:rPr>
          <w:noProof/>
        </w:rPr>
        <w:fldChar w:fldCharType="begin"/>
      </w:r>
      <w:r>
        <w:rPr>
          <w:noProof/>
        </w:rPr>
        <w:instrText xml:space="preserve"> STYLEREF 1 \s </w:instrText>
      </w:r>
      <w:r>
        <w:rPr>
          <w:noProof/>
        </w:rPr>
        <w:fldChar w:fldCharType="separate"/>
      </w:r>
      <w:r w:rsidR="006C7D6C">
        <w:rPr>
          <w:noProof/>
        </w:rPr>
        <w:t>2</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3</w:t>
      </w:r>
      <w:r>
        <w:rPr>
          <w:noProof/>
        </w:rPr>
        <w:fldChar w:fldCharType="end"/>
      </w:r>
      <w:bookmarkEnd w:id="246"/>
      <w:bookmarkEnd w:id="248"/>
      <w:r>
        <w:t xml:space="preserve">. </w:t>
      </w:r>
      <w:r w:rsidRPr="00956024">
        <w:rPr>
          <w:iCs w:val="0"/>
        </w:rPr>
        <w:t>Zużycie energii finalnej</w:t>
      </w:r>
      <w:r>
        <w:rPr>
          <w:iCs w:val="0"/>
        </w:rPr>
        <w:t xml:space="preserve"> w </w:t>
      </w:r>
      <w:r w:rsidRPr="00956024">
        <w:rPr>
          <w:iCs w:val="0"/>
        </w:rPr>
        <w:t>podziale na sektory (bez zużycia nieenergetycznego)</w:t>
      </w:r>
      <w:bookmarkEnd w:id="247"/>
      <w:bookmarkEnd w:id="249"/>
      <w:bookmarkEnd w:id="250"/>
      <w:bookmarkEnd w:id="251"/>
    </w:p>
    <w:p w14:paraId="670E5331" w14:textId="77777777" w:rsidR="005C4144" w:rsidRPr="00DB5D89" w:rsidRDefault="005C4144" w:rsidP="00797A1F">
      <w:pPr>
        <w:pStyle w:val="Nagwek2"/>
      </w:pPr>
      <w:bookmarkStart w:id="252" w:name="_Toc171587319"/>
      <w:bookmarkStart w:id="253" w:name="_Toc174710893"/>
      <w:bookmarkStart w:id="254" w:name="_Toc178931958"/>
      <w:r>
        <w:t>Zużycie energii finalnej w podziale na paliwa</w:t>
      </w:r>
      <w:bookmarkEnd w:id="252"/>
      <w:bookmarkEnd w:id="253"/>
      <w:bookmarkEnd w:id="254"/>
    </w:p>
    <w:p w14:paraId="2B9A7544" w14:textId="722803E3" w:rsidR="005C4144" w:rsidRPr="00F85B97" w:rsidRDefault="005C4144" w:rsidP="005C4144">
      <w:pPr>
        <w:spacing w:after="120"/>
      </w:pPr>
      <w:r w:rsidRPr="00F85B97">
        <w:t>W finalnym zużyciu energii następują stopniowe zmiany</w:t>
      </w:r>
      <w:r>
        <w:t xml:space="preserve"> w </w:t>
      </w:r>
      <w:r w:rsidRPr="00F85B97">
        <w:t>strukturze paliwowej</w:t>
      </w:r>
      <w:r>
        <w:t xml:space="preserve"> (</w:t>
      </w:r>
      <w:r>
        <w:fldChar w:fldCharType="begin"/>
      </w:r>
      <w:r>
        <w:instrText xml:space="preserve"> REF _Ref156557374 \h </w:instrText>
      </w:r>
      <w:r>
        <w:fldChar w:fldCharType="separate"/>
      </w:r>
      <w:r w:rsidR="006C7D6C">
        <w:t xml:space="preserve">Tabela </w:t>
      </w:r>
      <w:r w:rsidR="006C7D6C">
        <w:rPr>
          <w:noProof/>
        </w:rPr>
        <w:t>2</w:t>
      </w:r>
      <w:r w:rsidR="006C7D6C">
        <w:t>.</w:t>
      </w:r>
      <w:r w:rsidR="006C7D6C">
        <w:rPr>
          <w:noProof/>
        </w:rPr>
        <w:t>3</w:t>
      </w:r>
      <w:r>
        <w:fldChar w:fldCharType="end"/>
      </w:r>
      <w:r>
        <w:t xml:space="preserve">; </w:t>
      </w:r>
      <w:r>
        <w:fldChar w:fldCharType="begin"/>
      </w:r>
      <w:r>
        <w:instrText xml:space="preserve"> REF _Ref156557418 \h </w:instrText>
      </w:r>
      <w:r>
        <w:fldChar w:fldCharType="separate"/>
      </w:r>
      <w:r w:rsidR="006C7D6C">
        <w:t xml:space="preserve">Rysunek </w:t>
      </w:r>
      <w:r w:rsidR="006C7D6C">
        <w:rPr>
          <w:noProof/>
        </w:rPr>
        <w:t>2</w:t>
      </w:r>
      <w:r w:rsidR="006C7D6C">
        <w:t>.</w:t>
      </w:r>
      <w:r w:rsidR="006C7D6C">
        <w:rPr>
          <w:noProof/>
        </w:rPr>
        <w:t>4</w:t>
      </w:r>
      <w:r>
        <w:fldChar w:fldCharType="end"/>
      </w:r>
      <w:r>
        <w:t>)</w:t>
      </w:r>
      <w:r w:rsidRPr="00F85B97">
        <w:t>. Znacząco spada zużycie węgla (jego udział spada</w:t>
      </w:r>
      <w:r>
        <w:t xml:space="preserve"> z 13% w 2020 r. do 5</w:t>
      </w:r>
      <w:r w:rsidRPr="00F85B97">
        <w:t>%</w:t>
      </w:r>
      <w:r>
        <w:t xml:space="preserve"> w </w:t>
      </w:r>
      <w:r w:rsidRPr="00F85B97">
        <w:t>2030</w:t>
      </w:r>
      <w:r>
        <w:t xml:space="preserve"> r. i do </w:t>
      </w:r>
      <w:r w:rsidR="008026F8">
        <w:t>2% w 2040 r.</w:t>
      </w:r>
      <w:r>
        <w:t xml:space="preserve"> </w:t>
      </w:r>
      <w:r w:rsidRPr="00F85B97">
        <w:t>Spadek zużycia węgla kamiennego związany jest głównie</w:t>
      </w:r>
      <w:r>
        <w:t xml:space="preserve"> z</w:t>
      </w:r>
      <w:r w:rsidR="008026F8">
        <w:t xml:space="preserve"> </w:t>
      </w:r>
      <w:r w:rsidRPr="00F85B97">
        <w:t>postępującym powoli, ale stopniowo procesem unowocześniania zakładów produkcyjnych (w sektorze przemysłu), częściowo na skutek funkcjonowania</w:t>
      </w:r>
      <w:r>
        <w:t xml:space="preserve"> systemu EU</w:t>
      </w:r>
      <w:r w:rsidRPr="00F85B97">
        <w:t xml:space="preserve"> ETS, czego konsekwencją jest przechodzenie na paliwa</w:t>
      </w:r>
      <w:r>
        <w:t xml:space="preserve"> i </w:t>
      </w:r>
      <w:r w:rsidRPr="00F85B97">
        <w:t>nośniki takie jak</w:t>
      </w:r>
      <w:r>
        <w:t>:</w:t>
      </w:r>
      <w:r w:rsidRPr="00F85B97">
        <w:t xml:space="preserve"> </w:t>
      </w:r>
      <w:r>
        <w:t>OZE</w:t>
      </w:r>
      <w:r w:rsidRPr="00F85B97">
        <w:t xml:space="preserve"> czy energia elektryczna.</w:t>
      </w:r>
      <w:r>
        <w:t xml:space="preserve"> W </w:t>
      </w:r>
      <w:r w:rsidRPr="00F85B97">
        <w:t>następnej kolejności na spadek zużycia węgla wpływać będzie również proces wymiany starych, nieefektywnych kotłów</w:t>
      </w:r>
      <w:r>
        <w:t xml:space="preserve"> w </w:t>
      </w:r>
      <w:r w:rsidRPr="00F85B97">
        <w:t xml:space="preserve">gospodarstwach domowych, wspierany </w:t>
      </w:r>
      <w:r>
        <w:t>dopłatami (np. z programu Czyste Powietrze</w:t>
      </w:r>
      <w:r w:rsidRPr="00F85B97">
        <w:t>).</w:t>
      </w:r>
      <w:r w:rsidRPr="00F85B97">
        <w:rPr>
          <w:rFonts w:ascii="Arial" w:hAnsi="Arial" w:cs="Arial"/>
          <w:color w:val="333333"/>
        </w:rPr>
        <w:t xml:space="preserve"> </w:t>
      </w:r>
      <w:r>
        <w:t>Procesy te są wymuszane, m.in. poprzez wprowadzane na szczeblu regionalnym uchwały antysmogowe, które zabraniają stosowania kotłów na paliwa stałe.</w:t>
      </w:r>
    </w:p>
    <w:p w14:paraId="5F916BD9" w14:textId="77777777" w:rsidR="005C4144" w:rsidRPr="00F85B97" w:rsidRDefault="005C4144" w:rsidP="005C4144">
      <w:pPr>
        <w:spacing w:after="120"/>
      </w:pPr>
      <w:r>
        <w:t>Istotnie wzrasta</w:t>
      </w:r>
      <w:r w:rsidRPr="00F85B97">
        <w:t xml:space="preserve"> </w:t>
      </w:r>
      <w:r>
        <w:t xml:space="preserve">zużycie energii elektrycznej </w:t>
      </w:r>
      <w:r w:rsidRPr="00F85B97">
        <w:t>oraz energii</w:t>
      </w:r>
      <w:r>
        <w:t xml:space="preserve"> z </w:t>
      </w:r>
      <w:r w:rsidRPr="00F85B97">
        <w:t>odnawialnych źródeł energii</w:t>
      </w:r>
      <w:r>
        <w:t>, co jest charakterystycznym trendem obserwowanym w gospodarkach przechodzących transformacje energetyczną</w:t>
      </w:r>
      <w:r w:rsidRPr="00F85B97">
        <w:t xml:space="preserve">. </w:t>
      </w:r>
      <w:r>
        <w:t>Gaz ziemny wzrasta w perspektywie 2030 r., po tym okresie jego udział w finalnym zużyciu energii stopniowo spada, ponieważ, jako paliwo emitujące gazy cieplarniane, również jest stopniowo wypierane przez OZE. P</w:t>
      </w:r>
      <w:r w:rsidRPr="00F85B97">
        <w:t xml:space="preserve">rzewidywany jest </w:t>
      </w:r>
      <w:r>
        <w:t>również stopniowy spadek</w:t>
      </w:r>
      <w:r w:rsidRPr="00F85B97">
        <w:t xml:space="preserve"> zapotrzebowani</w:t>
      </w:r>
      <w:r>
        <w:t>a na ciepło sieciowe</w:t>
      </w:r>
      <w:r w:rsidRPr="00F85B97">
        <w:t>.</w:t>
      </w:r>
      <w:r>
        <w:t xml:space="preserve"> Jest on wynikiem założeń dotyczących zakrojonych na szeroką skalę działań termomodernizacyjnych oraz wzrostu wykorzystania pomp ciepła w indywidualnych systemach ogrzewania.</w:t>
      </w:r>
      <w:r w:rsidRPr="00F85B97">
        <w:t xml:space="preserve"> </w:t>
      </w:r>
    </w:p>
    <w:p w14:paraId="68E33BDF" w14:textId="2A05966E" w:rsidR="005C4144" w:rsidRPr="00242213" w:rsidRDefault="005C4144" w:rsidP="005C4144">
      <w:pPr>
        <w:pStyle w:val="Legenda"/>
        <w:rPr>
          <w:rFonts w:eastAsia="Calibri"/>
          <w:bCs/>
          <w:i w:val="0"/>
          <w:color w:val="000000"/>
        </w:rPr>
      </w:pPr>
      <w:bookmarkStart w:id="255" w:name="_Ref156557374"/>
      <w:bookmarkStart w:id="256" w:name="_Toc171587191"/>
      <w:bookmarkStart w:id="257" w:name="_Toc174710975"/>
      <w:bookmarkStart w:id="258" w:name="_Toc175573128"/>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3</w:t>
      </w:r>
      <w:r w:rsidR="00000000">
        <w:rPr>
          <w:noProof/>
        </w:rPr>
        <w:fldChar w:fldCharType="end"/>
      </w:r>
      <w:bookmarkEnd w:id="255"/>
      <w:r>
        <w:t xml:space="preserve">. </w:t>
      </w:r>
      <w:r w:rsidRPr="00242213">
        <w:rPr>
          <w:iCs w:val="0"/>
        </w:rPr>
        <w:t>Zużycie energii finalnej</w:t>
      </w:r>
      <w:r>
        <w:rPr>
          <w:iCs w:val="0"/>
        </w:rPr>
        <w:t xml:space="preserve"> w </w:t>
      </w:r>
      <w:r w:rsidRPr="00242213">
        <w:rPr>
          <w:iCs w:val="0"/>
        </w:rPr>
        <w:t>podziale na paliwa</w:t>
      </w:r>
      <w:r>
        <w:rPr>
          <w:iCs w:val="0"/>
        </w:rPr>
        <w:t xml:space="preserve"> i </w:t>
      </w:r>
      <w:r w:rsidRPr="00242213">
        <w:rPr>
          <w:iCs w:val="0"/>
        </w:rPr>
        <w:t>nośniki [ktoe]</w:t>
      </w:r>
      <w:bookmarkEnd w:id="256"/>
      <w:bookmarkEnd w:id="257"/>
      <w:bookmarkEnd w:id="258"/>
    </w:p>
    <w:tbl>
      <w:tblPr>
        <w:tblStyle w:val="KPEiK"/>
        <w:tblW w:w="4187" w:type="pct"/>
        <w:tblLayout w:type="fixed"/>
        <w:tblLook w:val="04A0" w:firstRow="1" w:lastRow="0" w:firstColumn="1" w:lastColumn="0" w:noHBand="0" w:noVBand="1"/>
      </w:tblPr>
      <w:tblGrid>
        <w:gridCol w:w="1697"/>
        <w:gridCol w:w="736"/>
        <w:gridCol w:w="737"/>
        <w:gridCol w:w="736"/>
        <w:gridCol w:w="737"/>
        <w:gridCol w:w="737"/>
        <w:gridCol w:w="736"/>
        <w:gridCol w:w="737"/>
        <w:gridCol w:w="736"/>
      </w:tblGrid>
      <w:tr w:rsidR="008026F8" w:rsidRPr="008026F8" w14:paraId="21D0D079" w14:textId="77777777" w:rsidTr="008026F8">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hideMark/>
          </w:tcPr>
          <w:p w14:paraId="707CC442" w14:textId="77777777" w:rsidR="008026F8" w:rsidRPr="008026F8" w:rsidRDefault="008026F8" w:rsidP="001053AA">
            <w:pPr>
              <w:pStyle w:val="Tabele"/>
              <w:jc w:val="center"/>
              <w:rPr>
                <w:color w:val="auto"/>
              </w:rPr>
            </w:pPr>
          </w:p>
        </w:tc>
        <w:tc>
          <w:tcPr>
            <w:tcW w:w="736" w:type="dxa"/>
            <w:hideMark/>
          </w:tcPr>
          <w:p w14:paraId="7D82078B" w14:textId="77777777" w:rsidR="008026F8" w:rsidRPr="008026F8" w:rsidRDefault="008026F8" w:rsidP="001053AA">
            <w:pPr>
              <w:pStyle w:val="Tabele"/>
              <w:jc w:val="center"/>
              <w:rPr>
                <w:bCs/>
                <w:color w:val="auto"/>
              </w:rPr>
            </w:pPr>
            <w:r w:rsidRPr="008026F8">
              <w:rPr>
                <w:bCs/>
                <w:color w:val="auto"/>
              </w:rPr>
              <w:t>2005</w:t>
            </w:r>
          </w:p>
        </w:tc>
        <w:tc>
          <w:tcPr>
            <w:tcW w:w="737" w:type="dxa"/>
            <w:hideMark/>
          </w:tcPr>
          <w:p w14:paraId="00684B2C" w14:textId="77777777" w:rsidR="008026F8" w:rsidRPr="008026F8" w:rsidRDefault="008026F8" w:rsidP="001053AA">
            <w:pPr>
              <w:pStyle w:val="Tabele"/>
              <w:jc w:val="center"/>
              <w:rPr>
                <w:bCs/>
                <w:color w:val="auto"/>
              </w:rPr>
            </w:pPr>
            <w:r w:rsidRPr="008026F8">
              <w:rPr>
                <w:bCs/>
                <w:color w:val="auto"/>
              </w:rPr>
              <w:t>2010</w:t>
            </w:r>
          </w:p>
        </w:tc>
        <w:tc>
          <w:tcPr>
            <w:tcW w:w="736" w:type="dxa"/>
            <w:hideMark/>
          </w:tcPr>
          <w:p w14:paraId="3C188B36" w14:textId="77777777" w:rsidR="008026F8" w:rsidRPr="008026F8" w:rsidRDefault="008026F8" w:rsidP="001053AA">
            <w:pPr>
              <w:pStyle w:val="Tabele"/>
              <w:jc w:val="center"/>
              <w:rPr>
                <w:bCs/>
                <w:color w:val="auto"/>
              </w:rPr>
            </w:pPr>
            <w:r w:rsidRPr="008026F8">
              <w:rPr>
                <w:bCs/>
                <w:color w:val="auto"/>
              </w:rPr>
              <w:t>2015</w:t>
            </w:r>
          </w:p>
        </w:tc>
        <w:tc>
          <w:tcPr>
            <w:tcW w:w="737" w:type="dxa"/>
            <w:hideMark/>
          </w:tcPr>
          <w:p w14:paraId="14A16140" w14:textId="77777777" w:rsidR="008026F8" w:rsidRPr="008026F8" w:rsidRDefault="008026F8" w:rsidP="001053AA">
            <w:pPr>
              <w:pStyle w:val="Tabele"/>
              <w:jc w:val="center"/>
              <w:rPr>
                <w:bCs/>
                <w:color w:val="auto"/>
              </w:rPr>
            </w:pPr>
            <w:r w:rsidRPr="008026F8">
              <w:rPr>
                <w:bCs/>
                <w:color w:val="auto"/>
              </w:rPr>
              <w:t>2020</w:t>
            </w:r>
          </w:p>
        </w:tc>
        <w:tc>
          <w:tcPr>
            <w:tcW w:w="737" w:type="dxa"/>
            <w:hideMark/>
          </w:tcPr>
          <w:p w14:paraId="0E1C92D2" w14:textId="77777777" w:rsidR="008026F8" w:rsidRPr="008026F8" w:rsidRDefault="008026F8" w:rsidP="001053AA">
            <w:pPr>
              <w:pStyle w:val="Tabele"/>
              <w:jc w:val="center"/>
              <w:rPr>
                <w:bCs/>
                <w:color w:val="auto"/>
              </w:rPr>
            </w:pPr>
            <w:r w:rsidRPr="008026F8">
              <w:rPr>
                <w:bCs/>
                <w:color w:val="auto"/>
              </w:rPr>
              <w:t>2025</w:t>
            </w:r>
          </w:p>
        </w:tc>
        <w:tc>
          <w:tcPr>
            <w:tcW w:w="736" w:type="dxa"/>
            <w:hideMark/>
          </w:tcPr>
          <w:p w14:paraId="79392919" w14:textId="77777777" w:rsidR="008026F8" w:rsidRPr="008026F8" w:rsidRDefault="008026F8" w:rsidP="001053AA">
            <w:pPr>
              <w:pStyle w:val="Tabele"/>
              <w:jc w:val="center"/>
              <w:rPr>
                <w:bCs/>
                <w:color w:val="auto"/>
              </w:rPr>
            </w:pPr>
            <w:r w:rsidRPr="008026F8">
              <w:rPr>
                <w:bCs/>
                <w:color w:val="auto"/>
              </w:rPr>
              <w:t>2030</w:t>
            </w:r>
          </w:p>
        </w:tc>
        <w:tc>
          <w:tcPr>
            <w:tcW w:w="737" w:type="dxa"/>
            <w:hideMark/>
          </w:tcPr>
          <w:p w14:paraId="20EAA7BC" w14:textId="77777777" w:rsidR="008026F8" w:rsidRPr="008026F8" w:rsidRDefault="008026F8" w:rsidP="001053AA">
            <w:pPr>
              <w:pStyle w:val="Tabele"/>
              <w:jc w:val="center"/>
              <w:rPr>
                <w:bCs/>
                <w:color w:val="auto"/>
              </w:rPr>
            </w:pPr>
            <w:r w:rsidRPr="008026F8">
              <w:rPr>
                <w:bCs/>
                <w:color w:val="auto"/>
              </w:rPr>
              <w:t>2035</w:t>
            </w:r>
          </w:p>
        </w:tc>
        <w:tc>
          <w:tcPr>
            <w:tcW w:w="736" w:type="dxa"/>
            <w:hideMark/>
          </w:tcPr>
          <w:p w14:paraId="65319051" w14:textId="77777777" w:rsidR="008026F8" w:rsidRPr="008026F8" w:rsidRDefault="008026F8" w:rsidP="001053AA">
            <w:pPr>
              <w:pStyle w:val="Tabele"/>
              <w:jc w:val="center"/>
              <w:rPr>
                <w:bCs/>
                <w:color w:val="auto"/>
              </w:rPr>
            </w:pPr>
            <w:r w:rsidRPr="008026F8">
              <w:rPr>
                <w:bCs/>
                <w:color w:val="auto"/>
              </w:rPr>
              <w:t>2040</w:t>
            </w:r>
          </w:p>
        </w:tc>
      </w:tr>
      <w:tr w:rsidR="008026F8" w:rsidRPr="008026F8" w14:paraId="0A7D998D" w14:textId="77777777" w:rsidTr="008026F8">
        <w:trPr>
          <w:trHeight w:val="227"/>
        </w:trPr>
        <w:tc>
          <w:tcPr>
            <w:tcW w:w="1696" w:type="dxa"/>
            <w:vAlign w:val="top"/>
            <w:hideMark/>
          </w:tcPr>
          <w:p w14:paraId="62DA85A6" w14:textId="77777777" w:rsidR="008026F8" w:rsidRPr="008026F8" w:rsidRDefault="008026F8" w:rsidP="001053AA">
            <w:pPr>
              <w:pStyle w:val="Tabele"/>
              <w:rPr>
                <w:color w:val="auto"/>
              </w:rPr>
            </w:pPr>
            <w:r w:rsidRPr="008026F8">
              <w:rPr>
                <w:color w:val="auto"/>
                <w:szCs w:val="16"/>
              </w:rPr>
              <w:t>Energia elektryczna</w:t>
            </w:r>
          </w:p>
        </w:tc>
        <w:tc>
          <w:tcPr>
            <w:tcW w:w="736" w:type="dxa"/>
            <w:shd w:val="clear" w:color="auto" w:fill="C5E0B3"/>
            <w:noWrap/>
            <w:hideMark/>
          </w:tcPr>
          <w:p w14:paraId="74462D62" w14:textId="77777777" w:rsidR="008026F8" w:rsidRPr="008026F8" w:rsidRDefault="008026F8" w:rsidP="001053AA">
            <w:pPr>
              <w:pStyle w:val="Tabele"/>
              <w:jc w:val="right"/>
              <w:rPr>
                <w:color w:val="auto"/>
              </w:rPr>
            </w:pPr>
            <w:r w:rsidRPr="008026F8">
              <w:rPr>
                <w:color w:val="auto"/>
                <w:szCs w:val="16"/>
              </w:rPr>
              <w:t>9 028</w:t>
            </w:r>
          </w:p>
        </w:tc>
        <w:tc>
          <w:tcPr>
            <w:tcW w:w="737" w:type="dxa"/>
            <w:shd w:val="clear" w:color="auto" w:fill="C5E0B3"/>
            <w:noWrap/>
            <w:hideMark/>
          </w:tcPr>
          <w:p w14:paraId="43480103" w14:textId="77777777" w:rsidR="008026F8" w:rsidRPr="008026F8" w:rsidRDefault="008026F8" w:rsidP="001053AA">
            <w:pPr>
              <w:pStyle w:val="Tabele"/>
              <w:jc w:val="right"/>
              <w:rPr>
                <w:color w:val="auto"/>
              </w:rPr>
            </w:pPr>
            <w:r w:rsidRPr="008026F8">
              <w:rPr>
                <w:color w:val="auto"/>
                <w:szCs w:val="16"/>
              </w:rPr>
              <w:t>10 206</w:t>
            </w:r>
          </w:p>
        </w:tc>
        <w:tc>
          <w:tcPr>
            <w:tcW w:w="736" w:type="dxa"/>
            <w:shd w:val="clear" w:color="auto" w:fill="C5E0B3"/>
            <w:noWrap/>
            <w:hideMark/>
          </w:tcPr>
          <w:p w14:paraId="3C5BA608" w14:textId="77777777" w:rsidR="008026F8" w:rsidRPr="008026F8" w:rsidRDefault="008026F8" w:rsidP="001053AA">
            <w:pPr>
              <w:pStyle w:val="Tabele"/>
              <w:jc w:val="right"/>
              <w:rPr>
                <w:color w:val="auto"/>
              </w:rPr>
            </w:pPr>
            <w:r w:rsidRPr="008026F8">
              <w:rPr>
                <w:color w:val="auto"/>
                <w:szCs w:val="16"/>
              </w:rPr>
              <w:t>10 990</w:t>
            </w:r>
          </w:p>
        </w:tc>
        <w:tc>
          <w:tcPr>
            <w:tcW w:w="737" w:type="dxa"/>
            <w:shd w:val="clear" w:color="auto" w:fill="C5E0B3"/>
            <w:noWrap/>
            <w:hideMark/>
          </w:tcPr>
          <w:p w14:paraId="22FD67DC" w14:textId="77777777" w:rsidR="008026F8" w:rsidRPr="008026F8" w:rsidRDefault="008026F8" w:rsidP="001053AA">
            <w:pPr>
              <w:pStyle w:val="Tabele"/>
              <w:jc w:val="right"/>
              <w:rPr>
                <w:color w:val="auto"/>
              </w:rPr>
            </w:pPr>
            <w:r w:rsidRPr="008026F8">
              <w:rPr>
                <w:color w:val="auto"/>
                <w:szCs w:val="16"/>
              </w:rPr>
              <w:t>11 806</w:t>
            </w:r>
          </w:p>
        </w:tc>
        <w:tc>
          <w:tcPr>
            <w:tcW w:w="737" w:type="dxa"/>
            <w:noWrap/>
            <w:hideMark/>
          </w:tcPr>
          <w:p w14:paraId="6E862C6D" w14:textId="77777777" w:rsidR="008026F8" w:rsidRPr="008026F8" w:rsidRDefault="008026F8" w:rsidP="001053AA">
            <w:pPr>
              <w:pStyle w:val="Tabele"/>
              <w:jc w:val="right"/>
              <w:rPr>
                <w:color w:val="auto"/>
              </w:rPr>
            </w:pPr>
            <w:r w:rsidRPr="008026F8">
              <w:rPr>
                <w:rFonts w:cs="Arial"/>
                <w:color w:val="auto"/>
                <w:szCs w:val="16"/>
              </w:rPr>
              <w:t>12 615</w:t>
            </w:r>
          </w:p>
        </w:tc>
        <w:tc>
          <w:tcPr>
            <w:tcW w:w="736" w:type="dxa"/>
            <w:noWrap/>
            <w:hideMark/>
          </w:tcPr>
          <w:p w14:paraId="2C6332B5" w14:textId="77777777" w:rsidR="008026F8" w:rsidRPr="008026F8" w:rsidRDefault="008026F8" w:rsidP="001053AA">
            <w:pPr>
              <w:pStyle w:val="Tabele"/>
              <w:jc w:val="right"/>
              <w:rPr>
                <w:color w:val="auto"/>
              </w:rPr>
            </w:pPr>
            <w:r w:rsidRPr="008026F8">
              <w:rPr>
                <w:rFonts w:cs="Arial"/>
                <w:color w:val="auto"/>
                <w:szCs w:val="16"/>
              </w:rPr>
              <w:t>13 128</w:t>
            </w:r>
          </w:p>
        </w:tc>
        <w:tc>
          <w:tcPr>
            <w:tcW w:w="737" w:type="dxa"/>
            <w:noWrap/>
            <w:hideMark/>
          </w:tcPr>
          <w:p w14:paraId="749D0CD0" w14:textId="77777777" w:rsidR="008026F8" w:rsidRPr="008026F8" w:rsidRDefault="008026F8" w:rsidP="001053AA">
            <w:pPr>
              <w:pStyle w:val="Tabele"/>
              <w:jc w:val="right"/>
              <w:rPr>
                <w:color w:val="auto"/>
              </w:rPr>
            </w:pPr>
            <w:r w:rsidRPr="008026F8">
              <w:rPr>
                <w:rFonts w:cs="Arial"/>
                <w:color w:val="auto"/>
                <w:szCs w:val="16"/>
              </w:rPr>
              <w:t>13 987</w:t>
            </w:r>
          </w:p>
        </w:tc>
        <w:tc>
          <w:tcPr>
            <w:tcW w:w="736" w:type="dxa"/>
            <w:noWrap/>
            <w:hideMark/>
          </w:tcPr>
          <w:p w14:paraId="48017735" w14:textId="77777777" w:rsidR="008026F8" w:rsidRPr="008026F8" w:rsidRDefault="008026F8" w:rsidP="001053AA">
            <w:pPr>
              <w:pStyle w:val="Tabele"/>
              <w:jc w:val="right"/>
              <w:rPr>
                <w:color w:val="auto"/>
              </w:rPr>
            </w:pPr>
            <w:r w:rsidRPr="008026F8">
              <w:rPr>
                <w:rFonts w:cs="Arial"/>
                <w:color w:val="auto"/>
                <w:szCs w:val="16"/>
              </w:rPr>
              <w:t>15 148</w:t>
            </w:r>
          </w:p>
        </w:tc>
      </w:tr>
      <w:tr w:rsidR="008026F8" w:rsidRPr="008026F8" w14:paraId="0C99C0B8" w14:textId="77777777" w:rsidTr="008026F8">
        <w:trPr>
          <w:trHeight w:val="227"/>
        </w:trPr>
        <w:tc>
          <w:tcPr>
            <w:tcW w:w="1696" w:type="dxa"/>
            <w:vAlign w:val="top"/>
            <w:hideMark/>
          </w:tcPr>
          <w:p w14:paraId="0F787564" w14:textId="77777777" w:rsidR="008026F8" w:rsidRPr="008026F8" w:rsidRDefault="008026F8" w:rsidP="001053AA">
            <w:pPr>
              <w:pStyle w:val="Tabele"/>
              <w:rPr>
                <w:color w:val="auto"/>
              </w:rPr>
            </w:pPr>
            <w:r w:rsidRPr="008026F8">
              <w:rPr>
                <w:color w:val="auto"/>
                <w:szCs w:val="16"/>
              </w:rPr>
              <w:t>Ciepło sieciowe</w:t>
            </w:r>
          </w:p>
        </w:tc>
        <w:tc>
          <w:tcPr>
            <w:tcW w:w="736" w:type="dxa"/>
            <w:shd w:val="clear" w:color="auto" w:fill="C5E0B3"/>
            <w:noWrap/>
            <w:hideMark/>
          </w:tcPr>
          <w:p w14:paraId="1B3C3587" w14:textId="77777777" w:rsidR="008026F8" w:rsidRPr="008026F8" w:rsidRDefault="008026F8" w:rsidP="001053AA">
            <w:pPr>
              <w:pStyle w:val="Tabele"/>
              <w:jc w:val="right"/>
              <w:rPr>
                <w:color w:val="auto"/>
              </w:rPr>
            </w:pPr>
            <w:r w:rsidRPr="008026F8">
              <w:rPr>
                <w:color w:val="auto"/>
                <w:szCs w:val="16"/>
              </w:rPr>
              <w:t>6 634</w:t>
            </w:r>
          </w:p>
        </w:tc>
        <w:tc>
          <w:tcPr>
            <w:tcW w:w="737" w:type="dxa"/>
            <w:shd w:val="clear" w:color="auto" w:fill="C5E0B3"/>
            <w:noWrap/>
            <w:hideMark/>
          </w:tcPr>
          <w:p w14:paraId="6FDE385C" w14:textId="77777777" w:rsidR="008026F8" w:rsidRPr="008026F8" w:rsidRDefault="008026F8" w:rsidP="001053AA">
            <w:pPr>
              <w:pStyle w:val="Tabele"/>
              <w:jc w:val="right"/>
              <w:rPr>
                <w:color w:val="auto"/>
              </w:rPr>
            </w:pPr>
            <w:r w:rsidRPr="008026F8">
              <w:rPr>
                <w:color w:val="auto"/>
                <w:szCs w:val="16"/>
              </w:rPr>
              <w:t>6 547</w:t>
            </w:r>
          </w:p>
        </w:tc>
        <w:tc>
          <w:tcPr>
            <w:tcW w:w="736" w:type="dxa"/>
            <w:shd w:val="clear" w:color="auto" w:fill="C5E0B3"/>
            <w:noWrap/>
            <w:hideMark/>
          </w:tcPr>
          <w:p w14:paraId="3B2503BA" w14:textId="77777777" w:rsidR="008026F8" w:rsidRPr="008026F8" w:rsidRDefault="008026F8" w:rsidP="001053AA">
            <w:pPr>
              <w:pStyle w:val="Tabele"/>
              <w:jc w:val="right"/>
              <w:rPr>
                <w:color w:val="auto"/>
              </w:rPr>
            </w:pPr>
            <w:r w:rsidRPr="008026F8">
              <w:rPr>
                <w:color w:val="auto"/>
                <w:szCs w:val="16"/>
              </w:rPr>
              <w:t>5 462</w:t>
            </w:r>
          </w:p>
        </w:tc>
        <w:tc>
          <w:tcPr>
            <w:tcW w:w="737" w:type="dxa"/>
            <w:shd w:val="clear" w:color="auto" w:fill="C5E0B3"/>
            <w:noWrap/>
            <w:hideMark/>
          </w:tcPr>
          <w:p w14:paraId="160CDC67" w14:textId="77777777" w:rsidR="008026F8" w:rsidRPr="008026F8" w:rsidRDefault="008026F8" w:rsidP="001053AA">
            <w:pPr>
              <w:pStyle w:val="Tabele"/>
              <w:jc w:val="right"/>
              <w:rPr>
                <w:color w:val="auto"/>
              </w:rPr>
            </w:pPr>
            <w:r w:rsidRPr="008026F8">
              <w:rPr>
                <w:color w:val="auto"/>
                <w:szCs w:val="16"/>
              </w:rPr>
              <w:t>5 603</w:t>
            </w:r>
          </w:p>
        </w:tc>
        <w:tc>
          <w:tcPr>
            <w:tcW w:w="737" w:type="dxa"/>
            <w:noWrap/>
            <w:hideMark/>
          </w:tcPr>
          <w:p w14:paraId="06700921" w14:textId="77777777" w:rsidR="008026F8" w:rsidRPr="008026F8" w:rsidRDefault="008026F8" w:rsidP="001053AA">
            <w:pPr>
              <w:pStyle w:val="Tabele"/>
              <w:jc w:val="right"/>
              <w:rPr>
                <w:color w:val="auto"/>
              </w:rPr>
            </w:pPr>
            <w:r w:rsidRPr="008026F8">
              <w:rPr>
                <w:rFonts w:cs="Arial"/>
                <w:color w:val="auto"/>
                <w:szCs w:val="16"/>
              </w:rPr>
              <w:t>5 570</w:t>
            </w:r>
          </w:p>
        </w:tc>
        <w:tc>
          <w:tcPr>
            <w:tcW w:w="736" w:type="dxa"/>
            <w:noWrap/>
            <w:hideMark/>
          </w:tcPr>
          <w:p w14:paraId="131AE2D3" w14:textId="77777777" w:rsidR="008026F8" w:rsidRPr="008026F8" w:rsidRDefault="008026F8" w:rsidP="001053AA">
            <w:pPr>
              <w:pStyle w:val="Tabele"/>
              <w:jc w:val="right"/>
              <w:rPr>
                <w:color w:val="auto"/>
              </w:rPr>
            </w:pPr>
            <w:r w:rsidRPr="008026F8">
              <w:rPr>
                <w:rFonts w:cs="Arial"/>
                <w:color w:val="auto"/>
                <w:szCs w:val="16"/>
              </w:rPr>
              <w:t>4 967</w:t>
            </w:r>
          </w:p>
        </w:tc>
        <w:tc>
          <w:tcPr>
            <w:tcW w:w="737" w:type="dxa"/>
            <w:noWrap/>
            <w:hideMark/>
          </w:tcPr>
          <w:p w14:paraId="097C7619" w14:textId="77777777" w:rsidR="008026F8" w:rsidRPr="008026F8" w:rsidRDefault="008026F8" w:rsidP="001053AA">
            <w:pPr>
              <w:pStyle w:val="Tabele"/>
              <w:jc w:val="right"/>
              <w:rPr>
                <w:color w:val="auto"/>
              </w:rPr>
            </w:pPr>
            <w:r w:rsidRPr="008026F8">
              <w:rPr>
                <w:rFonts w:cs="Arial"/>
                <w:color w:val="auto"/>
                <w:szCs w:val="16"/>
              </w:rPr>
              <w:t>4 517</w:t>
            </w:r>
          </w:p>
        </w:tc>
        <w:tc>
          <w:tcPr>
            <w:tcW w:w="736" w:type="dxa"/>
            <w:noWrap/>
            <w:hideMark/>
          </w:tcPr>
          <w:p w14:paraId="06CB4E77" w14:textId="77777777" w:rsidR="008026F8" w:rsidRPr="008026F8" w:rsidRDefault="008026F8" w:rsidP="001053AA">
            <w:pPr>
              <w:pStyle w:val="Tabele"/>
              <w:jc w:val="right"/>
              <w:rPr>
                <w:color w:val="auto"/>
              </w:rPr>
            </w:pPr>
            <w:r w:rsidRPr="008026F8">
              <w:rPr>
                <w:rFonts w:cs="Arial"/>
                <w:color w:val="auto"/>
                <w:szCs w:val="16"/>
              </w:rPr>
              <w:t>4 374</w:t>
            </w:r>
          </w:p>
        </w:tc>
      </w:tr>
      <w:tr w:rsidR="008026F8" w:rsidRPr="008026F8" w14:paraId="44FCFFE8" w14:textId="77777777" w:rsidTr="008026F8">
        <w:trPr>
          <w:trHeight w:val="227"/>
        </w:trPr>
        <w:tc>
          <w:tcPr>
            <w:tcW w:w="1696" w:type="dxa"/>
            <w:vAlign w:val="top"/>
            <w:hideMark/>
          </w:tcPr>
          <w:p w14:paraId="01830E1E" w14:textId="77777777" w:rsidR="008026F8" w:rsidRPr="008026F8" w:rsidRDefault="008026F8" w:rsidP="001053AA">
            <w:pPr>
              <w:pStyle w:val="Tabele"/>
              <w:rPr>
                <w:color w:val="auto"/>
              </w:rPr>
            </w:pPr>
            <w:r w:rsidRPr="008026F8">
              <w:rPr>
                <w:color w:val="auto"/>
                <w:szCs w:val="16"/>
              </w:rPr>
              <w:t>Węgiel</w:t>
            </w:r>
          </w:p>
        </w:tc>
        <w:tc>
          <w:tcPr>
            <w:tcW w:w="736" w:type="dxa"/>
            <w:shd w:val="clear" w:color="auto" w:fill="C5E0B3"/>
            <w:noWrap/>
            <w:hideMark/>
          </w:tcPr>
          <w:p w14:paraId="1BC13C03" w14:textId="77777777" w:rsidR="008026F8" w:rsidRPr="008026F8" w:rsidRDefault="008026F8" w:rsidP="001053AA">
            <w:pPr>
              <w:pStyle w:val="Tabele"/>
              <w:jc w:val="right"/>
              <w:rPr>
                <w:color w:val="auto"/>
              </w:rPr>
            </w:pPr>
            <w:r w:rsidRPr="008026F8">
              <w:rPr>
                <w:color w:val="auto"/>
                <w:szCs w:val="16"/>
              </w:rPr>
              <w:t>12 340</w:t>
            </w:r>
          </w:p>
        </w:tc>
        <w:tc>
          <w:tcPr>
            <w:tcW w:w="737" w:type="dxa"/>
            <w:shd w:val="clear" w:color="auto" w:fill="C5E0B3"/>
            <w:noWrap/>
            <w:hideMark/>
          </w:tcPr>
          <w:p w14:paraId="5F2811E3" w14:textId="77777777" w:rsidR="008026F8" w:rsidRPr="008026F8" w:rsidRDefault="008026F8" w:rsidP="001053AA">
            <w:pPr>
              <w:pStyle w:val="Tabele"/>
              <w:jc w:val="right"/>
              <w:rPr>
                <w:color w:val="auto"/>
              </w:rPr>
            </w:pPr>
            <w:r w:rsidRPr="008026F8">
              <w:rPr>
                <w:color w:val="auto"/>
                <w:szCs w:val="16"/>
              </w:rPr>
              <w:t>13 733</w:t>
            </w:r>
          </w:p>
        </w:tc>
        <w:tc>
          <w:tcPr>
            <w:tcW w:w="736" w:type="dxa"/>
            <w:shd w:val="clear" w:color="auto" w:fill="C5E0B3"/>
            <w:noWrap/>
            <w:hideMark/>
          </w:tcPr>
          <w:p w14:paraId="1F430BCB" w14:textId="77777777" w:rsidR="008026F8" w:rsidRPr="008026F8" w:rsidRDefault="008026F8" w:rsidP="001053AA">
            <w:pPr>
              <w:pStyle w:val="Tabele"/>
              <w:jc w:val="right"/>
              <w:rPr>
                <w:color w:val="auto"/>
              </w:rPr>
            </w:pPr>
            <w:r w:rsidRPr="008026F8">
              <w:rPr>
                <w:color w:val="auto"/>
                <w:szCs w:val="16"/>
              </w:rPr>
              <w:t>11 218</w:t>
            </w:r>
          </w:p>
        </w:tc>
        <w:tc>
          <w:tcPr>
            <w:tcW w:w="737" w:type="dxa"/>
            <w:shd w:val="clear" w:color="auto" w:fill="C5E0B3"/>
            <w:noWrap/>
            <w:hideMark/>
          </w:tcPr>
          <w:p w14:paraId="6A283021" w14:textId="77777777" w:rsidR="008026F8" w:rsidRPr="008026F8" w:rsidRDefault="008026F8" w:rsidP="001053AA">
            <w:pPr>
              <w:pStyle w:val="Tabele"/>
              <w:jc w:val="right"/>
              <w:rPr>
                <w:color w:val="auto"/>
              </w:rPr>
            </w:pPr>
            <w:r w:rsidRPr="008026F8">
              <w:rPr>
                <w:color w:val="auto"/>
                <w:szCs w:val="16"/>
              </w:rPr>
              <w:t>9 335</w:t>
            </w:r>
          </w:p>
        </w:tc>
        <w:tc>
          <w:tcPr>
            <w:tcW w:w="737" w:type="dxa"/>
            <w:noWrap/>
            <w:hideMark/>
          </w:tcPr>
          <w:p w14:paraId="22CB4379" w14:textId="77777777" w:rsidR="008026F8" w:rsidRPr="008026F8" w:rsidRDefault="008026F8" w:rsidP="001053AA">
            <w:pPr>
              <w:pStyle w:val="Tabele"/>
              <w:jc w:val="right"/>
              <w:rPr>
                <w:color w:val="auto"/>
              </w:rPr>
            </w:pPr>
            <w:r w:rsidRPr="008026F8">
              <w:rPr>
                <w:rFonts w:cs="Arial"/>
                <w:color w:val="auto"/>
                <w:szCs w:val="16"/>
              </w:rPr>
              <w:t>6 253</w:t>
            </w:r>
          </w:p>
        </w:tc>
        <w:tc>
          <w:tcPr>
            <w:tcW w:w="736" w:type="dxa"/>
            <w:noWrap/>
            <w:hideMark/>
          </w:tcPr>
          <w:p w14:paraId="6AE8387E" w14:textId="77777777" w:rsidR="008026F8" w:rsidRPr="008026F8" w:rsidRDefault="008026F8" w:rsidP="001053AA">
            <w:pPr>
              <w:pStyle w:val="Tabele"/>
              <w:jc w:val="right"/>
              <w:rPr>
                <w:color w:val="auto"/>
              </w:rPr>
            </w:pPr>
            <w:r w:rsidRPr="008026F8">
              <w:rPr>
                <w:rFonts w:cs="Arial"/>
                <w:color w:val="auto"/>
                <w:szCs w:val="16"/>
              </w:rPr>
              <w:t>3 362</w:t>
            </w:r>
          </w:p>
        </w:tc>
        <w:tc>
          <w:tcPr>
            <w:tcW w:w="737" w:type="dxa"/>
            <w:noWrap/>
            <w:hideMark/>
          </w:tcPr>
          <w:p w14:paraId="69CC3B2C" w14:textId="77777777" w:rsidR="008026F8" w:rsidRPr="008026F8" w:rsidRDefault="008026F8" w:rsidP="001053AA">
            <w:pPr>
              <w:pStyle w:val="Tabele"/>
              <w:jc w:val="right"/>
              <w:rPr>
                <w:color w:val="auto"/>
              </w:rPr>
            </w:pPr>
            <w:r w:rsidRPr="008026F8">
              <w:rPr>
                <w:rFonts w:cs="Arial"/>
                <w:color w:val="auto"/>
                <w:szCs w:val="16"/>
              </w:rPr>
              <w:t>1 844</w:t>
            </w:r>
          </w:p>
        </w:tc>
        <w:tc>
          <w:tcPr>
            <w:tcW w:w="736" w:type="dxa"/>
            <w:noWrap/>
            <w:hideMark/>
          </w:tcPr>
          <w:p w14:paraId="5B06FB7F" w14:textId="77777777" w:rsidR="008026F8" w:rsidRPr="008026F8" w:rsidRDefault="008026F8" w:rsidP="001053AA">
            <w:pPr>
              <w:pStyle w:val="Tabele"/>
              <w:jc w:val="right"/>
              <w:rPr>
                <w:color w:val="auto"/>
              </w:rPr>
            </w:pPr>
            <w:r w:rsidRPr="008026F8">
              <w:rPr>
                <w:rFonts w:cs="Arial"/>
                <w:color w:val="auto"/>
                <w:szCs w:val="16"/>
              </w:rPr>
              <w:t>1 033</w:t>
            </w:r>
          </w:p>
        </w:tc>
      </w:tr>
      <w:tr w:rsidR="008026F8" w:rsidRPr="008026F8" w14:paraId="7E09FA37" w14:textId="77777777" w:rsidTr="008026F8">
        <w:trPr>
          <w:trHeight w:val="227"/>
        </w:trPr>
        <w:tc>
          <w:tcPr>
            <w:tcW w:w="1696" w:type="dxa"/>
            <w:vAlign w:val="top"/>
            <w:hideMark/>
          </w:tcPr>
          <w:p w14:paraId="38F23F53" w14:textId="77777777" w:rsidR="008026F8" w:rsidRPr="008026F8" w:rsidRDefault="008026F8" w:rsidP="001053AA">
            <w:pPr>
              <w:pStyle w:val="Tabele"/>
              <w:rPr>
                <w:color w:val="auto"/>
              </w:rPr>
            </w:pPr>
            <w:r w:rsidRPr="008026F8">
              <w:rPr>
                <w:color w:val="auto"/>
                <w:szCs w:val="16"/>
              </w:rPr>
              <w:t>Produkty naftowe</w:t>
            </w:r>
          </w:p>
        </w:tc>
        <w:tc>
          <w:tcPr>
            <w:tcW w:w="736" w:type="dxa"/>
            <w:shd w:val="clear" w:color="auto" w:fill="C5E0B3"/>
            <w:noWrap/>
            <w:hideMark/>
          </w:tcPr>
          <w:p w14:paraId="4074170A" w14:textId="77777777" w:rsidR="008026F8" w:rsidRPr="008026F8" w:rsidRDefault="008026F8" w:rsidP="001053AA">
            <w:pPr>
              <w:pStyle w:val="Tabele"/>
              <w:jc w:val="right"/>
              <w:rPr>
                <w:color w:val="auto"/>
              </w:rPr>
            </w:pPr>
            <w:r w:rsidRPr="008026F8">
              <w:rPr>
                <w:color w:val="auto"/>
                <w:szCs w:val="16"/>
              </w:rPr>
              <w:t>17 563</w:t>
            </w:r>
          </w:p>
        </w:tc>
        <w:tc>
          <w:tcPr>
            <w:tcW w:w="737" w:type="dxa"/>
            <w:shd w:val="clear" w:color="auto" w:fill="C5E0B3"/>
            <w:noWrap/>
            <w:hideMark/>
          </w:tcPr>
          <w:p w14:paraId="40A4A3D7" w14:textId="77777777" w:rsidR="008026F8" w:rsidRPr="008026F8" w:rsidRDefault="008026F8" w:rsidP="001053AA">
            <w:pPr>
              <w:pStyle w:val="Tabele"/>
              <w:jc w:val="right"/>
              <w:rPr>
                <w:color w:val="auto"/>
              </w:rPr>
            </w:pPr>
            <w:r w:rsidRPr="008026F8">
              <w:rPr>
                <w:color w:val="auto"/>
                <w:szCs w:val="16"/>
              </w:rPr>
              <w:t>20 213</w:t>
            </w:r>
          </w:p>
        </w:tc>
        <w:tc>
          <w:tcPr>
            <w:tcW w:w="736" w:type="dxa"/>
            <w:shd w:val="clear" w:color="auto" w:fill="C5E0B3"/>
            <w:noWrap/>
            <w:hideMark/>
          </w:tcPr>
          <w:p w14:paraId="072E3458" w14:textId="77777777" w:rsidR="008026F8" w:rsidRPr="008026F8" w:rsidRDefault="008026F8" w:rsidP="001053AA">
            <w:pPr>
              <w:pStyle w:val="Tabele"/>
              <w:jc w:val="right"/>
              <w:rPr>
                <w:color w:val="auto"/>
              </w:rPr>
            </w:pPr>
            <w:r w:rsidRPr="008026F8">
              <w:rPr>
                <w:color w:val="auto"/>
                <w:szCs w:val="16"/>
              </w:rPr>
              <w:t>18 647</w:t>
            </w:r>
          </w:p>
        </w:tc>
        <w:tc>
          <w:tcPr>
            <w:tcW w:w="737" w:type="dxa"/>
            <w:shd w:val="clear" w:color="auto" w:fill="C5E0B3"/>
            <w:noWrap/>
            <w:hideMark/>
          </w:tcPr>
          <w:p w14:paraId="129AC127" w14:textId="77777777" w:rsidR="008026F8" w:rsidRPr="008026F8" w:rsidRDefault="008026F8" w:rsidP="001053AA">
            <w:pPr>
              <w:pStyle w:val="Tabele"/>
              <w:jc w:val="right"/>
              <w:rPr>
                <w:color w:val="auto"/>
              </w:rPr>
            </w:pPr>
            <w:r w:rsidRPr="008026F8">
              <w:rPr>
                <w:color w:val="auto"/>
                <w:szCs w:val="16"/>
              </w:rPr>
              <w:t>24 384</w:t>
            </w:r>
          </w:p>
        </w:tc>
        <w:tc>
          <w:tcPr>
            <w:tcW w:w="737" w:type="dxa"/>
            <w:noWrap/>
            <w:hideMark/>
          </w:tcPr>
          <w:p w14:paraId="55F0BCF3" w14:textId="77777777" w:rsidR="008026F8" w:rsidRPr="008026F8" w:rsidRDefault="008026F8" w:rsidP="001053AA">
            <w:pPr>
              <w:pStyle w:val="Tabele"/>
              <w:jc w:val="right"/>
              <w:rPr>
                <w:color w:val="auto"/>
              </w:rPr>
            </w:pPr>
            <w:r w:rsidRPr="008026F8">
              <w:rPr>
                <w:rFonts w:cs="Arial"/>
                <w:color w:val="auto"/>
                <w:szCs w:val="16"/>
              </w:rPr>
              <w:t>24 436</w:t>
            </w:r>
          </w:p>
        </w:tc>
        <w:tc>
          <w:tcPr>
            <w:tcW w:w="736" w:type="dxa"/>
            <w:noWrap/>
            <w:hideMark/>
          </w:tcPr>
          <w:p w14:paraId="0F8D9092" w14:textId="77777777" w:rsidR="008026F8" w:rsidRPr="008026F8" w:rsidRDefault="008026F8" w:rsidP="001053AA">
            <w:pPr>
              <w:pStyle w:val="Tabele"/>
              <w:jc w:val="right"/>
              <w:rPr>
                <w:color w:val="auto"/>
              </w:rPr>
            </w:pPr>
            <w:r w:rsidRPr="008026F8">
              <w:rPr>
                <w:rFonts w:cs="Arial"/>
                <w:color w:val="auto"/>
                <w:szCs w:val="16"/>
              </w:rPr>
              <w:t>21 717</w:t>
            </w:r>
          </w:p>
        </w:tc>
        <w:tc>
          <w:tcPr>
            <w:tcW w:w="737" w:type="dxa"/>
            <w:noWrap/>
            <w:hideMark/>
          </w:tcPr>
          <w:p w14:paraId="44EFDFCB" w14:textId="77777777" w:rsidR="008026F8" w:rsidRPr="008026F8" w:rsidRDefault="008026F8" w:rsidP="001053AA">
            <w:pPr>
              <w:pStyle w:val="Tabele"/>
              <w:jc w:val="right"/>
              <w:rPr>
                <w:color w:val="auto"/>
              </w:rPr>
            </w:pPr>
            <w:r w:rsidRPr="008026F8">
              <w:rPr>
                <w:rFonts w:cs="Arial"/>
                <w:color w:val="auto"/>
                <w:szCs w:val="16"/>
              </w:rPr>
              <w:t>19 363</w:t>
            </w:r>
          </w:p>
        </w:tc>
        <w:tc>
          <w:tcPr>
            <w:tcW w:w="736" w:type="dxa"/>
            <w:noWrap/>
            <w:hideMark/>
          </w:tcPr>
          <w:p w14:paraId="416955C6" w14:textId="77777777" w:rsidR="008026F8" w:rsidRPr="008026F8" w:rsidRDefault="008026F8" w:rsidP="001053AA">
            <w:pPr>
              <w:pStyle w:val="Tabele"/>
              <w:jc w:val="right"/>
              <w:rPr>
                <w:color w:val="auto"/>
              </w:rPr>
            </w:pPr>
            <w:r w:rsidRPr="008026F8">
              <w:rPr>
                <w:rFonts w:cs="Arial"/>
                <w:color w:val="auto"/>
                <w:szCs w:val="16"/>
              </w:rPr>
              <w:t>16 659</w:t>
            </w:r>
          </w:p>
        </w:tc>
      </w:tr>
      <w:tr w:rsidR="008026F8" w:rsidRPr="008026F8" w14:paraId="393D2204" w14:textId="77777777" w:rsidTr="008026F8">
        <w:trPr>
          <w:trHeight w:val="227"/>
        </w:trPr>
        <w:tc>
          <w:tcPr>
            <w:tcW w:w="1696" w:type="dxa"/>
            <w:vAlign w:val="top"/>
            <w:hideMark/>
          </w:tcPr>
          <w:p w14:paraId="5FD10790" w14:textId="77777777" w:rsidR="008026F8" w:rsidRPr="008026F8" w:rsidRDefault="008026F8" w:rsidP="001053AA">
            <w:pPr>
              <w:pStyle w:val="Tabele"/>
              <w:rPr>
                <w:color w:val="auto"/>
              </w:rPr>
            </w:pPr>
            <w:r w:rsidRPr="008026F8">
              <w:rPr>
                <w:color w:val="auto"/>
                <w:szCs w:val="16"/>
              </w:rPr>
              <w:t>Gaz ziemny</w:t>
            </w:r>
          </w:p>
        </w:tc>
        <w:tc>
          <w:tcPr>
            <w:tcW w:w="736" w:type="dxa"/>
            <w:shd w:val="clear" w:color="auto" w:fill="C5E0B3"/>
            <w:noWrap/>
            <w:hideMark/>
          </w:tcPr>
          <w:p w14:paraId="711C1B9E" w14:textId="77777777" w:rsidR="008026F8" w:rsidRPr="008026F8" w:rsidRDefault="008026F8" w:rsidP="001053AA">
            <w:pPr>
              <w:pStyle w:val="Tabele"/>
              <w:jc w:val="right"/>
              <w:rPr>
                <w:color w:val="auto"/>
              </w:rPr>
            </w:pPr>
            <w:r w:rsidRPr="008026F8">
              <w:rPr>
                <w:color w:val="auto"/>
                <w:szCs w:val="16"/>
              </w:rPr>
              <w:t>7 917</w:t>
            </w:r>
          </w:p>
        </w:tc>
        <w:tc>
          <w:tcPr>
            <w:tcW w:w="737" w:type="dxa"/>
            <w:shd w:val="clear" w:color="auto" w:fill="C5E0B3"/>
            <w:noWrap/>
            <w:hideMark/>
          </w:tcPr>
          <w:p w14:paraId="5E5C6359" w14:textId="77777777" w:rsidR="008026F8" w:rsidRPr="008026F8" w:rsidRDefault="008026F8" w:rsidP="001053AA">
            <w:pPr>
              <w:pStyle w:val="Tabele"/>
              <w:jc w:val="right"/>
              <w:rPr>
                <w:color w:val="auto"/>
              </w:rPr>
            </w:pPr>
            <w:r w:rsidRPr="008026F8">
              <w:rPr>
                <w:color w:val="auto"/>
                <w:szCs w:val="16"/>
              </w:rPr>
              <w:t>8 884</w:t>
            </w:r>
          </w:p>
        </w:tc>
        <w:tc>
          <w:tcPr>
            <w:tcW w:w="736" w:type="dxa"/>
            <w:shd w:val="clear" w:color="auto" w:fill="C5E0B3"/>
            <w:noWrap/>
            <w:hideMark/>
          </w:tcPr>
          <w:p w14:paraId="195C3D5A" w14:textId="77777777" w:rsidR="008026F8" w:rsidRPr="008026F8" w:rsidRDefault="008026F8" w:rsidP="001053AA">
            <w:pPr>
              <w:pStyle w:val="Tabele"/>
              <w:jc w:val="right"/>
              <w:rPr>
                <w:color w:val="auto"/>
              </w:rPr>
            </w:pPr>
            <w:r w:rsidRPr="008026F8">
              <w:rPr>
                <w:color w:val="auto"/>
                <w:szCs w:val="16"/>
              </w:rPr>
              <w:t>8 490</w:t>
            </w:r>
          </w:p>
        </w:tc>
        <w:tc>
          <w:tcPr>
            <w:tcW w:w="737" w:type="dxa"/>
            <w:shd w:val="clear" w:color="auto" w:fill="C5E0B3"/>
            <w:noWrap/>
            <w:hideMark/>
          </w:tcPr>
          <w:p w14:paraId="02AA6E61" w14:textId="77777777" w:rsidR="008026F8" w:rsidRPr="008026F8" w:rsidRDefault="008026F8" w:rsidP="001053AA">
            <w:pPr>
              <w:pStyle w:val="Tabele"/>
              <w:jc w:val="right"/>
              <w:rPr>
                <w:color w:val="auto"/>
              </w:rPr>
            </w:pPr>
            <w:r w:rsidRPr="008026F8">
              <w:rPr>
                <w:color w:val="auto"/>
                <w:szCs w:val="16"/>
              </w:rPr>
              <w:t>9 236</w:t>
            </w:r>
          </w:p>
        </w:tc>
        <w:tc>
          <w:tcPr>
            <w:tcW w:w="737" w:type="dxa"/>
            <w:noWrap/>
            <w:hideMark/>
          </w:tcPr>
          <w:p w14:paraId="5F593A0E" w14:textId="77777777" w:rsidR="008026F8" w:rsidRPr="008026F8" w:rsidRDefault="008026F8" w:rsidP="001053AA">
            <w:pPr>
              <w:pStyle w:val="Tabele"/>
              <w:jc w:val="right"/>
              <w:rPr>
                <w:color w:val="auto"/>
              </w:rPr>
            </w:pPr>
            <w:r w:rsidRPr="008026F8">
              <w:rPr>
                <w:rFonts w:cs="Arial"/>
                <w:color w:val="auto"/>
                <w:szCs w:val="16"/>
              </w:rPr>
              <w:t>9 960</w:t>
            </w:r>
          </w:p>
        </w:tc>
        <w:tc>
          <w:tcPr>
            <w:tcW w:w="736" w:type="dxa"/>
            <w:noWrap/>
            <w:hideMark/>
          </w:tcPr>
          <w:p w14:paraId="7D151B7A" w14:textId="77777777" w:rsidR="008026F8" w:rsidRPr="008026F8" w:rsidRDefault="008026F8" w:rsidP="001053AA">
            <w:pPr>
              <w:pStyle w:val="Tabele"/>
              <w:jc w:val="right"/>
              <w:rPr>
                <w:color w:val="auto"/>
              </w:rPr>
            </w:pPr>
            <w:r w:rsidRPr="008026F8">
              <w:rPr>
                <w:rFonts w:cs="Arial"/>
                <w:color w:val="auto"/>
                <w:szCs w:val="16"/>
              </w:rPr>
              <w:t>8 568</w:t>
            </w:r>
          </w:p>
        </w:tc>
        <w:tc>
          <w:tcPr>
            <w:tcW w:w="737" w:type="dxa"/>
            <w:noWrap/>
            <w:hideMark/>
          </w:tcPr>
          <w:p w14:paraId="2DCC19D9" w14:textId="77777777" w:rsidR="008026F8" w:rsidRPr="008026F8" w:rsidRDefault="008026F8" w:rsidP="001053AA">
            <w:pPr>
              <w:pStyle w:val="Tabele"/>
              <w:jc w:val="right"/>
              <w:rPr>
                <w:color w:val="auto"/>
              </w:rPr>
            </w:pPr>
            <w:r w:rsidRPr="008026F8">
              <w:rPr>
                <w:rFonts w:cs="Arial"/>
                <w:color w:val="auto"/>
                <w:szCs w:val="16"/>
              </w:rPr>
              <w:t>6 982</w:t>
            </w:r>
          </w:p>
        </w:tc>
        <w:tc>
          <w:tcPr>
            <w:tcW w:w="736" w:type="dxa"/>
            <w:noWrap/>
            <w:hideMark/>
          </w:tcPr>
          <w:p w14:paraId="0A085D7F" w14:textId="77777777" w:rsidR="008026F8" w:rsidRPr="008026F8" w:rsidRDefault="008026F8" w:rsidP="001053AA">
            <w:pPr>
              <w:pStyle w:val="Tabele"/>
              <w:jc w:val="right"/>
              <w:rPr>
                <w:color w:val="auto"/>
              </w:rPr>
            </w:pPr>
            <w:r w:rsidRPr="008026F8">
              <w:rPr>
                <w:rFonts w:cs="Arial"/>
                <w:color w:val="auto"/>
                <w:szCs w:val="16"/>
              </w:rPr>
              <w:t>5 448</w:t>
            </w:r>
          </w:p>
        </w:tc>
      </w:tr>
      <w:tr w:rsidR="008026F8" w:rsidRPr="008026F8" w14:paraId="31AE8B9D" w14:textId="77777777" w:rsidTr="008026F8">
        <w:trPr>
          <w:trHeight w:val="227"/>
        </w:trPr>
        <w:tc>
          <w:tcPr>
            <w:tcW w:w="1696" w:type="dxa"/>
            <w:vAlign w:val="top"/>
            <w:hideMark/>
          </w:tcPr>
          <w:p w14:paraId="794ECCC4" w14:textId="77777777" w:rsidR="008026F8" w:rsidRPr="008026F8" w:rsidRDefault="008026F8" w:rsidP="001053AA">
            <w:pPr>
              <w:pStyle w:val="Tabele"/>
              <w:rPr>
                <w:color w:val="auto"/>
              </w:rPr>
            </w:pPr>
            <w:r w:rsidRPr="008026F8">
              <w:rPr>
                <w:color w:val="auto"/>
                <w:szCs w:val="16"/>
              </w:rPr>
              <w:t>Biogaz</w:t>
            </w:r>
          </w:p>
        </w:tc>
        <w:tc>
          <w:tcPr>
            <w:tcW w:w="736" w:type="dxa"/>
            <w:shd w:val="clear" w:color="auto" w:fill="C5E0B3"/>
            <w:noWrap/>
            <w:hideMark/>
          </w:tcPr>
          <w:p w14:paraId="5F1268D2" w14:textId="77777777" w:rsidR="008026F8" w:rsidRPr="008026F8" w:rsidRDefault="008026F8" w:rsidP="001053AA">
            <w:pPr>
              <w:pStyle w:val="Tabele"/>
              <w:jc w:val="right"/>
              <w:rPr>
                <w:color w:val="auto"/>
              </w:rPr>
            </w:pPr>
            <w:r w:rsidRPr="008026F8">
              <w:rPr>
                <w:color w:val="auto"/>
                <w:szCs w:val="16"/>
              </w:rPr>
              <w:t>40</w:t>
            </w:r>
          </w:p>
        </w:tc>
        <w:tc>
          <w:tcPr>
            <w:tcW w:w="737" w:type="dxa"/>
            <w:shd w:val="clear" w:color="auto" w:fill="C5E0B3"/>
            <w:noWrap/>
            <w:hideMark/>
          </w:tcPr>
          <w:p w14:paraId="604C3699" w14:textId="77777777" w:rsidR="008026F8" w:rsidRPr="008026F8" w:rsidRDefault="008026F8" w:rsidP="001053AA">
            <w:pPr>
              <w:pStyle w:val="Tabele"/>
              <w:jc w:val="right"/>
              <w:rPr>
                <w:color w:val="auto"/>
              </w:rPr>
            </w:pPr>
            <w:r w:rsidRPr="008026F8">
              <w:rPr>
                <w:color w:val="auto"/>
                <w:szCs w:val="16"/>
              </w:rPr>
              <w:t>48</w:t>
            </w:r>
          </w:p>
        </w:tc>
        <w:tc>
          <w:tcPr>
            <w:tcW w:w="736" w:type="dxa"/>
            <w:shd w:val="clear" w:color="auto" w:fill="C5E0B3"/>
            <w:noWrap/>
            <w:hideMark/>
          </w:tcPr>
          <w:p w14:paraId="66D78484" w14:textId="77777777" w:rsidR="008026F8" w:rsidRPr="008026F8" w:rsidRDefault="008026F8" w:rsidP="001053AA">
            <w:pPr>
              <w:pStyle w:val="Tabele"/>
              <w:jc w:val="right"/>
              <w:rPr>
                <w:color w:val="auto"/>
              </w:rPr>
            </w:pPr>
            <w:r w:rsidRPr="008026F8">
              <w:rPr>
                <w:color w:val="auto"/>
                <w:szCs w:val="16"/>
              </w:rPr>
              <w:t>78</w:t>
            </w:r>
          </w:p>
        </w:tc>
        <w:tc>
          <w:tcPr>
            <w:tcW w:w="737" w:type="dxa"/>
            <w:shd w:val="clear" w:color="auto" w:fill="C5E0B3"/>
            <w:noWrap/>
            <w:hideMark/>
          </w:tcPr>
          <w:p w14:paraId="75039C3C" w14:textId="77777777" w:rsidR="008026F8" w:rsidRPr="008026F8" w:rsidRDefault="008026F8" w:rsidP="001053AA">
            <w:pPr>
              <w:pStyle w:val="Tabele"/>
              <w:jc w:val="right"/>
              <w:rPr>
                <w:color w:val="auto"/>
              </w:rPr>
            </w:pPr>
            <w:r w:rsidRPr="008026F8">
              <w:rPr>
                <w:color w:val="auto"/>
                <w:szCs w:val="16"/>
              </w:rPr>
              <w:t>92</w:t>
            </w:r>
          </w:p>
        </w:tc>
        <w:tc>
          <w:tcPr>
            <w:tcW w:w="737" w:type="dxa"/>
            <w:noWrap/>
            <w:hideMark/>
          </w:tcPr>
          <w:p w14:paraId="268D934C" w14:textId="77777777" w:rsidR="008026F8" w:rsidRPr="008026F8" w:rsidRDefault="008026F8" w:rsidP="001053AA">
            <w:pPr>
              <w:pStyle w:val="Tabele"/>
              <w:jc w:val="right"/>
              <w:rPr>
                <w:color w:val="auto"/>
              </w:rPr>
            </w:pPr>
            <w:r w:rsidRPr="008026F8">
              <w:rPr>
                <w:rFonts w:cs="Arial"/>
                <w:color w:val="auto"/>
                <w:szCs w:val="16"/>
              </w:rPr>
              <w:t>228</w:t>
            </w:r>
          </w:p>
        </w:tc>
        <w:tc>
          <w:tcPr>
            <w:tcW w:w="736" w:type="dxa"/>
            <w:noWrap/>
            <w:hideMark/>
          </w:tcPr>
          <w:p w14:paraId="20589ADC" w14:textId="77777777" w:rsidR="008026F8" w:rsidRPr="008026F8" w:rsidRDefault="008026F8" w:rsidP="001053AA">
            <w:pPr>
              <w:pStyle w:val="Tabele"/>
              <w:jc w:val="right"/>
              <w:rPr>
                <w:color w:val="auto"/>
              </w:rPr>
            </w:pPr>
            <w:r w:rsidRPr="008026F8">
              <w:rPr>
                <w:rFonts w:cs="Arial"/>
                <w:color w:val="auto"/>
                <w:szCs w:val="16"/>
              </w:rPr>
              <w:t>455</w:t>
            </w:r>
          </w:p>
        </w:tc>
        <w:tc>
          <w:tcPr>
            <w:tcW w:w="737" w:type="dxa"/>
            <w:noWrap/>
            <w:hideMark/>
          </w:tcPr>
          <w:p w14:paraId="0239B202" w14:textId="77777777" w:rsidR="008026F8" w:rsidRPr="008026F8" w:rsidRDefault="008026F8" w:rsidP="001053AA">
            <w:pPr>
              <w:pStyle w:val="Tabele"/>
              <w:jc w:val="right"/>
              <w:rPr>
                <w:color w:val="auto"/>
              </w:rPr>
            </w:pPr>
            <w:r w:rsidRPr="008026F8">
              <w:rPr>
                <w:rFonts w:cs="Arial"/>
                <w:color w:val="auto"/>
                <w:szCs w:val="16"/>
              </w:rPr>
              <w:t>817</w:t>
            </w:r>
          </w:p>
        </w:tc>
        <w:tc>
          <w:tcPr>
            <w:tcW w:w="736" w:type="dxa"/>
            <w:noWrap/>
            <w:hideMark/>
          </w:tcPr>
          <w:p w14:paraId="7A6EA029" w14:textId="77777777" w:rsidR="008026F8" w:rsidRPr="008026F8" w:rsidRDefault="008026F8" w:rsidP="001053AA">
            <w:pPr>
              <w:pStyle w:val="Tabele"/>
              <w:jc w:val="right"/>
              <w:rPr>
                <w:color w:val="auto"/>
              </w:rPr>
            </w:pPr>
            <w:r w:rsidRPr="008026F8">
              <w:rPr>
                <w:rFonts w:cs="Arial"/>
                <w:color w:val="auto"/>
                <w:szCs w:val="16"/>
              </w:rPr>
              <w:t>903</w:t>
            </w:r>
          </w:p>
        </w:tc>
      </w:tr>
      <w:tr w:rsidR="008026F8" w:rsidRPr="008026F8" w14:paraId="76C4D8C8" w14:textId="77777777" w:rsidTr="008026F8">
        <w:trPr>
          <w:trHeight w:val="227"/>
        </w:trPr>
        <w:tc>
          <w:tcPr>
            <w:tcW w:w="1696" w:type="dxa"/>
            <w:vAlign w:val="top"/>
            <w:hideMark/>
          </w:tcPr>
          <w:p w14:paraId="102EE592" w14:textId="77777777" w:rsidR="008026F8" w:rsidRPr="008026F8" w:rsidRDefault="008026F8" w:rsidP="001053AA">
            <w:pPr>
              <w:pStyle w:val="Tabele"/>
              <w:rPr>
                <w:color w:val="auto"/>
              </w:rPr>
            </w:pPr>
            <w:r w:rsidRPr="008026F8">
              <w:rPr>
                <w:color w:val="auto"/>
                <w:szCs w:val="16"/>
              </w:rPr>
              <w:t>Biomasa stała</w:t>
            </w:r>
          </w:p>
        </w:tc>
        <w:tc>
          <w:tcPr>
            <w:tcW w:w="736" w:type="dxa"/>
            <w:shd w:val="clear" w:color="auto" w:fill="C5E0B3"/>
            <w:noWrap/>
            <w:hideMark/>
          </w:tcPr>
          <w:p w14:paraId="7229DC37" w14:textId="77777777" w:rsidR="008026F8" w:rsidRPr="008026F8" w:rsidRDefault="008026F8" w:rsidP="001053AA">
            <w:pPr>
              <w:pStyle w:val="Tabele"/>
              <w:jc w:val="right"/>
              <w:rPr>
                <w:color w:val="auto"/>
              </w:rPr>
            </w:pPr>
            <w:r w:rsidRPr="008026F8">
              <w:rPr>
                <w:color w:val="auto"/>
                <w:szCs w:val="16"/>
              </w:rPr>
              <w:t>3 755</w:t>
            </w:r>
          </w:p>
        </w:tc>
        <w:tc>
          <w:tcPr>
            <w:tcW w:w="737" w:type="dxa"/>
            <w:shd w:val="clear" w:color="auto" w:fill="C5E0B3"/>
            <w:noWrap/>
            <w:hideMark/>
          </w:tcPr>
          <w:p w14:paraId="4AF22370" w14:textId="77777777" w:rsidR="008026F8" w:rsidRPr="008026F8" w:rsidRDefault="008026F8" w:rsidP="001053AA">
            <w:pPr>
              <w:pStyle w:val="Tabele"/>
              <w:jc w:val="right"/>
              <w:rPr>
                <w:color w:val="auto"/>
              </w:rPr>
            </w:pPr>
            <w:r w:rsidRPr="008026F8">
              <w:rPr>
                <w:color w:val="auto"/>
                <w:szCs w:val="16"/>
              </w:rPr>
              <w:t>4 306</w:t>
            </w:r>
          </w:p>
        </w:tc>
        <w:tc>
          <w:tcPr>
            <w:tcW w:w="736" w:type="dxa"/>
            <w:shd w:val="clear" w:color="auto" w:fill="C5E0B3"/>
            <w:noWrap/>
            <w:hideMark/>
          </w:tcPr>
          <w:p w14:paraId="46466A76" w14:textId="77777777" w:rsidR="008026F8" w:rsidRPr="008026F8" w:rsidRDefault="008026F8" w:rsidP="001053AA">
            <w:pPr>
              <w:pStyle w:val="Tabele"/>
              <w:jc w:val="right"/>
              <w:rPr>
                <w:color w:val="auto"/>
              </w:rPr>
            </w:pPr>
            <w:r w:rsidRPr="008026F8">
              <w:rPr>
                <w:color w:val="auto"/>
                <w:szCs w:val="16"/>
              </w:rPr>
              <w:t>4 639</w:t>
            </w:r>
          </w:p>
        </w:tc>
        <w:tc>
          <w:tcPr>
            <w:tcW w:w="737" w:type="dxa"/>
            <w:shd w:val="clear" w:color="auto" w:fill="C5E0B3"/>
            <w:noWrap/>
            <w:hideMark/>
          </w:tcPr>
          <w:p w14:paraId="166F047D" w14:textId="77777777" w:rsidR="008026F8" w:rsidRPr="008026F8" w:rsidRDefault="008026F8" w:rsidP="001053AA">
            <w:pPr>
              <w:pStyle w:val="Tabele"/>
              <w:jc w:val="right"/>
              <w:rPr>
                <w:color w:val="auto"/>
              </w:rPr>
            </w:pPr>
            <w:r w:rsidRPr="008026F8">
              <w:rPr>
                <w:color w:val="auto"/>
                <w:szCs w:val="16"/>
              </w:rPr>
              <w:t>7 447</w:t>
            </w:r>
          </w:p>
        </w:tc>
        <w:tc>
          <w:tcPr>
            <w:tcW w:w="737" w:type="dxa"/>
            <w:noWrap/>
            <w:hideMark/>
          </w:tcPr>
          <w:p w14:paraId="3C0BFE29" w14:textId="77777777" w:rsidR="008026F8" w:rsidRPr="008026F8" w:rsidRDefault="008026F8" w:rsidP="001053AA">
            <w:pPr>
              <w:pStyle w:val="Tabele"/>
              <w:jc w:val="right"/>
              <w:rPr>
                <w:color w:val="auto"/>
              </w:rPr>
            </w:pPr>
            <w:r w:rsidRPr="008026F8">
              <w:rPr>
                <w:rFonts w:cs="Arial"/>
                <w:color w:val="auto"/>
                <w:szCs w:val="16"/>
              </w:rPr>
              <w:t>6 816</w:t>
            </w:r>
          </w:p>
        </w:tc>
        <w:tc>
          <w:tcPr>
            <w:tcW w:w="736" w:type="dxa"/>
            <w:noWrap/>
            <w:hideMark/>
          </w:tcPr>
          <w:p w14:paraId="33224110" w14:textId="77777777" w:rsidR="008026F8" w:rsidRPr="008026F8" w:rsidRDefault="008026F8" w:rsidP="001053AA">
            <w:pPr>
              <w:pStyle w:val="Tabele"/>
              <w:jc w:val="right"/>
              <w:rPr>
                <w:color w:val="auto"/>
              </w:rPr>
            </w:pPr>
            <w:r w:rsidRPr="008026F8">
              <w:rPr>
                <w:rFonts w:cs="Arial"/>
                <w:color w:val="auto"/>
                <w:szCs w:val="16"/>
              </w:rPr>
              <w:t>6 123</w:t>
            </w:r>
          </w:p>
        </w:tc>
        <w:tc>
          <w:tcPr>
            <w:tcW w:w="737" w:type="dxa"/>
            <w:noWrap/>
            <w:hideMark/>
          </w:tcPr>
          <w:p w14:paraId="4426D84E" w14:textId="77777777" w:rsidR="008026F8" w:rsidRPr="008026F8" w:rsidRDefault="008026F8" w:rsidP="001053AA">
            <w:pPr>
              <w:pStyle w:val="Tabele"/>
              <w:jc w:val="right"/>
              <w:rPr>
                <w:color w:val="auto"/>
              </w:rPr>
            </w:pPr>
            <w:r w:rsidRPr="008026F8">
              <w:rPr>
                <w:rFonts w:cs="Arial"/>
                <w:color w:val="auto"/>
                <w:szCs w:val="16"/>
              </w:rPr>
              <w:t>5 905</w:t>
            </w:r>
          </w:p>
        </w:tc>
        <w:tc>
          <w:tcPr>
            <w:tcW w:w="736" w:type="dxa"/>
            <w:noWrap/>
            <w:hideMark/>
          </w:tcPr>
          <w:p w14:paraId="21450BD8" w14:textId="77777777" w:rsidR="008026F8" w:rsidRPr="008026F8" w:rsidRDefault="008026F8" w:rsidP="001053AA">
            <w:pPr>
              <w:pStyle w:val="Tabele"/>
              <w:jc w:val="right"/>
              <w:rPr>
                <w:color w:val="auto"/>
              </w:rPr>
            </w:pPr>
            <w:r w:rsidRPr="008026F8">
              <w:rPr>
                <w:rFonts w:cs="Arial"/>
                <w:color w:val="auto"/>
                <w:szCs w:val="16"/>
              </w:rPr>
              <w:t>5 579</w:t>
            </w:r>
          </w:p>
        </w:tc>
      </w:tr>
      <w:tr w:rsidR="008026F8" w:rsidRPr="008026F8" w14:paraId="3E355EF4" w14:textId="77777777" w:rsidTr="008026F8">
        <w:trPr>
          <w:trHeight w:val="227"/>
        </w:trPr>
        <w:tc>
          <w:tcPr>
            <w:tcW w:w="1696" w:type="dxa"/>
            <w:vAlign w:val="top"/>
            <w:hideMark/>
          </w:tcPr>
          <w:p w14:paraId="78BD76DA" w14:textId="77777777" w:rsidR="008026F8" w:rsidRPr="008026F8" w:rsidRDefault="008026F8" w:rsidP="001053AA">
            <w:pPr>
              <w:pStyle w:val="Tabele"/>
              <w:rPr>
                <w:color w:val="auto"/>
              </w:rPr>
            </w:pPr>
            <w:r w:rsidRPr="008026F8">
              <w:rPr>
                <w:color w:val="auto"/>
                <w:szCs w:val="16"/>
              </w:rPr>
              <w:t>Biopaliwa</w:t>
            </w:r>
          </w:p>
        </w:tc>
        <w:tc>
          <w:tcPr>
            <w:tcW w:w="736" w:type="dxa"/>
            <w:shd w:val="clear" w:color="auto" w:fill="C5E0B3"/>
            <w:noWrap/>
            <w:hideMark/>
          </w:tcPr>
          <w:p w14:paraId="17856F53" w14:textId="77777777" w:rsidR="008026F8" w:rsidRPr="008026F8" w:rsidRDefault="008026F8" w:rsidP="001053AA">
            <w:pPr>
              <w:pStyle w:val="Tabele"/>
              <w:jc w:val="right"/>
              <w:rPr>
                <w:color w:val="auto"/>
              </w:rPr>
            </w:pPr>
            <w:r w:rsidRPr="008026F8">
              <w:rPr>
                <w:color w:val="auto"/>
                <w:szCs w:val="16"/>
              </w:rPr>
              <w:t>47</w:t>
            </w:r>
          </w:p>
        </w:tc>
        <w:tc>
          <w:tcPr>
            <w:tcW w:w="737" w:type="dxa"/>
            <w:shd w:val="clear" w:color="auto" w:fill="C5E0B3"/>
            <w:noWrap/>
            <w:hideMark/>
          </w:tcPr>
          <w:p w14:paraId="750C8CCE" w14:textId="77777777" w:rsidR="008026F8" w:rsidRPr="008026F8" w:rsidRDefault="008026F8" w:rsidP="001053AA">
            <w:pPr>
              <w:pStyle w:val="Tabele"/>
              <w:jc w:val="right"/>
              <w:rPr>
                <w:color w:val="auto"/>
              </w:rPr>
            </w:pPr>
            <w:r w:rsidRPr="008026F8">
              <w:rPr>
                <w:color w:val="auto"/>
                <w:szCs w:val="16"/>
              </w:rPr>
              <w:t>867</w:t>
            </w:r>
          </w:p>
        </w:tc>
        <w:tc>
          <w:tcPr>
            <w:tcW w:w="736" w:type="dxa"/>
            <w:shd w:val="clear" w:color="auto" w:fill="C5E0B3"/>
            <w:noWrap/>
            <w:hideMark/>
          </w:tcPr>
          <w:p w14:paraId="7D82A9E0" w14:textId="77777777" w:rsidR="008026F8" w:rsidRPr="008026F8" w:rsidRDefault="008026F8" w:rsidP="001053AA">
            <w:pPr>
              <w:pStyle w:val="Tabele"/>
              <w:jc w:val="right"/>
              <w:rPr>
                <w:color w:val="auto"/>
              </w:rPr>
            </w:pPr>
            <w:r w:rsidRPr="008026F8">
              <w:rPr>
                <w:color w:val="auto"/>
                <w:szCs w:val="16"/>
              </w:rPr>
              <w:t>653</w:t>
            </w:r>
          </w:p>
        </w:tc>
        <w:tc>
          <w:tcPr>
            <w:tcW w:w="737" w:type="dxa"/>
            <w:shd w:val="clear" w:color="auto" w:fill="C5E0B3"/>
            <w:noWrap/>
            <w:hideMark/>
          </w:tcPr>
          <w:p w14:paraId="18BBFE13" w14:textId="77777777" w:rsidR="008026F8" w:rsidRPr="008026F8" w:rsidRDefault="008026F8" w:rsidP="001053AA">
            <w:pPr>
              <w:pStyle w:val="Tabele"/>
              <w:jc w:val="right"/>
              <w:rPr>
                <w:color w:val="auto"/>
              </w:rPr>
            </w:pPr>
            <w:r w:rsidRPr="008026F8">
              <w:rPr>
                <w:color w:val="auto"/>
                <w:szCs w:val="16"/>
              </w:rPr>
              <w:t>1 040</w:t>
            </w:r>
          </w:p>
        </w:tc>
        <w:tc>
          <w:tcPr>
            <w:tcW w:w="737" w:type="dxa"/>
            <w:noWrap/>
            <w:hideMark/>
          </w:tcPr>
          <w:p w14:paraId="7F0ED094" w14:textId="77777777" w:rsidR="008026F8" w:rsidRPr="008026F8" w:rsidRDefault="008026F8" w:rsidP="001053AA">
            <w:pPr>
              <w:pStyle w:val="Tabele"/>
              <w:jc w:val="right"/>
              <w:rPr>
                <w:color w:val="auto"/>
              </w:rPr>
            </w:pPr>
            <w:r w:rsidRPr="008026F8">
              <w:rPr>
                <w:rFonts w:cs="Arial"/>
                <w:color w:val="auto"/>
                <w:szCs w:val="16"/>
              </w:rPr>
              <w:t>1763</w:t>
            </w:r>
          </w:p>
        </w:tc>
        <w:tc>
          <w:tcPr>
            <w:tcW w:w="736" w:type="dxa"/>
            <w:noWrap/>
            <w:hideMark/>
          </w:tcPr>
          <w:p w14:paraId="7664A803" w14:textId="77777777" w:rsidR="008026F8" w:rsidRPr="008026F8" w:rsidRDefault="008026F8" w:rsidP="001053AA">
            <w:pPr>
              <w:pStyle w:val="Tabele"/>
              <w:jc w:val="right"/>
              <w:rPr>
                <w:color w:val="auto"/>
              </w:rPr>
            </w:pPr>
            <w:r w:rsidRPr="008026F8">
              <w:rPr>
                <w:rFonts w:cs="Arial"/>
                <w:color w:val="auto"/>
                <w:szCs w:val="16"/>
              </w:rPr>
              <w:t>1799</w:t>
            </w:r>
          </w:p>
        </w:tc>
        <w:tc>
          <w:tcPr>
            <w:tcW w:w="737" w:type="dxa"/>
            <w:noWrap/>
            <w:hideMark/>
          </w:tcPr>
          <w:p w14:paraId="0E8E6AD0" w14:textId="77777777" w:rsidR="008026F8" w:rsidRPr="008026F8" w:rsidRDefault="008026F8" w:rsidP="001053AA">
            <w:pPr>
              <w:pStyle w:val="Tabele"/>
              <w:jc w:val="right"/>
              <w:rPr>
                <w:color w:val="auto"/>
              </w:rPr>
            </w:pPr>
            <w:r w:rsidRPr="008026F8">
              <w:rPr>
                <w:rFonts w:cs="Arial"/>
                <w:color w:val="auto"/>
                <w:szCs w:val="16"/>
              </w:rPr>
              <w:t>1742</w:t>
            </w:r>
          </w:p>
        </w:tc>
        <w:tc>
          <w:tcPr>
            <w:tcW w:w="736" w:type="dxa"/>
            <w:noWrap/>
            <w:hideMark/>
          </w:tcPr>
          <w:p w14:paraId="08A45A73" w14:textId="77777777" w:rsidR="008026F8" w:rsidRPr="008026F8" w:rsidRDefault="008026F8" w:rsidP="001053AA">
            <w:pPr>
              <w:pStyle w:val="Tabele"/>
              <w:jc w:val="right"/>
              <w:rPr>
                <w:color w:val="auto"/>
              </w:rPr>
            </w:pPr>
            <w:r w:rsidRPr="008026F8">
              <w:rPr>
                <w:rFonts w:cs="Arial"/>
                <w:color w:val="auto"/>
                <w:szCs w:val="16"/>
              </w:rPr>
              <w:t>1689</w:t>
            </w:r>
          </w:p>
        </w:tc>
      </w:tr>
      <w:tr w:rsidR="008026F8" w:rsidRPr="008026F8" w14:paraId="1457232D" w14:textId="77777777" w:rsidTr="008026F8">
        <w:trPr>
          <w:trHeight w:val="227"/>
        </w:trPr>
        <w:tc>
          <w:tcPr>
            <w:tcW w:w="1696" w:type="dxa"/>
            <w:vAlign w:val="top"/>
            <w:hideMark/>
          </w:tcPr>
          <w:p w14:paraId="20888564" w14:textId="77777777" w:rsidR="008026F8" w:rsidRPr="008026F8" w:rsidRDefault="008026F8" w:rsidP="001053AA">
            <w:pPr>
              <w:pStyle w:val="Tabele"/>
              <w:rPr>
                <w:color w:val="auto"/>
              </w:rPr>
            </w:pPr>
            <w:r w:rsidRPr="008026F8">
              <w:rPr>
                <w:color w:val="auto"/>
                <w:szCs w:val="16"/>
              </w:rPr>
              <w:t>Odpady komunalne i przemysłowe</w:t>
            </w:r>
          </w:p>
        </w:tc>
        <w:tc>
          <w:tcPr>
            <w:tcW w:w="736" w:type="dxa"/>
            <w:shd w:val="clear" w:color="auto" w:fill="C5E0B3"/>
            <w:noWrap/>
            <w:hideMark/>
          </w:tcPr>
          <w:p w14:paraId="3072237F" w14:textId="77777777" w:rsidR="008026F8" w:rsidRPr="008026F8" w:rsidRDefault="008026F8" w:rsidP="001053AA">
            <w:pPr>
              <w:pStyle w:val="Tabele"/>
              <w:jc w:val="right"/>
              <w:rPr>
                <w:color w:val="auto"/>
              </w:rPr>
            </w:pPr>
            <w:r w:rsidRPr="008026F8">
              <w:rPr>
                <w:color w:val="auto"/>
                <w:szCs w:val="16"/>
              </w:rPr>
              <w:t>136</w:t>
            </w:r>
          </w:p>
        </w:tc>
        <w:tc>
          <w:tcPr>
            <w:tcW w:w="737" w:type="dxa"/>
            <w:shd w:val="clear" w:color="auto" w:fill="C5E0B3"/>
            <w:noWrap/>
            <w:hideMark/>
          </w:tcPr>
          <w:p w14:paraId="25C894A2" w14:textId="77777777" w:rsidR="008026F8" w:rsidRPr="008026F8" w:rsidRDefault="008026F8" w:rsidP="001053AA">
            <w:pPr>
              <w:pStyle w:val="Tabele"/>
              <w:jc w:val="right"/>
              <w:rPr>
                <w:color w:val="auto"/>
              </w:rPr>
            </w:pPr>
            <w:r w:rsidRPr="008026F8">
              <w:rPr>
                <w:color w:val="auto"/>
                <w:szCs w:val="16"/>
              </w:rPr>
              <w:t>378</w:t>
            </w:r>
          </w:p>
        </w:tc>
        <w:tc>
          <w:tcPr>
            <w:tcW w:w="736" w:type="dxa"/>
            <w:shd w:val="clear" w:color="auto" w:fill="C5E0B3"/>
            <w:noWrap/>
            <w:hideMark/>
          </w:tcPr>
          <w:p w14:paraId="1AFAC7FF" w14:textId="77777777" w:rsidR="008026F8" w:rsidRPr="008026F8" w:rsidRDefault="008026F8" w:rsidP="001053AA">
            <w:pPr>
              <w:pStyle w:val="Tabele"/>
              <w:jc w:val="right"/>
              <w:rPr>
                <w:color w:val="auto"/>
              </w:rPr>
            </w:pPr>
            <w:r w:rsidRPr="008026F8">
              <w:rPr>
                <w:color w:val="auto"/>
                <w:szCs w:val="16"/>
              </w:rPr>
              <w:t>486</w:t>
            </w:r>
          </w:p>
        </w:tc>
        <w:tc>
          <w:tcPr>
            <w:tcW w:w="737" w:type="dxa"/>
            <w:shd w:val="clear" w:color="auto" w:fill="C5E0B3"/>
            <w:noWrap/>
            <w:hideMark/>
          </w:tcPr>
          <w:p w14:paraId="21D73D82" w14:textId="77777777" w:rsidR="008026F8" w:rsidRPr="008026F8" w:rsidRDefault="008026F8" w:rsidP="001053AA">
            <w:pPr>
              <w:pStyle w:val="Tabele"/>
              <w:jc w:val="right"/>
              <w:rPr>
                <w:color w:val="auto"/>
              </w:rPr>
            </w:pPr>
            <w:r w:rsidRPr="008026F8">
              <w:rPr>
                <w:color w:val="auto"/>
                <w:szCs w:val="16"/>
              </w:rPr>
              <w:t>889</w:t>
            </w:r>
          </w:p>
        </w:tc>
        <w:tc>
          <w:tcPr>
            <w:tcW w:w="737" w:type="dxa"/>
            <w:noWrap/>
            <w:hideMark/>
          </w:tcPr>
          <w:p w14:paraId="595F5CB9" w14:textId="77777777" w:rsidR="008026F8" w:rsidRPr="008026F8" w:rsidRDefault="008026F8" w:rsidP="001053AA">
            <w:pPr>
              <w:pStyle w:val="Tabele"/>
              <w:jc w:val="right"/>
              <w:rPr>
                <w:color w:val="auto"/>
              </w:rPr>
            </w:pPr>
            <w:r w:rsidRPr="008026F8">
              <w:rPr>
                <w:rFonts w:cs="Arial"/>
                <w:color w:val="auto"/>
                <w:szCs w:val="16"/>
              </w:rPr>
              <w:t>894</w:t>
            </w:r>
          </w:p>
        </w:tc>
        <w:tc>
          <w:tcPr>
            <w:tcW w:w="736" w:type="dxa"/>
            <w:noWrap/>
            <w:hideMark/>
          </w:tcPr>
          <w:p w14:paraId="3A74FD66" w14:textId="77777777" w:rsidR="008026F8" w:rsidRPr="008026F8" w:rsidRDefault="008026F8" w:rsidP="001053AA">
            <w:pPr>
              <w:pStyle w:val="Tabele"/>
              <w:jc w:val="right"/>
              <w:rPr>
                <w:color w:val="auto"/>
              </w:rPr>
            </w:pPr>
            <w:r w:rsidRPr="008026F8">
              <w:rPr>
                <w:rFonts w:cs="Arial"/>
                <w:color w:val="auto"/>
                <w:szCs w:val="16"/>
              </w:rPr>
              <w:t>915</w:t>
            </w:r>
          </w:p>
        </w:tc>
        <w:tc>
          <w:tcPr>
            <w:tcW w:w="737" w:type="dxa"/>
            <w:noWrap/>
            <w:hideMark/>
          </w:tcPr>
          <w:p w14:paraId="352A03E1" w14:textId="77777777" w:rsidR="008026F8" w:rsidRPr="008026F8" w:rsidRDefault="008026F8" w:rsidP="001053AA">
            <w:pPr>
              <w:pStyle w:val="Tabele"/>
              <w:jc w:val="right"/>
              <w:rPr>
                <w:color w:val="auto"/>
              </w:rPr>
            </w:pPr>
            <w:r w:rsidRPr="008026F8">
              <w:rPr>
                <w:rFonts w:cs="Arial"/>
                <w:color w:val="auto"/>
                <w:szCs w:val="16"/>
              </w:rPr>
              <w:t>933</w:t>
            </w:r>
          </w:p>
        </w:tc>
        <w:tc>
          <w:tcPr>
            <w:tcW w:w="736" w:type="dxa"/>
            <w:noWrap/>
            <w:hideMark/>
          </w:tcPr>
          <w:p w14:paraId="27E38FB4" w14:textId="77777777" w:rsidR="008026F8" w:rsidRPr="008026F8" w:rsidRDefault="008026F8" w:rsidP="001053AA">
            <w:pPr>
              <w:pStyle w:val="Tabele"/>
              <w:jc w:val="right"/>
              <w:rPr>
                <w:color w:val="auto"/>
              </w:rPr>
            </w:pPr>
            <w:r w:rsidRPr="008026F8">
              <w:rPr>
                <w:rFonts w:cs="Arial"/>
                <w:color w:val="auto"/>
                <w:szCs w:val="16"/>
              </w:rPr>
              <w:t>954</w:t>
            </w:r>
          </w:p>
        </w:tc>
      </w:tr>
      <w:tr w:rsidR="008026F8" w:rsidRPr="008026F8" w14:paraId="53E1C6EE" w14:textId="77777777" w:rsidTr="008026F8">
        <w:trPr>
          <w:trHeight w:val="227"/>
        </w:trPr>
        <w:tc>
          <w:tcPr>
            <w:tcW w:w="1696" w:type="dxa"/>
            <w:vAlign w:val="top"/>
            <w:hideMark/>
          </w:tcPr>
          <w:p w14:paraId="6DED2D04" w14:textId="096D15ED" w:rsidR="008026F8" w:rsidRPr="008026F8" w:rsidRDefault="008026F8" w:rsidP="001053AA">
            <w:pPr>
              <w:pStyle w:val="Tabele"/>
              <w:rPr>
                <w:color w:val="auto"/>
              </w:rPr>
            </w:pPr>
            <w:r w:rsidRPr="008026F8">
              <w:rPr>
                <w:color w:val="auto"/>
                <w:szCs w:val="16"/>
              </w:rPr>
              <w:t xml:space="preserve">Kolektory słoneczne, pompy ciepła, </w:t>
            </w:r>
            <w:r w:rsidR="00A4761D">
              <w:rPr>
                <w:color w:val="auto"/>
                <w:szCs w:val="16"/>
              </w:rPr>
              <w:t>energia geotermalna</w:t>
            </w:r>
          </w:p>
        </w:tc>
        <w:tc>
          <w:tcPr>
            <w:tcW w:w="736" w:type="dxa"/>
            <w:shd w:val="clear" w:color="auto" w:fill="C5E0B3"/>
            <w:noWrap/>
            <w:hideMark/>
          </w:tcPr>
          <w:p w14:paraId="3EE4F115" w14:textId="77777777" w:rsidR="008026F8" w:rsidRPr="008026F8" w:rsidRDefault="008026F8" w:rsidP="001053AA">
            <w:pPr>
              <w:pStyle w:val="Tabele"/>
              <w:jc w:val="right"/>
              <w:rPr>
                <w:color w:val="auto"/>
              </w:rPr>
            </w:pPr>
            <w:r w:rsidRPr="008026F8">
              <w:rPr>
                <w:color w:val="auto"/>
                <w:szCs w:val="16"/>
              </w:rPr>
              <w:t>12</w:t>
            </w:r>
          </w:p>
        </w:tc>
        <w:tc>
          <w:tcPr>
            <w:tcW w:w="737" w:type="dxa"/>
            <w:shd w:val="clear" w:color="auto" w:fill="C5E0B3"/>
            <w:noWrap/>
            <w:hideMark/>
          </w:tcPr>
          <w:p w14:paraId="70018B91" w14:textId="77777777" w:rsidR="008026F8" w:rsidRPr="008026F8" w:rsidRDefault="008026F8" w:rsidP="001053AA">
            <w:pPr>
              <w:pStyle w:val="Tabele"/>
              <w:jc w:val="right"/>
              <w:rPr>
                <w:color w:val="auto"/>
              </w:rPr>
            </w:pPr>
            <w:r w:rsidRPr="008026F8">
              <w:rPr>
                <w:color w:val="auto"/>
                <w:szCs w:val="16"/>
              </w:rPr>
              <w:t>69</w:t>
            </w:r>
          </w:p>
        </w:tc>
        <w:tc>
          <w:tcPr>
            <w:tcW w:w="736" w:type="dxa"/>
            <w:shd w:val="clear" w:color="auto" w:fill="C5E0B3"/>
            <w:noWrap/>
            <w:hideMark/>
          </w:tcPr>
          <w:p w14:paraId="06542AD2" w14:textId="77777777" w:rsidR="008026F8" w:rsidRPr="008026F8" w:rsidRDefault="008026F8" w:rsidP="001053AA">
            <w:pPr>
              <w:pStyle w:val="Tabele"/>
              <w:jc w:val="right"/>
              <w:rPr>
                <w:color w:val="auto"/>
              </w:rPr>
            </w:pPr>
            <w:r w:rsidRPr="008026F8">
              <w:rPr>
                <w:color w:val="auto"/>
                <w:szCs w:val="16"/>
              </w:rPr>
              <w:t>200</w:t>
            </w:r>
          </w:p>
        </w:tc>
        <w:tc>
          <w:tcPr>
            <w:tcW w:w="737" w:type="dxa"/>
            <w:shd w:val="clear" w:color="auto" w:fill="C5E0B3"/>
            <w:noWrap/>
            <w:hideMark/>
          </w:tcPr>
          <w:p w14:paraId="65FB788D" w14:textId="77777777" w:rsidR="008026F8" w:rsidRPr="008026F8" w:rsidRDefault="008026F8" w:rsidP="001053AA">
            <w:pPr>
              <w:pStyle w:val="Tabele"/>
              <w:jc w:val="right"/>
              <w:rPr>
                <w:color w:val="auto"/>
              </w:rPr>
            </w:pPr>
            <w:r w:rsidRPr="008026F8">
              <w:rPr>
                <w:color w:val="auto"/>
                <w:szCs w:val="16"/>
              </w:rPr>
              <w:t>404</w:t>
            </w:r>
          </w:p>
        </w:tc>
        <w:tc>
          <w:tcPr>
            <w:tcW w:w="737" w:type="dxa"/>
            <w:noWrap/>
            <w:hideMark/>
          </w:tcPr>
          <w:p w14:paraId="7B4CB740" w14:textId="77777777" w:rsidR="008026F8" w:rsidRPr="008026F8" w:rsidRDefault="008026F8" w:rsidP="001053AA">
            <w:pPr>
              <w:pStyle w:val="Tabele"/>
              <w:jc w:val="right"/>
              <w:rPr>
                <w:color w:val="auto"/>
              </w:rPr>
            </w:pPr>
            <w:r w:rsidRPr="008026F8">
              <w:rPr>
                <w:rFonts w:cs="Arial"/>
                <w:color w:val="auto"/>
                <w:szCs w:val="16"/>
              </w:rPr>
              <w:t>1 465</w:t>
            </w:r>
          </w:p>
        </w:tc>
        <w:tc>
          <w:tcPr>
            <w:tcW w:w="736" w:type="dxa"/>
            <w:noWrap/>
            <w:hideMark/>
          </w:tcPr>
          <w:p w14:paraId="491F0005" w14:textId="77777777" w:rsidR="008026F8" w:rsidRPr="008026F8" w:rsidRDefault="008026F8" w:rsidP="001053AA">
            <w:pPr>
              <w:pStyle w:val="Tabele"/>
              <w:jc w:val="right"/>
              <w:rPr>
                <w:color w:val="auto"/>
              </w:rPr>
            </w:pPr>
            <w:r w:rsidRPr="008026F8">
              <w:rPr>
                <w:rFonts w:cs="Arial"/>
                <w:color w:val="auto"/>
                <w:szCs w:val="16"/>
              </w:rPr>
              <w:t>2 265</w:t>
            </w:r>
          </w:p>
        </w:tc>
        <w:tc>
          <w:tcPr>
            <w:tcW w:w="737" w:type="dxa"/>
            <w:noWrap/>
            <w:hideMark/>
          </w:tcPr>
          <w:p w14:paraId="45509DB4" w14:textId="77777777" w:rsidR="008026F8" w:rsidRPr="008026F8" w:rsidRDefault="008026F8" w:rsidP="001053AA">
            <w:pPr>
              <w:pStyle w:val="Tabele"/>
              <w:jc w:val="right"/>
              <w:rPr>
                <w:color w:val="auto"/>
              </w:rPr>
            </w:pPr>
            <w:r w:rsidRPr="008026F8">
              <w:rPr>
                <w:rFonts w:cs="Arial"/>
                <w:color w:val="auto"/>
                <w:szCs w:val="16"/>
              </w:rPr>
              <w:t>3 012</w:t>
            </w:r>
          </w:p>
        </w:tc>
        <w:tc>
          <w:tcPr>
            <w:tcW w:w="736" w:type="dxa"/>
            <w:noWrap/>
            <w:hideMark/>
          </w:tcPr>
          <w:p w14:paraId="40BECCB8" w14:textId="77777777" w:rsidR="008026F8" w:rsidRPr="008026F8" w:rsidRDefault="008026F8" w:rsidP="001053AA">
            <w:pPr>
              <w:pStyle w:val="Tabele"/>
              <w:jc w:val="right"/>
              <w:rPr>
                <w:color w:val="auto"/>
              </w:rPr>
            </w:pPr>
            <w:r w:rsidRPr="008026F8">
              <w:rPr>
                <w:rFonts w:cs="Arial"/>
                <w:color w:val="auto"/>
                <w:szCs w:val="16"/>
              </w:rPr>
              <w:t>3 929</w:t>
            </w:r>
          </w:p>
        </w:tc>
      </w:tr>
      <w:tr w:rsidR="008026F8" w:rsidRPr="008026F8" w14:paraId="0D73963B" w14:textId="77777777" w:rsidTr="008026F8">
        <w:trPr>
          <w:trHeight w:val="227"/>
        </w:trPr>
        <w:tc>
          <w:tcPr>
            <w:tcW w:w="1696" w:type="dxa"/>
            <w:vAlign w:val="top"/>
            <w:hideMark/>
          </w:tcPr>
          <w:p w14:paraId="1799723A" w14:textId="77777777" w:rsidR="008026F8" w:rsidRPr="008026F8" w:rsidRDefault="008026F8" w:rsidP="001053AA">
            <w:pPr>
              <w:pStyle w:val="Tabele"/>
              <w:rPr>
                <w:b/>
                <w:bCs/>
                <w:color w:val="auto"/>
              </w:rPr>
            </w:pPr>
            <w:r w:rsidRPr="008026F8">
              <w:rPr>
                <w:color w:val="auto"/>
                <w:szCs w:val="16"/>
              </w:rPr>
              <w:t>Wodór</w:t>
            </w:r>
          </w:p>
        </w:tc>
        <w:tc>
          <w:tcPr>
            <w:tcW w:w="736" w:type="dxa"/>
            <w:shd w:val="clear" w:color="auto" w:fill="C5E0B3"/>
            <w:noWrap/>
            <w:hideMark/>
          </w:tcPr>
          <w:p w14:paraId="74BFE5C5" w14:textId="77777777" w:rsidR="008026F8" w:rsidRPr="008026F8" w:rsidRDefault="008026F8" w:rsidP="001053AA">
            <w:pPr>
              <w:pStyle w:val="Tabele"/>
              <w:jc w:val="right"/>
              <w:rPr>
                <w:b/>
                <w:bCs/>
                <w:color w:val="auto"/>
              </w:rPr>
            </w:pPr>
            <w:r w:rsidRPr="008026F8">
              <w:rPr>
                <w:color w:val="auto"/>
                <w:szCs w:val="16"/>
              </w:rPr>
              <w:t>0</w:t>
            </w:r>
          </w:p>
        </w:tc>
        <w:tc>
          <w:tcPr>
            <w:tcW w:w="737" w:type="dxa"/>
            <w:shd w:val="clear" w:color="auto" w:fill="C5E0B3"/>
            <w:noWrap/>
            <w:hideMark/>
          </w:tcPr>
          <w:p w14:paraId="00DEBA72" w14:textId="77777777" w:rsidR="008026F8" w:rsidRPr="008026F8" w:rsidRDefault="008026F8" w:rsidP="001053AA">
            <w:pPr>
              <w:pStyle w:val="Tabele"/>
              <w:jc w:val="right"/>
              <w:rPr>
                <w:b/>
                <w:bCs/>
                <w:color w:val="auto"/>
              </w:rPr>
            </w:pPr>
            <w:r w:rsidRPr="008026F8">
              <w:rPr>
                <w:color w:val="auto"/>
                <w:szCs w:val="16"/>
              </w:rPr>
              <w:t>0</w:t>
            </w:r>
          </w:p>
        </w:tc>
        <w:tc>
          <w:tcPr>
            <w:tcW w:w="736" w:type="dxa"/>
            <w:shd w:val="clear" w:color="auto" w:fill="C5E0B3"/>
            <w:noWrap/>
            <w:hideMark/>
          </w:tcPr>
          <w:p w14:paraId="7BA34EE6" w14:textId="77777777" w:rsidR="008026F8" w:rsidRPr="008026F8" w:rsidRDefault="008026F8" w:rsidP="001053AA">
            <w:pPr>
              <w:pStyle w:val="Tabele"/>
              <w:jc w:val="right"/>
              <w:rPr>
                <w:b/>
                <w:bCs/>
                <w:color w:val="auto"/>
              </w:rPr>
            </w:pPr>
            <w:r w:rsidRPr="008026F8">
              <w:rPr>
                <w:color w:val="auto"/>
                <w:szCs w:val="16"/>
              </w:rPr>
              <w:t>0</w:t>
            </w:r>
          </w:p>
        </w:tc>
        <w:tc>
          <w:tcPr>
            <w:tcW w:w="737" w:type="dxa"/>
            <w:shd w:val="clear" w:color="auto" w:fill="C5E0B3"/>
            <w:noWrap/>
            <w:hideMark/>
          </w:tcPr>
          <w:p w14:paraId="4316C332" w14:textId="77777777" w:rsidR="008026F8" w:rsidRPr="008026F8" w:rsidRDefault="008026F8" w:rsidP="001053AA">
            <w:pPr>
              <w:pStyle w:val="Tabele"/>
              <w:jc w:val="right"/>
              <w:rPr>
                <w:b/>
                <w:bCs/>
                <w:color w:val="auto"/>
              </w:rPr>
            </w:pPr>
            <w:r w:rsidRPr="008026F8">
              <w:rPr>
                <w:color w:val="auto"/>
                <w:szCs w:val="16"/>
              </w:rPr>
              <w:t>0</w:t>
            </w:r>
          </w:p>
        </w:tc>
        <w:tc>
          <w:tcPr>
            <w:tcW w:w="737" w:type="dxa"/>
            <w:noWrap/>
            <w:hideMark/>
          </w:tcPr>
          <w:p w14:paraId="5B4B1AEC" w14:textId="77777777" w:rsidR="008026F8" w:rsidRPr="008026F8" w:rsidRDefault="008026F8" w:rsidP="001053AA">
            <w:pPr>
              <w:pStyle w:val="Tabele"/>
              <w:jc w:val="right"/>
              <w:rPr>
                <w:b/>
                <w:bCs/>
                <w:color w:val="auto"/>
              </w:rPr>
            </w:pPr>
            <w:r w:rsidRPr="008026F8">
              <w:rPr>
                <w:rFonts w:cs="Arial"/>
                <w:color w:val="auto"/>
                <w:szCs w:val="16"/>
              </w:rPr>
              <w:t>6</w:t>
            </w:r>
          </w:p>
        </w:tc>
        <w:tc>
          <w:tcPr>
            <w:tcW w:w="736" w:type="dxa"/>
            <w:noWrap/>
            <w:hideMark/>
          </w:tcPr>
          <w:p w14:paraId="6B54ADB1" w14:textId="77777777" w:rsidR="008026F8" w:rsidRPr="008026F8" w:rsidRDefault="008026F8" w:rsidP="001053AA">
            <w:pPr>
              <w:pStyle w:val="Tabele"/>
              <w:jc w:val="right"/>
              <w:rPr>
                <w:b/>
                <w:bCs/>
                <w:color w:val="auto"/>
              </w:rPr>
            </w:pPr>
            <w:r w:rsidRPr="008026F8">
              <w:rPr>
                <w:rFonts w:cs="Arial"/>
                <w:color w:val="auto"/>
                <w:szCs w:val="16"/>
              </w:rPr>
              <w:t>50</w:t>
            </w:r>
          </w:p>
        </w:tc>
        <w:tc>
          <w:tcPr>
            <w:tcW w:w="737" w:type="dxa"/>
            <w:noWrap/>
            <w:hideMark/>
          </w:tcPr>
          <w:p w14:paraId="2A9856F7" w14:textId="77777777" w:rsidR="008026F8" w:rsidRPr="008026F8" w:rsidRDefault="008026F8" w:rsidP="001053AA">
            <w:pPr>
              <w:pStyle w:val="Tabele"/>
              <w:jc w:val="right"/>
              <w:rPr>
                <w:b/>
                <w:bCs/>
                <w:color w:val="auto"/>
              </w:rPr>
            </w:pPr>
            <w:r w:rsidRPr="008026F8">
              <w:rPr>
                <w:rFonts w:cs="Arial"/>
                <w:color w:val="auto"/>
                <w:szCs w:val="16"/>
              </w:rPr>
              <w:t>187</w:t>
            </w:r>
          </w:p>
        </w:tc>
        <w:tc>
          <w:tcPr>
            <w:tcW w:w="736" w:type="dxa"/>
            <w:noWrap/>
            <w:hideMark/>
          </w:tcPr>
          <w:p w14:paraId="314CF85B" w14:textId="77777777" w:rsidR="008026F8" w:rsidRPr="008026F8" w:rsidRDefault="008026F8" w:rsidP="001053AA">
            <w:pPr>
              <w:pStyle w:val="Tabele"/>
              <w:jc w:val="right"/>
              <w:rPr>
                <w:b/>
                <w:bCs/>
                <w:color w:val="auto"/>
              </w:rPr>
            </w:pPr>
            <w:r w:rsidRPr="008026F8">
              <w:rPr>
                <w:rFonts w:cs="Arial"/>
                <w:color w:val="auto"/>
                <w:szCs w:val="16"/>
              </w:rPr>
              <w:t>642</w:t>
            </w:r>
          </w:p>
        </w:tc>
      </w:tr>
      <w:tr w:rsidR="008026F8" w:rsidRPr="008026F8" w14:paraId="6E39637A" w14:textId="77777777" w:rsidTr="008026F8">
        <w:trPr>
          <w:trHeight w:val="227"/>
        </w:trPr>
        <w:tc>
          <w:tcPr>
            <w:tcW w:w="1696" w:type="dxa"/>
            <w:vAlign w:val="top"/>
          </w:tcPr>
          <w:p w14:paraId="2657076A" w14:textId="77777777" w:rsidR="008026F8" w:rsidRPr="008026F8" w:rsidRDefault="008026F8" w:rsidP="001053AA">
            <w:pPr>
              <w:pStyle w:val="Tabele"/>
              <w:rPr>
                <w:color w:val="auto"/>
                <w:szCs w:val="16"/>
              </w:rPr>
            </w:pPr>
            <w:r w:rsidRPr="008026F8">
              <w:rPr>
                <w:color w:val="auto"/>
                <w:szCs w:val="16"/>
              </w:rPr>
              <w:t>Biometan</w:t>
            </w:r>
          </w:p>
        </w:tc>
        <w:tc>
          <w:tcPr>
            <w:tcW w:w="736" w:type="dxa"/>
            <w:shd w:val="clear" w:color="auto" w:fill="C5E0B3"/>
            <w:noWrap/>
          </w:tcPr>
          <w:p w14:paraId="73C426E6" w14:textId="77777777" w:rsidR="008026F8" w:rsidRPr="008026F8" w:rsidRDefault="008026F8" w:rsidP="001053AA">
            <w:pPr>
              <w:pStyle w:val="Tabele"/>
              <w:jc w:val="right"/>
              <w:rPr>
                <w:color w:val="auto"/>
                <w:szCs w:val="16"/>
              </w:rPr>
            </w:pPr>
            <w:r w:rsidRPr="008026F8">
              <w:rPr>
                <w:color w:val="auto"/>
                <w:szCs w:val="16"/>
              </w:rPr>
              <w:t>0</w:t>
            </w:r>
          </w:p>
        </w:tc>
        <w:tc>
          <w:tcPr>
            <w:tcW w:w="737" w:type="dxa"/>
            <w:shd w:val="clear" w:color="auto" w:fill="C5E0B3"/>
            <w:noWrap/>
          </w:tcPr>
          <w:p w14:paraId="47154B00" w14:textId="77777777" w:rsidR="008026F8" w:rsidRPr="008026F8" w:rsidRDefault="008026F8" w:rsidP="001053AA">
            <w:pPr>
              <w:pStyle w:val="Tabele"/>
              <w:jc w:val="right"/>
              <w:rPr>
                <w:color w:val="auto"/>
                <w:szCs w:val="16"/>
              </w:rPr>
            </w:pPr>
            <w:r w:rsidRPr="008026F8">
              <w:rPr>
                <w:color w:val="auto"/>
                <w:szCs w:val="16"/>
              </w:rPr>
              <w:t>0</w:t>
            </w:r>
          </w:p>
        </w:tc>
        <w:tc>
          <w:tcPr>
            <w:tcW w:w="736" w:type="dxa"/>
            <w:shd w:val="clear" w:color="auto" w:fill="C5E0B3"/>
            <w:noWrap/>
          </w:tcPr>
          <w:p w14:paraId="16EB2C2C" w14:textId="77777777" w:rsidR="008026F8" w:rsidRPr="008026F8" w:rsidRDefault="008026F8" w:rsidP="001053AA">
            <w:pPr>
              <w:pStyle w:val="Tabele"/>
              <w:jc w:val="right"/>
              <w:rPr>
                <w:color w:val="auto"/>
                <w:szCs w:val="16"/>
              </w:rPr>
            </w:pPr>
            <w:r w:rsidRPr="008026F8">
              <w:rPr>
                <w:color w:val="auto"/>
                <w:szCs w:val="16"/>
              </w:rPr>
              <w:t>0</w:t>
            </w:r>
          </w:p>
        </w:tc>
        <w:tc>
          <w:tcPr>
            <w:tcW w:w="737" w:type="dxa"/>
            <w:shd w:val="clear" w:color="auto" w:fill="C5E0B3"/>
            <w:noWrap/>
          </w:tcPr>
          <w:p w14:paraId="570A6069" w14:textId="77777777" w:rsidR="008026F8" w:rsidRPr="008026F8" w:rsidRDefault="008026F8" w:rsidP="001053AA">
            <w:pPr>
              <w:pStyle w:val="Tabele"/>
              <w:jc w:val="right"/>
              <w:rPr>
                <w:color w:val="auto"/>
                <w:szCs w:val="16"/>
              </w:rPr>
            </w:pPr>
            <w:r w:rsidRPr="008026F8">
              <w:rPr>
                <w:color w:val="auto"/>
                <w:szCs w:val="16"/>
              </w:rPr>
              <w:t>0</w:t>
            </w:r>
          </w:p>
        </w:tc>
        <w:tc>
          <w:tcPr>
            <w:tcW w:w="737" w:type="dxa"/>
            <w:noWrap/>
          </w:tcPr>
          <w:p w14:paraId="44218079" w14:textId="77777777" w:rsidR="008026F8" w:rsidRPr="008026F8" w:rsidRDefault="008026F8" w:rsidP="001053AA">
            <w:pPr>
              <w:pStyle w:val="Tabele"/>
              <w:jc w:val="right"/>
              <w:rPr>
                <w:color w:val="auto"/>
                <w:szCs w:val="16"/>
              </w:rPr>
            </w:pPr>
            <w:r w:rsidRPr="008026F8">
              <w:rPr>
                <w:rFonts w:cs="Arial"/>
                <w:color w:val="auto"/>
                <w:szCs w:val="16"/>
              </w:rPr>
              <w:t>35</w:t>
            </w:r>
          </w:p>
        </w:tc>
        <w:tc>
          <w:tcPr>
            <w:tcW w:w="736" w:type="dxa"/>
            <w:noWrap/>
          </w:tcPr>
          <w:p w14:paraId="544A841D" w14:textId="77777777" w:rsidR="008026F8" w:rsidRPr="008026F8" w:rsidRDefault="008026F8" w:rsidP="001053AA">
            <w:pPr>
              <w:pStyle w:val="Tabele"/>
              <w:jc w:val="right"/>
              <w:rPr>
                <w:color w:val="auto"/>
                <w:szCs w:val="16"/>
              </w:rPr>
            </w:pPr>
            <w:r w:rsidRPr="008026F8">
              <w:rPr>
                <w:rFonts w:cs="Arial"/>
                <w:color w:val="auto"/>
                <w:szCs w:val="16"/>
              </w:rPr>
              <w:t>1 025</w:t>
            </w:r>
          </w:p>
        </w:tc>
        <w:tc>
          <w:tcPr>
            <w:tcW w:w="737" w:type="dxa"/>
            <w:noWrap/>
          </w:tcPr>
          <w:p w14:paraId="49BB246D" w14:textId="77777777" w:rsidR="008026F8" w:rsidRPr="008026F8" w:rsidRDefault="008026F8" w:rsidP="001053AA">
            <w:pPr>
              <w:pStyle w:val="Tabele"/>
              <w:jc w:val="right"/>
              <w:rPr>
                <w:color w:val="auto"/>
                <w:szCs w:val="16"/>
              </w:rPr>
            </w:pPr>
            <w:r w:rsidRPr="008026F8">
              <w:rPr>
                <w:rFonts w:cs="Arial"/>
                <w:color w:val="auto"/>
                <w:szCs w:val="16"/>
              </w:rPr>
              <w:t>1 820</w:t>
            </w:r>
          </w:p>
        </w:tc>
        <w:tc>
          <w:tcPr>
            <w:tcW w:w="736" w:type="dxa"/>
            <w:noWrap/>
          </w:tcPr>
          <w:p w14:paraId="2B7145E9" w14:textId="77777777" w:rsidR="008026F8" w:rsidRPr="008026F8" w:rsidRDefault="008026F8" w:rsidP="001053AA">
            <w:pPr>
              <w:pStyle w:val="Tabele"/>
              <w:jc w:val="right"/>
              <w:rPr>
                <w:color w:val="auto"/>
                <w:szCs w:val="16"/>
              </w:rPr>
            </w:pPr>
            <w:r w:rsidRPr="008026F8">
              <w:rPr>
                <w:rFonts w:cs="Arial"/>
                <w:color w:val="auto"/>
                <w:szCs w:val="16"/>
              </w:rPr>
              <w:t>2 430</w:t>
            </w:r>
          </w:p>
        </w:tc>
      </w:tr>
      <w:tr w:rsidR="008026F8" w:rsidRPr="008026F8" w14:paraId="5CB49B38" w14:textId="77777777" w:rsidTr="008026F8">
        <w:trPr>
          <w:trHeight w:val="227"/>
        </w:trPr>
        <w:tc>
          <w:tcPr>
            <w:tcW w:w="1696" w:type="dxa"/>
            <w:vAlign w:val="top"/>
          </w:tcPr>
          <w:p w14:paraId="2AAA3050" w14:textId="77777777" w:rsidR="008026F8" w:rsidRPr="008026F8" w:rsidRDefault="008026F8" w:rsidP="001053AA">
            <w:pPr>
              <w:pStyle w:val="Tabele"/>
              <w:rPr>
                <w:color w:val="auto"/>
                <w:szCs w:val="16"/>
              </w:rPr>
            </w:pPr>
            <w:r w:rsidRPr="008026F8">
              <w:rPr>
                <w:b/>
                <w:color w:val="auto"/>
                <w:szCs w:val="16"/>
              </w:rPr>
              <w:t>RAZEM</w:t>
            </w:r>
          </w:p>
        </w:tc>
        <w:tc>
          <w:tcPr>
            <w:tcW w:w="736" w:type="dxa"/>
            <w:shd w:val="clear" w:color="auto" w:fill="C5E0B3"/>
            <w:noWrap/>
            <w:vAlign w:val="top"/>
          </w:tcPr>
          <w:p w14:paraId="5E0C439A" w14:textId="77777777" w:rsidR="008026F8" w:rsidRPr="008026F8" w:rsidRDefault="008026F8" w:rsidP="001053AA">
            <w:pPr>
              <w:pStyle w:val="Tabele"/>
              <w:jc w:val="right"/>
              <w:rPr>
                <w:color w:val="auto"/>
                <w:szCs w:val="16"/>
              </w:rPr>
            </w:pPr>
            <w:r w:rsidRPr="008026F8">
              <w:rPr>
                <w:b/>
                <w:color w:val="auto"/>
                <w:szCs w:val="16"/>
              </w:rPr>
              <w:t>57 473</w:t>
            </w:r>
          </w:p>
        </w:tc>
        <w:tc>
          <w:tcPr>
            <w:tcW w:w="737" w:type="dxa"/>
            <w:shd w:val="clear" w:color="auto" w:fill="C5E0B3"/>
            <w:noWrap/>
            <w:vAlign w:val="top"/>
          </w:tcPr>
          <w:p w14:paraId="178A6348" w14:textId="77777777" w:rsidR="008026F8" w:rsidRPr="008026F8" w:rsidRDefault="008026F8" w:rsidP="001053AA">
            <w:pPr>
              <w:pStyle w:val="Tabele"/>
              <w:jc w:val="right"/>
              <w:rPr>
                <w:color w:val="auto"/>
                <w:szCs w:val="16"/>
              </w:rPr>
            </w:pPr>
            <w:r w:rsidRPr="008026F8">
              <w:rPr>
                <w:b/>
                <w:color w:val="auto"/>
                <w:szCs w:val="16"/>
              </w:rPr>
              <w:t>65 250</w:t>
            </w:r>
          </w:p>
        </w:tc>
        <w:tc>
          <w:tcPr>
            <w:tcW w:w="736" w:type="dxa"/>
            <w:shd w:val="clear" w:color="auto" w:fill="C5E0B3"/>
            <w:noWrap/>
            <w:vAlign w:val="top"/>
          </w:tcPr>
          <w:p w14:paraId="330F900F" w14:textId="77777777" w:rsidR="008026F8" w:rsidRPr="008026F8" w:rsidRDefault="008026F8" w:rsidP="001053AA">
            <w:pPr>
              <w:pStyle w:val="Tabele"/>
              <w:jc w:val="right"/>
              <w:rPr>
                <w:color w:val="auto"/>
                <w:szCs w:val="16"/>
              </w:rPr>
            </w:pPr>
            <w:r w:rsidRPr="008026F8">
              <w:rPr>
                <w:b/>
                <w:color w:val="auto"/>
                <w:szCs w:val="16"/>
              </w:rPr>
              <w:t>60 863</w:t>
            </w:r>
          </w:p>
        </w:tc>
        <w:tc>
          <w:tcPr>
            <w:tcW w:w="737" w:type="dxa"/>
            <w:shd w:val="clear" w:color="auto" w:fill="C5E0B3"/>
            <w:noWrap/>
            <w:vAlign w:val="top"/>
          </w:tcPr>
          <w:p w14:paraId="77164D30" w14:textId="77777777" w:rsidR="008026F8" w:rsidRPr="008026F8" w:rsidRDefault="008026F8" w:rsidP="001053AA">
            <w:pPr>
              <w:pStyle w:val="Tabele"/>
              <w:jc w:val="right"/>
              <w:rPr>
                <w:color w:val="auto"/>
                <w:szCs w:val="16"/>
              </w:rPr>
            </w:pPr>
            <w:r w:rsidRPr="008026F8">
              <w:rPr>
                <w:b/>
                <w:color w:val="auto"/>
                <w:szCs w:val="16"/>
              </w:rPr>
              <w:t>70 235</w:t>
            </w:r>
          </w:p>
        </w:tc>
        <w:tc>
          <w:tcPr>
            <w:tcW w:w="737" w:type="dxa"/>
            <w:noWrap/>
          </w:tcPr>
          <w:p w14:paraId="2D9C1E0E" w14:textId="77777777" w:rsidR="008026F8" w:rsidRPr="008026F8" w:rsidRDefault="008026F8" w:rsidP="001053AA">
            <w:pPr>
              <w:pStyle w:val="Tabele"/>
              <w:jc w:val="right"/>
              <w:rPr>
                <w:color w:val="auto"/>
                <w:szCs w:val="16"/>
              </w:rPr>
            </w:pPr>
            <w:r w:rsidRPr="008026F8">
              <w:rPr>
                <w:rFonts w:cs="Arial"/>
                <w:b/>
                <w:bCs/>
                <w:color w:val="auto"/>
                <w:szCs w:val="16"/>
              </w:rPr>
              <w:t>70 040</w:t>
            </w:r>
          </w:p>
        </w:tc>
        <w:tc>
          <w:tcPr>
            <w:tcW w:w="736" w:type="dxa"/>
            <w:noWrap/>
          </w:tcPr>
          <w:p w14:paraId="5939BD0D" w14:textId="77777777" w:rsidR="008026F8" w:rsidRPr="008026F8" w:rsidRDefault="008026F8" w:rsidP="001053AA">
            <w:pPr>
              <w:pStyle w:val="Tabele"/>
              <w:jc w:val="right"/>
              <w:rPr>
                <w:color w:val="auto"/>
                <w:szCs w:val="16"/>
              </w:rPr>
            </w:pPr>
            <w:r w:rsidRPr="008026F8">
              <w:rPr>
                <w:rFonts w:cs="Arial"/>
                <w:b/>
                <w:bCs/>
                <w:color w:val="auto"/>
                <w:szCs w:val="16"/>
              </w:rPr>
              <w:t>64 373</w:t>
            </w:r>
          </w:p>
        </w:tc>
        <w:tc>
          <w:tcPr>
            <w:tcW w:w="737" w:type="dxa"/>
            <w:noWrap/>
          </w:tcPr>
          <w:p w14:paraId="17167DE2" w14:textId="77777777" w:rsidR="008026F8" w:rsidRPr="008026F8" w:rsidRDefault="008026F8" w:rsidP="001053AA">
            <w:pPr>
              <w:pStyle w:val="Tabele"/>
              <w:jc w:val="right"/>
              <w:rPr>
                <w:color w:val="auto"/>
                <w:szCs w:val="16"/>
              </w:rPr>
            </w:pPr>
            <w:r w:rsidRPr="008026F8">
              <w:rPr>
                <w:rFonts w:cs="Arial"/>
                <w:b/>
                <w:bCs/>
                <w:color w:val="auto"/>
                <w:szCs w:val="16"/>
              </w:rPr>
              <w:t>61 109</w:t>
            </w:r>
          </w:p>
        </w:tc>
        <w:tc>
          <w:tcPr>
            <w:tcW w:w="736" w:type="dxa"/>
            <w:noWrap/>
          </w:tcPr>
          <w:p w14:paraId="54E7F8A1" w14:textId="77777777" w:rsidR="008026F8" w:rsidRPr="008026F8" w:rsidRDefault="008026F8" w:rsidP="001053AA">
            <w:pPr>
              <w:pStyle w:val="Tabele"/>
              <w:jc w:val="right"/>
              <w:rPr>
                <w:color w:val="auto"/>
                <w:szCs w:val="16"/>
              </w:rPr>
            </w:pPr>
            <w:r w:rsidRPr="008026F8">
              <w:rPr>
                <w:rFonts w:cs="Arial"/>
                <w:b/>
                <w:bCs/>
                <w:color w:val="auto"/>
                <w:szCs w:val="16"/>
              </w:rPr>
              <w:t>58 789</w:t>
            </w:r>
          </w:p>
        </w:tc>
      </w:tr>
    </w:tbl>
    <w:p w14:paraId="17B38DEF" w14:textId="3CF1442D" w:rsidR="005C4144" w:rsidRPr="00593894" w:rsidRDefault="005C4144" w:rsidP="005C4144">
      <w:pPr>
        <w:pStyle w:val="ardo"/>
      </w:pPr>
      <w:r w:rsidRPr="00593894">
        <w:t>Źródło: Opracowanie własne ARE S</w:t>
      </w:r>
      <w:r>
        <w:t>.</w:t>
      </w:r>
      <w:r w:rsidRPr="00593894">
        <w:t>A</w:t>
      </w:r>
      <w:r>
        <w:t>.</w:t>
      </w:r>
      <w:r w:rsidRPr="00593894">
        <w:t xml:space="preserve"> (STEAM-PL)</w:t>
      </w:r>
      <w:r w:rsidR="00B1363A" w:rsidRPr="00B1363A">
        <w:t xml:space="preserve"> </w:t>
      </w:r>
      <w:r w:rsidR="00B1363A">
        <w:t>na zlecenie MKiŚ</w:t>
      </w:r>
      <w:r w:rsidRPr="00593894">
        <w:t xml:space="preserve">, EUROSTAT </w:t>
      </w:r>
    </w:p>
    <w:p w14:paraId="5E58D474" w14:textId="3503AD50" w:rsidR="005C4144" w:rsidRDefault="00073FEB" w:rsidP="005C4144">
      <w:r>
        <w:rPr>
          <w:noProof/>
        </w:rPr>
        <w:drawing>
          <wp:anchor distT="0" distB="0" distL="114300" distR="114300" simplePos="0" relativeHeight="251970560" behindDoc="0" locked="0" layoutInCell="1" allowOverlap="1" wp14:anchorId="691CA9C1" wp14:editId="7318E7B7">
            <wp:simplePos x="0" y="0"/>
            <wp:positionH relativeFrom="column">
              <wp:posOffset>0</wp:posOffset>
            </wp:positionH>
            <wp:positionV relativeFrom="paragraph">
              <wp:posOffset>266065</wp:posOffset>
            </wp:positionV>
            <wp:extent cx="5760720" cy="3760470"/>
            <wp:effectExtent l="0" t="0" r="0" b="0"/>
            <wp:wrapTight wrapText="bothSides">
              <wp:wrapPolygon edited="0">
                <wp:start x="0" y="0"/>
                <wp:lineTo x="0" y="21447"/>
                <wp:lineTo x="21500" y="21447"/>
                <wp:lineTo x="21500" y="0"/>
                <wp:lineTo x="0" y="0"/>
              </wp:wrapPolygon>
            </wp:wrapTight>
            <wp:docPr id="2125609262" name="Wykres 1">
              <a:extLst xmlns:a="http://schemas.openxmlformats.org/drawingml/2006/main">
                <a:ext uri="{FF2B5EF4-FFF2-40B4-BE49-F238E27FC236}">
                  <a16:creationId xmlns:a16="http://schemas.microsoft.com/office/drawing/2014/main" id="{00000000-0008-0000-1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p>
    <w:p w14:paraId="10DB3CB0" w14:textId="3A638B67" w:rsidR="005C4144" w:rsidRDefault="005C4144" w:rsidP="005C4144">
      <w:pPr>
        <w:pStyle w:val="Legenda"/>
        <w:rPr>
          <w:iCs w:val="0"/>
        </w:rPr>
      </w:pPr>
      <w:bookmarkStart w:id="259" w:name="_Ref156557418"/>
      <w:bookmarkStart w:id="260" w:name="_Toc171587269"/>
      <w:bookmarkStart w:id="261" w:name="_Toc174711036"/>
      <w:bookmarkStart w:id="262" w:name="_Toc179539889"/>
      <w:r>
        <w:t xml:space="preserve">Rysunek </w:t>
      </w:r>
      <w:r>
        <w:rPr>
          <w:noProof/>
        </w:rPr>
        <w:fldChar w:fldCharType="begin"/>
      </w:r>
      <w:r>
        <w:rPr>
          <w:noProof/>
        </w:rPr>
        <w:instrText xml:space="preserve"> STYLEREF 1 \s </w:instrText>
      </w:r>
      <w:r>
        <w:rPr>
          <w:noProof/>
        </w:rPr>
        <w:fldChar w:fldCharType="separate"/>
      </w:r>
      <w:r w:rsidR="006C7D6C">
        <w:rPr>
          <w:noProof/>
        </w:rPr>
        <w:t>2</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4</w:t>
      </w:r>
      <w:r>
        <w:rPr>
          <w:noProof/>
        </w:rPr>
        <w:fldChar w:fldCharType="end"/>
      </w:r>
      <w:bookmarkEnd w:id="259"/>
      <w:r>
        <w:t xml:space="preserve">. </w:t>
      </w:r>
      <w:r w:rsidRPr="00593894">
        <w:rPr>
          <w:iCs w:val="0"/>
        </w:rPr>
        <w:t>Zużycie energii finalnej</w:t>
      </w:r>
      <w:r>
        <w:rPr>
          <w:iCs w:val="0"/>
        </w:rPr>
        <w:t xml:space="preserve"> w </w:t>
      </w:r>
      <w:r w:rsidRPr="00593894">
        <w:rPr>
          <w:iCs w:val="0"/>
        </w:rPr>
        <w:t>podziale na paliwa</w:t>
      </w:r>
      <w:r>
        <w:rPr>
          <w:iCs w:val="0"/>
        </w:rPr>
        <w:t xml:space="preserve"> i </w:t>
      </w:r>
      <w:r w:rsidRPr="00593894">
        <w:rPr>
          <w:iCs w:val="0"/>
        </w:rPr>
        <w:t>nośniki</w:t>
      </w:r>
      <w:bookmarkEnd w:id="260"/>
      <w:bookmarkEnd w:id="261"/>
      <w:bookmarkEnd w:id="262"/>
    </w:p>
    <w:p w14:paraId="60C1DD64" w14:textId="77777777" w:rsidR="00C50C8E" w:rsidRPr="00C50C8E" w:rsidRDefault="00C50C8E" w:rsidP="00C50C8E"/>
    <w:p w14:paraId="45B3D78C" w14:textId="77777777" w:rsidR="005C4144" w:rsidRPr="00DB5D89" w:rsidRDefault="005C4144" w:rsidP="00797A1F">
      <w:pPr>
        <w:pStyle w:val="Nagwek2"/>
      </w:pPr>
      <w:bookmarkStart w:id="263" w:name="_Toc171587320"/>
      <w:bookmarkStart w:id="264" w:name="_Toc174710894"/>
      <w:bookmarkStart w:id="265" w:name="_Toc178931959"/>
      <w:r>
        <w:t>Zużycie nieenergetyczne</w:t>
      </w:r>
      <w:bookmarkEnd w:id="263"/>
      <w:bookmarkEnd w:id="264"/>
      <w:bookmarkEnd w:id="265"/>
    </w:p>
    <w:p w14:paraId="1F60E4C3" w14:textId="77777777" w:rsidR="005C4144" w:rsidRDefault="005C4144" w:rsidP="005C4144">
      <w:pPr>
        <w:spacing w:after="120"/>
      </w:pPr>
      <w:r w:rsidRPr="00F85B97">
        <w:t xml:space="preserve">Zużycie nieenergetyczne to ilość nośników energii zużyta na potrzeby technologiczne produkcji niektórych wyrobów (np. zużycie gazu </w:t>
      </w:r>
      <w:r>
        <w:t xml:space="preserve">ziemnego </w:t>
      </w:r>
      <w:r w:rsidRPr="00F85B97">
        <w:t>do produkcji nawozów sztucznych, albo węgiel kamienny do produkcji elektrod</w:t>
      </w:r>
      <w:r>
        <w:t>, produkty naftowe do produkcji tworzyw sztucznych, chemikaliów</w:t>
      </w:r>
      <w:r w:rsidRPr="00F85B97">
        <w:t>).</w:t>
      </w:r>
      <w:r>
        <w:t xml:space="preserve"> W </w:t>
      </w:r>
      <w:r w:rsidRPr="00F85B97">
        <w:t xml:space="preserve">prognozie zakłada się umiarkowany </w:t>
      </w:r>
      <w:r>
        <w:t>spadek zużycia</w:t>
      </w:r>
      <w:r w:rsidRPr="00F85B97">
        <w:t xml:space="preserve"> stosowanych do tej pory nośników energii n</w:t>
      </w:r>
      <w:r>
        <w:t>a cele nieenergetyczne, ponieważ nie zakłada się istotnego spadku produkcji wspomnianych produktów.</w:t>
      </w:r>
    </w:p>
    <w:p w14:paraId="6334CA94" w14:textId="454AF7C1" w:rsidR="005C4144" w:rsidRPr="00593894" w:rsidRDefault="005C4144" w:rsidP="005C4144">
      <w:pPr>
        <w:pStyle w:val="Legenda"/>
      </w:pPr>
      <w:bookmarkStart w:id="266" w:name="_Toc171587192"/>
      <w:bookmarkStart w:id="267" w:name="_Toc174710976"/>
      <w:bookmarkStart w:id="268" w:name="_Toc175573129"/>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4</w:t>
      </w:r>
      <w:r w:rsidR="00000000">
        <w:rPr>
          <w:noProof/>
        </w:rPr>
        <w:fldChar w:fldCharType="end"/>
      </w:r>
      <w:r>
        <w:t xml:space="preserve">. </w:t>
      </w:r>
      <w:r w:rsidRPr="00593894">
        <w:t>Zużycie nieenergetyczne</w:t>
      </w:r>
      <w:r>
        <w:t xml:space="preserve"> w </w:t>
      </w:r>
      <w:r w:rsidRPr="00593894">
        <w:t>podziale na paliwa [ktoe]</w:t>
      </w:r>
      <w:bookmarkEnd w:id="266"/>
      <w:bookmarkEnd w:id="267"/>
      <w:bookmarkEnd w:id="268"/>
    </w:p>
    <w:tbl>
      <w:tblPr>
        <w:tblStyle w:val="KPEiK"/>
        <w:tblW w:w="4187" w:type="pct"/>
        <w:tblLayout w:type="fixed"/>
        <w:tblLook w:val="04A0" w:firstRow="1" w:lastRow="0" w:firstColumn="1" w:lastColumn="0" w:noHBand="0" w:noVBand="1"/>
      </w:tblPr>
      <w:tblGrid>
        <w:gridCol w:w="1697"/>
        <w:gridCol w:w="736"/>
        <w:gridCol w:w="737"/>
        <w:gridCol w:w="736"/>
        <w:gridCol w:w="737"/>
        <w:gridCol w:w="737"/>
        <w:gridCol w:w="736"/>
        <w:gridCol w:w="737"/>
        <w:gridCol w:w="736"/>
      </w:tblGrid>
      <w:tr w:rsidR="0074362B" w:rsidRPr="0074362B" w14:paraId="77FBC5D7" w14:textId="77777777" w:rsidTr="0074362B">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hideMark/>
          </w:tcPr>
          <w:p w14:paraId="7B4C8360" w14:textId="77777777" w:rsidR="0074362B" w:rsidRPr="0074362B" w:rsidRDefault="0074362B" w:rsidP="001053AA">
            <w:pPr>
              <w:pStyle w:val="Tabele"/>
              <w:jc w:val="center"/>
              <w:rPr>
                <w:color w:val="auto"/>
              </w:rPr>
            </w:pPr>
          </w:p>
        </w:tc>
        <w:tc>
          <w:tcPr>
            <w:tcW w:w="736" w:type="dxa"/>
            <w:hideMark/>
          </w:tcPr>
          <w:p w14:paraId="4159047E" w14:textId="77777777" w:rsidR="0074362B" w:rsidRPr="0074362B" w:rsidRDefault="0074362B" w:rsidP="001053AA">
            <w:pPr>
              <w:pStyle w:val="Tabele"/>
              <w:jc w:val="center"/>
              <w:rPr>
                <w:bCs/>
                <w:color w:val="auto"/>
              </w:rPr>
            </w:pPr>
            <w:r w:rsidRPr="0074362B">
              <w:rPr>
                <w:bCs/>
                <w:color w:val="auto"/>
              </w:rPr>
              <w:t>2005</w:t>
            </w:r>
          </w:p>
        </w:tc>
        <w:tc>
          <w:tcPr>
            <w:tcW w:w="737" w:type="dxa"/>
            <w:hideMark/>
          </w:tcPr>
          <w:p w14:paraId="0F0E311D" w14:textId="77777777" w:rsidR="0074362B" w:rsidRPr="0074362B" w:rsidRDefault="0074362B" w:rsidP="001053AA">
            <w:pPr>
              <w:pStyle w:val="Tabele"/>
              <w:jc w:val="center"/>
              <w:rPr>
                <w:bCs/>
                <w:color w:val="auto"/>
              </w:rPr>
            </w:pPr>
            <w:r w:rsidRPr="0074362B">
              <w:rPr>
                <w:bCs/>
                <w:color w:val="auto"/>
              </w:rPr>
              <w:t>2010</w:t>
            </w:r>
          </w:p>
        </w:tc>
        <w:tc>
          <w:tcPr>
            <w:tcW w:w="736" w:type="dxa"/>
            <w:hideMark/>
          </w:tcPr>
          <w:p w14:paraId="2E7EE91F" w14:textId="77777777" w:rsidR="0074362B" w:rsidRPr="0074362B" w:rsidRDefault="0074362B" w:rsidP="001053AA">
            <w:pPr>
              <w:pStyle w:val="Tabele"/>
              <w:jc w:val="center"/>
              <w:rPr>
                <w:bCs/>
                <w:color w:val="auto"/>
              </w:rPr>
            </w:pPr>
            <w:r w:rsidRPr="0074362B">
              <w:rPr>
                <w:bCs/>
                <w:color w:val="auto"/>
              </w:rPr>
              <w:t>2015</w:t>
            </w:r>
          </w:p>
        </w:tc>
        <w:tc>
          <w:tcPr>
            <w:tcW w:w="737" w:type="dxa"/>
            <w:hideMark/>
          </w:tcPr>
          <w:p w14:paraId="55C21DF5" w14:textId="77777777" w:rsidR="0074362B" w:rsidRPr="0074362B" w:rsidRDefault="0074362B" w:rsidP="001053AA">
            <w:pPr>
              <w:pStyle w:val="Tabele"/>
              <w:jc w:val="center"/>
              <w:rPr>
                <w:bCs/>
                <w:color w:val="auto"/>
              </w:rPr>
            </w:pPr>
            <w:r w:rsidRPr="0074362B">
              <w:rPr>
                <w:bCs/>
                <w:color w:val="auto"/>
              </w:rPr>
              <w:t>2020</w:t>
            </w:r>
          </w:p>
        </w:tc>
        <w:tc>
          <w:tcPr>
            <w:tcW w:w="737" w:type="dxa"/>
            <w:hideMark/>
          </w:tcPr>
          <w:p w14:paraId="130415BA" w14:textId="77777777" w:rsidR="0074362B" w:rsidRPr="0074362B" w:rsidRDefault="0074362B" w:rsidP="001053AA">
            <w:pPr>
              <w:pStyle w:val="Tabele"/>
              <w:jc w:val="center"/>
              <w:rPr>
                <w:bCs/>
                <w:color w:val="auto"/>
              </w:rPr>
            </w:pPr>
            <w:r w:rsidRPr="0074362B">
              <w:rPr>
                <w:bCs/>
                <w:color w:val="auto"/>
              </w:rPr>
              <w:t>2025</w:t>
            </w:r>
          </w:p>
        </w:tc>
        <w:tc>
          <w:tcPr>
            <w:tcW w:w="736" w:type="dxa"/>
            <w:hideMark/>
          </w:tcPr>
          <w:p w14:paraId="1EC22C42" w14:textId="77777777" w:rsidR="0074362B" w:rsidRPr="0074362B" w:rsidRDefault="0074362B" w:rsidP="001053AA">
            <w:pPr>
              <w:pStyle w:val="Tabele"/>
              <w:jc w:val="center"/>
              <w:rPr>
                <w:bCs/>
                <w:color w:val="auto"/>
              </w:rPr>
            </w:pPr>
            <w:r w:rsidRPr="0074362B">
              <w:rPr>
                <w:bCs/>
                <w:color w:val="auto"/>
              </w:rPr>
              <w:t>2030</w:t>
            </w:r>
          </w:p>
        </w:tc>
        <w:tc>
          <w:tcPr>
            <w:tcW w:w="737" w:type="dxa"/>
            <w:hideMark/>
          </w:tcPr>
          <w:p w14:paraId="1A288F7C" w14:textId="77777777" w:rsidR="0074362B" w:rsidRPr="0074362B" w:rsidRDefault="0074362B" w:rsidP="001053AA">
            <w:pPr>
              <w:pStyle w:val="Tabele"/>
              <w:jc w:val="center"/>
              <w:rPr>
                <w:bCs/>
                <w:color w:val="auto"/>
              </w:rPr>
            </w:pPr>
            <w:r w:rsidRPr="0074362B">
              <w:rPr>
                <w:bCs/>
                <w:color w:val="auto"/>
              </w:rPr>
              <w:t>2035</w:t>
            </w:r>
          </w:p>
        </w:tc>
        <w:tc>
          <w:tcPr>
            <w:tcW w:w="736" w:type="dxa"/>
          </w:tcPr>
          <w:p w14:paraId="211541AB" w14:textId="77777777" w:rsidR="0074362B" w:rsidRPr="0074362B" w:rsidRDefault="0074362B" w:rsidP="001053AA">
            <w:pPr>
              <w:pStyle w:val="Tabele"/>
              <w:jc w:val="center"/>
              <w:rPr>
                <w:bCs/>
                <w:color w:val="auto"/>
              </w:rPr>
            </w:pPr>
            <w:r w:rsidRPr="0074362B">
              <w:rPr>
                <w:bCs/>
                <w:color w:val="auto"/>
              </w:rPr>
              <w:t>2040</w:t>
            </w:r>
          </w:p>
        </w:tc>
      </w:tr>
      <w:tr w:rsidR="0074362B" w:rsidRPr="0074362B" w14:paraId="4656D8E8" w14:textId="77777777" w:rsidTr="0074362B">
        <w:trPr>
          <w:trHeight w:val="227"/>
        </w:trPr>
        <w:tc>
          <w:tcPr>
            <w:tcW w:w="1696" w:type="dxa"/>
            <w:hideMark/>
          </w:tcPr>
          <w:p w14:paraId="10E1CD5B" w14:textId="77777777" w:rsidR="0074362B" w:rsidRPr="0074362B" w:rsidRDefault="0074362B" w:rsidP="001053AA">
            <w:pPr>
              <w:pStyle w:val="Tabele"/>
              <w:rPr>
                <w:color w:val="auto"/>
              </w:rPr>
            </w:pPr>
            <w:r w:rsidRPr="0074362B">
              <w:rPr>
                <w:color w:val="auto"/>
              </w:rPr>
              <w:t xml:space="preserve">Węgiel </w:t>
            </w:r>
          </w:p>
        </w:tc>
        <w:tc>
          <w:tcPr>
            <w:tcW w:w="736" w:type="dxa"/>
            <w:shd w:val="clear" w:color="auto" w:fill="C5E0B3"/>
            <w:noWrap/>
            <w:vAlign w:val="top"/>
            <w:hideMark/>
          </w:tcPr>
          <w:p w14:paraId="418FE676" w14:textId="77777777" w:rsidR="0074362B" w:rsidRPr="0074362B" w:rsidRDefault="0074362B" w:rsidP="001053AA">
            <w:pPr>
              <w:pStyle w:val="Tabele"/>
              <w:jc w:val="right"/>
              <w:rPr>
                <w:color w:val="auto"/>
                <w:szCs w:val="16"/>
              </w:rPr>
            </w:pPr>
            <w:r w:rsidRPr="0074362B">
              <w:rPr>
                <w:color w:val="auto"/>
                <w:szCs w:val="16"/>
              </w:rPr>
              <w:t>52</w:t>
            </w:r>
          </w:p>
        </w:tc>
        <w:tc>
          <w:tcPr>
            <w:tcW w:w="737" w:type="dxa"/>
            <w:shd w:val="clear" w:color="auto" w:fill="C5E0B3"/>
            <w:noWrap/>
            <w:vAlign w:val="top"/>
            <w:hideMark/>
          </w:tcPr>
          <w:p w14:paraId="488924DE" w14:textId="77777777" w:rsidR="0074362B" w:rsidRPr="0074362B" w:rsidRDefault="0074362B" w:rsidP="001053AA">
            <w:pPr>
              <w:pStyle w:val="Tabele"/>
              <w:jc w:val="right"/>
              <w:rPr>
                <w:color w:val="auto"/>
                <w:szCs w:val="16"/>
              </w:rPr>
            </w:pPr>
            <w:r w:rsidRPr="0074362B">
              <w:rPr>
                <w:color w:val="auto"/>
                <w:szCs w:val="16"/>
              </w:rPr>
              <w:t>54</w:t>
            </w:r>
          </w:p>
        </w:tc>
        <w:tc>
          <w:tcPr>
            <w:tcW w:w="736" w:type="dxa"/>
            <w:shd w:val="clear" w:color="auto" w:fill="C5E0B3"/>
            <w:noWrap/>
            <w:vAlign w:val="top"/>
            <w:hideMark/>
          </w:tcPr>
          <w:p w14:paraId="505836FC" w14:textId="77777777" w:rsidR="0074362B" w:rsidRPr="0074362B" w:rsidRDefault="0074362B" w:rsidP="001053AA">
            <w:pPr>
              <w:pStyle w:val="Tabele"/>
              <w:jc w:val="right"/>
              <w:rPr>
                <w:color w:val="auto"/>
                <w:szCs w:val="16"/>
              </w:rPr>
            </w:pPr>
            <w:r w:rsidRPr="0074362B">
              <w:rPr>
                <w:color w:val="auto"/>
                <w:szCs w:val="16"/>
              </w:rPr>
              <w:t>133</w:t>
            </w:r>
          </w:p>
        </w:tc>
        <w:tc>
          <w:tcPr>
            <w:tcW w:w="737" w:type="dxa"/>
            <w:shd w:val="clear" w:color="auto" w:fill="C5E0B3"/>
            <w:noWrap/>
            <w:vAlign w:val="top"/>
            <w:hideMark/>
          </w:tcPr>
          <w:p w14:paraId="63422F52" w14:textId="77777777" w:rsidR="0074362B" w:rsidRPr="0074362B" w:rsidRDefault="0074362B" w:rsidP="001053AA">
            <w:pPr>
              <w:pStyle w:val="Tabele"/>
              <w:jc w:val="right"/>
              <w:rPr>
                <w:color w:val="auto"/>
                <w:szCs w:val="16"/>
              </w:rPr>
            </w:pPr>
            <w:r w:rsidRPr="0074362B">
              <w:rPr>
                <w:color w:val="auto"/>
                <w:szCs w:val="16"/>
              </w:rPr>
              <w:t>64</w:t>
            </w:r>
          </w:p>
        </w:tc>
        <w:tc>
          <w:tcPr>
            <w:tcW w:w="737" w:type="dxa"/>
            <w:noWrap/>
            <w:hideMark/>
          </w:tcPr>
          <w:p w14:paraId="7D1E4B74" w14:textId="77777777" w:rsidR="0074362B" w:rsidRPr="0074362B" w:rsidRDefault="0074362B" w:rsidP="001053AA">
            <w:pPr>
              <w:pStyle w:val="Tabele"/>
              <w:jc w:val="right"/>
              <w:rPr>
                <w:color w:val="auto"/>
                <w:szCs w:val="16"/>
              </w:rPr>
            </w:pPr>
            <w:r w:rsidRPr="0074362B">
              <w:rPr>
                <w:rFonts w:cs="Arial"/>
                <w:color w:val="auto"/>
                <w:szCs w:val="16"/>
              </w:rPr>
              <w:t>54</w:t>
            </w:r>
          </w:p>
        </w:tc>
        <w:tc>
          <w:tcPr>
            <w:tcW w:w="736" w:type="dxa"/>
            <w:noWrap/>
            <w:hideMark/>
          </w:tcPr>
          <w:p w14:paraId="0E41AC36" w14:textId="77777777" w:rsidR="0074362B" w:rsidRPr="0074362B" w:rsidRDefault="0074362B" w:rsidP="001053AA">
            <w:pPr>
              <w:pStyle w:val="Tabele"/>
              <w:jc w:val="right"/>
              <w:rPr>
                <w:color w:val="auto"/>
                <w:szCs w:val="16"/>
              </w:rPr>
            </w:pPr>
            <w:r w:rsidRPr="0074362B">
              <w:rPr>
                <w:rFonts w:cs="Arial"/>
                <w:color w:val="auto"/>
                <w:szCs w:val="16"/>
              </w:rPr>
              <w:t>55</w:t>
            </w:r>
          </w:p>
        </w:tc>
        <w:tc>
          <w:tcPr>
            <w:tcW w:w="737" w:type="dxa"/>
            <w:noWrap/>
            <w:hideMark/>
          </w:tcPr>
          <w:p w14:paraId="08784BE4" w14:textId="77777777" w:rsidR="0074362B" w:rsidRPr="0074362B" w:rsidRDefault="0074362B" w:rsidP="001053AA">
            <w:pPr>
              <w:pStyle w:val="Tabele"/>
              <w:jc w:val="right"/>
              <w:rPr>
                <w:color w:val="auto"/>
                <w:szCs w:val="16"/>
              </w:rPr>
            </w:pPr>
            <w:r w:rsidRPr="0074362B">
              <w:rPr>
                <w:rFonts w:cs="Arial"/>
                <w:color w:val="auto"/>
                <w:szCs w:val="16"/>
              </w:rPr>
              <w:t>55</w:t>
            </w:r>
          </w:p>
        </w:tc>
        <w:tc>
          <w:tcPr>
            <w:tcW w:w="736" w:type="dxa"/>
          </w:tcPr>
          <w:p w14:paraId="0A042D1E" w14:textId="77777777" w:rsidR="0074362B" w:rsidRPr="0074362B" w:rsidRDefault="0074362B" w:rsidP="001053AA">
            <w:pPr>
              <w:pStyle w:val="Tabele"/>
              <w:jc w:val="right"/>
              <w:rPr>
                <w:color w:val="auto"/>
                <w:szCs w:val="16"/>
              </w:rPr>
            </w:pPr>
            <w:r w:rsidRPr="0074362B">
              <w:rPr>
                <w:rFonts w:cs="Arial"/>
                <w:color w:val="auto"/>
                <w:szCs w:val="16"/>
              </w:rPr>
              <w:t>56</w:t>
            </w:r>
          </w:p>
        </w:tc>
      </w:tr>
      <w:tr w:rsidR="0074362B" w:rsidRPr="0074362B" w14:paraId="67CE64D8" w14:textId="77777777" w:rsidTr="0074362B">
        <w:trPr>
          <w:trHeight w:val="227"/>
        </w:trPr>
        <w:tc>
          <w:tcPr>
            <w:tcW w:w="1696" w:type="dxa"/>
            <w:hideMark/>
          </w:tcPr>
          <w:p w14:paraId="0CCC203D" w14:textId="77777777" w:rsidR="0074362B" w:rsidRPr="0074362B" w:rsidRDefault="0074362B" w:rsidP="001053AA">
            <w:pPr>
              <w:pStyle w:val="Tabele"/>
              <w:rPr>
                <w:color w:val="auto"/>
              </w:rPr>
            </w:pPr>
            <w:r w:rsidRPr="0074362B">
              <w:rPr>
                <w:color w:val="auto"/>
              </w:rPr>
              <w:t>Koks</w:t>
            </w:r>
          </w:p>
        </w:tc>
        <w:tc>
          <w:tcPr>
            <w:tcW w:w="736" w:type="dxa"/>
            <w:shd w:val="clear" w:color="auto" w:fill="C5E0B3"/>
            <w:noWrap/>
            <w:vAlign w:val="top"/>
            <w:hideMark/>
          </w:tcPr>
          <w:p w14:paraId="0DFD837A" w14:textId="77777777" w:rsidR="0074362B" w:rsidRPr="0074362B" w:rsidRDefault="0074362B" w:rsidP="001053AA">
            <w:pPr>
              <w:pStyle w:val="Tabele"/>
              <w:jc w:val="right"/>
              <w:rPr>
                <w:color w:val="auto"/>
                <w:szCs w:val="16"/>
              </w:rPr>
            </w:pPr>
            <w:r w:rsidRPr="0074362B">
              <w:rPr>
                <w:color w:val="auto"/>
                <w:szCs w:val="16"/>
              </w:rPr>
              <w:t>39</w:t>
            </w:r>
          </w:p>
        </w:tc>
        <w:tc>
          <w:tcPr>
            <w:tcW w:w="737" w:type="dxa"/>
            <w:shd w:val="clear" w:color="auto" w:fill="C5E0B3"/>
            <w:noWrap/>
            <w:vAlign w:val="top"/>
            <w:hideMark/>
          </w:tcPr>
          <w:p w14:paraId="51A9A574" w14:textId="77777777" w:rsidR="0074362B" w:rsidRPr="0074362B" w:rsidRDefault="0074362B" w:rsidP="001053AA">
            <w:pPr>
              <w:pStyle w:val="Tabele"/>
              <w:jc w:val="right"/>
              <w:rPr>
                <w:color w:val="auto"/>
                <w:szCs w:val="16"/>
              </w:rPr>
            </w:pPr>
            <w:r w:rsidRPr="0074362B">
              <w:rPr>
                <w:color w:val="auto"/>
                <w:szCs w:val="16"/>
              </w:rPr>
              <w:t>1</w:t>
            </w:r>
          </w:p>
        </w:tc>
        <w:tc>
          <w:tcPr>
            <w:tcW w:w="736" w:type="dxa"/>
            <w:shd w:val="clear" w:color="auto" w:fill="C5E0B3"/>
            <w:noWrap/>
            <w:vAlign w:val="top"/>
            <w:hideMark/>
          </w:tcPr>
          <w:p w14:paraId="743D2D94" w14:textId="77777777" w:rsidR="0074362B" w:rsidRPr="0074362B" w:rsidRDefault="0074362B" w:rsidP="001053AA">
            <w:pPr>
              <w:pStyle w:val="Tabele"/>
              <w:jc w:val="right"/>
              <w:rPr>
                <w:color w:val="auto"/>
                <w:szCs w:val="16"/>
              </w:rPr>
            </w:pPr>
            <w:r w:rsidRPr="0074362B">
              <w:rPr>
                <w:color w:val="auto"/>
                <w:szCs w:val="16"/>
              </w:rPr>
              <w:t>0</w:t>
            </w:r>
          </w:p>
        </w:tc>
        <w:tc>
          <w:tcPr>
            <w:tcW w:w="737" w:type="dxa"/>
            <w:shd w:val="clear" w:color="auto" w:fill="C5E0B3"/>
            <w:noWrap/>
            <w:vAlign w:val="top"/>
            <w:hideMark/>
          </w:tcPr>
          <w:p w14:paraId="6A0A69D2" w14:textId="77777777" w:rsidR="0074362B" w:rsidRPr="0074362B" w:rsidRDefault="0074362B" w:rsidP="001053AA">
            <w:pPr>
              <w:pStyle w:val="Tabele"/>
              <w:jc w:val="right"/>
              <w:rPr>
                <w:color w:val="auto"/>
                <w:szCs w:val="16"/>
              </w:rPr>
            </w:pPr>
            <w:r w:rsidRPr="0074362B">
              <w:rPr>
                <w:color w:val="auto"/>
                <w:szCs w:val="16"/>
              </w:rPr>
              <w:t>33</w:t>
            </w:r>
          </w:p>
        </w:tc>
        <w:tc>
          <w:tcPr>
            <w:tcW w:w="737" w:type="dxa"/>
            <w:noWrap/>
            <w:hideMark/>
          </w:tcPr>
          <w:p w14:paraId="2C8A7C3A" w14:textId="77777777" w:rsidR="0074362B" w:rsidRPr="0074362B" w:rsidRDefault="0074362B" w:rsidP="001053AA">
            <w:pPr>
              <w:pStyle w:val="Tabele"/>
              <w:jc w:val="right"/>
              <w:rPr>
                <w:color w:val="auto"/>
                <w:szCs w:val="16"/>
              </w:rPr>
            </w:pPr>
            <w:r w:rsidRPr="0074362B">
              <w:rPr>
                <w:rFonts w:cs="Arial"/>
                <w:color w:val="auto"/>
                <w:szCs w:val="16"/>
              </w:rPr>
              <w:t>30</w:t>
            </w:r>
          </w:p>
        </w:tc>
        <w:tc>
          <w:tcPr>
            <w:tcW w:w="736" w:type="dxa"/>
            <w:noWrap/>
            <w:hideMark/>
          </w:tcPr>
          <w:p w14:paraId="57CC75DD" w14:textId="77777777" w:rsidR="0074362B" w:rsidRPr="0074362B" w:rsidRDefault="0074362B" w:rsidP="001053AA">
            <w:pPr>
              <w:pStyle w:val="Tabele"/>
              <w:jc w:val="right"/>
              <w:rPr>
                <w:color w:val="auto"/>
                <w:szCs w:val="16"/>
              </w:rPr>
            </w:pPr>
            <w:r w:rsidRPr="0074362B">
              <w:rPr>
                <w:rFonts w:cs="Arial"/>
                <w:color w:val="auto"/>
                <w:szCs w:val="16"/>
              </w:rPr>
              <w:t>27</w:t>
            </w:r>
          </w:p>
        </w:tc>
        <w:tc>
          <w:tcPr>
            <w:tcW w:w="737" w:type="dxa"/>
            <w:noWrap/>
            <w:hideMark/>
          </w:tcPr>
          <w:p w14:paraId="59D29359" w14:textId="77777777" w:rsidR="0074362B" w:rsidRPr="0074362B" w:rsidRDefault="0074362B" w:rsidP="001053AA">
            <w:pPr>
              <w:pStyle w:val="Tabele"/>
              <w:jc w:val="right"/>
              <w:rPr>
                <w:color w:val="auto"/>
                <w:szCs w:val="16"/>
              </w:rPr>
            </w:pPr>
            <w:r w:rsidRPr="0074362B">
              <w:rPr>
                <w:rFonts w:cs="Arial"/>
                <w:color w:val="auto"/>
                <w:szCs w:val="16"/>
              </w:rPr>
              <w:t>25</w:t>
            </w:r>
          </w:p>
        </w:tc>
        <w:tc>
          <w:tcPr>
            <w:tcW w:w="736" w:type="dxa"/>
          </w:tcPr>
          <w:p w14:paraId="7E6BA508" w14:textId="77777777" w:rsidR="0074362B" w:rsidRPr="0074362B" w:rsidRDefault="0074362B" w:rsidP="001053AA">
            <w:pPr>
              <w:pStyle w:val="Tabele"/>
              <w:jc w:val="right"/>
              <w:rPr>
                <w:color w:val="auto"/>
                <w:szCs w:val="16"/>
              </w:rPr>
            </w:pPr>
            <w:r w:rsidRPr="0074362B">
              <w:rPr>
                <w:rFonts w:cs="Arial"/>
                <w:color w:val="auto"/>
                <w:szCs w:val="16"/>
              </w:rPr>
              <w:t>23</w:t>
            </w:r>
          </w:p>
        </w:tc>
      </w:tr>
      <w:tr w:rsidR="0074362B" w:rsidRPr="0074362B" w14:paraId="5B6C908C" w14:textId="77777777" w:rsidTr="0074362B">
        <w:trPr>
          <w:trHeight w:val="227"/>
        </w:trPr>
        <w:tc>
          <w:tcPr>
            <w:tcW w:w="1696" w:type="dxa"/>
            <w:hideMark/>
          </w:tcPr>
          <w:p w14:paraId="73FF91C6" w14:textId="77777777" w:rsidR="0074362B" w:rsidRPr="0074362B" w:rsidRDefault="0074362B" w:rsidP="001053AA">
            <w:pPr>
              <w:pStyle w:val="Tabele"/>
              <w:rPr>
                <w:color w:val="auto"/>
              </w:rPr>
            </w:pPr>
            <w:r w:rsidRPr="0074362B">
              <w:rPr>
                <w:color w:val="auto"/>
              </w:rPr>
              <w:t>Torf</w:t>
            </w:r>
          </w:p>
        </w:tc>
        <w:tc>
          <w:tcPr>
            <w:tcW w:w="736" w:type="dxa"/>
            <w:shd w:val="clear" w:color="auto" w:fill="C5E0B3"/>
            <w:noWrap/>
            <w:vAlign w:val="top"/>
            <w:hideMark/>
          </w:tcPr>
          <w:p w14:paraId="2E885AEF" w14:textId="77777777" w:rsidR="0074362B" w:rsidRPr="0074362B" w:rsidRDefault="0074362B" w:rsidP="001053AA">
            <w:pPr>
              <w:pStyle w:val="Tabele"/>
              <w:jc w:val="right"/>
              <w:rPr>
                <w:color w:val="auto"/>
                <w:szCs w:val="16"/>
              </w:rPr>
            </w:pPr>
            <w:r w:rsidRPr="0074362B">
              <w:rPr>
                <w:color w:val="auto"/>
                <w:szCs w:val="16"/>
              </w:rPr>
              <w:t>90</w:t>
            </w:r>
          </w:p>
        </w:tc>
        <w:tc>
          <w:tcPr>
            <w:tcW w:w="737" w:type="dxa"/>
            <w:shd w:val="clear" w:color="auto" w:fill="C5E0B3"/>
            <w:noWrap/>
            <w:vAlign w:val="top"/>
            <w:hideMark/>
          </w:tcPr>
          <w:p w14:paraId="40153BFF" w14:textId="77777777" w:rsidR="0074362B" w:rsidRPr="0074362B" w:rsidRDefault="0074362B" w:rsidP="001053AA">
            <w:pPr>
              <w:pStyle w:val="Tabele"/>
              <w:jc w:val="right"/>
              <w:rPr>
                <w:color w:val="auto"/>
                <w:szCs w:val="16"/>
              </w:rPr>
            </w:pPr>
            <w:r w:rsidRPr="0074362B">
              <w:rPr>
                <w:color w:val="auto"/>
                <w:szCs w:val="16"/>
              </w:rPr>
              <w:t>30</w:t>
            </w:r>
          </w:p>
        </w:tc>
        <w:tc>
          <w:tcPr>
            <w:tcW w:w="736" w:type="dxa"/>
            <w:shd w:val="clear" w:color="auto" w:fill="C5E0B3"/>
            <w:noWrap/>
            <w:vAlign w:val="top"/>
            <w:hideMark/>
          </w:tcPr>
          <w:p w14:paraId="09AB6FD2" w14:textId="77777777" w:rsidR="0074362B" w:rsidRPr="0074362B" w:rsidRDefault="0074362B" w:rsidP="001053AA">
            <w:pPr>
              <w:pStyle w:val="Tabele"/>
              <w:jc w:val="right"/>
              <w:rPr>
                <w:color w:val="auto"/>
                <w:szCs w:val="16"/>
              </w:rPr>
            </w:pPr>
            <w:r w:rsidRPr="0074362B">
              <w:rPr>
                <w:color w:val="auto"/>
                <w:szCs w:val="16"/>
              </w:rPr>
              <w:t>0</w:t>
            </w:r>
          </w:p>
        </w:tc>
        <w:tc>
          <w:tcPr>
            <w:tcW w:w="737" w:type="dxa"/>
            <w:shd w:val="clear" w:color="auto" w:fill="C5E0B3"/>
            <w:noWrap/>
            <w:vAlign w:val="top"/>
            <w:hideMark/>
          </w:tcPr>
          <w:p w14:paraId="10ED7806" w14:textId="77777777" w:rsidR="0074362B" w:rsidRPr="0074362B" w:rsidRDefault="0074362B" w:rsidP="001053AA">
            <w:pPr>
              <w:pStyle w:val="Tabele"/>
              <w:jc w:val="right"/>
              <w:rPr>
                <w:color w:val="auto"/>
                <w:szCs w:val="16"/>
              </w:rPr>
            </w:pPr>
            <w:r w:rsidRPr="0074362B">
              <w:rPr>
                <w:color w:val="auto"/>
                <w:szCs w:val="16"/>
              </w:rPr>
              <w:t>11</w:t>
            </w:r>
          </w:p>
        </w:tc>
        <w:tc>
          <w:tcPr>
            <w:tcW w:w="737" w:type="dxa"/>
            <w:noWrap/>
            <w:hideMark/>
          </w:tcPr>
          <w:p w14:paraId="01224285" w14:textId="77777777" w:rsidR="0074362B" w:rsidRPr="0074362B" w:rsidRDefault="0074362B" w:rsidP="001053AA">
            <w:pPr>
              <w:pStyle w:val="Tabele"/>
              <w:jc w:val="right"/>
              <w:rPr>
                <w:color w:val="auto"/>
                <w:szCs w:val="16"/>
              </w:rPr>
            </w:pPr>
            <w:r w:rsidRPr="0074362B">
              <w:rPr>
                <w:rFonts w:cs="Arial"/>
                <w:color w:val="auto"/>
                <w:szCs w:val="16"/>
              </w:rPr>
              <w:t>0</w:t>
            </w:r>
          </w:p>
        </w:tc>
        <w:tc>
          <w:tcPr>
            <w:tcW w:w="736" w:type="dxa"/>
            <w:noWrap/>
            <w:hideMark/>
          </w:tcPr>
          <w:p w14:paraId="1A5E8E9B" w14:textId="77777777" w:rsidR="0074362B" w:rsidRPr="0074362B" w:rsidRDefault="0074362B" w:rsidP="001053AA">
            <w:pPr>
              <w:pStyle w:val="Tabele"/>
              <w:jc w:val="right"/>
              <w:rPr>
                <w:color w:val="auto"/>
                <w:szCs w:val="16"/>
              </w:rPr>
            </w:pPr>
            <w:r w:rsidRPr="0074362B">
              <w:rPr>
                <w:rFonts w:cs="Arial"/>
                <w:color w:val="auto"/>
                <w:szCs w:val="16"/>
              </w:rPr>
              <w:t>0</w:t>
            </w:r>
          </w:p>
        </w:tc>
        <w:tc>
          <w:tcPr>
            <w:tcW w:w="737" w:type="dxa"/>
            <w:noWrap/>
            <w:hideMark/>
          </w:tcPr>
          <w:p w14:paraId="3891A32E" w14:textId="77777777" w:rsidR="0074362B" w:rsidRPr="0074362B" w:rsidRDefault="0074362B" w:rsidP="001053AA">
            <w:pPr>
              <w:pStyle w:val="Tabele"/>
              <w:jc w:val="right"/>
              <w:rPr>
                <w:color w:val="auto"/>
                <w:szCs w:val="16"/>
              </w:rPr>
            </w:pPr>
            <w:r w:rsidRPr="0074362B">
              <w:rPr>
                <w:rFonts w:cs="Arial"/>
                <w:color w:val="auto"/>
                <w:szCs w:val="16"/>
              </w:rPr>
              <w:t>0</w:t>
            </w:r>
          </w:p>
        </w:tc>
        <w:tc>
          <w:tcPr>
            <w:tcW w:w="736" w:type="dxa"/>
          </w:tcPr>
          <w:p w14:paraId="462DFD01" w14:textId="77777777" w:rsidR="0074362B" w:rsidRPr="0074362B" w:rsidRDefault="0074362B" w:rsidP="001053AA">
            <w:pPr>
              <w:pStyle w:val="Tabele"/>
              <w:jc w:val="right"/>
              <w:rPr>
                <w:color w:val="auto"/>
                <w:szCs w:val="16"/>
              </w:rPr>
            </w:pPr>
            <w:r w:rsidRPr="0074362B">
              <w:rPr>
                <w:rFonts w:cs="Arial"/>
                <w:color w:val="auto"/>
                <w:szCs w:val="16"/>
              </w:rPr>
              <w:t>0</w:t>
            </w:r>
          </w:p>
        </w:tc>
      </w:tr>
      <w:tr w:rsidR="0074362B" w:rsidRPr="0074362B" w14:paraId="2D04450F" w14:textId="77777777" w:rsidTr="0074362B">
        <w:trPr>
          <w:trHeight w:val="227"/>
        </w:trPr>
        <w:tc>
          <w:tcPr>
            <w:tcW w:w="1696" w:type="dxa"/>
            <w:hideMark/>
          </w:tcPr>
          <w:p w14:paraId="6EF23EFF" w14:textId="77777777" w:rsidR="0074362B" w:rsidRPr="0074362B" w:rsidRDefault="0074362B" w:rsidP="001053AA">
            <w:pPr>
              <w:pStyle w:val="Tabele"/>
              <w:rPr>
                <w:color w:val="auto"/>
              </w:rPr>
            </w:pPr>
            <w:r w:rsidRPr="0074362B">
              <w:rPr>
                <w:color w:val="auto"/>
              </w:rPr>
              <w:t>Nafta</w:t>
            </w:r>
          </w:p>
        </w:tc>
        <w:tc>
          <w:tcPr>
            <w:tcW w:w="736" w:type="dxa"/>
            <w:shd w:val="clear" w:color="auto" w:fill="C5E0B3"/>
            <w:noWrap/>
            <w:vAlign w:val="top"/>
            <w:hideMark/>
          </w:tcPr>
          <w:p w14:paraId="5E67AB4E" w14:textId="77777777" w:rsidR="0074362B" w:rsidRPr="0074362B" w:rsidRDefault="0074362B" w:rsidP="001053AA">
            <w:pPr>
              <w:pStyle w:val="Tabele"/>
              <w:jc w:val="right"/>
              <w:rPr>
                <w:color w:val="auto"/>
                <w:szCs w:val="16"/>
              </w:rPr>
            </w:pPr>
            <w:r w:rsidRPr="0074362B">
              <w:rPr>
                <w:color w:val="auto"/>
                <w:szCs w:val="16"/>
              </w:rPr>
              <w:t>672</w:t>
            </w:r>
          </w:p>
        </w:tc>
        <w:tc>
          <w:tcPr>
            <w:tcW w:w="737" w:type="dxa"/>
            <w:shd w:val="clear" w:color="auto" w:fill="C5E0B3"/>
            <w:noWrap/>
            <w:vAlign w:val="top"/>
            <w:hideMark/>
          </w:tcPr>
          <w:p w14:paraId="4A23B41D" w14:textId="77777777" w:rsidR="0074362B" w:rsidRPr="0074362B" w:rsidRDefault="0074362B" w:rsidP="001053AA">
            <w:pPr>
              <w:pStyle w:val="Tabele"/>
              <w:jc w:val="right"/>
              <w:rPr>
                <w:color w:val="auto"/>
                <w:szCs w:val="16"/>
              </w:rPr>
            </w:pPr>
            <w:r w:rsidRPr="0074362B">
              <w:rPr>
                <w:color w:val="auto"/>
                <w:szCs w:val="16"/>
              </w:rPr>
              <w:t>986</w:t>
            </w:r>
          </w:p>
        </w:tc>
        <w:tc>
          <w:tcPr>
            <w:tcW w:w="736" w:type="dxa"/>
            <w:shd w:val="clear" w:color="auto" w:fill="C5E0B3"/>
            <w:noWrap/>
            <w:vAlign w:val="top"/>
            <w:hideMark/>
          </w:tcPr>
          <w:p w14:paraId="56C1A223" w14:textId="77777777" w:rsidR="0074362B" w:rsidRPr="0074362B" w:rsidRDefault="0074362B" w:rsidP="001053AA">
            <w:pPr>
              <w:pStyle w:val="Tabele"/>
              <w:jc w:val="right"/>
              <w:rPr>
                <w:color w:val="auto"/>
                <w:szCs w:val="16"/>
              </w:rPr>
            </w:pPr>
            <w:r w:rsidRPr="0074362B">
              <w:rPr>
                <w:color w:val="auto"/>
                <w:szCs w:val="16"/>
              </w:rPr>
              <w:t>1 048</w:t>
            </w:r>
          </w:p>
        </w:tc>
        <w:tc>
          <w:tcPr>
            <w:tcW w:w="737" w:type="dxa"/>
            <w:shd w:val="clear" w:color="auto" w:fill="C5E0B3"/>
            <w:noWrap/>
            <w:vAlign w:val="top"/>
            <w:hideMark/>
          </w:tcPr>
          <w:p w14:paraId="5D75FE3E" w14:textId="77777777" w:rsidR="0074362B" w:rsidRPr="0074362B" w:rsidRDefault="0074362B" w:rsidP="001053AA">
            <w:pPr>
              <w:pStyle w:val="Tabele"/>
              <w:jc w:val="right"/>
              <w:rPr>
                <w:color w:val="auto"/>
                <w:szCs w:val="16"/>
              </w:rPr>
            </w:pPr>
            <w:r w:rsidRPr="0074362B">
              <w:rPr>
                <w:color w:val="auto"/>
                <w:szCs w:val="16"/>
              </w:rPr>
              <w:t>1 197</w:t>
            </w:r>
          </w:p>
        </w:tc>
        <w:tc>
          <w:tcPr>
            <w:tcW w:w="737" w:type="dxa"/>
            <w:noWrap/>
            <w:hideMark/>
          </w:tcPr>
          <w:p w14:paraId="12A76F16" w14:textId="77777777" w:rsidR="0074362B" w:rsidRPr="0074362B" w:rsidRDefault="0074362B" w:rsidP="001053AA">
            <w:pPr>
              <w:pStyle w:val="Tabele"/>
              <w:jc w:val="right"/>
              <w:rPr>
                <w:color w:val="auto"/>
                <w:szCs w:val="16"/>
              </w:rPr>
            </w:pPr>
            <w:r w:rsidRPr="0074362B">
              <w:rPr>
                <w:rFonts w:cs="Arial"/>
                <w:color w:val="auto"/>
                <w:szCs w:val="16"/>
              </w:rPr>
              <w:t>1 107</w:t>
            </w:r>
          </w:p>
        </w:tc>
        <w:tc>
          <w:tcPr>
            <w:tcW w:w="736" w:type="dxa"/>
            <w:noWrap/>
            <w:hideMark/>
          </w:tcPr>
          <w:p w14:paraId="3C5D5B4F" w14:textId="77777777" w:rsidR="0074362B" w:rsidRPr="0074362B" w:rsidRDefault="0074362B" w:rsidP="001053AA">
            <w:pPr>
              <w:pStyle w:val="Tabele"/>
              <w:jc w:val="right"/>
              <w:rPr>
                <w:color w:val="auto"/>
                <w:szCs w:val="16"/>
              </w:rPr>
            </w:pPr>
            <w:r w:rsidRPr="0074362B">
              <w:rPr>
                <w:rFonts w:cs="Arial"/>
                <w:color w:val="auto"/>
                <w:szCs w:val="16"/>
              </w:rPr>
              <w:t>1 050</w:t>
            </w:r>
          </w:p>
        </w:tc>
        <w:tc>
          <w:tcPr>
            <w:tcW w:w="737" w:type="dxa"/>
            <w:noWrap/>
            <w:hideMark/>
          </w:tcPr>
          <w:p w14:paraId="6484C801" w14:textId="77777777" w:rsidR="0074362B" w:rsidRPr="0074362B" w:rsidRDefault="0074362B" w:rsidP="001053AA">
            <w:pPr>
              <w:pStyle w:val="Tabele"/>
              <w:jc w:val="right"/>
              <w:rPr>
                <w:color w:val="auto"/>
                <w:szCs w:val="16"/>
              </w:rPr>
            </w:pPr>
            <w:r w:rsidRPr="0074362B">
              <w:rPr>
                <w:rFonts w:cs="Arial"/>
                <w:color w:val="auto"/>
                <w:szCs w:val="16"/>
              </w:rPr>
              <w:t>1 008</w:t>
            </w:r>
          </w:p>
        </w:tc>
        <w:tc>
          <w:tcPr>
            <w:tcW w:w="736" w:type="dxa"/>
          </w:tcPr>
          <w:p w14:paraId="54F9B431" w14:textId="77777777" w:rsidR="0074362B" w:rsidRPr="0074362B" w:rsidRDefault="0074362B" w:rsidP="001053AA">
            <w:pPr>
              <w:pStyle w:val="Tabele"/>
              <w:jc w:val="right"/>
              <w:rPr>
                <w:color w:val="auto"/>
                <w:szCs w:val="16"/>
              </w:rPr>
            </w:pPr>
            <w:r w:rsidRPr="0074362B">
              <w:rPr>
                <w:rFonts w:cs="Arial"/>
                <w:color w:val="auto"/>
                <w:szCs w:val="16"/>
              </w:rPr>
              <w:t>977</w:t>
            </w:r>
          </w:p>
        </w:tc>
      </w:tr>
      <w:tr w:rsidR="0074362B" w:rsidRPr="0074362B" w14:paraId="2A005E98" w14:textId="77777777" w:rsidTr="0074362B">
        <w:trPr>
          <w:trHeight w:val="227"/>
        </w:trPr>
        <w:tc>
          <w:tcPr>
            <w:tcW w:w="1696" w:type="dxa"/>
            <w:hideMark/>
          </w:tcPr>
          <w:p w14:paraId="17DA2831" w14:textId="77777777" w:rsidR="0074362B" w:rsidRPr="0074362B" w:rsidRDefault="0074362B" w:rsidP="001053AA">
            <w:pPr>
              <w:pStyle w:val="Tabele"/>
              <w:rPr>
                <w:color w:val="auto"/>
              </w:rPr>
            </w:pPr>
            <w:r w:rsidRPr="0074362B">
              <w:rPr>
                <w:color w:val="auto"/>
              </w:rPr>
              <w:t>LPG</w:t>
            </w:r>
          </w:p>
        </w:tc>
        <w:tc>
          <w:tcPr>
            <w:tcW w:w="736" w:type="dxa"/>
            <w:shd w:val="clear" w:color="auto" w:fill="C5E0B3"/>
            <w:noWrap/>
            <w:vAlign w:val="top"/>
            <w:hideMark/>
          </w:tcPr>
          <w:p w14:paraId="2744AE2D" w14:textId="77777777" w:rsidR="0074362B" w:rsidRPr="0074362B" w:rsidRDefault="0074362B" w:rsidP="001053AA">
            <w:pPr>
              <w:pStyle w:val="Tabele"/>
              <w:jc w:val="right"/>
              <w:rPr>
                <w:color w:val="auto"/>
                <w:szCs w:val="16"/>
              </w:rPr>
            </w:pPr>
            <w:r w:rsidRPr="0074362B">
              <w:rPr>
                <w:color w:val="auto"/>
                <w:szCs w:val="16"/>
              </w:rPr>
              <w:t>73</w:t>
            </w:r>
          </w:p>
        </w:tc>
        <w:tc>
          <w:tcPr>
            <w:tcW w:w="737" w:type="dxa"/>
            <w:shd w:val="clear" w:color="auto" w:fill="C5E0B3"/>
            <w:noWrap/>
            <w:vAlign w:val="top"/>
            <w:hideMark/>
          </w:tcPr>
          <w:p w14:paraId="10DACE0A" w14:textId="77777777" w:rsidR="0074362B" w:rsidRPr="0074362B" w:rsidRDefault="0074362B" w:rsidP="001053AA">
            <w:pPr>
              <w:pStyle w:val="Tabele"/>
              <w:jc w:val="right"/>
              <w:rPr>
                <w:color w:val="auto"/>
                <w:szCs w:val="16"/>
              </w:rPr>
            </w:pPr>
            <w:r w:rsidRPr="0074362B">
              <w:rPr>
                <w:color w:val="auto"/>
                <w:szCs w:val="16"/>
              </w:rPr>
              <w:t>81</w:t>
            </w:r>
          </w:p>
        </w:tc>
        <w:tc>
          <w:tcPr>
            <w:tcW w:w="736" w:type="dxa"/>
            <w:shd w:val="clear" w:color="auto" w:fill="C5E0B3"/>
            <w:noWrap/>
            <w:vAlign w:val="top"/>
            <w:hideMark/>
          </w:tcPr>
          <w:p w14:paraId="351F195E" w14:textId="77777777" w:rsidR="0074362B" w:rsidRPr="0074362B" w:rsidRDefault="0074362B" w:rsidP="001053AA">
            <w:pPr>
              <w:pStyle w:val="Tabele"/>
              <w:jc w:val="right"/>
              <w:rPr>
                <w:color w:val="auto"/>
                <w:szCs w:val="16"/>
              </w:rPr>
            </w:pPr>
            <w:r w:rsidRPr="0074362B">
              <w:rPr>
                <w:color w:val="auto"/>
                <w:szCs w:val="16"/>
              </w:rPr>
              <w:t>138</w:t>
            </w:r>
          </w:p>
        </w:tc>
        <w:tc>
          <w:tcPr>
            <w:tcW w:w="737" w:type="dxa"/>
            <w:shd w:val="clear" w:color="auto" w:fill="C5E0B3"/>
            <w:noWrap/>
            <w:vAlign w:val="top"/>
            <w:hideMark/>
          </w:tcPr>
          <w:p w14:paraId="051D0CC9" w14:textId="77777777" w:rsidR="0074362B" w:rsidRPr="0074362B" w:rsidRDefault="0074362B" w:rsidP="001053AA">
            <w:pPr>
              <w:pStyle w:val="Tabele"/>
              <w:jc w:val="right"/>
              <w:rPr>
                <w:color w:val="auto"/>
                <w:szCs w:val="16"/>
              </w:rPr>
            </w:pPr>
            <w:r w:rsidRPr="0074362B">
              <w:rPr>
                <w:color w:val="auto"/>
                <w:szCs w:val="16"/>
              </w:rPr>
              <w:t>89</w:t>
            </w:r>
          </w:p>
        </w:tc>
        <w:tc>
          <w:tcPr>
            <w:tcW w:w="737" w:type="dxa"/>
            <w:noWrap/>
            <w:hideMark/>
          </w:tcPr>
          <w:p w14:paraId="46802222" w14:textId="77777777" w:rsidR="0074362B" w:rsidRPr="0074362B" w:rsidRDefault="0074362B" w:rsidP="001053AA">
            <w:pPr>
              <w:pStyle w:val="Tabele"/>
              <w:jc w:val="right"/>
              <w:rPr>
                <w:color w:val="auto"/>
                <w:szCs w:val="16"/>
              </w:rPr>
            </w:pPr>
            <w:r w:rsidRPr="0074362B">
              <w:rPr>
                <w:rFonts w:cs="Arial"/>
                <w:color w:val="auto"/>
                <w:szCs w:val="16"/>
              </w:rPr>
              <w:t>90</w:t>
            </w:r>
          </w:p>
        </w:tc>
        <w:tc>
          <w:tcPr>
            <w:tcW w:w="736" w:type="dxa"/>
            <w:noWrap/>
            <w:hideMark/>
          </w:tcPr>
          <w:p w14:paraId="3CAA4526" w14:textId="77777777" w:rsidR="0074362B" w:rsidRPr="0074362B" w:rsidRDefault="0074362B" w:rsidP="001053AA">
            <w:pPr>
              <w:pStyle w:val="Tabele"/>
              <w:jc w:val="right"/>
              <w:rPr>
                <w:color w:val="auto"/>
                <w:szCs w:val="16"/>
              </w:rPr>
            </w:pPr>
            <w:r w:rsidRPr="0074362B">
              <w:rPr>
                <w:rFonts w:cs="Arial"/>
                <w:color w:val="auto"/>
                <w:szCs w:val="16"/>
              </w:rPr>
              <w:t>90</w:t>
            </w:r>
          </w:p>
        </w:tc>
        <w:tc>
          <w:tcPr>
            <w:tcW w:w="737" w:type="dxa"/>
            <w:noWrap/>
            <w:hideMark/>
          </w:tcPr>
          <w:p w14:paraId="6B2B91A0" w14:textId="77777777" w:rsidR="0074362B" w:rsidRPr="0074362B" w:rsidRDefault="0074362B" w:rsidP="001053AA">
            <w:pPr>
              <w:pStyle w:val="Tabele"/>
              <w:jc w:val="right"/>
              <w:rPr>
                <w:color w:val="auto"/>
                <w:szCs w:val="16"/>
              </w:rPr>
            </w:pPr>
            <w:r w:rsidRPr="0074362B">
              <w:rPr>
                <w:rFonts w:cs="Arial"/>
                <w:color w:val="auto"/>
                <w:szCs w:val="16"/>
              </w:rPr>
              <w:t>90</w:t>
            </w:r>
          </w:p>
        </w:tc>
        <w:tc>
          <w:tcPr>
            <w:tcW w:w="736" w:type="dxa"/>
          </w:tcPr>
          <w:p w14:paraId="017EAAA1" w14:textId="77777777" w:rsidR="0074362B" w:rsidRPr="0074362B" w:rsidRDefault="0074362B" w:rsidP="001053AA">
            <w:pPr>
              <w:pStyle w:val="Tabele"/>
              <w:jc w:val="right"/>
              <w:rPr>
                <w:color w:val="auto"/>
                <w:szCs w:val="16"/>
              </w:rPr>
            </w:pPr>
            <w:r w:rsidRPr="0074362B">
              <w:rPr>
                <w:rFonts w:cs="Arial"/>
                <w:color w:val="auto"/>
                <w:szCs w:val="16"/>
              </w:rPr>
              <w:t>90</w:t>
            </w:r>
          </w:p>
        </w:tc>
      </w:tr>
      <w:tr w:rsidR="0074362B" w:rsidRPr="0074362B" w14:paraId="2248A1AD" w14:textId="77777777" w:rsidTr="0074362B">
        <w:trPr>
          <w:trHeight w:val="227"/>
        </w:trPr>
        <w:tc>
          <w:tcPr>
            <w:tcW w:w="1696" w:type="dxa"/>
            <w:hideMark/>
          </w:tcPr>
          <w:p w14:paraId="6B39B6DF" w14:textId="77777777" w:rsidR="0074362B" w:rsidRPr="0074362B" w:rsidRDefault="0074362B" w:rsidP="001053AA">
            <w:pPr>
              <w:pStyle w:val="Tabele"/>
              <w:rPr>
                <w:color w:val="auto"/>
              </w:rPr>
            </w:pPr>
            <w:r w:rsidRPr="0074362B">
              <w:rPr>
                <w:color w:val="auto"/>
              </w:rPr>
              <w:t>Pozostałe produkty naft.</w:t>
            </w:r>
          </w:p>
        </w:tc>
        <w:tc>
          <w:tcPr>
            <w:tcW w:w="736" w:type="dxa"/>
            <w:shd w:val="clear" w:color="auto" w:fill="C5E0B3"/>
            <w:noWrap/>
            <w:vAlign w:val="top"/>
            <w:hideMark/>
          </w:tcPr>
          <w:p w14:paraId="2029780F" w14:textId="77777777" w:rsidR="0074362B" w:rsidRPr="0074362B" w:rsidRDefault="0074362B" w:rsidP="001053AA">
            <w:pPr>
              <w:pStyle w:val="Tabele"/>
              <w:jc w:val="right"/>
              <w:rPr>
                <w:color w:val="auto"/>
                <w:szCs w:val="16"/>
              </w:rPr>
            </w:pPr>
            <w:r w:rsidRPr="0074362B">
              <w:rPr>
                <w:color w:val="auto"/>
                <w:szCs w:val="16"/>
              </w:rPr>
              <w:t>1 664</w:t>
            </w:r>
          </w:p>
        </w:tc>
        <w:tc>
          <w:tcPr>
            <w:tcW w:w="737" w:type="dxa"/>
            <w:shd w:val="clear" w:color="auto" w:fill="C5E0B3"/>
            <w:noWrap/>
            <w:vAlign w:val="top"/>
            <w:hideMark/>
          </w:tcPr>
          <w:p w14:paraId="71EF926A" w14:textId="77777777" w:rsidR="0074362B" w:rsidRPr="0074362B" w:rsidRDefault="0074362B" w:rsidP="001053AA">
            <w:pPr>
              <w:pStyle w:val="Tabele"/>
              <w:jc w:val="right"/>
              <w:rPr>
                <w:color w:val="auto"/>
                <w:szCs w:val="16"/>
              </w:rPr>
            </w:pPr>
            <w:r w:rsidRPr="0074362B">
              <w:rPr>
                <w:color w:val="auto"/>
                <w:szCs w:val="16"/>
              </w:rPr>
              <w:t>2 156</w:t>
            </w:r>
          </w:p>
        </w:tc>
        <w:tc>
          <w:tcPr>
            <w:tcW w:w="736" w:type="dxa"/>
            <w:shd w:val="clear" w:color="auto" w:fill="C5E0B3"/>
            <w:noWrap/>
            <w:vAlign w:val="top"/>
            <w:hideMark/>
          </w:tcPr>
          <w:p w14:paraId="0ED0EAD7" w14:textId="77777777" w:rsidR="0074362B" w:rsidRPr="0074362B" w:rsidRDefault="0074362B" w:rsidP="001053AA">
            <w:pPr>
              <w:pStyle w:val="Tabele"/>
              <w:jc w:val="right"/>
              <w:rPr>
                <w:color w:val="auto"/>
                <w:szCs w:val="16"/>
              </w:rPr>
            </w:pPr>
            <w:r w:rsidRPr="0074362B">
              <w:rPr>
                <w:color w:val="auto"/>
                <w:szCs w:val="16"/>
              </w:rPr>
              <w:t>2 222</w:t>
            </w:r>
          </w:p>
        </w:tc>
        <w:tc>
          <w:tcPr>
            <w:tcW w:w="737" w:type="dxa"/>
            <w:shd w:val="clear" w:color="auto" w:fill="C5E0B3"/>
            <w:noWrap/>
            <w:vAlign w:val="top"/>
            <w:hideMark/>
          </w:tcPr>
          <w:p w14:paraId="7FCDF72B" w14:textId="77777777" w:rsidR="0074362B" w:rsidRPr="0074362B" w:rsidRDefault="0074362B" w:rsidP="001053AA">
            <w:pPr>
              <w:pStyle w:val="Tabele"/>
              <w:jc w:val="right"/>
              <w:rPr>
                <w:color w:val="auto"/>
                <w:szCs w:val="16"/>
              </w:rPr>
            </w:pPr>
            <w:r w:rsidRPr="0074362B">
              <w:rPr>
                <w:color w:val="auto"/>
                <w:szCs w:val="16"/>
              </w:rPr>
              <w:t>2 350</w:t>
            </w:r>
          </w:p>
        </w:tc>
        <w:tc>
          <w:tcPr>
            <w:tcW w:w="737" w:type="dxa"/>
            <w:noWrap/>
            <w:hideMark/>
          </w:tcPr>
          <w:p w14:paraId="1B902E40" w14:textId="77777777" w:rsidR="0074362B" w:rsidRPr="0074362B" w:rsidRDefault="0074362B" w:rsidP="001053AA">
            <w:pPr>
              <w:pStyle w:val="Tabele"/>
              <w:jc w:val="right"/>
              <w:rPr>
                <w:color w:val="auto"/>
                <w:szCs w:val="16"/>
              </w:rPr>
            </w:pPr>
            <w:r w:rsidRPr="0074362B">
              <w:rPr>
                <w:rFonts w:cs="Arial"/>
                <w:color w:val="auto"/>
                <w:szCs w:val="16"/>
              </w:rPr>
              <w:t>2 003</w:t>
            </w:r>
          </w:p>
        </w:tc>
        <w:tc>
          <w:tcPr>
            <w:tcW w:w="736" w:type="dxa"/>
            <w:noWrap/>
            <w:hideMark/>
          </w:tcPr>
          <w:p w14:paraId="054B0A05" w14:textId="77777777" w:rsidR="0074362B" w:rsidRPr="0074362B" w:rsidRDefault="0074362B" w:rsidP="001053AA">
            <w:pPr>
              <w:pStyle w:val="Tabele"/>
              <w:jc w:val="right"/>
              <w:rPr>
                <w:color w:val="auto"/>
                <w:szCs w:val="16"/>
              </w:rPr>
            </w:pPr>
            <w:r w:rsidRPr="0074362B">
              <w:rPr>
                <w:rFonts w:cs="Arial"/>
                <w:color w:val="auto"/>
                <w:szCs w:val="16"/>
              </w:rPr>
              <w:t>1 985</w:t>
            </w:r>
          </w:p>
        </w:tc>
        <w:tc>
          <w:tcPr>
            <w:tcW w:w="737" w:type="dxa"/>
            <w:noWrap/>
            <w:hideMark/>
          </w:tcPr>
          <w:p w14:paraId="2ACC2135" w14:textId="77777777" w:rsidR="0074362B" w:rsidRPr="0074362B" w:rsidRDefault="0074362B" w:rsidP="001053AA">
            <w:pPr>
              <w:pStyle w:val="Tabele"/>
              <w:jc w:val="right"/>
              <w:rPr>
                <w:color w:val="auto"/>
                <w:szCs w:val="16"/>
              </w:rPr>
            </w:pPr>
            <w:r w:rsidRPr="0074362B">
              <w:rPr>
                <w:rFonts w:cs="Arial"/>
                <w:color w:val="auto"/>
                <w:szCs w:val="16"/>
              </w:rPr>
              <w:t>1 973</w:t>
            </w:r>
          </w:p>
        </w:tc>
        <w:tc>
          <w:tcPr>
            <w:tcW w:w="736" w:type="dxa"/>
          </w:tcPr>
          <w:p w14:paraId="7422BB5A" w14:textId="77777777" w:rsidR="0074362B" w:rsidRPr="0074362B" w:rsidRDefault="0074362B" w:rsidP="001053AA">
            <w:pPr>
              <w:pStyle w:val="Tabele"/>
              <w:jc w:val="right"/>
              <w:rPr>
                <w:color w:val="auto"/>
                <w:szCs w:val="16"/>
              </w:rPr>
            </w:pPr>
            <w:r w:rsidRPr="0074362B">
              <w:rPr>
                <w:rFonts w:cs="Arial"/>
                <w:color w:val="auto"/>
                <w:szCs w:val="16"/>
              </w:rPr>
              <w:t>1 961</w:t>
            </w:r>
          </w:p>
        </w:tc>
      </w:tr>
      <w:tr w:rsidR="0074362B" w:rsidRPr="0074362B" w14:paraId="63AD148F" w14:textId="77777777" w:rsidTr="0074362B">
        <w:trPr>
          <w:trHeight w:val="227"/>
        </w:trPr>
        <w:tc>
          <w:tcPr>
            <w:tcW w:w="1696" w:type="dxa"/>
            <w:hideMark/>
          </w:tcPr>
          <w:p w14:paraId="576F2D6F" w14:textId="77777777" w:rsidR="0074362B" w:rsidRPr="0074362B" w:rsidRDefault="0074362B" w:rsidP="001053AA">
            <w:pPr>
              <w:pStyle w:val="Tabele"/>
              <w:rPr>
                <w:color w:val="auto"/>
              </w:rPr>
            </w:pPr>
            <w:r w:rsidRPr="0074362B">
              <w:rPr>
                <w:color w:val="auto"/>
              </w:rPr>
              <w:t>Gaz ziemny</w:t>
            </w:r>
          </w:p>
        </w:tc>
        <w:tc>
          <w:tcPr>
            <w:tcW w:w="736" w:type="dxa"/>
            <w:shd w:val="clear" w:color="auto" w:fill="C5E0B3"/>
            <w:noWrap/>
            <w:vAlign w:val="top"/>
            <w:hideMark/>
          </w:tcPr>
          <w:p w14:paraId="5F2ECF04" w14:textId="77777777" w:rsidR="0074362B" w:rsidRPr="0074362B" w:rsidRDefault="0074362B" w:rsidP="001053AA">
            <w:pPr>
              <w:pStyle w:val="Tabele"/>
              <w:jc w:val="right"/>
              <w:rPr>
                <w:color w:val="auto"/>
                <w:szCs w:val="16"/>
              </w:rPr>
            </w:pPr>
            <w:r w:rsidRPr="0074362B">
              <w:rPr>
                <w:color w:val="auto"/>
                <w:szCs w:val="16"/>
              </w:rPr>
              <w:t>2 017</w:t>
            </w:r>
          </w:p>
        </w:tc>
        <w:tc>
          <w:tcPr>
            <w:tcW w:w="737" w:type="dxa"/>
            <w:shd w:val="clear" w:color="auto" w:fill="C5E0B3"/>
            <w:noWrap/>
            <w:vAlign w:val="top"/>
            <w:hideMark/>
          </w:tcPr>
          <w:p w14:paraId="21C8C889" w14:textId="77777777" w:rsidR="0074362B" w:rsidRPr="0074362B" w:rsidRDefault="0074362B" w:rsidP="001053AA">
            <w:pPr>
              <w:pStyle w:val="Tabele"/>
              <w:jc w:val="right"/>
              <w:rPr>
                <w:color w:val="auto"/>
                <w:szCs w:val="16"/>
              </w:rPr>
            </w:pPr>
            <w:r w:rsidRPr="0074362B">
              <w:rPr>
                <w:color w:val="auto"/>
                <w:szCs w:val="16"/>
              </w:rPr>
              <w:t>1 661</w:t>
            </w:r>
          </w:p>
        </w:tc>
        <w:tc>
          <w:tcPr>
            <w:tcW w:w="736" w:type="dxa"/>
            <w:shd w:val="clear" w:color="auto" w:fill="C5E0B3"/>
            <w:noWrap/>
            <w:vAlign w:val="top"/>
            <w:hideMark/>
          </w:tcPr>
          <w:p w14:paraId="2EC201D1" w14:textId="77777777" w:rsidR="0074362B" w:rsidRPr="0074362B" w:rsidRDefault="0074362B" w:rsidP="001053AA">
            <w:pPr>
              <w:pStyle w:val="Tabele"/>
              <w:jc w:val="right"/>
              <w:rPr>
                <w:color w:val="auto"/>
                <w:szCs w:val="16"/>
              </w:rPr>
            </w:pPr>
            <w:r w:rsidRPr="0074362B">
              <w:rPr>
                <w:color w:val="auto"/>
                <w:szCs w:val="16"/>
              </w:rPr>
              <w:t>2 120</w:t>
            </w:r>
          </w:p>
        </w:tc>
        <w:tc>
          <w:tcPr>
            <w:tcW w:w="737" w:type="dxa"/>
            <w:shd w:val="clear" w:color="auto" w:fill="C5E0B3"/>
            <w:noWrap/>
            <w:vAlign w:val="top"/>
            <w:hideMark/>
          </w:tcPr>
          <w:p w14:paraId="63CC84CB" w14:textId="77777777" w:rsidR="0074362B" w:rsidRPr="0074362B" w:rsidRDefault="0074362B" w:rsidP="001053AA">
            <w:pPr>
              <w:pStyle w:val="Tabele"/>
              <w:jc w:val="right"/>
              <w:rPr>
                <w:color w:val="auto"/>
                <w:szCs w:val="16"/>
              </w:rPr>
            </w:pPr>
            <w:r w:rsidRPr="0074362B">
              <w:rPr>
                <w:color w:val="auto"/>
                <w:szCs w:val="16"/>
              </w:rPr>
              <w:t>2 052</w:t>
            </w:r>
          </w:p>
        </w:tc>
        <w:tc>
          <w:tcPr>
            <w:tcW w:w="737" w:type="dxa"/>
            <w:noWrap/>
            <w:hideMark/>
          </w:tcPr>
          <w:p w14:paraId="380F3FBB" w14:textId="77777777" w:rsidR="0074362B" w:rsidRPr="0074362B" w:rsidRDefault="0074362B" w:rsidP="001053AA">
            <w:pPr>
              <w:pStyle w:val="Tabele"/>
              <w:jc w:val="right"/>
              <w:rPr>
                <w:color w:val="auto"/>
                <w:szCs w:val="16"/>
              </w:rPr>
            </w:pPr>
            <w:r w:rsidRPr="0074362B">
              <w:rPr>
                <w:rFonts w:cs="Arial"/>
                <w:color w:val="auto"/>
                <w:szCs w:val="16"/>
              </w:rPr>
              <w:t>2 176</w:t>
            </w:r>
          </w:p>
        </w:tc>
        <w:tc>
          <w:tcPr>
            <w:tcW w:w="736" w:type="dxa"/>
            <w:noWrap/>
            <w:hideMark/>
          </w:tcPr>
          <w:p w14:paraId="3C0CB68F" w14:textId="77777777" w:rsidR="0074362B" w:rsidRPr="0074362B" w:rsidRDefault="0074362B" w:rsidP="001053AA">
            <w:pPr>
              <w:pStyle w:val="Tabele"/>
              <w:jc w:val="right"/>
              <w:rPr>
                <w:color w:val="auto"/>
                <w:szCs w:val="16"/>
              </w:rPr>
            </w:pPr>
            <w:r w:rsidRPr="0074362B">
              <w:rPr>
                <w:rFonts w:cs="Arial"/>
                <w:color w:val="auto"/>
                <w:szCs w:val="16"/>
              </w:rPr>
              <w:t>2 087</w:t>
            </w:r>
          </w:p>
        </w:tc>
        <w:tc>
          <w:tcPr>
            <w:tcW w:w="737" w:type="dxa"/>
            <w:noWrap/>
            <w:hideMark/>
          </w:tcPr>
          <w:p w14:paraId="4EC46CAE" w14:textId="77777777" w:rsidR="0074362B" w:rsidRPr="0074362B" w:rsidRDefault="0074362B" w:rsidP="001053AA">
            <w:pPr>
              <w:pStyle w:val="Tabele"/>
              <w:jc w:val="right"/>
              <w:rPr>
                <w:color w:val="auto"/>
                <w:szCs w:val="16"/>
              </w:rPr>
            </w:pPr>
            <w:r w:rsidRPr="0074362B">
              <w:rPr>
                <w:rFonts w:cs="Arial"/>
                <w:color w:val="auto"/>
                <w:szCs w:val="16"/>
              </w:rPr>
              <w:t>1 978</w:t>
            </w:r>
          </w:p>
        </w:tc>
        <w:tc>
          <w:tcPr>
            <w:tcW w:w="736" w:type="dxa"/>
          </w:tcPr>
          <w:p w14:paraId="608A3C28" w14:textId="77777777" w:rsidR="0074362B" w:rsidRPr="0074362B" w:rsidRDefault="0074362B" w:rsidP="001053AA">
            <w:pPr>
              <w:pStyle w:val="Tabele"/>
              <w:jc w:val="right"/>
              <w:rPr>
                <w:color w:val="auto"/>
                <w:szCs w:val="16"/>
              </w:rPr>
            </w:pPr>
            <w:r w:rsidRPr="0074362B">
              <w:rPr>
                <w:rFonts w:cs="Arial"/>
                <w:color w:val="auto"/>
                <w:szCs w:val="16"/>
              </w:rPr>
              <w:t>1 721</w:t>
            </w:r>
          </w:p>
        </w:tc>
      </w:tr>
      <w:tr w:rsidR="0074362B" w:rsidRPr="0074362B" w14:paraId="2CF53637" w14:textId="77777777" w:rsidTr="0074362B">
        <w:trPr>
          <w:trHeight w:val="227"/>
        </w:trPr>
        <w:tc>
          <w:tcPr>
            <w:tcW w:w="1696" w:type="dxa"/>
            <w:hideMark/>
          </w:tcPr>
          <w:p w14:paraId="01FA9469" w14:textId="77777777" w:rsidR="0074362B" w:rsidRPr="0074362B" w:rsidRDefault="0074362B" w:rsidP="001053AA">
            <w:pPr>
              <w:pStyle w:val="Tabele"/>
              <w:rPr>
                <w:b/>
                <w:bCs/>
                <w:color w:val="auto"/>
              </w:rPr>
            </w:pPr>
            <w:r w:rsidRPr="0074362B">
              <w:rPr>
                <w:color w:val="auto"/>
              </w:rPr>
              <w:t>Wodór</w:t>
            </w:r>
          </w:p>
        </w:tc>
        <w:tc>
          <w:tcPr>
            <w:tcW w:w="736" w:type="dxa"/>
            <w:shd w:val="clear" w:color="auto" w:fill="C5E0B3"/>
            <w:noWrap/>
            <w:vAlign w:val="top"/>
            <w:hideMark/>
          </w:tcPr>
          <w:p w14:paraId="051C2730" w14:textId="77777777" w:rsidR="0074362B" w:rsidRPr="0074362B" w:rsidRDefault="0074362B" w:rsidP="001053AA">
            <w:pPr>
              <w:pStyle w:val="Tabele"/>
              <w:jc w:val="right"/>
              <w:rPr>
                <w:b/>
                <w:bCs/>
                <w:color w:val="auto"/>
                <w:szCs w:val="16"/>
              </w:rPr>
            </w:pPr>
            <w:r w:rsidRPr="0074362B">
              <w:rPr>
                <w:color w:val="auto"/>
                <w:szCs w:val="16"/>
              </w:rPr>
              <w:t>0</w:t>
            </w:r>
          </w:p>
        </w:tc>
        <w:tc>
          <w:tcPr>
            <w:tcW w:w="737" w:type="dxa"/>
            <w:shd w:val="clear" w:color="auto" w:fill="C5E0B3"/>
            <w:noWrap/>
            <w:vAlign w:val="top"/>
            <w:hideMark/>
          </w:tcPr>
          <w:p w14:paraId="241801E8" w14:textId="77777777" w:rsidR="0074362B" w:rsidRPr="0074362B" w:rsidRDefault="0074362B" w:rsidP="001053AA">
            <w:pPr>
              <w:pStyle w:val="Tabele"/>
              <w:jc w:val="right"/>
              <w:rPr>
                <w:b/>
                <w:bCs/>
                <w:color w:val="auto"/>
                <w:szCs w:val="16"/>
              </w:rPr>
            </w:pPr>
            <w:r w:rsidRPr="0074362B">
              <w:rPr>
                <w:color w:val="auto"/>
                <w:szCs w:val="16"/>
              </w:rPr>
              <w:t>0</w:t>
            </w:r>
          </w:p>
        </w:tc>
        <w:tc>
          <w:tcPr>
            <w:tcW w:w="736" w:type="dxa"/>
            <w:shd w:val="clear" w:color="auto" w:fill="C5E0B3"/>
            <w:noWrap/>
            <w:vAlign w:val="top"/>
            <w:hideMark/>
          </w:tcPr>
          <w:p w14:paraId="480DE4DB" w14:textId="77777777" w:rsidR="0074362B" w:rsidRPr="0074362B" w:rsidRDefault="0074362B" w:rsidP="001053AA">
            <w:pPr>
              <w:pStyle w:val="Tabele"/>
              <w:jc w:val="right"/>
              <w:rPr>
                <w:b/>
                <w:bCs/>
                <w:color w:val="auto"/>
                <w:szCs w:val="16"/>
              </w:rPr>
            </w:pPr>
            <w:r w:rsidRPr="0074362B">
              <w:rPr>
                <w:color w:val="auto"/>
                <w:szCs w:val="16"/>
              </w:rPr>
              <w:t>0</w:t>
            </w:r>
          </w:p>
        </w:tc>
        <w:tc>
          <w:tcPr>
            <w:tcW w:w="737" w:type="dxa"/>
            <w:shd w:val="clear" w:color="auto" w:fill="C5E0B3"/>
            <w:noWrap/>
            <w:vAlign w:val="top"/>
            <w:hideMark/>
          </w:tcPr>
          <w:p w14:paraId="5811905E" w14:textId="77777777" w:rsidR="0074362B" w:rsidRPr="0074362B" w:rsidRDefault="0074362B" w:rsidP="001053AA">
            <w:pPr>
              <w:pStyle w:val="Tabele"/>
              <w:jc w:val="right"/>
              <w:rPr>
                <w:b/>
                <w:bCs/>
                <w:color w:val="auto"/>
                <w:szCs w:val="16"/>
              </w:rPr>
            </w:pPr>
            <w:r w:rsidRPr="0074362B">
              <w:rPr>
                <w:color w:val="auto"/>
                <w:szCs w:val="16"/>
              </w:rPr>
              <w:t>0</w:t>
            </w:r>
          </w:p>
        </w:tc>
        <w:tc>
          <w:tcPr>
            <w:tcW w:w="737" w:type="dxa"/>
            <w:noWrap/>
            <w:hideMark/>
          </w:tcPr>
          <w:p w14:paraId="34DC5066" w14:textId="77777777" w:rsidR="0074362B" w:rsidRPr="0074362B" w:rsidRDefault="0074362B" w:rsidP="001053AA">
            <w:pPr>
              <w:pStyle w:val="Tabele"/>
              <w:jc w:val="right"/>
              <w:rPr>
                <w:b/>
                <w:bCs/>
                <w:color w:val="auto"/>
                <w:szCs w:val="16"/>
              </w:rPr>
            </w:pPr>
            <w:r w:rsidRPr="0074362B">
              <w:rPr>
                <w:rFonts w:cs="Arial"/>
                <w:color w:val="auto"/>
                <w:szCs w:val="16"/>
              </w:rPr>
              <w:t>0</w:t>
            </w:r>
          </w:p>
        </w:tc>
        <w:tc>
          <w:tcPr>
            <w:tcW w:w="736" w:type="dxa"/>
            <w:noWrap/>
            <w:hideMark/>
          </w:tcPr>
          <w:p w14:paraId="03052244" w14:textId="77777777" w:rsidR="0074362B" w:rsidRPr="0074362B" w:rsidRDefault="0074362B" w:rsidP="001053AA">
            <w:pPr>
              <w:pStyle w:val="Tabele"/>
              <w:jc w:val="right"/>
              <w:rPr>
                <w:b/>
                <w:bCs/>
                <w:color w:val="auto"/>
                <w:szCs w:val="16"/>
              </w:rPr>
            </w:pPr>
            <w:r w:rsidRPr="0074362B">
              <w:rPr>
                <w:rFonts w:cs="Arial"/>
                <w:color w:val="auto"/>
                <w:szCs w:val="16"/>
              </w:rPr>
              <w:t>66</w:t>
            </w:r>
          </w:p>
        </w:tc>
        <w:tc>
          <w:tcPr>
            <w:tcW w:w="737" w:type="dxa"/>
            <w:noWrap/>
            <w:hideMark/>
          </w:tcPr>
          <w:p w14:paraId="77002992" w14:textId="77777777" w:rsidR="0074362B" w:rsidRPr="0074362B" w:rsidRDefault="0074362B" w:rsidP="001053AA">
            <w:pPr>
              <w:pStyle w:val="Tabele"/>
              <w:jc w:val="right"/>
              <w:rPr>
                <w:b/>
                <w:bCs/>
                <w:color w:val="auto"/>
                <w:szCs w:val="16"/>
              </w:rPr>
            </w:pPr>
            <w:r w:rsidRPr="0074362B">
              <w:rPr>
                <w:rFonts w:cs="Arial"/>
                <w:color w:val="auto"/>
                <w:szCs w:val="16"/>
              </w:rPr>
              <w:t>146</w:t>
            </w:r>
          </w:p>
        </w:tc>
        <w:tc>
          <w:tcPr>
            <w:tcW w:w="736" w:type="dxa"/>
          </w:tcPr>
          <w:p w14:paraId="5C47BFF3" w14:textId="77777777" w:rsidR="0074362B" w:rsidRPr="0074362B" w:rsidRDefault="0074362B" w:rsidP="001053AA">
            <w:pPr>
              <w:pStyle w:val="Tabele"/>
              <w:jc w:val="right"/>
              <w:rPr>
                <w:b/>
                <w:bCs/>
                <w:color w:val="auto"/>
                <w:szCs w:val="16"/>
              </w:rPr>
            </w:pPr>
            <w:r w:rsidRPr="0074362B">
              <w:rPr>
                <w:rFonts w:cs="Arial"/>
                <w:color w:val="auto"/>
                <w:szCs w:val="16"/>
              </w:rPr>
              <w:t>319</w:t>
            </w:r>
          </w:p>
        </w:tc>
      </w:tr>
      <w:tr w:rsidR="0074362B" w:rsidRPr="0074362B" w14:paraId="5C66841F" w14:textId="77777777" w:rsidTr="0074362B">
        <w:trPr>
          <w:trHeight w:val="227"/>
        </w:trPr>
        <w:tc>
          <w:tcPr>
            <w:tcW w:w="1696" w:type="dxa"/>
          </w:tcPr>
          <w:p w14:paraId="562D9C91" w14:textId="77777777" w:rsidR="0074362B" w:rsidRPr="0074362B" w:rsidRDefault="0074362B" w:rsidP="001053AA">
            <w:pPr>
              <w:pStyle w:val="Tabele"/>
              <w:rPr>
                <w:color w:val="auto"/>
                <w:szCs w:val="16"/>
              </w:rPr>
            </w:pPr>
            <w:r w:rsidRPr="0074362B">
              <w:rPr>
                <w:b/>
                <w:bCs/>
                <w:color w:val="auto"/>
                <w:szCs w:val="16"/>
              </w:rPr>
              <w:t>RAZEM</w:t>
            </w:r>
          </w:p>
        </w:tc>
        <w:tc>
          <w:tcPr>
            <w:tcW w:w="736" w:type="dxa"/>
            <w:shd w:val="clear" w:color="auto" w:fill="C5E0B3"/>
            <w:noWrap/>
            <w:vAlign w:val="top"/>
          </w:tcPr>
          <w:p w14:paraId="2EDC568C" w14:textId="77777777" w:rsidR="0074362B" w:rsidRPr="0074362B" w:rsidRDefault="0074362B" w:rsidP="001053AA">
            <w:pPr>
              <w:pStyle w:val="Tabele"/>
              <w:jc w:val="right"/>
              <w:rPr>
                <w:color w:val="auto"/>
                <w:szCs w:val="16"/>
              </w:rPr>
            </w:pPr>
            <w:r w:rsidRPr="0074362B">
              <w:rPr>
                <w:b/>
                <w:color w:val="auto"/>
                <w:szCs w:val="16"/>
              </w:rPr>
              <w:t>4 608</w:t>
            </w:r>
          </w:p>
        </w:tc>
        <w:tc>
          <w:tcPr>
            <w:tcW w:w="737" w:type="dxa"/>
            <w:shd w:val="clear" w:color="auto" w:fill="C5E0B3"/>
            <w:noWrap/>
            <w:vAlign w:val="top"/>
          </w:tcPr>
          <w:p w14:paraId="55F0F39A" w14:textId="77777777" w:rsidR="0074362B" w:rsidRPr="0074362B" w:rsidRDefault="0074362B" w:rsidP="001053AA">
            <w:pPr>
              <w:pStyle w:val="Tabele"/>
              <w:jc w:val="right"/>
              <w:rPr>
                <w:color w:val="auto"/>
                <w:szCs w:val="16"/>
              </w:rPr>
            </w:pPr>
            <w:r w:rsidRPr="0074362B">
              <w:rPr>
                <w:b/>
                <w:color w:val="auto"/>
                <w:szCs w:val="16"/>
              </w:rPr>
              <w:t>4 969</w:t>
            </w:r>
          </w:p>
        </w:tc>
        <w:tc>
          <w:tcPr>
            <w:tcW w:w="736" w:type="dxa"/>
            <w:shd w:val="clear" w:color="auto" w:fill="C5E0B3"/>
            <w:noWrap/>
            <w:vAlign w:val="top"/>
          </w:tcPr>
          <w:p w14:paraId="17BE445F" w14:textId="77777777" w:rsidR="0074362B" w:rsidRPr="0074362B" w:rsidRDefault="0074362B" w:rsidP="001053AA">
            <w:pPr>
              <w:pStyle w:val="Tabele"/>
              <w:jc w:val="right"/>
              <w:rPr>
                <w:color w:val="auto"/>
                <w:szCs w:val="16"/>
              </w:rPr>
            </w:pPr>
            <w:r w:rsidRPr="0074362B">
              <w:rPr>
                <w:b/>
                <w:color w:val="auto"/>
                <w:szCs w:val="16"/>
              </w:rPr>
              <w:t>5 660</w:t>
            </w:r>
          </w:p>
        </w:tc>
        <w:tc>
          <w:tcPr>
            <w:tcW w:w="737" w:type="dxa"/>
            <w:shd w:val="clear" w:color="auto" w:fill="C5E0B3"/>
            <w:noWrap/>
            <w:vAlign w:val="top"/>
          </w:tcPr>
          <w:p w14:paraId="7951B9CA" w14:textId="77777777" w:rsidR="0074362B" w:rsidRPr="0074362B" w:rsidRDefault="0074362B" w:rsidP="001053AA">
            <w:pPr>
              <w:pStyle w:val="Tabele"/>
              <w:jc w:val="right"/>
              <w:rPr>
                <w:color w:val="auto"/>
                <w:szCs w:val="16"/>
              </w:rPr>
            </w:pPr>
            <w:r w:rsidRPr="0074362B">
              <w:rPr>
                <w:b/>
                <w:color w:val="auto"/>
                <w:szCs w:val="16"/>
              </w:rPr>
              <w:t>5 795</w:t>
            </w:r>
          </w:p>
        </w:tc>
        <w:tc>
          <w:tcPr>
            <w:tcW w:w="737" w:type="dxa"/>
            <w:noWrap/>
          </w:tcPr>
          <w:p w14:paraId="4F516CF3" w14:textId="77777777" w:rsidR="0074362B" w:rsidRPr="0074362B" w:rsidRDefault="0074362B" w:rsidP="001053AA">
            <w:pPr>
              <w:pStyle w:val="Tabele"/>
              <w:jc w:val="right"/>
              <w:rPr>
                <w:color w:val="auto"/>
                <w:szCs w:val="16"/>
              </w:rPr>
            </w:pPr>
            <w:r w:rsidRPr="0074362B">
              <w:rPr>
                <w:rFonts w:cs="Arial"/>
                <w:b/>
                <w:bCs/>
                <w:color w:val="auto"/>
                <w:szCs w:val="16"/>
              </w:rPr>
              <w:t>5 461</w:t>
            </w:r>
          </w:p>
        </w:tc>
        <w:tc>
          <w:tcPr>
            <w:tcW w:w="736" w:type="dxa"/>
            <w:noWrap/>
          </w:tcPr>
          <w:p w14:paraId="01CD75C8" w14:textId="77777777" w:rsidR="0074362B" w:rsidRPr="0074362B" w:rsidRDefault="0074362B" w:rsidP="001053AA">
            <w:pPr>
              <w:pStyle w:val="Tabele"/>
              <w:jc w:val="right"/>
              <w:rPr>
                <w:color w:val="auto"/>
                <w:szCs w:val="16"/>
              </w:rPr>
            </w:pPr>
            <w:r w:rsidRPr="0074362B">
              <w:rPr>
                <w:rFonts w:cs="Arial"/>
                <w:b/>
                <w:bCs/>
                <w:color w:val="auto"/>
                <w:szCs w:val="16"/>
              </w:rPr>
              <w:t>5 361</w:t>
            </w:r>
          </w:p>
        </w:tc>
        <w:tc>
          <w:tcPr>
            <w:tcW w:w="737" w:type="dxa"/>
            <w:noWrap/>
          </w:tcPr>
          <w:p w14:paraId="422C226B" w14:textId="77777777" w:rsidR="0074362B" w:rsidRPr="0074362B" w:rsidRDefault="0074362B" w:rsidP="001053AA">
            <w:pPr>
              <w:pStyle w:val="Tabele"/>
              <w:jc w:val="right"/>
              <w:rPr>
                <w:color w:val="auto"/>
                <w:szCs w:val="16"/>
              </w:rPr>
            </w:pPr>
            <w:r w:rsidRPr="0074362B">
              <w:rPr>
                <w:rFonts w:cs="Arial"/>
                <w:b/>
                <w:bCs/>
                <w:color w:val="auto"/>
                <w:szCs w:val="16"/>
              </w:rPr>
              <w:t>5 274</w:t>
            </w:r>
          </w:p>
        </w:tc>
        <w:tc>
          <w:tcPr>
            <w:tcW w:w="736" w:type="dxa"/>
          </w:tcPr>
          <w:p w14:paraId="32313585" w14:textId="77777777" w:rsidR="0074362B" w:rsidRPr="0074362B" w:rsidRDefault="0074362B" w:rsidP="001053AA">
            <w:pPr>
              <w:pStyle w:val="Tabele"/>
              <w:jc w:val="right"/>
              <w:rPr>
                <w:color w:val="auto"/>
                <w:szCs w:val="16"/>
              </w:rPr>
            </w:pPr>
            <w:r w:rsidRPr="0074362B">
              <w:rPr>
                <w:rFonts w:cs="Arial"/>
                <w:b/>
                <w:bCs/>
                <w:color w:val="auto"/>
                <w:szCs w:val="16"/>
              </w:rPr>
              <w:t>5 147</w:t>
            </w:r>
          </w:p>
        </w:tc>
      </w:tr>
    </w:tbl>
    <w:p w14:paraId="63E7841C" w14:textId="0BB87DE4" w:rsidR="005C4144" w:rsidRPr="00593894" w:rsidRDefault="005C4144" w:rsidP="005C4144">
      <w:pPr>
        <w:pStyle w:val="ardo"/>
      </w:pPr>
      <w:r w:rsidRPr="00593894">
        <w:t>Źródło: Opracowanie własne ARE S</w:t>
      </w:r>
      <w:r>
        <w:t>.</w:t>
      </w:r>
      <w:r w:rsidRPr="00593894">
        <w:t>A</w:t>
      </w:r>
      <w:r>
        <w:t>.</w:t>
      </w:r>
      <w:r w:rsidRPr="00593894">
        <w:t xml:space="preserve"> (STEAM-PL)</w:t>
      </w:r>
      <w:r w:rsidR="00B1363A" w:rsidRPr="00B1363A">
        <w:t xml:space="preserve"> </w:t>
      </w:r>
      <w:r w:rsidR="00B1363A">
        <w:t>na zlecenie MKiŚ</w:t>
      </w:r>
      <w:r w:rsidRPr="00593894">
        <w:t xml:space="preserve">, EUROSTAT </w:t>
      </w:r>
    </w:p>
    <w:p w14:paraId="43C400C3" w14:textId="77777777" w:rsidR="005C4144" w:rsidRPr="00DB5D89" w:rsidRDefault="005C4144" w:rsidP="00797A1F">
      <w:pPr>
        <w:pStyle w:val="Nagwek2"/>
      </w:pPr>
      <w:bookmarkStart w:id="269" w:name="_Toc171587321"/>
      <w:bookmarkStart w:id="270" w:name="_Toc174710895"/>
      <w:bookmarkStart w:id="271" w:name="_Toc178931960"/>
      <w:r>
        <w:t>Intensywność zużycia energii pierwotnej</w:t>
      </w:r>
      <w:bookmarkEnd w:id="269"/>
      <w:bookmarkEnd w:id="270"/>
      <w:bookmarkEnd w:id="271"/>
    </w:p>
    <w:p w14:paraId="515E0378" w14:textId="3E8D3E58" w:rsidR="005C4144" w:rsidRDefault="005C4144" w:rsidP="005C4144">
      <w:pPr>
        <w:spacing w:after="120"/>
      </w:pPr>
      <w:bookmarkStart w:id="272" w:name="_Ref156557861"/>
      <w:r>
        <w:t>W tabeli (</w:t>
      </w:r>
      <w:r>
        <w:fldChar w:fldCharType="begin"/>
      </w:r>
      <w:r>
        <w:instrText xml:space="preserve"> REF _Ref158371813 \h </w:instrText>
      </w:r>
      <w:r>
        <w:fldChar w:fldCharType="separate"/>
      </w:r>
      <w:r w:rsidR="006C7D6C">
        <w:t xml:space="preserve">Tabela </w:t>
      </w:r>
      <w:r w:rsidR="006C7D6C">
        <w:rPr>
          <w:noProof/>
        </w:rPr>
        <w:t>2</w:t>
      </w:r>
      <w:r w:rsidR="006C7D6C">
        <w:t>.</w:t>
      </w:r>
      <w:r w:rsidR="006C7D6C">
        <w:rPr>
          <w:noProof/>
        </w:rPr>
        <w:t>5</w:t>
      </w:r>
      <w:r>
        <w:fldChar w:fldCharType="end"/>
      </w:r>
      <w:r>
        <w:t>) przedstawiono</w:t>
      </w:r>
      <w:r w:rsidRPr="00593894">
        <w:t xml:space="preserve"> wskaźnik intensywności zużycia energii pierwotnej względem PKB. Wskaźnik ten ulega stopniowemu obniżaniu</w:t>
      </w:r>
      <w:r>
        <w:t xml:space="preserve"> w </w:t>
      </w:r>
      <w:r w:rsidRPr="00593894">
        <w:t>całym rozpatrywanym okresie, co odzwierciedla zachodzące procesy poprawy efektywności wykorzystania energii.</w:t>
      </w:r>
      <w:r>
        <w:t xml:space="preserve"> Z dokonanych </w:t>
      </w:r>
      <w:r w:rsidRPr="00593894">
        <w:t>porównań wynika, że</w:t>
      </w:r>
      <w:r>
        <w:t> </w:t>
      </w:r>
      <w:r w:rsidRPr="00593894">
        <w:t>energochłonność liczona na jednostkę PKB zmniejszała się</w:t>
      </w:r>
      <w:r>
        <w:t xml:space="preserve"> w </w:t>
      </w:r>
      <w:r w:rsidRPr="00593894">
        <w:t>Polsce</w:t>
      </w:r>
      <w:r>
        <w:t xml:space="preserve"> w </w:t>
      </w:r>
      <w:r w:rsidRPr="00593894">
        <w:t>ciągu ostatnich kilkunastu lat ponad dwa razy szybciej niż</w:t>
      </w:r>
      <w:r>
        <w:t xml:space="preserve"> w </w:t>
      </w:r>
      <w:r w:rsidRPr="00593894">
        <w:t>średnio</w:t>
      </w:r>
      <w:r>
        <w:t xml:space="preserve"> w </w:t>
      </w:r>
      <w:r w:rsidRPr="00593894">
        <w:t>krajach UE (w stosunku do 2005</w:t>
      </w:r>
      <w:r>
        <w:t> r.</w:t>
      </w:r>
      <w:r w:rsidRPr="00593894">
        <w:t xml:space="preserve"> obniżyła się</w:t>
      </w:r>
      <w:r>
        <w:t xml:space="preserve"> o </w:t>
      </w:r>
      <w:r w:rsidRPr="00593894">
        <w:t xml:space="preserve">ok. </w:t>
      </w:r>
      <w:r w:rsidRPr="00DF3B8F">
        <w:t>33</w:t>
      </w:r>
      <w:r>
        <w:t xml:space="preserve">%). Niemniej jednak </w:t>
      </w:r>
      <w:r w:rsidRPr="00593894">
        <w:t>energochłon</w:t>
      </w:r>
      <w:r>
        <w:t>ność pierwotna PK</w:t>
      </w:r>
      <w:r w:rsidR="00F90F6D">
        <w:t>f</w:t>
      </w:r>
      <w:r>
        <w:t>B wynosząca 217 [toe/mlnEUR’2020]</w:t>
      </w:r>
      <w:r w:rsidRPr="00593894">
        <w:t xml:space="preserve"> jest prawie dwukrotni</w:t>
      </w:r>
      <w:r>
        <w:t>e wyższa od średniej unijnej</w:t>
      </w:r>
      <w:r w:rsidRPr="00593894">
        <w:t>. Stąd wni</w:t>
      </w:r>
      <w:r>
        <w:t xml:space="preserve">osek, że nadal występuje znaczący </w:t>
      </w:r>
      <w:r w:rsidRPr="00593894">
        <w:t>potencjał do dalszej poprawy efektywności, ale na pew</w:t>
      </w:r>
      <w:r>
        <w:t xml:space="preserve">no nie jest on </w:t>
      </w:r>
      <w:r w:rsidRPr="00593894">
        <w:t>możliwy do uzyskania</w:t>
      </w:r>
      <w:r>
        <w:t xml:space="preserve"> w </w:t>
      </w:r>
      <w:r w:rsidRPr="00593894">
        <w:t xml:space="preserve">prosty sposób. </w:t>
      </w:r>
      <w:r>
        <w:t xml:space="preserve">W perspektywie </w:t>
      </w:r>
      <w:r w:rsidR="00F14270">
        <w:t>2020-</w:t>
      </w:r>
      <w:r>
        <w:t>20</w:t>
      </w:r>
      <w:r w:rsidR="0074362B">
        <w:t>4</w:t>
      </w:r>
      <w:r>
        <w:t xml:space="preserve">0 r. zakłada się zmniejszenie wskaźnika intensywności zużycia energii pierwotnej o </w:t>
      </w:r>
      <w:r w:rsidR="0074362B">
        <w:t>niemal</w:t>
      </w:r>
      <w:r>
        <w:t xml:space="preserve"> połowę.</w:t>
      </w:r>
    </w:p>
    <w:p w14:paraId="1EB7E923" w14:textId="5A570465" w:rsidR="005C4144" w:rsidRDefault="005C4144" w:rsidP="005C4144">
      <w:pPr>
        <w:pStyle w:val="Legenda"/>
        <w:keepNext/>
      </w:pPr>
      <w:bookmarkStart w:id="273" w:name="_Ref158371813"/>
      <w:bookmarkStart w:id="274" w:name="_Toc171587193"/>
      <w:bookmarkStart w:id="275" w:name="_Toc174710977"/>
      <w:bookmarkStart w:id="276" w:name="_Toc175573130"/>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5</w:t>
      </w:r>
      <w:r w:rsidR="00000000">
        <w:rPr>
          <w:noProof/>
        </w:rPr>
        <w:fldChar w:fldCharType="end"/>
      </w:r>
      <w:bookmarkEnd w:id="273"/>
      <w:r>
        <w:t xml:space="preserve">. </w:t>
      </w:r>
      <w:r w:rsidRPr="00B1169E">
        <w:t>Wskaźniki intensywności zużycia energii pierwotnej względem PKB [toe/mln EUR’20</w:t>
      </w:r>
      <w:r>
        <w:t>20]</w:t>
      </w:r>
      <w:bookmarkEnd w:id="274"/>
      <w:bookmarkEnd w:id="275"/>
      <w:bookmarkEnd w:id="276"/>
    </w:p>
    <w:tbl>
      <w:tblPr>
        <w:tblStyle w:val="KPEiK"/>
        <w:tblW w:w="4169" w:type="pct"/>
        <w:tblLook w:val="04A0" w:firstRow="1" w:lastRow="0" w:firstColumn="1" w:lastColumn="0" w:noHBand="0" w:noVBand="1"/>
      </w:tblPr>
      <w:tblGrid>
        <w:gridCol w:w="1531"/>
        <w:gridCol w:w="768"/>
        <w:gridCol w:w="768"/>
        <w:gridCol w:w="769"/>
        <w:gridCol w:w="768"/>
        <w:gridCol w:w="769"/>
        <w:gridCol w:w="769"/>
        <w:gridCol w:w="769"/>
        <w:gridCol w:w="645"/>
      </w:tblGrid>
      <w:tr w:rsidR="001D0CFF" w:rsidRPr="0074362B" w14:paraId="11E0286F" w14:textId="77777777" w:rsidTr="001D0CFF">
        <w:trPr>
          <w:cnfStyle w:val="100000000000" w:firstRow="1" w:lastRow="0" w:firstColumn="0" w:lastColumn="0" w:oddVBand="0" w:evenVBand="0" w:oddHBand="0" w:evenHBand="0" w:firstRowFirstColumn="0" w:firstRowLastColumn="0" w:lastRowFirstColumn="0" w:lastRowLastColumn="0"/>
          <w:trHeight w:val="227"/>
        </w:trPr>
        <w:tc>
          <w:tcPr>
            <w:tcW w:w="1531" w:type="dxa"/>
            <w:noWrap/>
            <w:hideMark/>
          </w:tcPr>
          <w:p w14:paraId="1077B5B1" w14:textId="77777777" w:rsidR="001D0CFF" w:rsidRPr="0074362B" w:rsidRDefault="001D0CFF" w:rsidP="001053AA">
            <w:pPr>
              <w:pStyle w:val="Tabele"/>
              <w:jc w:val="center"/>
              <w:rPr>
                <w:color w:val="auto"/>
              </w:rPr>
            </w:pPr>
          </w:p>
        </w:tc>
        <w:tc>
          <w:tcPr>
            <w:tcW w:w="768" w:type="dxa"/>
            <w:hideMark/>
          </w:tcPr>
          <w:p w14:paraId="5B81EFD6" w14:textId="77777777" w:rsidR="001D0CFF" w:rsidRPr="0074362B" w:rsidRDefault="001D0CFF" w:rsidP="001053AA">
            <w:pPr>
              <w:pStyle w:val="Tabele"/>
              <w:jc w:val="center"/>
              <w:rPr>
                <w:bCs/>
                <w:color w:val="auto"/>
              </w:rPr>
            </w:pPr>
            <w:r w:rsidRPr="0074362B">
              <w:rPr>
                <w:bCs/>
                <w:color w:val="auto"/>
              </w:rPr>
              <w:t>2005</w:t>
            </w:r>
          </w:p>
        </w:tc>
        <w:tc>
          <w:tcPr>
            <w:tcW w:w="768" w:type="dxa"/>
            <w:hideMark/>
          </w:tcPr>
          <w:p w14:paraId="22DAC8D9" w14:textId="77777777" w:rsidR="001D0CFF" w:rsidRPr="0074362B" w:rsidRDefault="001D0CFF" w:rsidP="001053AA">
            <w:pPr>
              <w:pStyle w:val="Tabele"/>
              <w:jc w:val="center"/>
              <w:rPr>
                <w:bCs/>
                <w:color w:val="auto"/>
              </w:rPr>
            </w:pPr>
            <w:r w:rsidRPr="0074362B">
              <w:rPr>
                <w:bCs/>
                <w:color w:val="auto"/>
              </w:rPr>
              <w:t>2010</w:t>
            </w:r>
          </w:p>
        </w:tc>
        <w:tc>
          <w:tcPr>
            <w:tcW w:w="769" w:type="dxa"/>
            <w:hideMark/>
          </w:tcPr>
          <w:p w14:paraId="3E57FA15" w14:textId="77777777" w:rsidR="001D0CFF" w:rsidRPr="0074362B" w:rsidRDefault="001D0CFF" w:rsidP="001053AA">
            <w:pPr>
              <w:pStyle w:val="Tabele"/>
              <w:jc w:val="center"/>
              <w:rPr>
                <w:bCs/>
                <w:color w:val="auto"/>
              </w:rPr>
            </w:pPr>
            <w:r w:rsidRPr="0074362B">
              <w:rPr>
                <w:bCs/>
                <w:color w:val="auto"/>
              </w:rPr>
              <w:t>2015</w:t>
            </w:r>
          </w:p>
        </w:tc>
        <w:tc>
          <w:tcPr>
            <w:tcW w:w="768" w:type="dxa"/>
            <w:hideMark/>
          </w:tcPr>
          <w:p w14:paraId="5021DBE2" w14:textId="77777777" w:rsidR="001D0CFF" w:rsidRPr="0074362B" w:rsidRDefault="001D0CFF" w:rsidP="001053AA">
            <w:pPr>
              <w:pStyle w:val="Tabele"/>
              <w:jc w:val="center"/>
              <w:rPr>
                <w:bCs/>
                <w:color w:val="auto"/>
              </w:rPr>
            </w:pPr>
            <w:r w:rsidRPr="0074362B">
              <w:rPr>
                <w:bCs/>
                <w:color w:val="auto"/>
              </w:rPr>
              <w:t>2020</w:t>
            </w:r>
          </w:p>
        </w:tc>
        <w:tc>
          <w:tcPr>
            <w:tcW w:w="769" w:type="dxa"/>
            <w:hideMark/>
          </w:tcPr>
          <w:p w14:paraId="3DFD484A" w14:textId="77777777" w:rsidR="001D0CFF" w:rsidRPr="0074362B" w:rsidRDefault="001D0CFF" w:rsidP="001053AA">
            <w:pPr>
              <w:pStyle w:val="Tabele"/>
              <w:jc w:val="center"/>
              <w:rPr>
                <w:bCs/>
                <w:color w:val="auto"/>
              </w:rPr>
            </w:pPr>
            <w:r w:rsidRPr="0074362B">
              <w:rPr>
                <w:bCs/>
                <w:color w:val="auto"/>
              </w:rPr>
              <w:t>2025</w:t>
            </w:r>
          </w:p>
        </w:tc>
        <w:tc>
          <w:tcPr>
            <w:tcW w:w="769" w:type="dxa"/>
            <w:hideMark/>
          </w:tcPr>
          <w:p w14:paraId="38CB1AE5" w14:textId="77777777" w:rsidR="001D0CFF" w:rsidRPr="0074362B" w:rsidRDefault="001D0CFF" w:rsidP="001053AA">
            <w:pPr>
              <w:pStyle w:val="Tabele"/>
              <w:jc w:val="center"/>
              <w:rPr>
                <w:bCs/>
                <w:color w:val="auto"/>
              </w:rPr>
            </w:pPr>
            <w:r w:rsidRPr="0074362B">
              <w:rPr>
                <w:bCs/>
                <w:color w:val="auto"/>
              </w:rPr>
              <w:t>2030</w:t>
            </w:r>
          </w:p>
        </w:tc>
        <w:tc>
          <w:tcPr>
            <w:tcW w:w="769" w:type="dxa"/>
            <w:hideMark/>
          </w:tcPr>
          <w:p w14:paraId="62D39F20" w14:textId="77777777" w:rsidR="001D0CFF" w:rsidRPr="0074362B" w:rsidRDefault="001D0CFF" w:rsidP="001053AA">
            <w:pPr>
              <w:pStyle w:val="Tabele"/>
              <w:jc w:val="center"/>
              <w:rPr>
                <w:bCs/>
                <w:color w:val="auto"/>
              </w:rPr>
            </w:pPr>
            <w:r w:rsidRPr="0074362B">
              <w:rPr>
                <w:bCs/>
                <w:color w:val="auto"/>
              </w:rPr>
              <w:t>2035</w:t>
            </w:r>
          </w:p>
        </w:tc>
        <w:tc>
          <w:tcPr>
            <w:tcW w:w="645" w:type="dxa"/>
            <w:hideMark/>
          </w:tcPr>
          <w:p w14:paraId="6B8C89F4" w14:textId="77777777" w:rsidR="001D0CFF" w:rsidRPr="0074362B" w:rsidRDefault="001D0CFF" w:rsidP="001053AA">
            <w:pPr>
              <w:pStyle w:val="Tabele"/>
              <w:jc w:val="center"/>
              <w:rPr>
                <w:bCs/>
                <w:color w:val="auto"/>
              </w:rPr>
            </w:pPr>
            <w:r w:rsidRPr="0074362B">
              <w:rPr>
                <w:bCs/>
                <w:color w:val="auto"/>
              </w:rPr>
              <w:t>2040</w:t>
            </w:r>
          </w:p>
        </w:tc>
      </w:tr>
      <w:tr w:rsidR="001D0CFF" w:rsidRPr="0074362B" w14:paraId="10A054EF" w14:textId="77777777" w:rsidTr="001D0CFF">
        <w:trPr>
          <w:trHeight w:val="227"/>
        </w:trPr>
        <w:tc>
          <w:tcPr>
            <w:tcW w:w="1531" w:type="dxa"/>
            <w:hideMark/>
          </w:tcPr>
          <w:p w14:paraId="5F7BF0AE" w14:textId="77777777" w:rsidR="001D0CFF" w:rsidRPr="0074362B" w:rsidRDefault="001D0CFF" w:rsidP="001053AA">
            <w:pPr>
              <w:pStyle w:val="Tabele"/>
              <w:rPr>
                <w:b/>
                <w:bCs/>
                <w:color w:val="auto"/>
              </w:rPr>
            </w:pPr>
            <w:r w:rsidRPr="0074362B">
              <w:rPr>
                <w:color w:val="auto"/>
                <w:szCs w:val="16"/>
              </w:rPr>
              <w:t>toe/mln EUR’2020</w:t>
            </w:r>
          </w:p>
        </w:tc>
        <w:tc>
          <w:tcPr>
            <w:tcW w:w="768" w:type="dxa"/>
            <w:shd w:val="clear" w:color="auto" w:fill="C5E0B3"/>
            <w:noWrap/>
          </w:tcPr>
          <w:p w14:paraId="30CD328E" w14:textId="77777777" w:rsidR="001D0CFF" w:rsidRPr="0074362B" w:rsidRDefault="001D0CFF" w:rsidP="001053AA">
            <w:pPr>
              <w:pStyle w:val="Tabele"/>
              <w:jc w:val="right"/>
              <w:rPr>
                <w:color w:val="auto"/>
                <w:szCs w:val="16"/>
              </w:rPr>
            </w:pPr>
            <w:r w:rsidRPr="0074362B">
              <w:rPr>
                <w:color w:val="auto"/>
                <w:szCs w:val="16"/>
              </w:rPr>
              <w:t>324</w:t>
            </w:r>
          </w:p>
        </w:tc>
        <w:tc>
          <w:tcPr>
            <w:tcW w:w="768" w:type="dxa"/>
            <w:shd w:val="clear" w:color="auto" w:fill="C5E0B3"/>
            <w:noWrap/>
          </w:tcPr>
          <w:p w14:paraId="4B194847" w14:textId="77777777" w:rsidR="001D0CFF" w:rsidRPr="0074362B" w:rsidRDefault="001D0CFF" w:rsidP="001053AA">
            <w:pPr>
              <w:pStyle w:val="Tabele"/>
              <w:jc w:val="right"/>
              <w:rPr>
                <w:color w:val="auto"/>
                <w:szCs w:val="16"/>
              </w:rPr>
            </w:pPr>
            <w:r w:rsidRPr="0074362B">
              <w:rPr>
                <w:color w:val="auto"/>
                <w:szCs w:val="16"/>
              </w:rPr>
              <w:t>281</w:t>
            </w:r>
          </w:p>
        </w:tc>
        <w:tc>
          <w:tcPr>
            <w:tcW w:w="769" w:type="dxa"/>
            <w:shd w:val="clear" w:color="auto" w:fill="C5E0B3"/>
            <w:noWrap/>
          </w:tcPr>
          <w:p w14:paraId="23F6ABB4" w14:textId="77777777" w:rsidR="001D0CFF" w:rsidRPr="0074362B" w:rsidRDefault="001D0CFF" w:rsidP="001053AA">
            <w:pPr>
              <w:pStyle w:val="Tabele"/>
              <w:jc w:val="right"/>
              <w:rPr>
                <w:color w:val="auto"/>
                <w:szCs w:val="16"/>
              </w:rPr>
            </w:pPr>
            <w:r w:rsidRPr="0074362B">
              <w:rPr>
                <w:color w:val="auto"/>
                <w:szCs w:val="16"/>
              </w:rPr>
              <w:t>229</w:t>
            </w:r>
          </w:p>
        </w:tc>
        <w:tc>
          <w:tcPr>
            <w:tcW w:w="768" w:type="dxa"/>
            <w:shd w:val="clear" w:color="auto" w:fill="C5E0B3"/>
            <w:noWrap/>
          </w:tcPr>
          <w:p w14:paraId="4925DF0C" w14:textId="77777777" w:rsidR="001D0CFF" w:rsidRPr="0074362B" w:rsidRDefault="001D0CFF" w:rsidP="001053AA">
            <w:pPr>
              <w:pStyle w:val="Tabele"/>
              <w:jc w:val="right"/>
              <w:rPr>
                <w:color w:val="auto"/>
                <w:szCs w:val="16"/>
              </w:rPr>
            </w:pPr>
            <w:r w:rsidRPr="0074362B">
              <w:rPr>
                <w:color w:val="auto"/>
                <w:szCs w:val="16"/>
              </w:rPr>
              <w:t>217</w:t>
            </w:r>
          </w:p>
        </w:tc>
        <w:tc>
          <w:tcPr>
            <w:tcW w:w="769" w:type="dxa"/>
            <w:noWrap/>
          </w:tcPr>
          <w:p w14:paraId="4CEAB436" w14:textId="77777777" w:rsidR="001D0CFF" w:rsidRPr="0074362B" w:rsidRDefault="001D0CFF" w:rsidP="001053AA">
            <w:pPr>
              <w:pStyle w:val="Tabele"/>
              <w:jc w:val="right"/>
              <w:rPr>
                <w:color w:val="auto"/>
                <w:szCs w:val="16"/>
              </w:rPr>
            </w:pPr>
            <w:r w:rsidRPr="0074362B">
              <w:rPr>
                <w:rFonts w:cs="Arial"/>
                <w:color w:val="auto"/>
                <w:szCs w:val="16"/>
              </w:rPr>
              <w:t>180</w:t>
            </w:r>
          </w:p>
        </w:tc>
        <w:tc>
          <w:tcPr>
            <w:tcW w:w="769" w:type="dxa"/>
            <w:noWrap/>
          </w:tcPr>
          <w:p w14:paraId="63106830" w14:textId="77777777" w:rsidR="001D0CFF" w:rsidRPr="0074362B" w:rsidRDefault="001D0CFF" w:rsidP="001053AA">
            <w:pPr>
              <w:pStyle w:val="Tabele"/>
              <w:jc w:val="right"/>
              <w:rPr>
                <w:color w:val="auto"/>
                <w:szCs w:val="16"/>
              </w:rPr>
            </w:pPr>
            <w:r w:rsidRPr="0074362B">
              <w:rPr>
                <w:rFonts w:cs="Arial"/>
                <w:color w:val="auto"/>
                <w:szCs w:val="16"/>
              </w:rPr>
              <w:t>140</w:t>
            </w:r>
          </w:p>
        </w:tc>
        <w:tc>
          <w:tcPr>
            <w:tcW w:w="769" w:type="dxa"/>
            <w:noWrap/>
          </w:tcPr>
          <w:p w14:paraId="0779DAD9" w14:textId="77777777" w:rsidR="001D0CFF" w:rsidRPr="0074362B" w:rsidRDefault="001D0CFF" w:rsidP="001053AA">
            <w:pPr>
              <w:pStyle w:val="Tabele"/>
              <w:jc w:val="right"/>
              <w:rPr>
                <w:color w:val="auto"/>
                <w:szCs w:val="16"/>
              </w:rPr>
            </w:pPr>
            <w:r w:rsidRPr="0074362B">
              <w:rPr>
                <w:rFonts w:cs="Arial"/>
                <w:color w:val="auto"/>
                <w:szCs w:val="16"/>
              </w:rPr>
              <w:t>120</w:t>
            </w:r>
          </w:p>
        </w:tc>
        <w:tc>
          <w:tcPr>
            <w:tcW w:w="645" w:type="dxa"/>
            <w:noWrap/>
          </w:tcPr>
          <w:p w14:paraId="68CD6F67" w14:textId="77777777" w:rsidR="001D0CFF" w:rsidRPr="0074362B" w:rsidRDefault="001D0CFF" w:rsidP="001053AA">
            <w:pPr>
              <w:pStyle w:val="Tabele"/>
              <w:jc w:val="right"/>
              <w:rPr>
                <w:color w:val="auto"/>
                <w:szCs w:val="16"/>
              </w:rPr>
            </w:pPr>
            <w:r w:rsidRPr="0074362B">
              <w:rPr>
                <w:rFonts w:cs="Arial"/>
                <w:color w:val="auto"/>
                <w:szCs w:val="16"/>
              </w:rPr>
              <w:t>116</w:t>
            </w:r>
          </w:p>
        </w:tc>
      </w:tr>
      <w:tr w:rsidR="001D0CFF" w:rsidRPr="0074362B" w14:paraId="73530DE2" w14:textId="77777777" w:rsidTr="001D0CFF">
        <w:trPr>
          <w:trHeight w:val="227"/>
        </w:trPr>
        <w:tc>
          <w:tcPr>
            <w:tcW w:w="1531" w:type="dxa"/>
          </w:tcPr>
          <w:p w14:paraId="71E71748" w14:textId="77777777" w:rsidR="001D0CFF" w:rsidRPr="0074362B" w:rsidRDefault="001D0CFF" w:rsidP="001053AA">
            <w:pPr>
              <w:pStyle w:val="Tabele"/>
              <w:rPr>
                <w:b/>
                <w:bCs/>
                <w:color w:val="auto"/>
              </w:rPr>
            </w:pPr>
            <w:r w:rsidRPr="0074362B">
              <w:rPr>
                <w:color w:val="auto"/>
                <w:szCs w:val="16"/>
              </w:rPr>
              <w:t>toe/mln PLN’2020</w:t>
            </w:r>
          </w:p>
        </w:tc>
        <w:tc>
          <w:tcPr>
            <w:tcW w:w="768" w:type="dxa"/>
            <w:shd w:val="clear" w:color="auto" w:fill="C5E0B3"/>
            <w:noWrap/>
          </w:tcPr>
          <w:p w14:paraId="497529C7" w14:textId="77777777" w:rsidR="001D0CFF" w:rsidRPr="0074362B" w:rsidRDefault="001D0CFF" w:rsidP="001053AA">
            <w:pPr>
              <w:pStyle w:val="Tabele"/>
              <w:jc w:val="right"/>
              <w:rPr>
                <w:color w:val="auto"/>
                <w:szCs w:val="16"/>
              </w:rPr>
            </w:pPr>
            <w:r w:rsidRPr="0074362B">
              <w:rPr>
                <w:color w:val="auto"/>
                <w:szCs w:val="16"/>
              </w:rPr>
              <w:t>81</w:t>
            </w:r>
          </w:p>
        </w:tc>
        <w:tc>
          <w:tcPr>
            <w:tcW w:w="768" w:type="dxa"/>
            <w:shd w:val="clear" w:color="auto" w:fill="C5E0B3"/>
            <w:noWrap/>
          </w:tcPr>
          <w:p w14:paraId="2ED0A49D" w14:textId="77777777" w:rsidR="001D0CFF" w:rsidRPr="0074362B" w:rsidRDefault="001D0CFF" w:rsidP="001053AA">
            <w:pPr>
              <w:pStyle w:val="Tabele"/>
              <w:jc w:val="right"/>
              <w:rPr>
                <w:color w:val="auto"/>
                <w:szCs w:val="16"/>
              </w:rPr>
            </w:pPr>
            <w:r w:rsidRPr="0074362B">
              <w:rPr>
                <w:color w:val="auto"/>
                <w:szCs w:val="16"/>
              </w:rPr>
              <w:t>70</w:t>
            </w:r>
          </w:p>
        </w:tc>
        <w:tc>
          <w:tcPr>
            <w:tcW w:w="769" w:type="dxa"/>
            <w:shd w:val="clear" w:color="auto" w:fill="C5E0B3"/>
            <w:noWrap/>
          </w:tcPr>
          <w:p w14:paraId="1547F567" w14:textId="77777777" w:rsidR="001D0CFF" w:rsidRPr="0074362B" w:rsidRDefault="001D0CFF" w:rsidP="001053AA">
            <w:pPr>
              <w:pStyle w:val="Tabele"/>
              <w:jc w:val="right"/>
              <w:rPr>
                <w:color w:val="auto"/>
                <w:szCs w:val="16"/>
              </w:rPr>
            </w:pPr>
            <w:r w:rsidRPr="0074362B">
              <w:rPr>
                <w:color w:val="auto"/>
                <w:szCs w:val="16"/>
              </w:rPr>
              <w:t>55</w:t>
            </w:r>
          </w:p>
        </w:tc>
        <w:tc>
          <w:tcPr>
            <w:tcW w:w="768" w:type="dxa"/>
            <w:shd w:val="clear" w:color="auto" w:fill="C5E0B3"/>
            <w:noWrap/>
          </w:tcPr>
          <w:p w14:paraId="049E2625" w14:textId="77777777" w:rsidR="001D0CFF" w:rsidRPr="0074362B" w:rsidRDefault="001D0CFF" w:rsidP="001053AA">
            <w:pPr>
              <w:pStyle w:val="Tabele"/>
              <w:jc w:val="right"/>
              <w:rPr>
                <w:color w:val="auto"/>
                <w:szCs w:val="16"/>
              </w:rPr>
            </w:pPr>
            <w:r w:rsidRPr="0074362B">
              <w:rPr>
                <w:color w:val="auto"/>
                <w:szCs w:val="16"/>
              </w:rPr>
              <w:t>49</w:t>
            </w:r>
          </w:p>
        </w:tc>
        <w:tc>
          <w:tcPr>
            <w:tcW w:w="769" w:type="dxa"/>
            <w:noWrap/>
          </w:tcPr>
          <w:p w14:paraId="422A15FC" w14:textId="77777777" w:rsidR="001D0CFF" w:rsidRPr="0074362B" w:rsidRDefault="001D0CFF" w:rsidP="001053AA">
            <w:pPr>
              <w:pStyle w:val="Tabele"/>
              <w:jc w:val="right"/>
              <w:rPr>
                <w:color w:val="auto"/>
                <w:szCs w:val="16"/>
              </w:rPr>
            </w:pPr>
            <w:r w:rsidRPr="0074362B">
              <w:rPr>
                <w:rFonts w:cs="Arial"/>
                <w:color w:val="auto"/>
                <w:szCs w:val="16"/>
              </w:rPr>
              <w:t>40</w:t>
            </w:r>
          </w:p>
        </w:tc>
        <w:tc>
          <w:tcPr>
            <w:tcW w:w="769" w:type="dxa"/>
            <w:noWrap/>
          </w:tcPr>
          <w:p w14:paraId="639A3565" w14:textId="77777777" w:rsidR="001D0CFF" w:rsidRPr="0074362B" w:rsidRDefault="001D0CFF" w:rsidP="001053AA">
            <w:pPr>
              <w:pStyle w:val="Tabele"/>
              <w:jc w:val="right"/>
              <w:rPr>
                <w:color w:val="auto"/>
                <w:szCs w:val="16"/>
              </w:rPr>
            </w:pPr>
            <w:r w:rsidRPr="0074362B">
              <w:rPr>
                <w:rFonts w:cs="Arial"/>
                <w:color w:val="auto"/>
                <w:szCs w:val="16"/>
              </w:rPr>
              <w:t>31</w:t>
            </w:r>
          </w:p>
        </w:tc>
        <w:tc>
          <w:tcPr>
            <w:tcW w:w="769" w:type="dxa"/>
            <w:noWrap/>
          </w:tcPr>
          <w:p w14:paraId="2DFF3D28" w14:textId="77777777" w:rsidR="001D0CFF" w:rsidRPr="0074362B" w:rsidRDefault="001D0CFF" w:rsidP="001053AA">
            <w:pPr>
              <w:pStyle w:val="Tabele"/>
              <w:jc w:val="right"/>
              <w:rPr>
                <w:color w:val="auto"/>
                <w:szCs w:val="16"/>
              </w:rPr>
            </w:pPr>
            <w:r w:rsidRPr="0074362B">
              <w:rPr>
                <w:rFonts w:cs="Arial"/>
                <w:color w:val="auto"/>
                <w:szCs w:val="16"/>
              </w:rPr>
              <w:t>27</w:t>
            </w:r>
          </w:p>
        </w:tc>
        <w:tc>
          <w:tcPr>
            <w:tcW w:w="645" w:type="dxa"/>
            <w:noWrap/>
          </w:tcPr>
          <w:p w14:paraId="33D9FCBA" w14:textId="77777777" w:rsidR="001D0CFF" w:rsidRPr="0074362B" w:rsidRDefault="001D0CFF" w:rsidP="001053AA">
            <w:pPr>
              <w:pStyle w:val="Tabele"/>
              <w:jc w:val="right"/>
              <w:rPr>
                <w:color w:val="auto"/>
                <w:szCs w:val="16"/>
              </w:rPr>
            </w:pPr>
            <w:r w:rsidRPr="0074362B">
              <w:rPr>
                <w:rFonts w:cs="Arial"/>
                <w:color w:val="auto"/>
                <w:szCs w:val="16"/>
              </w:rPr>
              <w:t>26</w:t>
            </w:r>
          </w:p>
        </w:tc>
      </w:tr>
    </w:tbl>
    <w:p w14:paraId="54487D61" w14:textId="184DD9A5" w:rsidR="005C4144" w:rsidRDefault="005C4144" w:rsidP="005C4144">
      <w:pPr>
        <w:pStyle w:val="ardo"/>
      </w:pPr>
      <w:r w:rsidRPr="00DB48D3">
        <w:t>Źródło: Opracowanie własne ARE S</w:t>
      </w:r>
      <w:r>
        <w:t>.</w:t>
      </w:r>
      <w:r w:rsidRPr="00DB48D3">
        <w:t>A</w:t>
      </w:r>
      <w:r>
        <w:t>.</w:t>
      </w:r>
      <w:r w:rsidR="00B1363A">
        <w:t xml:space="preserve"> na zlecenie MKiŚ</w:t>
      </w:r>
    </w:p>
    <w:p w14:paraId="7BFEC9D3" w14:textId="4B1B17AA" w:rsidR="005C4144" w:rsidRPr="002B783F" w:rsidRDefault="005C4144" w:rsidP="005C4144">
      <w:r>
        <w:t>W tabeli (</w:t>
      </w:r>
      <w:r>
        <w:fldChar w:fldCharType="begin"/>
      </w:r>
      <w:r>
        <w:instrText xml:space="preserve"> REF _Ref167820401 \h </w:instrText>
      </w:r>
      <w:r>
        <w:fldChar w:fldCharType="separate"/>
      </w:r>
      <w:r w:rsidR="006C7D6C">
        <w:t xml:space="preserve">Tabela </w:t>
      </w:r>
      <w:r w:rsidR="006C7D6C">
        <w:rPr>
          <w:noProof/>
        </w:rPr>
        <w:t>2</w:t>
      </w:r>
      <w:r w:rsidR="006C7D6C">
        <w:t>.</w:t>
      </w:r>
      <w:r w:rsidR="006C7D6C">
        <w:rPr>
          <w:noProof/>
        </w:rPr>
        <w:t>6</w:t>
      </w:r>
      <w:r>
        <w:fldChar w:fldCharType="end"/>
      </w:r>
      <w:r>
        <w:t>) zaprezentowano wskaźnik intensywności zużycia energii pierwotnej w kraju na mieszkańca. W 2020 r. wynosi on 2,72 toe/Ma i zgodnie z prognozą ulega on obniżeniu do 2,33 do 2030 r. i 2,3</w:t>
      </w:r>
      <w:r w:rsidR="00F14270">
        <w:t>0</w:t>
      </w:r>
      <w:r>
        <w:t xml:space="preserve"> do 20</w:t>
      </w:r>
      <w:r w:rsidR="00F14270">
        <w:t>4</w:t>
      </w:r>
      <w:r>
        <w:t>0 r.</w:t>
      </w:r>
    </w:p>
    <w:p w14:paraId="7891B0D0" w14:textId="63E35190" w:rsidR="005C4144" w:rsidRPr="00593894" w:rsidRDefault="005C4144" w:rsidP="005C4144">
      <w:pPr>
        <w:pStyle w:val="Legenda"/>
      </w:pPr>
      <w:bookmarkStart w:id="277" w:name="_Ref167820401"/>
      <w:bookmarkStart w:id="278" w:name="_Toc171587194"/>
      <w:bookmarkStart w:id="279" w:name="_Toc174710978"/>
      <w:bookmarkStart w:id="280" w:name="_Toc175573131"/>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6</w:t>
      </w:r>
      <w:r w:rsidR="00000000">
        <w:rPr>
          <w:noProof/>
        </w:rPr>
        <w:fldChar w:fldCharType="end"/>
      </w:r>
      <w:bookmarkEnd w:id="272"/>
      <w:bookmarkEnd w:id="277"/>
      <w:r>
        <w:t xml:space="preserve">. </w:t>
      </w:r>
      <w:r w:rsidRPr="00593894">
        <w:t>Wskaźniki intensywności zużycia energii pierwotnej względem PKB [toe/</w:t>
      </w:r>
      <w:r>
        <w:t>Ma</w:t>
      </w:r>
      <w:r w:rsidRPr="00593894">
        <w:t>]</w:t>
      </w:r>
      <w:bookmarkEnd w:id="278"/>
      <w:bookmarkEnd w:id="279"/>
      <w:bookmarkEnd w:id="280"/>
    </w:p>
    <w:tbl>
      <w:tblPr>
        <w:tblStyle w:val="KPEiK"/>
        <w:tblW w:w="4152" w:type="pct"/>
        <w:tblLayout w:type="fixed"/>
        <w:tblLook w:val="04A0" w:firstRow="1" w:lastRow="0" w:firstColumn="1" w:lastColumn="0" w:noHBand="0" w:noVBand="1"/>
      </w:tblPr>
      <w:tblGrid>
        <w:gridCol w:w="1380"/>
        <w:gridCol w:w="768"/>
        <w:gridCol w:w="768"/>
        <w:gridCol w:w="768"/>
        <w:gridCol w:w="768"/>
        <w:gridCol w:w="769"/>
        <w:gridCol w:w="768"/>
        <w:gridCol w:w="768"/>
        <w:gridCol w:w="768"/>
      </w:tblGrid>
      <w:tr w:rsidR="00F14270" w:rsidRPr="00F14270" w14:paraId="68ABC60B" w14:textId="77777777" w:rsidTr="00F14270">
        <w:trPr>
          <w:cnfStyle w:val="100000000000" w:firstRow="1" w:lastRow="0" w:firstColumn="0" w:lastColumn="0" w:oddVBand="0" w:evenVBand="0" w:oddHBand="0" w:evenHBand="0" w:firstRowFirstColumn="0" w:firstRowLastColumn="0" w:lastRowFirstColumn="0" w:lastRowLastColumn="0"/>
          <w:trHeight w:val="227"/>
          <w:tblHeader/>
        </w:trPr>
        <w:tc>
          <w:tcPr>
            <w:tcW w:w="1380" w:type="dxa"/>
            <w:noWrap/>
            <w:hideMark/>
          </w:tcPr>
          <w:p w14:paraId="083923DC" w14:textId="77777777" w:rsidR="00F14270" w:rsidRPr="00F14270" w:rsidRDefault="00F14270" w:rsidP="001053AA">
            <w:pPr>
              <w:pStyle w:val="Tabele"/>
              <w:jc w:val="center"/>
              <w:rPr>
                <w:color w:val="auto"/>
              </w:rPr>
            </w:pPr>
          </w:p>
        </w:tc>
        <w:tc>
          <w:tcPr>
            <w:tcW w:w="768" w:type="dxa"/>
            <w:hideMark/>
          </w:tcPr>
          <w:p w14:paraId="132171FC" w14:textId="77777777" w:rsidR="00F14270" w:rsidRPr="00F14270" w:rsidRDefault="00F14270" w:rsidP="001053AA">
            <w:pPr>
              <w:pStyle w:val="Tabele"/>
              <w:jc w:val="center"/>
              <w:rPr>
                <w:bCs/>
                <w:color w:val="auto"/>
              </w:rPr>
            </w:pPr>
            <w:r w:rsidRPr="00F14270">
              <w:rPr>
                <w:bCs/>
                <w:color w:val="auto"/>
              </w:rPr>
              <w:t>2005</w:t>
            </w:r>
          </w:p>
        </w:tc>
        <w:tc>
          <w:tcPr>
            <w:tcW w:w="768" w:type="dxa"/>
            <w:hideMark/>
          </w:tcPr>
          <w:p w14:paraId="051E99D5" w14:textId="77777777" w:rsidR="00F14270" w:rsidRPr="00F14270" w:rsidRDefault="00F14270" w:rsidP="001053AA">
            <w:pPr>
              <w:pStyle w:val="Tabele"/>
              <w:jc w:val="center"/>
              <w:rPr>
                <w:bCs/>
                <w:color w:val="auto"/>
              </w:rPr>
            </w:pPr>
            <w:r w:rsidRPr="00F14270">
              <w:rPr>
                <w:bCs/>
                <w:color w:val="auto"/>
              </w:rPr>
              <w:t>2010</w:t>
            </w:r>
          </w:p>
        </w:tc>
        <w:tc>
          <w:tcPr>
            <w:tcW w:w="768" w:type="dxa"/>
            <w:hideMark/>
          </w:tcPr>
          <w:p w14:paraId="02002639" w14:textId="77777777" w:rsidR="00F14270" w:rsidRPr="00F14270" w:rsidRDefault="00F14270" w:rsidP="001053AA">
            <w:pPr>
              <w:pStyle w:val="Tabele"/>
              <w:jc w:val="center"/>
              <w:rPr>
                <w:bCs/>
                <w:color w:val="auto"/>
              </w:rPr>
            </w:pPr>
            <w:r w:rsidRPr="00F14270">
              <w:rPr>
                <w:bCs/>
                <w:color w:val="auto"/>
              </w:rPr>
              <w:t>2015</w:t>
            </w:r>
          </w:p>
        </w:tc>
        <w:tc>
          <w:tcPr>
            <w:tcW w:w="768" w:type="dxa"/>
            <w:hideMark/>
          </w:tcPr>
          <w:p w14:paraId="5AC701C4" w14:textId="77777777" w:rsidR="00F14270" w:rsidRPr="00F14270" w:rsidRDefault="00F14270" w:rsidP="001053AA">
            <w:pPr>
              <w:pStyle w:val="Tabele"/>
              <w:jc w:val="center"/>
              <w:rPr>
                <w:bCs/>
                <w:color w:val="auto"/>
              </w:rPr>
            </w:pPr>
            <w:r w:rsidRPr="00F14270">
              <w:rPr>
                <w:bCs/>
                <w:color w:val="auto"/>
              </w:rPr>
              <w:t>2020</w:t>
            </w:r>
          </w:p>
        </w:tc>
        <w:tc>
          <w:tcPr>
            <w:tcW w:w="769" w:type="dxa"/>
            <w:hideMark/>
          </w:tcPr>
          <w:p w14:paraId="1F9BAABA" w14:textId="77777777" w:rsidR="00F14270" w:rsidRPr="00F14270" w:rsidRDefault="00F14270" w:rsidP="001053AA">
            <w:pPr>
              <w:pStyle w:val="Tabele"/>
              <w:jc w:val="center"/>
              <w:rPr>
                <w:bCs/>
                <w:color w:val="auto"/>
              </w:rPr>
            </w:pPr>
            <w:r w:rsidRPr="00F14270">
              <w:rPr>
                <w:bCs/>
                <w:color w:val="auto"/>
              </w:rPr>
              <w:t>2025</w:t>
            </w:r>
          </w:p>
        </w:tc>
        <w:tc>
          <w:tcPr>
            <w:tcW w:w="768" w:type="dxa"/>
            <w:hideMark/>
          </w:tcPr>
          <w:p w14:paraId="31F168FA" w14:textId="77777777" w:rsidR="00F14270" w:rsidRPr="00F14270" w:rsidRDefault="00F14270" w:rsidP="001053AA">
            <w:pPr>
              <w:pStyle w:val="Tabele"/>
              <w:jc w:val="center"/>
              <w:rPr>
                <w:bCs/>
                <w:color w:val="auto"/>
              </w:rPr>
            </w:pPr>
            <w:r w:rsidRPr="00F14270">
              <w:rPr>
                <w:bCs/>
                <w:color w:val="auto"/>
              </w:rPr>
              <w:t>2030</w:t>
            </w:r>
          </w:p>
        </w:tc>
        <w:tc>
          <w:tcPr>
            <w:tcW w:w="768" w:type="dxa"/>
          </w:tcPr>
          <w:p w14:paraId="15551CA2" w14:textId="77777777" w:rsidR="00F14270" w:rsidRPr="00F14270" w:rsidRDefault="00F14270" w:rsidP="001053AA">
            <w:pPr>
              <w:pStyle w:val="Tabele"/>
              <w:jc w:val="center"/>
              <w:rPr>
                <w:bCs/>
                <w:color w:val="auto"/>
              </w:rPr>
            </w:pPr>
            <w:r w:rsidRPr="00F14270">
              <w:rPr>
                <w:bCs/>
                <w:color w:val="auto"/>
              </w:rPr>
              <w:t>2035</w:t>
            </w:r>
          </w:p>
        </w:tc>
        <w:tc>
          <w:tcPr>
            <w:tcW w:w="768" w:type="dxa"/>
          </w:tcPr>
          <w:p w14:paraId="7D383635" w14:textId="77777777" w:rsidR="00F14270" w:rsidRPr="00F14270" w:rsidRDefault="00F14270" w:rsidP="001053AA">
            <w:pPr>
              <w:pStyle w:val="Tabele"/>
              <w:jc w:val="center"/>
              <w:rPr>
                <w:bCs/>
                <w:color w:val="auto"/>
              </w:rPr>
            </w:pPr>
            <w:r w:rsidRPr="00F14270">
              <w:rPr>
                <w:bCs/>
                <w:color w:val="auto"/>
              </w:rPr>
              <w:t>2040</w:t>
            </w:r>
          </w:p>
        </w:tc>
      </w:tr>
      <w:tr w:rsidR="00F14270" w:rsidRPr="00F14270" w14:paraId="77D6C5B6" w14:textId="77777777" w:rsidTr="00F14270">
        <w:trPr>
          <w:trHeight w:val="227"/>
        </w:trPr>
        <w:tc>
          <w:tcPr>
            <w:tcW w:w="1380" w:type="dxa"/>
            <w:hideMark/>
          </w:tcPr>
          <w:p w14:paraId="20D97328" w14:textId="77777777" w:rsidR="00F14270" w:rsidRPr="00F14270" w:rsidRDefault="00F14270" w:rsidP="001053AA">
            <w:pPr>
              <w:pStyle w:val="Tabele"/>
              <w:rPr>
                <w:b/>
                <w:bCs/>
                <w:color w:val="auto"/>
              </w:rPr>
            </w:pPr>
            <w:r w:rsidRPr="00F14270">
              <w:rPr>
                <w:b/>
                <w:bCs/>
                <w:color w:val="auto"/>
              </w:rPr>
              <w:t>Ogółem kraj</w:t>
            </w:r>
          </w:p>
        </w:tc>
        <w:tc>
          <w:tcPr>
            <w:tcW w:w="768" w:type="dxa"/>
            <w:shd w:val="clear" w:color="auto" w:fill="C5E0B3"/>
            <w:noWrap/>
            <w:vAlign w:val="top"/>
            <w:hideMark/>
          </w:tcPr>
          <w:p w14:paraId="5123933B" w14:textId="77777777" w:rsidR="00F14270" w:rsidRPr="00F14270" w:rsidRDefault="00F14270" w:rsidP="001053AA">
            <w:pPr>
              <w:pStyle w:val="Tabele"/>
              <w:jc w:val="right"/>
              <w:rPr>
                <w:color w:val="auto"/>
              </w:rPr>
            </w:pPr>
            <w:r w:rsidRPr="00F14270">
              <w:rPr>
                <w:color w:val="auto"/>
                <w:szCs w:val="16"/>
              </w:rPr>
              <w:t>2,44</w:t>
            </w:r>
          </w:p>
        </w:tc>
        <w:tc>
          <w:tcPr>
            <w:tcW w:w="768" w:type="dxa"/>
            <w:shd w:val="clear" w:color="auto" w:fill="C5E0B3"/>
            <w:noWrap/>
            <w:vAlign w:val="top"/>
            <w:hideMark/>
          </w:tcPr>
          <w:p w14:paraId="5CD42622" w14:textId="77777777" w:rsidR="00F14270" w:rsidRPr="00F14270" w:rsidRDefault="00F14270" w:rsidP="001053AA">
            <w:pPr>
              <w:pStyle w:val="Tabele"/>
              <w:jc w:val="right"/>
              <w:rPr>
                <w:color w:val="auto"/>
              </w:rPr>
            </w:pPr>
            <w:r w:rsidRPr="00F14270">
              <w:rPr>
                <w:color w:val="auto"/>
                <w:szCs w:val="16"/>
              </w:rPr>
              <w:t>2,67</w:t>
            </w:r>
          </w:p>
        </w:tc>
        <w:tc>
          <w:tcPr>
            <w:tcW w:w="768" w:type="dxa"/>
            <w:shd w:val="clear" w:color="auto" w:fill="C5E0B3"/>
            <w:noWrap/>
            <w:vAlign w:val="top"/>
            <w:hideMark/>
          </w:tcPr>
          <w:p w14:paraId="51C7CF2D" w14:textId="77777777" w:rsidR="00F14270" w:rsidRPr="00F14270" w:rsidRDefault="00F14270" w:rsidP="001053AA">
            <w:pPr>
              <w:pStyle w:val="Tabele"/>
              <w:jc w:val="right"/>
              <w:rPr>
                <w:color w:val="auto"/>
              </w:rPr>
            </w:pPr>
            <w:r w:rsidRPr="00F14270">
              <w:rPr>
                <w:color w:val="auto"/>
                <w:szCs w:val="16"/>
              </w:rPr>
              <w:t>2,53</w:t>
            </w:r>
          </w:p>
        </w:tc>
        <w:tc>
          <w:tcPr>
            <w:tcW w:w="768" w:type="dxa"/>
            <w:shd w:val="clear" w:color="auto" w:fill="C5E0B3"/>
            <w:noWrap/>
            <w:vAlign w:val="top"/>
            <w:hideMark/>
          </w:tcPr>
          <w:p w14:paraId="7963CF9B" w14:textId="77777777" w:rsidR="00F14270" w:rsidRPr="00F14270" w:rsidRDefault="00F14270" w:rsidP="001053AA">
            <w:pPr>
              <w:pStyle w:val="Tabele"/>
              <w:jc w:val="right"/>
              <w:rPr>
                <w:color w:val="auto"/>
              </w:rPr>
            </w:pPr>
            <w:r w:rsidRPr="00F14270">
              <w:rPr>
                <w:color w:val="auto"/>
                <w:szCs w:val="16"/>
              </w:rPr>
              <w:t>2,72</w:t>
            </w:r>
          </w:p>
        </w:tc>
        <w:tc>
          <w:tcPr>
            <w:tcW w:w="769" w:type="dxa"/>
            <w:noWrap/>
            <w:hideMark/>
          </w:tcPr>
          <w:p w14:paraId="05205A7C" w14:textId="77777777" w:rsidR="00F14270" w:rsidRPr="00F14270" w:rsidRDefault="00F14270" w:rsidP="001053AA">
            <w:pPr>
              <w:pStyle w:val="Tabele"/>
              <w:jc w:val="right"/>
              <w:rPr>
                <w:color w:val="auto"/>
              </w:rPr>
            </w:pPr>
            <w:r w:rsidRPr="00F14270">
              <w:rPr>
                <w:rFonts w:cs="Arial"/>
                <w:color w:val="auto"/>
                <w:szCs w:val="16"/>
              </w:rPr>
              <w:t>2,66</w:t>
            </w:r>
          </w:p>
        </w:tc>
        <w:tc>
          <w:tcPr>
            <w:tcW w:w="768" w:type="dxa"/>
            <w:noWrap/>
            <w:hideMark/>
          </w:tcPr>
          <w:p w14:paraId="453BED2F" w14:textId="77777777" w:rsidR="00F14270" w:rsidRPr="00F14270" w:rsidRDefault="00F14270" w:rsidP="001053AA">
            <w:pPr>
              <w:pStyle w:val="Tabele"/>
              <w:jc w:val="right"/>
              <w:rPr>
                <w:color w:val="auto"/>
              </w:rPr>
            </w:pPr>
            <w:r w:rsidRPr="00F14270">
              <w:rPr>
                <w:rFonts w:cs="Arial"/>
                <w:color w:val="auto"/>
                <w:szCs w:val="16"/>
              </w:rPr>
              <w:t>2,33</w:t>
            </w:r>
          </w:p>
        </w:tc>
        <w:tc>
          <w:tcPr>
            <w:tcW w:w="768" w:type="dxa"/>
          </w:tcPr>
          <w:p w14:paraId="27070F60" w14:textId="77777777" w:rsidR="00F14270" w:rsidRPr="00F14270" w:rsidRDefault="00F14270" w:rsidP="001053AA">
            <w:pPr>
              <w:pStyle w:val="Tabele"/>
              <w:jc w:val="right"/>
              <w:rPr>
                <w:color w:val="auto"/>
              </w:rPr>
            </w:pPr>
            <w:r w:rsidRPr="00F14270">
              <w:rPr>
                <w:rFonts w:cs="Arial"/>
                <w:color w:val="auto"/>
                <w:szCs w:val="16"/>
              </w:rPr>
              <w:t>2,21</w:t>
            </w:r>
          </w:p>
        </w:tc>
        <w:tc>
          <w:tcPr>
            <w:tcW w:w="768" w:type="dxa"/>
          </w:tcPr>
          <w:p w14:paraId="54E58D8C" w14:textId="77777777" w:rsidR="00F14270" w:rsidRPr="00F14270" w:rsidRDefault="00F14270" w:rsidP="001053AA">
            <w:pPr>
              <w:pStyle w:val="Tabele"/>
              <w:jc w:val="right"/>
              <w:rPr>
                <w:color w:val="auto"/>
              </w:rPr>
            </w:pPr>
            <w:r w:rsidRPr="00F14270">
              <w:rPr>
                <w:rFonts w:cs="Arial"/>
                <w:color w:val="auto"/>
                <w:szCs w:val="16"/>
              </w:rPr>
              <w:t>2,30</w:t>
            </w:r>
          </w:p>
        </w:tc>
      </w:tr>
    </w:tbl>
    <w:p w14:paraId="056BC3D8" w14:textId="7AE1986B" w:rsidR="005C4144" w:rsidRDefault="005C4144" w:rsidP="005C4144">
      <w:pPr>
        <w:pStyle w:val="ardo"/>
      </w:pPr>
      <w:r w:rsidRPr="00DB48D3">
        <w:t>Źródło: Opracowanie własne ARE S</w:t>
      </w:r>
      <w:r>
        <w:t>.</w:t>
      </w:r>
      <w:r w:rsidRPr="00DB48D3">
        <w:t>A</w:t>
      </w:r>
      <w:r>
        <w:t>.</w:t>
      </w:r>
      <w:r w:rsidR="00B1363A">
        <w:t xml:space="preserve"> na zlecenie MKiŚ</w:t>
      </w:r>
    </w:p>
    <w:p w14:paraId="1244D82A" w14:textId="77777777" w:rsidR="005C4144" w:rsidRPr="00DB5D89" w:rsidRDefault="005C4144" w:rsidP="00797A1F">
      <w:pPr>
        <w:pStyle w:val="Nagwek2"/>
      </w:pPr>
      <w:bookmarkStart w:id="281" w:name="_Toc171587322"/>
      <w:bookmarkStart w:id="282" w:name="_Toc174710896"/>
      <w:bookmarkStart w:id="283" w:name="_Toc178931961"/>
      <w:r>
        <w:t>Intensywność zużycia energii finalnej</w:t>
      </w:r>
      <w:bookmarkEnd w:id="281"/>
      <w:bookmarkEnd w:id="282"/>
      <w:bookmarkEnd w:id="283"/>
    </w:p>
    <w:p w14:paraId="76257A8D" w14:textId="4818F99D" w:rsidR="005C4144" w:rsidRPr="00DB48D3" w:rsidRDefault="005C4144" w:rsidP="005C4144">
      <w:pPr>
        <w:spacing w:after="120"/>
      </w:pPr>
      <w:bookmarkStart w:id="284" w:name="_Ref156558232"/>
      <w:r>
        <w:t>W tabeli (</w:t>
      </w:r>
      <w:r>
        <w:fldChar w:fldCharType="begin"/>
      </w:r>
      <w:r>
        <w:instrText xml:space="preserve"> REF _Ref158371858 \h </w:instrText>
      </w:r>
      <w:r>
        <w:fldChar w:fldCharType="separate"/>
      </w:r>
      <w:r w:rsidR="006C7D6C">
        <w:t xml:space="preserve">Tabela </w:t>
      </w:r>
      <w:r w:rsidR="006C7D6C">
        <w:rPr>
          <w:noProof/>
        </w:rPr>
        <w:t>2</w:t>
      </w:r>
      <w:r w:rsidR="006C7D6C">
        <w:t>.</w:t>
      </w:r>
      <w:r w:rsidR="006C7D6C">
        <w:rPr>
          <w:noProof/>
        </w:rPr>
        <w:t>7</w:t>
      </w:r>
      <w:r>
        <w:fldChar w:fldCharType="end"/>
      </w:r>
      <w:r>
        <w:t>) przedstawiono</w:t>
      </w:r>
      <w:r w:rsidRPr="00DB48D3">
        <w:t xml:space="preserve"> wskaźniki intensywności zużycia energii finalnej</w:t>
      </w:r>
      <w:r>
        <w:t xml:space="preserve"> w </w:t>
      </w:r>
      <w:r w:rsidRPr="00DB48D3">
        <w:t>podziale na sektory. Zgodnie</w:t>
      </w:r>
      <w:r>
        <w:t xml:space="preserve"> z </w:t>
      </w:r>
      <w:r w:rsidRPr="00DB48D3">
        <w:t xml:space="preserve">zaprezentowanymi danymi, wskaźniki </w:t>
      </w:r>
      <w:r>
        <w:t>te ulegają stopniowej poprawie w </w:t>
      </w:r>
      <w:r w:rsidRPr="00DB48D3">
        <w:t xml:space="preserve">rozpatrywanym horyzoncie czasowym we wszystkich sektorach gospodarki krajowej. </w:t>
      </w:r>
      <w:r>
        <w:t xml:space="preserve">Znaczące podniesienie wskaźnika intensywności zużycia energii w sektorze </w:t>
      </w:r>
      <w:r w:rsidRPr="00DB48D3">
        <w:t xml:space="preserve">transportu, </w:t>
      </w:r>
      <w:r>
        <w:t>jakie jest widoczne w okresie 2015-2020, wynika z korekty statystycznej zużycia paliw w tym sektorze</w:t>
      </w:r>
      <w:r w:rsidRPr="00DB48D3">
        <w:t xml:space="preserve"> na skutek wprowadzenia</w:t>
      </w:r>
      <w:r>
        <w:t xml:space="preserve"> z </w:t>
      </w:r>
      <w:r w:rsidRPr="00DB48D3">
        <w:t>dniem 1 lipca 2016</w:t>
      </w:r>
      <w:r>
        <w:t> r.</w:t>
      </w:r>
      <w:r w:rsidRPr="00DB48D3">
        <w:t xml:space="preserve"> tzw. pakietu paliwowego</w:t>
      </w:r>
      <w:r>
        <w:t>. W jego konsekwencji ujawnione zostały dodatkowe wolumeny zużycia paliw w wyniki likwidacji tzw. szarej strefy w obrocie paliwami.</w:t>
      </w:r>
    </w:p>
    <w:p w14:paraId="16DB7560" w14:textId="619548DC" w:rsidR="005C4144" w:rsidRPr="00DB48D3" w:rsidRDefault="005C4144" w:rsidP="005C4144">
      <w:pPr>
        <w:pStyle w:val="Legenda"/>
      </w:pPr>
      <w:bookmarkStart w:id="285" w:name="_Ref158371858"/>
      <w:bookmarkStart w:id="286" w:name="_Toc171587195"/>
      <w:bookmarkStart w:id="287" w:name="_Toc174710979"/>
      <w:bookmarkStart w:id="288" w:name="_Toc175573132"/>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7</w:t>
      </w:r>
      <w:r w:rsidR="00000000">
        <w:rPr>
          <w:noProof/>
        </w:rPr>
        <w:fldChar w:fldCharType="end"/>
      </w:r>
      <w:bookmarkEnd w:id="284"/>
      <w:bookmarkEnd w:id="285"/>
      <w:r>
        <w:t xml:space="preserve">. </w:t>
      </w:r>
      <w:r w:rsidRPr="00DB48D3">
        <w:t>Wskaźniki intensywności zużycia energii finalnej</w:t>
      </w:r>
      <w:r>
        <w:t xml:space="preserve"> w </w:t>
      </w:r>
      <w:r w:rsidRPr="00DB48D3">
        <w:t>podziale na sektory [toe/mln EUR’20</w:t>
      </w:r>
      <w:r>
        <w:t>20</w:t>
      </w:r>
      <w:r w:rsidRPr="00DB48D3">
        <w:t>]</w:t>
      </w:r>
      <w:bookmarkEnd w:id="286"/>
      <w:bookmarkEnd w:id="287"/>
      <w:bookmarkEnd w:id="288"/>
    </w:p>
    <w:tbl>
      <w:tblPr>
        <w:tblStyle w:val="KPEiK"/>
        <w:tblW w:w="4203" w:type="pct"/>
        <w:tblLayout w:type="fixed"/>
        <w:tblLook w:val="04A0" w:firstRow="1" w:lastRow="0" w:firstColumn="1" w:lastColumn="0" w:noHBand="0" w:noVBand="1"/>
      </w:tblPr>
      <w:tblGrid>
        <w:gridCol w:w="1839"/>
        <w:gridCol w:w="722"/>
        <w:gridCol w:w="722"/>
        <w:gridCol w:w="723"/>
        <w:gridCol w:w="722"/>
        <w:gridCol w:w="723"/>
        <w:gridCol w:w="722"/>
        <w:gridCol w:w="722"/>
        <w:gridCol w:w="723"/>
      </w:tblGrid>
      <w:tr w:rsidR="00F14270" w:rsidRPr="00F14270" w14:paraId="2DE77A7C" w14:textId="77777777" w:rsidTr="00F14270">
        <w:trPr>
          <w:cnfStyle w:val="100000000000" w:firstRow="1" w:lastRow="0" w:firstColumn="0" w:lastColumn="0" w:oddVBand="0" w:evenVBand="0" w:oddHBand="0" w:evenHBand="0" w:firstRowFirstColumn="0" w:firstRowLastColumn="0" w:lastRowFirstColumn="0" w:lastRowLastColumn="0"/>
          <w:trHeight w:val="227"/>
          <w:tblHeader/>
        </w:trPr>
        <w:tc>
          <w:tcPr>
            <w:tcW w:w="1838" w:type="dxa"/>
            <w:noWrap/>
            <w:hideMark/>
          </w:tcPr>
          <w:p w14:paraId="7C32AAFB" w14:textId="77777777" w:rsidR="00F14270" w:rsidRPr="00F14270" w:rsidRDefault="00F14270" w:rsidP="001053AA">
            <w:pPr>
              <w:pStyle w:val="Tabele"/>
              <w:jc w:val="center"/>
              <w:rPr>
                <w:color w:val="auto"/>
              </w:rPr>
            </w:pPr>
          </w:p>
        </w:tc>
        <w:tc>
          <w:tcPr>
            <w:tcW w:w="722" w:type="dxa"/>
            <w:hideMark/>
          </w:tcPr>
          <w:p w14:paraId="3ED6477C" w14:textId="77777777" w:rsidR="00F14270" w:rsidRPr="00F14270" w:rsidRDefault="00F14270" w:rsidP="001053AA">
            <w:pPr>
              <w:pStyle w:val="Tabele"/>
              <w:jc w:val="center"/>
              <w:rPr>
                <w:bCs/>
                <w:color w:val="auto"/>
              </w:rPr>
            </w:pPr>
            <w:r w:rsidRPr="00F14270">
              <w:rPr>
                <w:bCs/>
                <w:color w:val="auto"/>
              </w:rPr>
              <w:t>2005</w:t>
            </w:r>
          </w:p>
        </w:tc>
        <w:tc>
          <w:tcPr>
            <w:tcW w:w="722" w:type="dxa"/>
            <w:hideMark/>
          </w:tcPr>
          <w:p w14:paraId="3D8133E4" w14:textId="77777777" w:rsidR="00F14270" w:rsidRPr="00F14270" w:rsidRDefault="00F14270" w:rsidP="001053AA">
            <w:pPr>
              <w:pStyle w:val="Tabele"/>
              <w:jc w:val="center"/>
              <w:rPr>
                <w:bCs/>
                <w:color w:val="auto"/>
              </w:rPr>
            </w:pPr>
            <w:r w:rsidRPr="00F14270">
              <w:rPr>
                <w:bCs/>
                <w:color w:val="auto"/>
              </w:rPr>
              <w:t>2010</w:t>
            </w:r>
          </w:p>
        </w:tc>
        <w:tc>
          <w:tcPr>
            <w:tcW w:w="723" w:type="dxa"/>
            <w:hideMark/>
          </w:tcPr>
          <w:p w14:paraId="20B0957C" w14:textId="77777777" w:rsidR="00F14270" w:rsidRPr="00F14270" w:rsidRDefault="00F14270" w:rsidP="001053AA">
            <w:pPr>
              <w:pStyle w:val="Tabele"/>
              <w:jc w:val="center"/>
              <w:rPr>
                <w:bCs/>
                <w:color w:val="auto"/>
              </w:rPr>
            </w:pPr>
            <w:r w:rsidRPr="00F14270">
              <w:rPr>
                <w:bCs/>
                <w:color w:val="auto"/>
              </w:rPr>
              <w:t>2015</w:t>
            </w:r>
          </w:p>
        </w:tc>
        <w:tc>
          <w:tcPr>
            <w:tcW w:w="722" w:type="dxa"/>
            <w:hideMark/>
          </w:tcPr>
          <w:p w14:paraId="31637FDA" w14:textId="77777777" w:rsidR="00F14270" w:rsidRPr="00F14270" w:rsidRDefault="00F14270" w:rsidP="001053AA">
            <w:pPr>
              <w:pStyle w:val="Tabele"/>
              <w:jc w:val="center"/>
              <w:rPr>
                <w:bCs/>
                <w:color w:val="auto"/>
              </w:rPr>
            </w:pPr>
            <w:r w:rsidRPr="00F14270">
              <w:rPr>
                <w:bCs/>
                <w:color w:val="auto"/>
              </w:rPr>
              <w:t>2020</w:t>
            </w:r>
          </w:p>
        </w:tc>
        <w:tc>
          <w:tcPr>
            <w:tcW w:w="723" w:type="dxa"/>
            <w:hideMark/>
          </w:tcPr>
          <w:p w14:paraId="512CA4D0" w14:textId="77777777" w:rsidR="00F14270" w:rsidRPr="00F14270" w:rsidRDefault="00F14270" w:rsidP="001053AA">
            <w:pPr>
              <w:pStyle w:val="Tabele"/>
              <w:jc w:val="center"/>
              <w:rPr>
                <w:bCs/>
                <w:color w:val="auto"/>
              </w:rPr>
            </w:pPr>
            <w:r w:rsidRPr="00F14270">
              <w:rPr>
                <w:bCs/>
                <w:color w:val="auto"/>
              </w:rPr>
              <w:t>2025</w:t>
            </w:r>
          </w:p>
        </w:tc>
        <w:tc>
          <w:tcPr>
            <w:tcW w:w="722" w:type="dxa"/>
            <w:hideMark/>
          </w:tcPr>
          <w:p w14:paraId="38BB9881" w14:textId="77777777" w:rsidR="00F14270" w:rsidRPr="00F14270" w:rsidRDefault="00F14270" w:rsidP="001053AA">
            <w:pPr>
              <w:pStyle w:val="Tabele"/>
              <w:jc w:val="center"/>
              <w:rPr>
                <w:bCs/>
                <w:color w:val="auto"/>
              </w:rPr>
            </w:pPr>
            <w:r w:rsidRPr="00F14270">
              <w:rPr>
                <w:bCs/>
                <w:color w:val="auto"/>
              </w:rPr>
              <w:t>2030</w:t>
            </w:r>
          </w:p>
        </w:tc>
        <w:tc>
          <w:tcPr>
            <w:tcW w:w="722" w:type="dxa"/>
            <w:hideMark/>
          </w:tcPr>
          <w:p w14:paraId="0FD657A5" w14:textId="77777777" w:rsidR="00F14270" w:rsidRPr="00F14270" w:rsidRDefault="00F14270" w:rsidP="001053AA">
            <w:pPr>
              <w:pStyle w:val="Tabele"/>
              <w:jc w:val="center"/>
              <w:rPr>
                <w:bCs/>
                <w:color w:val="auto"/>
              </w:rPr>
            </w:pPr>
            <w:r w:rsidRPr="00F14270">
              <w:rPr>
                <w:bCs/>
                <w:color w:val="auto"/>
              </w:rPr>
              <w:t>2035</w:t>
            </w:r>
          </w:p>
        </w:tc>
        <w:tc>
          <w:tcPr>
            <w:tcW w:w="723" w:type="dxa"/>
          </w:tcPr>
          <w:p w14:paraId="2CED130F" w14:textId="77777777" w:rsidR="00F14270" w:rsidRPr="00F14270" w:rsidRDefault="00F14270" w:rsidP="001053AA">
            <w:pPr>
              <w:pStyle w:val="Tabele"/>
              <w:jc w:val="center"/>
              <w:rPr>
                <w:bCs/>
                <w:color w:val="auto"/>
              </w:rPr>
            </w:pPr>
            <w:r w:rsidRPr="00F14270">
              <w:rPr>
                <w:bCs/>
                <w:color w:val="auto"/>
              </w:rPr>
              <w:t>2040</w:t>
            </w:r>
          </w:p>
        </w:tc>
      </w:tr>
      <w:tr w:rsidR="00F14270" w:rsidRPr="00F14270" w14:paraId="0D3E6DCE" w14:textId="77777777" w:rsidTr="00F14270">
        <w:trPr>
          <w:trHeight w:val="227"/>
        </w:trPr>
        <w:tc>
          <w:tcPr>
            <w:tcW w:w="1838" w:type="dxa"/>
            <w:hideMark/>
          </w:tcPr>
          <w:p w14:paraId="2452B174" w14:textId="77777777" w:rsidR="00F14270" w:rsidRPr="00F14270" w:rsidRDefault="00F14270" w:rsidP="001053AA">
            <w:pPr>
              <w:pStyle w:val="Tabele"/>
              <w:rPr>
                <w:b/>
                <w:bCs/>
                <w:color w:val="auto"/>
              </w:rPr>
            </w:pPr>
            <w:r w:rsidRPr="00F14270">
              <w:rPr>
                <w:b/>
                <w:bCs/>
                <w:color w:val="auto"/>
              </w:rPr>
              <w:t>Ogółem kraj</w:t>
            </w:r>
          </w:p>
        </w:tc>
        <w:tc>
          <w:tcPr>
            <w:tcW w:w="722" w:type="dxa"/>
            <w:shd w:val="clear" w:color="auto" w:fill="C5E0B3"/>
            <w:noWrap/>
            <w:hideMark/>
          </w:tcPr>
          <w:p w14:paraId="136E70C8" w14:textId="77777777" w:rsidR="00F14270" w:rsidRPr="00F14270" w:rsidRDefault="00F14270" w:rsidP="001053AA">
            <w:pPr>
              <w:pStyle w:val="Tabele"/>
              <w:jc w:val="right"/>
              <w:rPr>
                <w:color w:val="auto"/>
              </w:rPr>
            </w:pPr>
            <w:r w:rsidRPr="00F14270">
              <w:rPr>
                <w:color w:val="auto"/>
                <w:szCs w:val="16"/>
              </w:rPr>
              <w:t>215</w:t>
            </w:r>
          </w:p>
        </w:tc>
        <w:tc>
          <w:tcPr>
            <w:tcW w:w="722" w:type="dxa"/>
            <w:shd w:val="clear" w:color="auto" w:fill="C5E0B3"/>
            <w:noWrap/>
            <w:hideMark/>
          </w:tcPr>
          <w:p w14:paraId="0EE960A2" w14:textId="77777777" w:rsidR="00F14270" w:rsidRPr="00F14270" w:rsidRDefault="00F14270" w:rsidP="001053AA">
            <w:pPr>
              <w:pStyle w:val="Tabele"/>
              <w:jc w:val="right"/>
              <w:rPr>
                <w:color w:val="auto"/>
              </w:rPr>
            </w:pPr>
            <w:r w:rsidRPr="00F14270">
              <w:rPr>
                <w:color w:val="auto"/>
                <w:szCs w:val="16"/>
              </w:rPr>
              <w:t>195</w:t>
            </w:r>
          </w:p>
        </w:tc>
        <w:tc>
          <w:tcPr>
            <w:tcW w:w="723" w:type="dxa"/>
            <w:shd w:val="clear" w:color="auto" w:fill="C5E0B3"/>
            <w:noWrap/>
            <w:hideMark/>
          </w:tcPr>
          <w:p w14:paraId="2A2CCE44" w14:textId="77777777" w:rsidR="00F14270" w:rsidRPr="00F14270" w:rsidRDefault="00F14270" w:rsidP="001053AA">
            <w:pPr>
              <w:pStyle w:val="Tabele"/>
              <w:jc w:val="right"/>
              <w:rPr>
                <w:color w:val="auto"/>
              </w:rPr>
            </w:pPr>
            <w:r w:rsidRPr="00F14270">
              <w:rPr>
                <w:color w:val="auto"/>
                <w:szCs w:val="16"/>
              </w:rPr>
              <w:t>155</w:t>
            </w:r>
          </w:p>
        </w:tc>
        <w:tc>
          <w:tcPr>
            <w:tcW w:w="722" w:type="dxa"/>
            <w:shd w:val="clear" w:color="auto" w:fill="C5E0B3"/>
            <w:noWrap/>
            <w:hideMark/>
          </w:tcPr>
          <w:p w14:paraId="13F1CF03" w14:textId="77777777" w:rsidR="00F14270" w:rsidRPr="00F14270" w:rsidRDefault="00F14270" w:rsidP="001053AA">
            <w:pPr>
              <w:pStyle w:val="Tabele"/>
              <w:jc w:val="right"/>
              <w:rPr>
                <w:color w:val="auto"/>
              </w:rPr>
            </w:pPr>
            <w:r w:rsidRPr="00F14270">
              <w:rPr>
                <w:color w:val="auto"/>
                <w:szCs w:val="16"/>
              </w:rPr>
              <w:t>162</w:t>
            </w:r>
          </w:p>
        </w:tc>
        <w:tc>
          <w:tcPr>
            <w:tcW w:w="723" w:type="dxa"/>
            <w:noWrap/>
            <w:hideMark/>
          </w:tcPr>
          <w:p w14:paraId="3E9F646E" w14:textId="77777777" w:rsidR="00F14270" w:rsidRPr="00F14270" w:rsidRDefault="00F14270" w:rsidP="001053AA">
            <w:pPr>
              <w:pStyle w:val="Tabele"/>
              <w:jc w:val="right"/>
              <w:rPr>
                <w:color w:val="auto"/>
              </w:rPr>
            </w:pPr>
            <w:r w:rsidRPr="00F14270">
              <w:rPr>
                <w:rFonts w:cs="Arial"/>
                <w:color w:val="auto"/>
                <w:szCs w:val="16"/>
              </w:rPr>
              <w:t>134</w:t>
            </w:r>
          </w:p>
        </w:tc>
        <w:tc>
          <w:tcPr>
            <w:tcW w:w="722" w:type="dxa"/>
            <w:noWrap/>
            <w:hideMark/>
          </w:tcPr>
          <w:p w14:paraId="03DCAE99" w14:textId="77777777" w:rsidR="00F14270" w:rsidRPr="00F14270" w:rsidRDefault="00F14270" w:rsidP="001053AA">
            <w:pPr>
              <w:pStyle w:val="Tabele"/>
              <w:jc w:val="right"/>
              <w:rPr>
                <w:color w:val="auto"/>
              </w:rPr>
            </w:pPr>
            <w:r w:rsidRPr="00F14270">
              <w:rPr>
                <w:rFonts w:cs="Arial"/>
                <w:color w:val="auto"/>
                <w:szCs w:val="16"/>
              </w:rPr>
              <w:t>110</w:t>
            </w:r>
          </w:p>
        </w:tc>
        <w:tc>
          <w:tcPr>
            <w:tcW w:w="722" w:type="dxa"/>
            <w:noWrap/>
            <w:hideMark/>
          </w:tcPr>
          <w:p w14:paraId="4422E6DE" w14:textId="77777777" w:rsidR="00F14270" w:rsidRPr="00F14270" w:rsidRDefault="00F14270" w:rsidP="001053AA">
            <w:pPr>
              <w:pStyle w:val="Tabele"/>
              <w:jc w:val="right"/>
              <w:rPr>
                <w:color w:val="auto"/>
              </w:rPr>
            </w:pPr>
            <w:r w:rsidRPr="00F14270">
              <w:rPr>
                <w:rFonts w:cs="Arial"/>
                <w:color w:val="auto"/>
                <w:szCs w:val="16"/>
              </w:rPr>
              <w:t>96</w:t>
            </w:r>
          </w:p>
        </w:tc>
        <w:tc>
          <w:tcPr>
            <w:tcW w:w="723" w:type="dxa"/>
          </w:tcPr>
          <w:p w14:paraId="09FFB0D6" w14:textId="77777777" w:rsidR="00F14270" w:rsidRPr="00F14270" w:rsidRDefault="00F14270" w:rsidP="001053AA">
            <w:pPr>
              <w:pStyle w:val="Tabele"/>
              <w:jc w:val="right"/>
              <w:rPr>
                <w:color w:val="auto"/>
              </w:rPr>
            </w:pPr>
            <w:r w:rsidRPr="00F14270">
              <w:rPr>
                <w:rFonts w:cs="Arial"/>
                <w:color w:val="auto"/>
                <w:szCs w:val="16"/>
              </w:rPr>
              <w:t>87</w:t>
            </w:r>
          </w:p>
        </w:tc>
      </w:tr>
      <w:tr w:rsidR="00F14270" w:rsidRPr="00F14270" w14:paraId="45850FE3" w14:textId="77777777" w:rsidTr="00F14270">
        <w:trPr>
          <w:trHeight w:val="227"/>
        </w:trPr>
        <w:tc>
          <w:tcPr>
            <w:tcW w:w="1838" w:type="dxa"/>
            <w:hideMark/>
          </w:tcPr>
          <w:p w14:paraId="2F073727" w14:textId="77777777" w:rsidR="00F14270" w:rsidRPr="00F14270" w:rsidRDefault="00F14270" w:rsidP="001053AA">
            <w:pPr>
              <w:pStyle w:val="Tabele"/>
              <w:rPr>
                <w:color w:val="auto"/>
              </w:rPr>
            </w:pPr>
            <w:r w:rsidRPr="00F14270">
              <w:rPr>
                <w:color w:val="auto"/>
              </w:rPr>
              <w:t>Przemysł</w:t>
            </w:r>
          </w:p>
        </w:tc>
        <w:tc>
          <w:tcPr>
            <w:tcW w:w="722" w:type="dxa"/>
            <w:shd w:val="clear" w:color="auto" w:fill="C5E0B3"/>
            <w:noWrap/>
            <w:hideMark/>
          </w:tcPr>
          <w:p w14:paraId="42DB994D" w14:textId="77777777" w:rsidR="00F14270" w:rsidRPr="00F14270" w:rsidRDefault="00F14270" w:rsidP="001053AA">
            <w:pPr>
              <w:pStyle w:val="Tabele"/>
              <w:jc w:val="right"/>
              <w:rPr>
                <w:color w:val="auto"/>
              </w:rPr>
            </w:pPr>
            <w:r w:rsidRPr="00F14270">
              <w:rPr>
                <w:color w:val="auto"/>
                <w:szCs w:val="16"/>
              </w:rPr>
              <w:t>260</w:t>
            </w:r>
          </w:p>
        </w:tc>
        <w:tc>
          <w:tcPr>
            <w:tcW w:w="722" w:type="dxa"/>
            <w:shd w:val="clear" w:color="auto" w:fill="C5E0B3"/>
            <w:noWrap/>
            <w:hideMark/>
          </w:tcPr>
          <w:p w14:paraId="7D94F968" w14:textId="77777777" w:rsidR="00F14270" w:rsidRPr="00F14270" w:rsidRDefault="00F14270" w:rsidP="001053AA">
            <w:pPr>
              <w:pStyle w:val="Tabele"/>
              <w:jc w:val="right"/>
              <w:rPr>
                <w:color w:val="auto"/>
              </w:rPr>
            </w:pPr>
            <w:r w:rsidRPr="00F14270">
              <w:rPr>
                <w:color w:val="auto"/>
                <w:szCs w:val="16"/>
              </w:rPr>
              <w:t>179</w:t>
            </w:r>
          </w:p>
        </w:tc>
        <w:tc>
          <w:tcPr>
            <w:tcW w:w="723" w:type="dxa"/>
            <w:shd w:val="clear" w:color="auto" w:fill="C5E0B3"/>
            <w:noWrap/>
            <w:hideMark/>
          </w:tcPr>
          <w:p w14:paraId="57311433" w14:textId="77777777" w:rsidR="00F14270" w:rsidRPr="00F14270" w:rsidRDefault="00F14270" w:rsidP="001053AA">
            <w:pPr>
              <w:pStyle w:val="Tabele"/>
              <w:jc w:val="right"/>
              <w:rPr>
                <w:color w:val="auto"/>
              </w:rPr>
            </w:pPr>
            <w:r w:rsidRPr="00F14270">
              <w:rPr>
                <w:color w:val="auto"/>
                <w:szCs w:val="16"/>
              </w:rPr>
              <w:t>157</w:t>
            </w:r>
          </w:p>
        </w:tc>
        <w:tc>
          <w:tcPr>
            <w:tcW w:w="722" w:type="dxa"/>
            <w:shd w:val="clear" w:color="auto" w:fill="C5E0B3"/>
            <w:noWrap/>
            <w:hideMark/>
          </w:tcPr>
          <w:p w14:paraId="10E0C777" w14:textId="77777777" w:rsidR="00F14270" w:rsidRPr="00F14270" w:rsidRDefault="00F14270" w:rsidP="001053AA">
            <w:pPr>
              <w:pStyle w:val="Tabele"/>
              <w:jc w:val="right"/>
              <w:rPr>
                <w:color w:val="auto"/>
              </w:rPr>
            </w:pPr>
            <w:r w:rsidRPr="00F14270">
              <w:rPr>
                <w:color w:val="auto"/>
                <w:szCs w:val="16"/>
              </w:rPr>
              <w:t>153</w:t>
            </w:r>
          </w:p>
        </w:tc>
        <w:tc>
          <w:tcPr>
            <w:tcW w:w="723" w:type="dxa"/>
            <w:noWrap/>
            <w:hideMark/>
          </w:tcPr>
          <w:p w14:paraId="1A50D907" w14:textId="77777777" w:rsidR="00F14270" w:rsidRPr="00F14270" w:rsidRDefault="00F14270" w:rsidP="001053AA">
            <w:pPr>
              <w:pStyle w:val="Tabele"/>
              <w:jc w:val="right"/>
              <w:rPr>
                <w:color w:val="auto"/>
              </w:rPr>
            </w:pPr>
            <w:r w:rsidRPr="00F14270">
              <w:rPr>
                <w:rFonts w:cs="Arial"/>
                <w:color w:val="auto"/>
                <w:szCs w:val="16"/>
              </w:rPr>
              <w:t>125</w:t>
            </w:r>
          </w:p>
        </w:tc>
        <w:tc>
          <w:tcPr>
            <w:tcW w:w="722" w:type="dxa"/>
            <w:noWrap/>
            <w:hideMark/>
          </w:tcPr>
          <w:p w14:paraId="2AA2AF3F" w14:textId="77777777" w:rsidR="00F14270" w:rsidRPr="00F14270" w:rsidRDefault="00F14270" w:rsidP="001053AA">
            <w:pPr>
              <w:pStyle w:val="Tabele"/>
              <w:jc w:val="right"/>
              <w:rPr>
                <w:color w:val="auto"/>
              </w:rPr>
            </w:pPr>
            <w:r w:rsidRPr="00F14270">
              <w:rPr>
                <w:rFonts w:cs="Arial"/>
                <w:color w:val="auto"/>
                <w:szCs w:val="16"/>
              </w:rPr>
              <w:t>104</w:t>
            </w:r>
          </w:p>
        </w:tc>
        <w:tc>
          <w:tcPr>
            <w:tcW w:w="722" w:type="dxa"/>
            <w:noWrap/>
            <w:hideMark/>
          </w:tcPr>
          <w:p w14:paraId="3E29C53A" w14:textId="77777777" w:rsidR="00F14270" w:rsidRPr="00F14270" w:rsidRDefault="00F14270" w:rsidP="001053AA">
            <w:pPr>
              <w:pStyle w:val="Tabele"/>
              <w:jc w:val="right"/>
              <w:rPr>
                <w:color w:val="auto"/>
              </w:rPr>
            </w:pPr>
            <w:r w:rsidRPr="00F14270">
              <w:rPr>
                <w:rFonts w:cs="Arial"/>
                <w:color w:val="auto"/>
                <w:szCs w:val="16"/>
              </w:rPr>
              <w:t>94</w:t>
            </w:r>
          </w:p>
        </w:tc>
        <w:tc>
          <w:tcPr>
            <w:tcW w:w="723" w:type="dxa"/>
          </w:tcPr>
          <w:p w14:paraId="63800488" w14:textId="77777777" w:rsidR="00F14270" w:rsidRPr="00F14270" w:rsidRDefault="00F14270" w:rsidP="001053AA">
            <w:pPr>
              <w:pStyle w:val="Tabele"/>
              <w:jc w:val="right"/>
              <w:rPr>
                <w:color w:val="auto"/>
              </w:rPr>
            </w:pPr>
            <w:r w:rsidRPr="00F14270">
              <w:rPr>
                <w:rFonts w:cs="Arial"/>
                <w:color w:val="auto"/>
                <w:szCs w:val="16"/>
              </w:rPr>
              <w:t>85</w:t>
            </w:r>
          </w:p>
        </w:tc>
      </w:tr>
      <w:tr w:rsidR="00F14270" w:rsidRPr="00F14270" w14:paraId="62D9DBD6" w14:textId="77777777" w:rsidTr="00F14270">
        <w:trPr>
          <w:trHeight w:val="227"/>
        </w:trPr>
        <w:tc>
          <w:tcPr>
            <w:tcW w:w="1838" w:type="dxa"/>
            <w:hideMark/>
          </w:tcPr>
          <w:p w14:paraId="1CBF5BCC" w14:textId="77777777" w:rsidR="00F14270" w:rsidRPr="00F14270" w:rsidRDefault="00F14270" w:rsidP="001053AA">
            <w:pPr>
              <w:pStyle w:val="Tabele"/>
              <w:rPr>
                <w:color w:val="auto"/>
              </w:rPr>
            </w:pPr>
            <w:r w:rsidRPr="00F14270">
              <w:rPr>
                <w:color w:val="auto"/>
              </w:rPr>
              <w:t>Transport</w:t>
            </w:r>
          </w:p>
        </w:tc>
        <w:tc>
          <w:tcPr>
            <w:tcW w:w="722" w:type="dxa"/>
            <w:shd w:val="clear" w:color="auto" w:fill="C5E0B3"/>
            <w:noWrap/>
            <w:hideMark/>
          </w:tcPr>
          <w:p w14:paraId="74315CE6" w14:textId="77777777" w:rsidR="00F14270" w:rsidRPr="00F14270" w:rsidRDefault="00F14270" w:rsidP="001053AA">
            <w:pPr>
              <w:pStyle w:val="Tabele"/>
              <w:jc w:val="right"/>
              <w:rPr>
                <w:color w:val="auto"/>
              </w:rPr>
            </w:pPr>
            <w:r w:rsidRPr="00F14270">
              <w:rPr>
                <w:color w:val="auto"/>
                <w:szCs w:val="16"/>
              </w:rPr>
              <w:t>749</w:t>
            </w:r>
          </w:p>
        </w:tc>
        <w:tc>
          <w:tcPr>
            <w:tcW w:w="722" w:type="dxa"/>
            <w:shd w:val="clear" w:color="auto" w:fill="C5E0B3"/>
            <w:noWrap/>
            <w:hideMark/>
          </w:tcPr>
          <w:p w14:paraId="24C5E1D0" w14:textId="77777777" w:rsidR="00F14270" w:rsidRPr="00F14270" w:rsidRDefault="00F14270" w:rsidP="001053AA">
            <w:pPr>
              <w:pStyle w:val="Tabele"/>
              <w:jc w:val="right"/>
              <w:rPr>
                <w:color w:val="auto"/>
              </w:rPr>
            </w:pPr>
            <w:r w:rsidRPr="00F14270">
              <w:rPr>
                <w:color w:val="auto"/>
                <w:szCs w:val="16"/>
              </w:rPr>
              <w:t>1029</w:t>
            </w:r>
          </w:p>
        </w:tc>
        <w:tc>
          <w:tcPr>
            <w:tcW w:w="723" w:type="dxa"/>
            <w:shd w:val="clear" w:color="auto" w:fill="C5E0B3"/>
            <w:noWrap/>
            <w:hideMark/>
          </w:tcPr>
          <w:p w14:paraId="56749E96" w14:textId="77777777" w:rsidR="00F14270" w:rsidRPr="00F14270" w:rsidRDefault="00F14270" w:rsidP="001053AA">
            <w:pPr>
              <w:pStyle w:val="Tabele"/>
              <w:jc w:val="right"/>
              <w:rPr>
                <w:color w:val="auto"/>
              </w:rPr>
            </w:pPr>
            <w:r w:rsidRPr="00F14270">
              <w:rPr>
                <w:color w:val="auto"/>
                <w:szCs w:val="16"/>
              </w:rPr>
              <w:t>780</w:t>
            </w:r>
          </w:p>
        </w:tc>
        <w:tc>
          <w:tcPr>
            <w:tcW w:w="722" w:type="dxa"/>
            <w:shd w:val="clear" w:color="auto" w:fill="C5E0B3"/>
            <w:noWrap/>
            <w:hideMark/>
          </w:tcPr>
          <w:p w14:paraId="52F4B8E8" w14:textId="77777777" w:rsidR="00F14270" w:rsidRPr="00F14270" w:rsidRDefault="00F14270" w:rsidP="001053AA">
            <w:pPr>
              <w:pStyle w:val="Tabele"/>
              <w:jc w:val="right"/>
              <w:rPr>
                <w:color w:val="auto"/>
              </w:rPr>
            </w:pPr>
            <w:r w:rsidRPr="00F14270">
              <w:rPr>
                <w:color w:val="auto"/>
                <w:szCs w:val="16"/>
              </w:rPr>
              <w:t>1066</w:t>
            </w:r>
          </w:p>
        </w:tc>
        <w:tc>
          <w:tcPr>
            <w:tcW w:w="723" w:type="dxa"/>
            <w:noWrap/>
            <w:hideMark/>
          </w:tcPr>
          <w:p w14:paraId="11668303" w14:textId="77777777" w:rsidR="00F14270" w:rsidRPr="00F14270" w:rsidRDefault="00F14270" w:rsidP="001053AA">
            <w:pPr>
              <w:pStyle w:val="Tabele"/>
              <w:jc w:val="right"/>
              <w:rPr>
                <w:color w:val="auto"/>
              </w:rPr>
            </w:pPr>
            <w:r w:rsidRPr="00F14270">
              <w:rPr>
                <w:rFonts w:cs="Arial"/>
                <w:color w:val="auto"/>
                <w:szCs w:val="16"/>
              </w:rPr>
              <w:t>841</w:t>
            </w:r>
          </w:p>
        </w:tc>
        <w:tc>
          <w:tcPr>
            <w:tcW w:w="722" w:type="dxa"/>
            <w:noWrap/>
            <w:hideMark/>
          </w:tcPr>
          <w:p w14:paraId="24BCBEB1" w14:textId="77777777" w:rsidR="00F14270" w:rsidRPr="00F14270" w:rsidRDefault="00F14270" w:rsidP="001053AA">
            <w:pPr>
              <w:pStyle w:val="Tabele"/>
              <w:jc w:val="right"/>
              <w:rPr>
                <w:color w:val="auto"/>
              </w:rPr>
            </w:pPr>
            <w:r w:rsidRPr="00F14270">
              <w:rPr>
                <w:rFonts w:cs="Arial"/>
                <w:color w:val="auto"/>
                <w:szCs w:val="16"/>
              </w:rPr>
              <w:t>671</w:t>
            </w:r>
          </w:p>
        </w:tc>
        <w:tc>
          <w:tcPr>
            <w:tcW w:w="722" w:type="dxa"/>
            <w:noWrap/>
            <w:hideMark/>
          </w:tcPr>
          <w:p w14:paraId="77EC5368" w14:textId="77777777" w:rsidR="00F14270" w:rsidRPr="00F14270" w:rsidRDefault="00F14270" w:rsidP="001053AA">
            <w:pPr>
              <w:pStyle w:val="Tabele"/>
              <w:jc w:val="right"/>
              <w:rPr>
                <w:color w:val="auto"/>
              </w:rPr>
            </w:pPr>
            <w:r w:rsidRPr="00F14270">
              <w:rPr>
                <w:rFonts w:cs="Arial"/>
                <w:color w:val="auto"/>
                <w:szCs w:val="16"/>
              </w:rPr>
              <w:t>563</w:t>
            </w:r>
          </w:p>
        </w:tc>
        <w:tc>
          <w:tcPr>
            <w:tcW w:w="723" w:type="dxa"/>
          </w:tcPr>
          <w:p w14:paraId="4048A515" w14:textId="77777777" w:rsidR="00F14270" w:rsidRPr="00F14270" w:rsidRDefault="00F14270" w:rsidP="001053AA">
            <w:pPr>
              <w:pStyle w:val="Tabele"/>
              <w:jc w:val="right"/>
              <w:rPr>
                <w:color w:val="auto"/>
              </w:rPr>
            </w:pPr>
            <w:r w:rsidRPr="00F14270">
              <w:rPr>
                <w:rFonts w:cs="Arial"/>
                <w:color w:val="auto"/>
                <w:szCs w:val="16"/>
              </w:rPr>
              <w:t>479</w:t>
            </w:r>
          </w:p>
        </w:tc>
      </w:tr>
      <w:tr w:rsidR="00F14270" w:rsidRPr="00F14270" w14:paraId="560083AF" w14:textId="77777777" w:rsidTr="00F14270">
        <w:trPr>
          <w:trHeight w:val="227"/>
        </w:trPr>
        <w:tc>
          <w:tcPr>
            <w:tcW w:w="1838" w:type="dxa"/>
            <w:hideMark/>
          </w:tcPr>
          <w:p w14:paraId="5AD39DB9" w14:textId="77777777" w:rsidR="00F14270" w:rsidRPr="00F14270" w:rsidRDefault="00F14270" w:rsidP="001053AA">
            <w:pPr>
              <w:pStyle w:val="Tabele"/>
              <w:jc w:val="right"/>
              <w:rPr>
                <w:color w:val="auto"/>
              </w:rPr>
            </w:pPr>
            <w:r w:rsidRPr="00F14270">
              <w:rPr>
                <w:color w:val="auto"/>
              </w:rPr>
              <w:t xml:space="preserve"> w tym: pasażerski</w:t>
            </w:r>
          </w:p>
        </w:tc>
        <w:tc>
          <w:tcPr>
            <w:tcW w:w="722" w:type="dxa"/>
            <w:shd w:val="clear" w:color="auto" w:fill="C5E0B3"/>
            <w:noWrap/>
            <w:hideMark/>
          </w:tcPr>
          <w:p w14:paraId="03569B27" w14:textId="77777777" w:rsidR="00F14270" w:rsidRPr="00F14270" w:rsidRDefault="00F14270" w:rsidP="001053AA">
            <w:pPr>
              <w:pStyle w:val="Tabele"/>
              <w:jc w:val="right"/>
              <w:rPr>
                <w:color w:val="auto"/>
              </w:rPr>
            </w:pPr>
            <w:r w:rsidRPr="00F14270">
              <w:rPr>
                <w:color w:val="auto"/>
                <w:szCs w:val="16"/>
              </w:rPr>
              <w:t>b.d</w:t>
            </w:r>
          </w:p>
        </w:tc>
        <w:tc>
          <w:tcPr>
            <w:tcW w:w="722" w:type="dxa"/>
            <w:shd w:val="clear" w:color="auto" w:fill="C5E0B3"/>
            <w:noWrap/>
            <w:hideMark/>
          </w:tcPr>
          <w:p w14:paraId="2C8ACB96" w14:textId="77777777" w:rsidR="00F14270" w:rsidRPr="00F14270" w:rsidRDefault="00F14270" w:rsidP="001053AA">
            <w:pPr>
              <w:pStyle w:val="Tabele"/>
              <w:jc w:val="right"/>
              <w:rPr>
                <w:color w:val="auto"/>
              </w:rPr>
            </w:pPr>
            <w:r w:rsidRPr="00F14270">
              <w:rPr>
                <w:color w:val="auto"/>
                <w:szCs w:val="16"/>
              </w:rPr>
              <w:t>b.d</w:t>
            </w:r>
          </w:p>
        </w:tc>
        <w:tc>
          <w:tcPr>
            <w:tcW w:w="723" w:type="dxa"/>
            <w:shd w:val="clear" w:color="auto" w:fill="C5E0B3"/>
            <w:noWrap/>
            <w:hideMark/>
          </w:tcPr>
          <w:p w14:paraId="63B0F79B" w14:textId="77777777" w:rsidR="00F14270" w:rsidRPr="00F14270" w:rsidRDefault="00F14270" w:rsidP="001053AA">
            <w:pPr>
              <w:pStyle w:val="Tabele"/>
              <w:jc w:val="right"/>
              <w:rPr>
                <w:color w:val="auto"/>
              </w:rPr>
            </w:pPr>
            <w:r w:rsidRPr="00F14270">
              <w:rPr>
                <w:color w:val="auto"/>
                <w:szCs w:val="16"/>
              </w:rPr>
              <w:t>420</w:t>
            </w:r>
          </w:p>
        </w:tc>
        <w:tc>
          <w:tcPr>
            <w:tcW w:w="722" w:type="dxa"/>
            <w:shd w:val="clear" w:color="auto" w:fill="C5E0B3"/>
            <w:noWrap/>
            <w:hideMark/>
          </w:tcPr>
          <w:p w14:paraId="1717E567" w14:textId="77777777" w:rsidR="00F14270" w:rsidRPr="00F14270" w:rsidRDefault="00F14270" w:rsidP="001053AA">
            <w:pPr>
              <w:pStyle w:val="Tabele"/>
              <w:jc w:val="right"/>
              <w:rPr>
                <w:color w:val="auto"/>
              </w:rPr>
            </w:pPr>
            <w:r w:rsidRPr="00F14270">
              <w:rPr>
                <w:color w:val="auto"/>
                <w:szCs w:val="16"/>
              </w:rPr>
              <w:t>535</w:t>
            </w:r>
          </w:p>
        </w:tc>
        <w:tc>
          <w:tcPr>
            <w:tcW w:w="723" w:type="dxa"/>
            <w:noWrap/>
            <w:hideMark/>
          </w:tcPr>
          <w:p w14:paraId="0AC87012" w14:textId="77777777" w:rsidR="00F14270" w:rsidRPr="00F14270" w:rsidRDefault="00F14270" w:rsidP="001053AA">
            <w:pPr>
              <w:pStyle w:val="Tabele"/>
              <w:jc w:val="right"/>
              <w:rPr>
                <w:color w:val="auto"/>
              </w:rPr>
            </w:pPr>
            <w:r w:rsidRPr="00F14270">
              <w:rPr>
                <w:rFonts w:cs="Arial"/>
                <w:color w:val="auto"/>
                <w:szCs w:val="16"/>
              </w:rPr>
              <w:t>441</w:t>
            </w:r>
          </w:p>
        </w:tc>
        <w:tc>
          <w:tcPr>
            <w:tcW w:w="722" w:type="dxa"/>
            <w:noWrap/>
            <w:hideMark/>
          </w:tcPr>
          <w:p w14:paraId="4680193D" w14:textId="77777777" w:rsidR="00F14270" w:rsidRPr="00F14270" w:rsidRDefault="00F14270" w:rsidP="001053AA">
            <w:pPr>
              <w:pStyle w:val="Tabele"/>
              <w:jc w:val="right"/>
              <w:rPr>
                <w:color w:val="auto"/>
              </w:rPr>
            </w:pPr>
            <w:r w:rsidRPr="00F14270">
              <w:rPr>
                <w:rFonts w:cs="Arial"/>
                <w:color w:val="auto"/>
                <w:szCs w:val="16"/>
              </w:rPr>
              <w:t>338</w:t>
            </w:r>
          </w:p>
        </w:tc>
        <w:tc>
          <w:tcPr>
            <w:tcW w:w="722" w:type="dxa"/>
            <w:noWrap/>
            <w:hideMark/>
          </w:tcPr>
          <w:p w14:paraId="3B550391" w14:textId="77777777" w:rsidR="00F14270" w:rsidRPr="00F14270" w:rsidRDefault="00F14270" w:rsidP="001053AA">
            <w:pPr>
              <w:pStyle w:val="Tabele"/>
              <w:jc w:val="right"/>
              <w:rPr>
                <w:color w:val="auto"/>
              </w:rPr>
            </w:pPr>
            <w:r w:rsidRPr="00F14270">
              <w:rPr>
                <w:rFonts w:cs="Arial"/>
                <w:color w:val="auto"/>
                <w:szCs w:val="16"/>
              </w:rPr>
              <w:t>291</w:t>
            </w:r>
          </w:p>
        </w:tc>
        <w:tc>
          <w:tcPr>
            <w:tcW w:w="723" w:type="dxa"/>
          </w:tcPr>
          <w:p w14:paraId="47769350" w14:textId="77777777" w:rsidR="00F14270" w:rsidRPr="00F14270" w:rsidRDefault="00F14270" w:rsidP="001053AA">
            <w:pPr>
              <w:pStyle w:val="Tabele"/>
              <w:jc w:val="right"/>
              <w:rPr>
                <w:color w:val="auto"/>
              </w:rPr>
            </w:pPr>
            <w:r w:rsidRPr="00F14270">
              <w:rPr>
                <w:rFonts w:cs="Arial"/>
                <w:color w:val="auto"/>
                <w:szCs w:val="16"/>
              </w:rPr>
              <w:t>253</w:t>
            </w:r>
          </w:p>
        </w:tc>
      </w:tr>
      <w:tr w:rsidR="00F14270" w:rsidRPr="00F14270" w14:paraId="4C0CD1F4" w14:textId="77777777" w:rsidTr="00F14270">
        <w:trPr>
          <w:trHeight w:val="227"/>
        </w:trPr>
        <w:tc>
          <w:tcPr>
            <w:tcW w:w="1838" w:type="dxa"/>
            <w:hideMark/>
          </w:tcPr>
          <w:p w14:paraId="6CC8B55A" w14:textId="77777777" w:rsidR="00F14270" w:rsidRPr="00F14270" w:rsidRDefault="00F14270" w:rsidP="001053AA">
            <w:pPr>
              <w:pStyle w:val="Tabele"/>
              <w:jc w:val="right"/>
              <w:rPr>
                <w:color w:val="auto"/>
              </w:rPr>
            </w:pPr>
            <w:r w:rsidRPr="00F14270">
              <w:rPr>
                <w:color w:val="auto"/>
              </w:rPr>
              <w:t xml:space="preserve"> towarowy</w:t>
            </w:r>
          </w:p>
        </w:tc>
        <w:tc>
          <w:tcPr>
            <w:tcW w:w="722" w:type="dxa"/>
            <w:shd w:val="clear" w:color="auto" w:fill="C5E0B3"/>
            <w:noWrap/>
            <w:hideMark/>
          </w:tcPr>
          <w:p w14:paraId="6AE2234C" w14:textId="77777777" w:rsidR="00F14270" w:rsidRPr="00F14270" w:rsidRDefault="00F14270" w:rsidP="001053AA">
            <w:pPr>
              <w:pStyle w:val="Tabele"/>
              <w:jc w:val="right"/>
              <w:rPr>
                <w:color w:val="auto"/>
              </w:rPr>
            </w:pPr>
            <w:r w:rsidRPr="00F14270">
              <w:rPr>
                <w:color w:val="auto"/>
                <w:szCs w:val="16"/>
              </w:rPr>
              <w:t>b.d</w:t>
            </w:r>
          </w:p>
        </w:tc>
        <w:tc>
          <w:tcPr>
            <w:tcW w:w="722" w:type="dxa"/>
            <w:shd w:val="clear" w:color="auto" w:fill="C5E0B3"/>
            <w:noWrap/>
            <w:hideMark/>
          </w:tcPr>
          <w:p w14:paraId="00710024" w14:textId="77777777" w:rsidR="00F14270" w:rsidRPr="00F14270" w:rsidRDefault="00F14270" w:rsidP="001053AA">
            <w:pPr>
              <w:pStyle w:val="Tabele"/>
              <w:jc w:val="right"/>
              <w:rPr>
                <w:color w:val="auto"/>
              </w:rPr>
            </w:pPr>
            <w:r w:rsidRPr="00F14270">
              <w:rPr>
                <w:color w:val="auto"/>
                <w:szCs w:val="16"/>
              </w:rPr>
              <w:t>b.d</w:t>
            </w:r>
          </w:p>
        </w:tc>
        <w:tc>
          <w:tcPr>
            <w:tcW w:w="723" w:type="dxa"/>
            <w:shd w:val="clear" w:color="auto" w:fill="C5E0B3"/>
            <w:noWrap/>
            <w:hideMark/>
          </w:tcPr>
          <w:p w14:paraId="0A1F1D5A" w14:textId="77777777" w:rsidR="00F14270" w:rsidRPr="00F14270" w:rsidRDefault="00F14270" w:rsidP="001053AA">
            <w:pPr>
              <w:pStyle w:val="Tabele"/>
              <w:jc w:val="right"/>
              <w:rPr>
                <w:color w:val="auto"/>
              </w:rPr>
            </w:pPr>
            <w:r w:rsidRPr="00F14270">
              <w:rPr>
                <w:color w:val="auto"/>
                <w:szCs w:val="16"/>
              </w:rPr>
              <w:t>351</w:t>
            </w:r>
          </w:p>
        </w:tc>
        <w:tc>
          <w:tcPr>
            <w:tcW w:w="722" w:type="dxa"/>
            <w:shd w:val="clear" w:color="auto" w:fill="C5E0B3"/>
            <w:noWrap/>
            <w:hideMark/>
          </w:tcPr>
          <w:p w14:paraId="66B5C8FB" w14:textId="77777777" w:rsidR="00F14270" w:rsidRPr="00F14270" w:rsidRDefault="00F14270" w:rsidP="001053AA">
            <w:pPr>
              <w:pStyle w:val="Tabele"/>
              <w:jc w:val="right"/>
              <w:rPr>
                <w:color w:val="auto"/>
              </w:rPr>
            </w:pPr>
            <w:r w:rsidRPr="00F14270">
              <w:rPr>
                <w:color w:val="auto"/>
                <w:szCs w:val="16"/>
              </w:rPr>
              <w:t>520</w:t>
            </w:r>
          </w:p>
        </w:tc>
        <w:tc>
          <w:tcPr>
            <w:tcW w:w="723" w:type="dxa"/>
            <w:noWrap/>
            <w:hideMark/>
          </w:tcPr>
          <w:p w14:paraId="66EC2EDE" w14:textId="77777777" w:rsidR="00F14270" w:rsidRPr="00F14270" w:rsidRDefault="00F14270" w:rsidP="001053AA">
            <w:pPr>
              <w:pStyle w:val="Tabele"/>
              <w:jc w:val="right"/>
              <w:rPr>
                <w:color w:val="auto"/>
              </w:rPr>
            </w:pPr>
            <w:r w:rsidRPr="00F14270">
              <w:rPr>
                <w:rFonts w:cs="Arial"/>
                <w:color w:val="auto"/>
                <w:szCs w:val="16"/>
              </w:rPr>
              <w:t>392</w:t>
            </w:r>
          </w:p>
        </w:tc>
        <w:tc>
          <w:tcPr>
            <w:tcW w:w="722" w:type="dxa"/>
            <w:noWrap/>
            <w:hideMark/>
          </w:tcPr>
          <w:p w14:paraId="0DCEEF8A" w14:textId="77777777" w:rsidR="00F14270" w:rsidRPr="00F14270" w:rsidRDefault="00F14270" w:rsidP="001053AA">
            <w:pPr>
              <w:pStyle w:val="Tabele"/>
              <w:jc w:val="right"/>
              <w:rPr>
                <w:color w:val="auto"/>
              </w:rPr>
            </w:pPr>
            <w:r w:rsidRPr="00F14270">
              <w:rPr>
                <w:rFonts w:cs="Arial"/>
                <w:color w:val="auto"/>
                <w:szCs w:val="16"/>
              </w:rPr>
              <w:t>327</w:t>
            </w:r>
          </w:p>
        </w:tc>
        <w:tc>
          <w:tcPr>
            <w:tcW w:w="722" w:type="dxa"/>
            <w:noWrap/>
            <w:hideMark/>
          </w:tcPr>
          <w:p w14:paraId="56C84265" w14:textId="77777777" w:rsidR="00F14270" w:rsidRPr="00F14270" w:rsidRDefault="00F14270" w:rsidP="001053AA">
            <w:pPr>
              <w:pStyle w:val="Tabele"/>
              <w:jc w:val="right"/>
              <w:rPr>
                <w:color w:val="auto"/>
              </w:rPr>
            </w:pPr>
            <w:r w:rsidRPr="00F14270">
              <w:rPr>
                <w:rFonts w:cs="Arial"/>
                <w:color w:val="auto"/>
                <w:szCs w:val="16"/>
              </w:rPr>
              <w:t>266</w:t>
            </w:r>
          </w:p>
        </w:tc>
        <w:tc>
          <w:tcPr>
            <w:tcW w:w="723" w:type="dxa"/>
          </w:tcPr>
          <w:p w14:paraId="5BA7FE8C" w14:textId="77777777" w:rsidR="00F14270" w:rsidRPr="00F14270" w:rsidRDefault="00F14270" w:rsidP="001053AA">
            <w:pPr>
              <w:pStyle w:val="Tabele"/>
              <w:jc w:val="right"/>
              <w:rPr>
                <w:color w:val="auto"/>
              </w:rPr>
            </w:pPr>
            <w:r w:rsidRPr="00F14270">
              <w:rPr>
                <w:rFonts w:cs="Arial"/>
                <w:color w:val="auto"/>
                <w:szCs w:val="16"/>
              </w:rPr>
              <w:t>220</w:t>
            </w:r>
          </w:p>
        </w:tc>
      </w:tr>
      <w:tr w:rsidR="00F14270" w:rsidRPr="00F14270" w14:paraId="7BEB6747" w14:textId="77777777" w:rsidTr="00F14270">
        <w:trPr>
          <w:trHeight w:val="227"/>
        </w:trPr>
        <w:tc>
          <w:tcPr>
            <w:tcW w:w="1838" w:type="dxa"/>
            <w:hideMark/>
          </w:tcPr>
          <w:p w14:paraId="22DF504A" w14:textId="77777777" w:rsidR="00F14270" w:rsidRPr="00F14270" w:rsidRDefault="00F14270" w:rsidP="001053AA">
            <w:pPr>
              <w:pStyle w:val="Tabele"/>
              <w:rPr>
                <w:color w:val="auto"/>
              </w:rPr>
            </w:pPr>
            <w:r w:rsidRPr="00F14270">
              <w:rPr>
                <w:color w:val="auto"/>
              </w:rPr>
              <w:t>Usługi</w:t>
            </w:r>
          </w:p>
        </w:tc>
        <w:tc>
          <w:tcPr>
            <w:tcW w:w="722" w:type="dxa"/>
            <w:shd w:val="clear" w:color="auto" w:fill="C5E0B3"/>
            <w:noWrap/>
            <w:hideMark/>
          </w:tcPr>
          <w:p w14:paraId="6C17E7C5" w14:textId="77777777" w:rsidR="00F14270" w:rsidRPr="00F14270" w:rsidRDefault="00F14270" w:rsidP="001053AA">
            <w:pPr>
              <w:pStyle w:val="Tabele"/>
              <w:jc w:val="right"/>
              <w:rPr>
                <w:color w:val="auto"/>
              </w:rPr>
            </w:pPr>
            <w:r w:rsidRPr="00F14270">
              <w:rPr>
                <w:color w:val="auto"/>
                <w:szCs w:val="16"/>
              </w:rPr>
              <w:t>44</w:t>
            </w:r>
          </w:p>
        </w:tc>
        <w:tc>
          <w:tcPr>
            <w:tcW w:w="722" w:type="dxa"/>
            <w:shd w:val="clear" w:color="auto" w:fill="C5E0B3"/>
            <w:noWrap/>
            <w:hideMark/>
          </w:tcPr>
          <w:p w14:paraId="6C2355F1" w14:textId="77777777" w:rsidR="00F14270" w:rsidRPr="00F14270" w:rsidRDefault="00F14270" w:rsidP="001053AA">
            <w:pPr>
              <w:pStyle w:val="Tabele"/>
              <w:jc w:val="right"/>
              <w:rPr>
                <w:color w:val="auto"/>
              </w:rPr>
            </w:pPr>
            <w:r w:rsidRPr="00F14270">
              <w:rPr>
                <w:color w:val="auto"/>
                <w:szCs w:val="16"/>
              </w:rPr>
              <w:t>46</w:t>
            </w:r>
          </w:p>
        </w:tc>
        <w:tc>
          <w:tcPr>
            <w:tcW w:w="723" w:type="dxa"/>
            <w:shd w:val="clear" w:color="auto" w:fill="C5E0B3"/>
            <w:noWrap/>
            <w:hideMark/>
          </w:tcPr>
          <w:p w14:paraId="22A4F59D" w14:textId="77777777" w:rsidR="00F14270" w:rsidRPr="00F14270" w:rsidRDefault="00F14270" w:rsidP="001053AA">
            <w:pPr>
              <w:pStyle w:val="Tabele"/>
              <w:jc w:val="right"/>
              <w:rPr>
                <w:color w:val="auto"/>
              </w:rPr>
            </w:pPr>
            <w:r w:rsidRPr="00F14270">
              <w:rPr>
                <w:color w:val="auto"/>
                <w:szCs w:val="16"/>
              </w:rPr>
              <w:t>36</w:t>
            </w:r>
          </w:p>
        </w:tc>
        <w:tc>
          <w:tcPr>
            <w:tcW w:w="722" w:type="dxa"/>
            <w:shd w:val="clear" w:color="auto" w:fill="C5E0B3"/>
            <w:noWrap/>
            <w:hideMark/>
          </w:tcPr>
          <w:p w14:paraId="2D6F53A4" w14:textId="77777777" w:rsidR="00F14270" w:rsidRPr="00F14270" w:rsidRDefault="00F14270" w:rsidP="001053AA">
            <w:pPr>
              <w:pStyle w:val="Tabele"/>
              <w:jc w:val="right"/>
              <w:rPr>
                <w:color w:val="auto"/>
              </w:rPr>
            </w:pPr>
            <w:r w:rsidRPr="00F14270">
              <w:rPr>
                <w:color w:val="auto"/>
                <w:szCs w:val="16"/>
              </w:rPr>
              <w:t>30</w:t>
            </w:r>
          </w:p>
        </w:tc>
        <w:tc>
          <w:tcPr>
            <w:tcW w:w="723" w:type="dxa"/>
            <w:noWrap/>
            <w:hideMark/>
          </w:tcPr>
          <w:p w14:paraId="22E8789F" w14:textId="77777777" w:rsidR="00F14270" w:rsidRPr="00F14270" w:rsidRDefault="00F14270" w:rsidP="001053AA">
            <w:pPr>
              <w:pStyle w:val="Tabele"/>
              <w:jc w:val="right"/>
              <w:rPr>
                <w:color w:val="auto"/>
              </w:rPr>
            </w:pPr>
            <w:r w:rsidRPr="00F14270">
              <w:rPr>
                <w:rFonts w:cs="Arial"/>
                <w:color w:val="auto"/>
                <w:szCs w:val="16"/>
              </w:rPr>
              <w:t>27</w:t>
            </w:r>
          </w:p>
        </w:tc>
        <w:tc>
          <w:tcPr>
            <w:tcW w:w="722" w:type="dxa"/>
            <w:noWrap/>
            <w:hideMark/>
          </w:tcPr>
          <w:p w14:paraId="4B682E86" w14:textId="77777777" w:rsidR="00F14270" w:rsidRPr="00F14270" w:rsidRDefault="00F14270" w:rsidP="001053AA">
            <w:pPr>
              <w:pStyle w:val="Tabele"/>
              <w:jc w:val="right"/>
              <w:rPr>
                <w:color w:val="auto"/>
              </w:rPr>
            </w:pPr>
            <w:r w:rsidRPr="00F14270">
              <w:rPr>
                <w:rFonts w:cs="Arial"/>
                <w:color w:val="auto"/>
                <w:szCs w:val="16"/>
              </w:rPr>
              <w:t>24</w:t>
            </w:r>
          </w:p>
        </w:tc>
        <w:tc>
          <w:tcPr>
            <w:tcW w:w="722" w:type="dxa"/>
            <w:noWrap/>
            <w:hideMark/>
          </w:tcPr>
          <w:p w14:paraId="76CD9E72" w14:textId="77777777" w:rsidR="00F14270" w:rsidRPr="00F14270" w:rsidRDefault="00F14270" w:rsidP="001053AA">
            <w:pPr>
              <w:pStyle w:val="Tabele"/>
              <w:jc w:val="right"/>
              <w:rPr>
                <w:color w:val="auto"/>
              </w:rPr>
            </w:pPr>
            <w:r w:rsidRPr="00F14270">
              <w:rPr>
                <w:rFonts w:cs="Arial"/>
                <w:color w:val="auto"/>
                <w:szCs w:val="16"/>
              </w:rPr>
              <w:t>21</w:t>
            </w:r>
          </w:p>
        </w:tc>
        <w:tc>
          <w:tcPr>
            <w:tcW w:w="723" w:type="dxa"/>
          </w:tcPr>
          <w:p w14:paraId="49447E77" w14:textId="77777777" w:rsidR="00F14270" w:rsidRPr="00F14270" w:rsidRDefault="00F14270" w:rsidP="001053AA">
            <w:pPr>
              <w:pStyle w:val="Tabele"/>
              <w:jc w:val="right"/>
              <w:rPr>
                <w:color w:val="auto"/>
              </w:rPr>
            </w:pPr>
            <w:r w:rsidRPr="00F14270">
              <w:rPr>
                <w:rFonts w:cs="Arial"/>
                <w:color w:val="auto"/>
                <w:szCs w:val="16"/>
              </w:rPr>
              <w:t>19</w:t>
            </w:r>
          </w:p>
        </w:tc>
      </w:tr>
      <w:tr w:rsidR="00F14270" w:rsidRPr="00F14270" w14:paraId="20FC856F" w14:textId="77777777" w:rsidTr="00F14270">
        <w:trPr>
          <w:trHeight w:val="227"/>
        </w:trPr>
        <w:tc>
          <w:tcPr>
            <w:tcW w:w="1838" w:type="dxa"/>
            <w:hideMark/>
          </w:tcPr>
          <w:p w14:paraId="10E614EB" w14:textId="77777777" w:rsidR="00F14270" w:rsidRPr="00F14270" w:rsidRDefault="00F14270" w:rsidP="001053AA">
            <w:pPr>
              <w:pStyle w:val="Tabele"/>
              <w:rPr>
                <w:color w:val="auto"/>
              </w:rPr>
            </w:pPr>
            <w:r w:rsidRPr="00F14270">
              <w:rPr>
                <w:color w:val="auto"/>
              </w:rPr>
              <w:t>Rolnictwo</w:t>
            </w:r>
          </w:p>
        </w:tc>
        <w:tc>
          <w:tcPr>
            <w:tcW w:w="722" w:type="dxa"/>
            <w:shd w:val="clear" w:color="auto" w:fill="C5E0B3"/>
            <w:noWrap/>
            <w:hideMark/>
          </w:tcPr>
          <w:p w14:paraId="65BD343D" w14:textId="77777777" w:rsidR="00F14270" w:rsidRPr="00F14270" w:rsidRDefault="00F14270" w:rsidP="001053AA">
            <w:pPr>
              <w:pStyle w:val="Tabele"/>
              <w:jc w:val="right"/>
              <w:rPr>
                <w:color w:val="auto"/>
              </w:rPr>
            </w:pPr>
            <w:r w:rsidRPr="00F14270">
              <w:rPr>
                <w:color w:val="auto"/>
                <w:szCs w:val="16"/>
              </w:rPr>
              <w:t>477</w:t>
            </w:r>
          </w:p>
        </w:tc>
        <w:tc>
          <w:tcPr>
            <w:tcW w:w="722" w:type="dxa"/>
            <w:shd w:val="clear" w:color="auto" w:fill="C5E0B3"/>
            <w:noWrap/>
            <w:hideMark/>
          </w:tcPr>
          <w:p w14:paraId="268A0332" w14:textId="77777777" w:rsidR="00F14270" w:rsidRPr="00F14270" w:rsidRDefault="00F14270" w:rsidP="001053AA">
            <w:pPr>
              <w:pStyle w:val="Tabele"/>
              <w:jc w:val="right"/>
              <w:rPr>
                <w:color w:val="auto"/>
              </w:rPr>
            </w:pPr>
            <w:r w:rsidRPr="00F14270">
              <w:rPr>
                <w:color w:val="auto"/>
                <w:szCs w:val="16"/>
              </w:rPr>
              <w:t>402</w:t>
            </w:r>
          </w:p>
        </w:tc>
        <w:tc>
          <w:tcPr>
            <w:tcW w:w="723" w:type="dxa"/>
            <w:shd w:val="clear" w:color="auto" w:fill="C5E0B3"/>
            <w:noWrap/>
            <w:hideMark/>
          </w:tcPr>
          <w:p w14:paraId="17A95262" w14:textId="77777777" w:rsidR="00F14270" w:rsidRPr="00F14270" w:rsidRDefault="00F14270" w:rsidP="001053AA">
            <w:pPr>
              <w:pStyle w:val="Tabele"/>
              <w:jc w:val="right"/>
              <w:rPr>
                <w:color w:val="auto"/>
              </w:rPr>
            </w:pPr>
            <w:r w:rsidRPr="00F14270">
              <w:rPr>
                <w:color w:val="auto"/>
                <w:szCs w:val="16"/>
              </w:rPr>
              <w:t>386</w:t>
            </w:r>
          </w:p>
        </w:tc>
        <w:tc>
          <w:tcPr>
            <w:tcW w:w="722" w:type="dxa"/>
            <w:shd w:val="clear" w:color="auto" w:fill="C5E0B3"/>
            <w:noWrap/>
            <w:hideMark/>
          </w:tcPr>
          <w:p w14:paraId="55CA3C70" w14:textId="77777777" w:rsidR="00F14270" w:rsidRPr="00F14270" w:rsidRDefault="00F14270" w:rsidP="001053AA">
            <w:pPr>
              <w:pStyle w:val="Tabele"/>
              <w:jc w:val="right"/>
              <w:rPr>
                <w:color w:val="auto"/>
              </w:rPr>
            </w:pPr>
            <w:r w:rsidRPr="00F14270">
              <w:rPr>
                <w:color w:val="auto"/>
                <w:szCs w:val="16"/>
              </w:rPr>
              <w:t>432</w:t>
            </w:r>
          </w:p>
        </w:tc>
        <w:tc>
          <w:tcPr>
            <w:tcW w:w="723" w:type="dxa"/>
            <w:noWrap/>
            <w:hideMark/>
          </w:tcPr>
          <w:p w14:paraId="4A7D6F6D" w14:textId="77777777" w:rsidR="00F14270" w:rsidRPr="00F14270" w:rsidRDefault="00F14270" w:rsidP="001053AA">
            <w:pPr>
              <w:pStyle w:val="Tabele"/>
              <w:jc w:val="right"/>
              <w:rPr>
                <w:color w:val="auto"/>
              </w:rPr>
            </w:pPr>
            <w:r w:rsidRPr="00F14270">
              <w:rPr>
                <w:rFonts w:cs="Arial"/>
                <w:color w:val="auto"/>
                <w:szCs w:val="16"/>
              </w:rPr>
              <w:t>385</w:t>
            </w:r>
          </w:p>
        </w:tc>
        <w:tc>
          <w:tcPr>
            <w:tcW w:w="722" w:type="dxa"/>
            <w:noWrap/>
            <w:hideMark/>
          </w:tcPr>
          <w:p w14:paraId="4928812A" w14:textId="77777777" w:rsidR="00F14270" w:rsidRPr="00F14270" w:rsidRDefault="00F14270" w:rsidP="001053AA">
            <w:pPr>
              <w:pStyle w:val="Tabele"/>
              <w:jc w:val="right"/>
              <w:rPr>
                <w:color w:val="auto"/>
              </w:rPr>
            </w:pPr>
            <w:r w:rsidRPr="00F14270">
              <w:rPr>
                <w:rFonts w:cs="Arial"/>
                <w:color w:val="auto"/>
                <w:szCs w:val="16"/>
              </w:rPr>
              <w:t>349</w:t>
            </w:r>
          </w:p>
        </w:tc>
        <w:tc>
          <w:tcPr>
            <w:tcW w:w="722" w:type="dxa"/>
            <w:noWrap/>
            <w:hideMark/>
          </w:tcPr>
          <w:p w14:paraId="31EFF68F" w14:textId="77777777" w:rsidR="00F14270" w:rsidRPr="00F14270" w:rsidRDefault="00F14270" w:rsidP="001053AA">
            <w:pPr>
              <w:pStyle w:val="Tabele"/>
              <w:jc w:val="right"/>
              <w:rPr>
                <w:color w:val="auto"/>
              </w:rPr>
            </w:pPr>
            <w:r w:rsidRPr="00F14270">
              <w:rPr>
                <w:rFonts w:cs="Arial"/>
                <w:color w:val="auto"/>
                <w:szCs w:val="16"/>
              </w:rPr>
              <w:t>324</w:t>
            </w:r>
          </w:p>
        </w:tc>
        <w:tc>
          <w:tcPr>
            <w:tcW w:w="723" w:type="dxa"/>
          </w:tcPr>
          <w:p w14:paraId="5DD29EAB" w14:textId="77777777" w:rsidR="00F14270" w:rsidRPr="00F14270" w:rsidRDefault="00F14270" w:rsidP="001053AA">
            <w:pPr>
              <w:pStyle w:val="Tabele"/>
              <w:jc w:val="right"/>
              <w:rPr>
                <w:color w:val="auto"/>
              </w:rPr>
            </w:pPr>
            <w:r w:rsidRPr="00F14270">
              <w:rPr>
                <w:rFonts w:cs="Arial"/>
                <w:color w:val="auto"/>
                <w:szCs w:val="16"/>
              </w:rPr>
              <w:t>303</w:t>
            </w:r>
          </w:p>
        </w:tc>
      </w:tr>
      <w:tr w:rsidR="00F14270" w:rsidRPr="00F14270" w14:paraId="06AC16A6" w14:textId="77777777" w:rsidTr="00F14270">
        <w:trPr>
          <w:trHeight w:val="227"/>
        </w:trPr>
        <w:tc>
          <w:tcPr>
            <w:tcW w:w="1838" w:type="dxa"/>
            <w:hideMark/>
          </w:tcPr>
          <w:p w14:paraId="1297C24D" w14:textId="77777777" w:rsidR="00F14270" w:rsidRPr="00F14270" w:rsidRDefault="00F14270" w:rsidP="001053AA">
            <w:pPr>
              <w:pStyle w:val="Tabele"/>
              <w:rPr>
                <w:color w:val="auto"/>
              </w:rPr>
            </w:pPr>
            <w:r w:rsidRPr="00F14270">
              <w:rPr>
                <w:color w:val="auto"/>
              </w:rPr>
              <w:t>Gospodarstwa domowe [toe/gosp.dom.]</w:t>
            </w:r>
          </w:p>
        </w:tc>
        <w:tc>
          <w:tcPr>
            <w:tcW w:w="722" w:type="dxa"/>
            <w:shd w:val="clear" w:color="auto" w:fill="C5E0B3"/>
            <w:noWrap/>
            <w:hideMark/>
          </w:tcPr>
          <w:p w14:paraId="6305C8AE" w14:textId="77777777" w:rsidR="00F14270" w:rsidRPr="00F14270" w:rsidRDefault="00F14270" w:rsidP="001053AA">
            <w:pPr>
              <w:pStyle w:val="Tabele"/>
              <w:jc w:val="right"/>
              <w:rPr>
                <w:color w:val="auto"/>
              </w:rPr>
            </w:pPr>
            <w:r w:rsidRPr="00F14270">
              <w:rPr>
                <w:color w:val="auto"/>
                <w:szCs w:val="16"/>
              </w:rPr>
              <w:t>1524</w:t>
            </w:r>
          </w:p>
        </w:tc>
        <w:tc>
          <w:tcPr>
            <w:tcW w:w="722" w:type="dxa"/>
            <w:shd w:val="clear" w:color="auto" w:fill="C5E0B3"/>
            <w:noWrap/>
            <w:hideMark/>
          </w:tcPr>
          <w:p w14:paraId="6FF0AAB4" w14:textId="77777777" w:rsidR="00F14270" w:rsidRPr="00F14270" w:rsidRDefault="00F14270" w:rsidP="001053AA">
            <w:pPr>
              <w:pStyle w:val="Tabele"/>
              <w:jc w:val="right"/>
              <w:rPr>
                <w:color w:val="auto"/>
              </w:rPr>
            </w:pPr>
            <w:r w:rsidRPr="00F14270">
              <w:rPr>
                <w:color w:val="auto"/>
                <w:szCs w:val="16"/>
              </w:rPr>
              <w:t>1633</w:t>
            </w:r>
          </w:p>
        </w:tc>
        <w:tc>
          <w:tcPr>
            <w:tcW w:w="723" w:type="dxa"/>
            <w:shd w:val="clear" w:color="auto" w:fill="C5E0B3"/>
            <w:noWrap/>
            <w:hideMark/>
          </w:tcPr>
          <w:p w14:paraId="7ED1A004" w14:textId="77777777" w:rsidR="00F14270" w:rsidRPr="00F14270" w:rsidRDefault="00F14270" w:rsidP="001053AA">
            <w:pPr>
              <w:pStyle w:val="Tabele"/>
              <w:jc w:val="right"/>
              <w:rPr>
                <w:color w:val="auto"/>
              </w:rPr>
            </w:pPr>
            <w:r w:rsidRPr="00F14270">
              <w:rPr>
                <w:color w:val="auto"/>
                <w:szCs w:val="16"/>
              </w:rPr>
              <w:t>1363</w:t>
            </w:r>
          </w:p>
        </w:tc>
        <w:tc>
          <w:tcPr>
            <w:tcW w:w="722" w:type="dxa"/>
            <w:shd w:val="clear" w:color="auto" w:fill="C5E0B3"/>
            <w:noWrap/>
            <w:hideMark/>
          </w:tcPr>
          <w:p w14:paraId="4AF4B78F" w14:textId="77777777" w:rsidR="00F14270" w:rsidRPr="00F14270" w:rsidRDefault="00F14270" w:rsidP="001053AA">
            <w:pPr>
              <w:pStyle w:val="Tabele"/>
              <w:jc w:val="right"/>
              <w:rPr>
                <w:color w:val="auto"/>
              </w:rPr>
            </w:pPr>
            <w:r w:rsidRPr="00F14270">
              <w:rPr>
                <w:color w:val="auto"/>
                <w:szCs w:val="16"/>
              </w:rPr>
              <w:t>1405</w:t>
            </w:r>
          </w:p>
        </w:tc>
        <w:tc>
          <w:tcPr>
            <w:tcW w:w="723" w:type="dxa"/>
            <w:noWrap/>
            <w:hideMark/>
          </w:tcPr>
          <w:p w14:paraId="2932B767" w14:textId="77777777" w:rsidR="00F14270" w:rsidRPr="00F14270" w:rsidRDefault="00F14270" w:rsidP="001053AA">
            <w:pPr>
              <w:pStyle w:val="Tabele"/>
              <w:jc w:val="right"/>
              <w:rPr>
                <w:color w:val="auto"/>
              </w:rPr>
            </w:pPr>
            <w:r w:rsidRPr="00F14270">
              <w:rPr>
                <w:rFonts w:cs="Arial"/>
                <w:color w:val="auto"/>
                <w:szCs w:val="16"/>
              </w:rPr>
              <w:t>1 250</w:t>
            </w:r>
          </w:p>
        </w:tc>
        <w:tc>
          <w:tcPr>
            <w:tcW w:w="722" w:type="dxa"/>
            <w:noWrap/>
            <w:hideMark/>
          </w:tcPr>
          <w:p w14:paraId="19B2A4B7" w14:textId="77777777" w:rsidR="00F14270" w:rsidRPr="00F14270" w:rsidRDefault="00F14270" w:rsidP="001053AA">
            <w:pPr>
              <w:pStyle w:val="Tabele"/>
              <w:jc w:val="right"/>
              <w:rPr>
                <w:color w:val="auto"/>
              </w:rPr>
            </w:pPr>
            <w:r w:rsidRPr="00F14270">
              <w:rPr>
                <w:rFonts w:cs="Arial"/>
                <w:color w:val="auto"/>
                <w:szCs w:val="16"/>
              </w:rPr>
              <w:t>1 063</w:t>
            </w:r>
          </w:p>
        </w:tc>
        <w:tc>
          <w:tcPr>
            <w:tcW w:w="722" w:type="dxa"/>
            <w:noWrap/>
            <w:hideMark/>
          </w:tcPr>
          <w:p w14:paraId="7565C017" w14:textId="77777777" w:rsidR="00F14270" w:rsidRPr="00F14270" w:rsidRDefault="00F14270" w:rsidP="001053AA">
            <w:pPr>
              <w:pStyle w:val="Tabele"/>
              <w:jc w:val="right"/>
              <w:rPr>
                <w:color w:val="auto"/>
              </w:rPr>
            </w:pPr>
            <w:r w:rsidRPr="00F14270">
              <w:rPr>
                <w:rFonts w:cs="Arial"/>
                <w:color w:val="auto"/>
                <w:szCs w:val="16"/>
              </w:rPr>
              <w:t>979</w:t>
            </w:r>
          </w:p>
        </w:tc>
        <w:tc>
          <w:tcPr>
            <w:tcW w:w="723" w:type="dxa"/>
          </w:tcPr>
          <w:p w14:paraId="5B873AB9" w14:textId="77777777" w:rsidR="00F14270" w:rsidRPr="00F14270" w:rsidRDefault="00F14270" w:rsidP="001053AA">
            <w:pPr>
              <w:pStyle w:val="Tabele"/>
              <w:jc w:val="right"/>
              <w:rPr>
                <w:color w:val="auto"/>
              </w:rPr>
            </w:pPr>
            <w:r w:rsidRPr="00F14270">
              <w:rPr>
                <w:rFonts w:cs="Arial"/>
                <w:color w:val="auto"/>
                <w:szCs w:val="16"/>
              </w:rPr>
              <w:t>957</w:t>
            </w:r>
          </w:p>
        </w:tc>
      </w:tr>
    </w:tbl>
    <w:p w14:paraId="12ED917C" w14:textId="3580B9AF" w:rsidR="005C4144" w:rsidRPr="00DB48D3" w:rsidRDefault="005C4144" w:rsidP="005C4144">
      <w:pPr>
        <w:pStyle w:val="ardo"/>
      </w:pPr>
      <w:r w:rsidRPr="00DB48D3">
        <w:t>Źródło: Opracowanie własne ARE S</w:t>
      </w:r>
      <w:r>
        <w:t>.</w:t>
      </w:r>
      <w:r w:rsidRPr="00DB48D3">
        <w:t>A</w:t>
      </w:r>
      <w:r>
        <w:t>.</w:t>
      </w:r>
      <w:r w:rsidR="00B1363A" w:rsidRPr="00B1363A">
        <w:t xml:space="preserve"> </w:t>
      </w:r>
      <w:r w:rsidR="00B1363A">
        <w:t>na zlecenie MKiŚ</w:t>
      </w:r>
    </w:p>
    <w:p w14:paraId="3EF2F7D9" w14:textId="77777777" w:rsidR="005C4144" w:rsidRPr="00DB5D89" w:rsidRDefault="005C4144" w:rsidP="00797A1F">
      <w:pPr>
        <w:pStyle w:val="Nagwek2"/>
      </w:pPr>
      <w:bookmarkStart w:id="289" w:name="_Toc171587323"/>
      <w:bookmarkStart w:id="290" w:name="_Toc174710897"/>
      <w:bookmarkStart w:id="291" w:name="_Toc178931962"/>
      <w:r>
        <w:t>Wsad paliwowy w wytwarzanie energii elektrycznej i cieplnej</w:t>
      </w:r>
      <w:bookmarkEnd w:id="289"/>
      <w:bookmarkEnd w:id="290"/>
      <w:bookmarkEnd w:id="291"/>
    </w:p>
    <w:p w14:paraId="0A1B0359" w14:textId="406EC52A" w:rsidR="005C4144" w:rsidRDefault="005C4144" w:rsidP="005C4144">
      <w:pPr>
        <w:spacing w:after="120"/>
      </w:pPr>
      <w:bookmarkStart w:id="292" w:name="_Ref156558447"/>
      <w:r w:rsidRPr="00B51535">
        <w:t>W tabeli (</w:t>
      </w:r>
      <w:r w:rsidRPr="00B51535">
        <w:fldChar w:fldCharType="begin"/>
      </w:r>
      <w:r w:rsidRPr="00B51535">
        <w:instrText xml:space="preserve"> REF _Ref158371892 \h </w:instrText>
      </w:r>
      <w:r>
        <w:instrText xml:space="preserve"> \* MERGEFORMAT </w:instrText>
      </w:r>
      <w:r w:rsidRPr="00B51535">
        <w:fldChar w:fldCharType="separate"/>
      </w:r>
      <w:r w:rsidR="006C7D6C">
        <w:t xml:space="preserve">Tabela </w:t>
      </w:r>
      <w:r w:rsidR="006C7D6C">
        <w:rPr>
          <w:noProof/>
        </w:rPr>
        <w:t>2</w:t>
      </w:r>
      <w:r w:rsidR="006C7D6C">
        <w:t>.</w:t>
      </w:r>
      <w:r w:rsidR="006C7D6C">
        <w:rPr>
          <w:noProof/>
        </w:rPr>
        <w:t>8</w:t>
      </w:r>
      <w:r w:rsidRPr="00B51535">
        <w:fldChar w:fldCharType="end"/>
      </w:r>
      <w:r w:rsidRPr="00B51535">
        <w:t>) zilustrowano projekcje zużycia paliw na potrzeby wytwarzania energii elektrycznej</w:t>
      </w:r>
      <w:r>
        <w:t xml:space="preserve"> i </w:t>
      </w:r>
      <w:r w:rsidRPr="00B51535">
        <w:t>ciepła. Zaprezentowane wielkości zużycia dla okresu 2020-20</w:t>
      </w:r>
      <w:r w:rsidR="00F14270">
        <w:t>4</w:t>
      </w:r>
      <w:r w:rsidRPr="00B51535">
        <w:t>0 są pochodną wyznaczonej</w:t>
      </w:r>
      <w:r>
        <w:t xml:space="preserve"> w </w:t>
      </w:r>
      <w:r w:rsidRPr="00B51535">
        <w:t>dedykowanym modelu (MESSAGE-PL)</w:t>
      </w:r>
      <w:r>
        <w:t xml:space="preserve"> </w:t>
      </w:r>
      <w:r w:rsidRPr="00B51535">
        <w:t>optymalnej struktury mocy</w:t>
      </w:r>
      <w:r>
        <w:t xml:space="preserve"> i </w:t>
      </w:r>
      <w:r w:rsidRPr="00B51535">
        <w:t>produkcji energii elektrycznej</w:t>
      </w:r>
      <w:r>
        <w:t xml:space="preserve"> i </w:t>
      </w:r>
      <w:r w:rsidRPr="00B51535">
        <w:t>ciepła</w:t>
      </w:r>
      <w:r>
        <w:t xml:space="preserve"> w </w:t>
      </w:r>
      <w:r w:rsidRPr="00B51535">
        <w:t>kraju. Kluczowym wnioskiem wypływającym</w:t>
      </w:r>
      <w:r>
        <w:t xml:space="preserve"> z </w:t>
      </w:r>
      <w:r w:rsidRPr="00B51535">
        <w:t>otrzymanych wyników jest przewidywane stopniowe ograniczanie wykorzystania węgla (zarówno kamiennego</w:t>
      </w:r>
      <w:r>
        <w:t>,</w:t>
      </w:r>
      <w:r w:rsidRPr="00B51535">
        <w:t xml:space="preserve"> jak</w:t>
      </w:r>
      <w:r>
        <w:t xml:space="preserve"> i </w:t>
      </w:r>
      <w:r w:rsidRPr="00B51535">
        <w:t>brunatnego)</w:t>
      </w:r>
      <w:r>
        <w:t xml:space="preserve"> w </w:t>
      </w:r>
      <w:r w:rsidRPr="00B51535">
        <w:t>sektorze elektroenergetyki</w:t>
      </w:r>
      <w:r>
        <w:t xml:space="preserve"> i </w:t>
      </w:r>
      <w:r w:rsidRPr="00B51535">
        <w:t xml:space="preserve">ciepłownictwa, wymuszane głównie rosnącym kosztem zakupu uprawnień do emisji </w:t>
      </w:r>
      <w:r>
        <w:t>GHG</w:t>
      </w:r>
      <w:r w:rsidRPr="00B51535">
        <w:t>, koniecznością trwałego odstawiania wyeksploatowanych</w:t>
      </w:r>
      <w:r>
        <w:t xml:space="preserve"> i</w:t>
      </w:r>
      <w:r w:rsidR="00F14270">
        <w:t xml:space="preserve"> </w:t>
      </w:r>
      <w:r>
        <w:t xml:space="preserve">najczęściej wysokoemisyjnych </w:t>
      </w:r>
      <w:r w:rsidRPr="00B51535">
        <w:t>jednostek,</w:t>
      </w:r>
      <w:r>
        <w:t xml:space="preserve"> a </w:t>
      </w:r>
      <w:r w:rsidRPr="00B51535">
        <w:t>także występowaniem innych warunków</w:t>
      </w:r>
      <w:r>
        <w:t xml:space="preserve"> w </w:t>
      </w:r>
      <w:r w:rsidRPr="00B51535">
        <w:t>otoczeniu regulacyjnym</w:t>
      </w:r>
      <w:r>
        <w:t xml:space="preserve"> i </w:t>
      </w:r>
      <w:r w:rsidRPr="00B51535">
        <w:t xml:space="preserve">rynkowym </w:t>
      </w:r>
      <w:r w:rsidR="00F14270">
        <w:t xml:space="preserve">- niesprzyjających </w:t>
      </w:r>
      <w:r w:rsidRPr="00B51535">
        <w:t xml:space="preserve">dla jednostek wysokoemisyjnych. Odbywa się to </w:t>
      </w:r>
      <w:r w:rsidR="00F14270">
        <w:t xml:space="preserve">poprzez </w:t>
      </w:r>
      <w:r w:rsidRPr="00B51535">
        <w:t>zwiększani</w:t>
      </w:r>
      <w:r w:rsidR="00F14270">
        <w:t>e</w:t>
      </w:r>
      <w:r w:rsidRPr="00B51535">
        <w:t xml:space="preserve"> udziału paliw bezemisyjnych lub niskoemisyjnych (OZE, gaz</w:t>
      </w:r>
      <w:r>
        <w:t xml:space="preserve"> ziemny</w:t>
      </w:r>
      <w:r w:rsidRPr="00B51535">
        <w:t xml:space="preserve">, energia jądrowa). </w:t>
      </w:r>
      <w:r>
        <w:t>I</w:t>
      </w:r>
      <w:r w:rsidRPr="00B51535">
        <w:t>stotny spadek zużycia węgla następuje po 2028</w:t>
      </w:r>
      <w:r>
        <w:t> r.</w:t>
      </w:r>
      <w:r w:rsidRPr="00B51535">
        <w:t xml:space="preserve"> Założone</w:t>
      </w:r>
      <w:r>
        <w:t xml:space="preserve"> w </w:t>
      </w:r>
      <w:r w:rsidRPr="00B51535">
        <w:t xml:space="preserve">modelu prognostycznym </w:t>
      </w:r>
      <w:r w:rsidR="00F14270">
        <w:t>(</w:t>
      </w:r>
      <w:r w:rsidRPr="00B51535">
        <w:t>zgodnie</w:t>
      </w:r>
      <w:r>
        <w:t xml:space="preserve"> z </w:t>
      </w:r>
      <w:r w:rsidRPr="00B51535">
        <w:t>rekomendacjami KE</w:t>
      </w:r>
      <w:r w:rsidR="00F14270">
        <w:t>)</w:t>
      </w:r>
      <w:r w:rsidRPr="00B51535">
        <w:t xml:space="preserve"> ceny uprawnień do emisji </w:t>
      </w:r>
      <w:r>
        <w:t>GHG</w:t>
      </w:r>
      <w:r w:rsidRPr="00B51535">
        <w:t xml:space="preserve"> wzrastają istotnie</w:t>
      </w:r>
      <w:r>
        <w:t xml:space="preserve"> w </w:t>
      </w:r>
      <w:r w:rsidRPr="00B51535">
        <w:t>tym okresie, co powoduje szybkie wypychanie</w:t>
      </w:r>
      <w:r>
        <w:t xml:space="preserve"> z </w:t>
      </w:r>
      <w:r w:rsidRPr="00B51535">
        <w:t xml:space="preserve">krzywej merit order jednostek węglowych. Istotnym elementem niepewności uzyskanych wyników jest jednak </w:t>
      </w:r>
      <w:r w:rsidR="00F14270">
        <w:t xml:space="preserve">właśnie </w:t>
      </w:r>
      <w:r w:rsidRPr="00B51535">
        <w:t xml:space="preserve">poziom cen uprawnień do emisji </w:t>
      </w:r>
      <w:r>
        <w:t>GHG</w:t>
      </w:r>
      <w:r w:rsidRPr="00B51535">
        <w:t>.</w:t>
      </w:r>
    </w:p>
    <w:p w14:paraId="5BBD368E" w14:textId="77777777" w:rsidR="00330B81" w:rsidRPr="00DB48D3" w:rsidRDefault="00330B81" w:rsidP="005C4144">
      <w:pPr>
        <w:spacing w:after="120"/>
      </w:pPr>
    </w:p>
    <w:p w14:paraId="495C13B2" w14:textId="657A7D43" w:rsidR="005C4144" w:rsidRPr="00DB48D3" w:rsidRDefault="005C4144" w:rsidP="005C4144">
      <w:pPr>
        <w:pStyle w:val="Legenda"/>
      </w:pPr>
      <w:bookmarkStart w:id="293" w:name="_Ref158371892"/>
      <w:bookmarkStart w:id="294" w:name="_Toc171587196"/>
      <w:bookmarkStart w:id="295" w:name="_Toc174710980"/>
      <w:bookmarkStart w:id="296" w:name="_Toc175573133"/>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8</w:t>
      </w:r>
      <w:r w:rsidR="00000000">
        <w:rPr>
          <w:noProof/>
        </w:rPr>
        <w:fldChar w:fldCharType="end"/>
      </w:r>
      <w:bookmarkEnd w:id="292"/>
      <w:bookmarkEnd w:id="293"/>
      <w:r>
        <w:t xml:space="preserve">. </w:t>
      </w:r>
      <w:r w:rsidRPr="00DB48D3">
        <w:rPr>
          <w:iCs w:val="0"/>
        </w:rPr>
        <w:t>Wsad paliwowy na potrzeby wytwarzania energii elektrycznej</w:t>
      </w:r>
      <w:r>
        <w:rPr>
          <w:iCs w:val="0"/>
        </w:rPr>
        <w:t xml:space="preserve"> i </w:t>
      </w:r>
      <w:r w:rsidRPr="00DB48D3">
        <w:rPr>
          <w:iCs w:val="0"/>
        </w:rPr>
        <w:t>cieplnej [ktoe]</w:t>
      </w:r>
      <w:bookmarkEnd w:id="294"/>
      <w:bookmarkEnd w:id="295"/>
      <w:bookmarkEnd w:id="296"/>
    </w:p>
    <w:tbl>
      <w:tblPr>
        <w:tblStyle w:val="KPEiK"/>
        <w:tblW w:w="4463" w:type="pct"/>
        <w:tblLayout w:type="fixed"/>
        <w:tblLook w:val="04A0" w:firstRow="1" w:lastRow="0" w:firstColumn="1" w:lastColumn="0" w:noHBand="0" w:noVBand="1"/>
      </w:tblPr>
      <w:tblGrid>
        <w:gridCol w:w="1311"/>
        <w:gridCol w:w="1474"/>
        <w:gridCol w:w="663"/>
        <w:gridCol w:w="663"/>
        <w:gridCol w:w="663"/>
        <w:gridCol w:w="663"/>
        <w:gridCol w:w="663"/>
        <w:gridCol w:w="663"/>
        <w:gridCol w:w="663"/>
        <w:gridCol w:w="663"/>
      </w:tblGrid>
      <w:tr w:rsidR="00F14270" w:rsidRPr="00F14270" w14:paraId="7ECB4BCA" w14:textId="77777777" w:rsidTr="004C60FA">
        <w:trPr>
          <w:cnfStyle w:val="100000000000" w:firstRow="1" w:lastRow="0" w:firstColumn="0" w:lastColumn="0" w:oddVBand="0" w:evenVBand="0" w:oddHBand="0" w:evenHBand="0" w:firstRowFirstColumn="0" w:firstRowLastColumn="0" w:lastRowFirstColumn="0" w:lastRowLastColumn="0"/>
          <w:trHeight w:val="227"/>
          <w:tblHeader/>
        </w:trPr>
        <w:tc>
          <w:tcPr>
            <w:tcW w:w="1310" w:type="dxa"/>
          </w:tcPr>
          <w:p w14:paraId="6C6C6D80" w14:textId="77777777" w:rsidR="00F14270" w:rsidRPr="00F14270" w:rsidRDefault="00F14270" w:rsidP="001053AA">
            <w:pPr>
              <w:pStyle w:val="Tabele"/>
              <w:jc w:val="center"/>
              <w:rPr>
                <w:b w:val="0"/>
                <w:color w:val="auto"/>
              </w:rPr>
            </w:pPr>
          </w:p>
        </w:tc>
        <w:tc>
          <w:tcPr>
            <w:tcW w:w="1474" w:type="dxa"/>
            <w:noWrap/>
            <w:hideMark/>
          </w:tcPr>
          <w:p w14:paraId="16B1BF8A" w14:textId="77777777" w:rsidR="00F14270" w:rsidRPr="00F14270" w:rsidRDefault="00F14270" w:rsidP="001053AA">
            <w:pPr>
              <w:pStyle w:val="Tabele"/>
              <w:jc w:val="center"/>
              <w:rPr>
                <w:b w:val="0"/>
                <w:color w:val="auto"/>
              </w:rPr>
            </w:pPr>
          </w:p>
        </w:tc>
        <w:tc>
          <w:tcPr>
            <w:tcW w:w="663" w:type="dxa"/>
            <w:noWrap/>
            <w:hideMark/>
          </w:tcPr>
          <w:p w14:paraId="3C0DC44F" w14:textId="77777777" w:rsidR="00F14270" w:rsidRPr="00F14270" w:rsidRDefault="00F14270" w:rsidP="001053AA">
            <w:pPr>
              <w:pStyle w:val="Tabele"/>
              <w:jc w:val="center"/>
              <w:rPr>
                <w:b w:val="0"/>
                <w:color w:val="auto"/>
              </w:rPr>
            </w:pPr>
            <w:r w:rsidRPr="00F14270">
              <w:rPr>
                <w:color w:val="auto"/>
              </w:rPr>
              <w:t>2005</w:t>
            </w:r>
          </w:p>
        </w:tc>
        <w:tc>
          <w:tcPr>
            <w:tcW w:w="663" w:type="dxa"/>
            <w:noWrap/>
            <w:hideMark/>
          </w:tcPr>
          <w:p w14:paraId="7730E6DC" w14:textId="77777777" w:rsidR="00F14270" w:rsidRPr="00F14270" w:rsidRDefault="00F14270" w:rsidP="001053AA">
            <w:pPr>
              <w:pStyle w:val="Tabele"/>
              <w:jc w:val="center"/>
              <w:rPr>
                <w:b w:val="0"/>
                <w:color w:val="auto"/>
              </w:rPr>
            </w:pPr>
            <w:r w:rsidRPr="00F14270">
              <w:rPr>
                <w:color w:val="auto"/>
              </w:rPr>
              <w:t>2010</w:t>
            </w:r>
          </w:p>
        </w:tc>
        <w:tc>
          <w:tcPr>
            <w:tcW w:w="663" w:type="dxa"/>
            <w:noWrap/>
            <w:hideMark/>
          </w:tcPr>
          <w:p w14:paraId="2A156FCC" w14:textId="77777777" w:rsidR="00F14270" w:rsidRPr="00F14270" w:rsidRDefault="00F14270" w:rsidP="001053AA">
            <w:pPr>
              <w:pStyle w:val="Tabele"/>
              <w:jc w:val="center"/>
              <w:rPr>
                <w:b w:val="0"/>
                <w:color w:val="auto"/>
              </w:rPr>
            </w:pPr>
            <w:r w:rsidRPr="00F14270">
              <w:rPr>
                <w:color w:val="auto"/>
              </w:rPr>
              <w:t>2015</w:t>
            </w:r>
          </w:p>
        </w:tc>
        <w:tc>
          <w:tcPr>
            <w:tcW w:w="663" w:type="dxa"/>
            <w:noWrap/>
            <w:hideMark/>
          </w:tcPr>
          <w:p w14:paraId="136EB1EA" w14:textId="77777777" w:rsidR="00F14270" w:rsidRPr="00F14270" w:rsidRDefault="00F14270" w:rsidP="001053AA">
            <w:pPr>
              <w:pStyle w:val="Tabele"/>
              <w:jc w:val="center"/>
              <w:rPr>
                <w:b w:val="0"/>
                <w:color w:val="auto"/>
              </w:rPr>
            </w:pPr>
            <w:r w:rsidRPr="00F14270">
              <w:rPr>
                <w:color w:val="auto"/>
              </w:rPr>
              <w:t>2020</w:t>
            </w:r>
          </w:p>
        </w:tc>
        <w:tc>
          <w:tcPr>
            <w:tcW w:w="663" w:type="dxa"/>
            <w:noWrap/>
            <w:hideMark/>
          </w:tcPr>
          <w:p w14:paraId="18AC1874" w14:textId="77777777" w:rsidR="00F14270" w:rsidRPr="00F14270" w:rsidRDefault="00F14270" w:rsidP="001053AA">
            <w:pPr>
              <w:pStyle w:val="Tabele"/>
              <w:jc w:val="center"/>
              <w:rPr>
                <w:b w:val="0"/>
                <w:color w:val="auto"/>
              </w:rPr>
            </w:pPr>
            <w:r w:rsidRPr="00F14270">
              <w:rPr>
                <w:color w:val="auto"/>
              </w:rPr>
              <w:t>2025</w:t>
            </w:r>
          </w:p>
        </w:tc>
        <w:tc>
          <w:tcPr>
            <w:tcW w:w="663" w:type="dxa"/>
            <w:noWrap/>
            <w:hideMark/>
          </w:tcPr>
          <w:p w14:paraId="1D32E7B2" w14:textId="77777777" w:rsidR="00F14270" w:rsidRPr="00F14270" w:rsidRDefault="00F14270" w:rsidP="001053AA">
            <w:pPr>
              <w:pStyle w:val="Tabele"/>
              <w:jc w:val="center"/>
              <w:rPr>
                <w:b w:val="0"/>
                <w:color w:val="auto"/>
              </w:rPr>
            </w:pPr>
            <w:r w:rsidRPr="00F14270">
              <w:rPr>
                <w:color w:val="auto"/>
              </w:rPr>
              <w:t>2030</w:t>
            </w:r>
          </w:p>
        </w:tc>
        <w:tc>
          <w:tcPr>
            <w:tcW w:w="663" w:type="dxa"/>
            <w:noWrap/>
            <w:hideMark/>
          </w:tcPr>
          <w:p w14:paraId="44EF4B11" w14:textId="77777777" w:rsidR="00F14270" w:rsidRPr="00F14270" w:rsidRDefault="00F14270" w:rsidP="001053AA">
            <w:pPr>
              <w:pStyle w:val="Tabele"/>
              <w:jc w:val="center"/>
              <w:rPr>
                <w:b w:val="0"/>
                <w:color w:val="auto"/>
              </w:rPr>
            </w:pPr>
            <w:r w:rsidRPr="00F14270">
              <w:rPr>
                <w:color w:val="auto"/>
              </w:rPr>
              <w:t>2035</w:t>
            </w:r>
          </w:p>
        </w:tc>
        <w:tc>
          <w:tcPr>
            <w:tcW w:w="663" w:type="dxa"/>
            <w:noWrap/>
            <w:hideMark/>
          </w:tcPr>
          <w:p w14:paraId="2B1F95E2" w14:textId="77777777" w:rsidR="00F14270" w:rsidRPr="00F14270" w:rsidRDefault="00F14270" w:rsidP="001053AA">
            <w:pPr>
              <w:pStyle w:val="Tabele"/>
              <w:jc w:val="center"/>
              <w:rPr>
                <w:b w:val="0"/>
                <w:color w:val="auto"/>
              </w:rPr>
            </w:pPr>
            <w:r w:rsidRPr="00F14270">
              <w:rPr>
                <w:color w:val="auto"/>
              </w:rPr>
              <w:t>2040</w:t>
            </w:r>
          </w:p>
        </w:tc>
      </w:tr>
      <w:tr w:rsidR="00F14270" w:rsidRPr="00F14270" w14:paraId="2D3A02EE" w14:textId="77777777" w:rsidTr="004C60FA">
        <w:trPr>
          <w:trHeight w:val="227"/>
        </w:trPr>
        <w:tc>
          <w:tcPr>
            <w:tcW w:w="1310" w:type="dxa"/>
            <w:vMerge w:val="restart"/>
          </w:tcPr>
          <w:p w14:paraId="5827924C" w14:textId="77777777" w:rsidR="00F14270" w:rsidRPr="00F14270" w:rsidRDefault="00F14270" w:rsidP="001053AA">
            <w:pPr>
              <w:pStyle w:val="Tabele"/>
              <w:rPr>
                <w:b/>
                <w:bCs/>
                <w:color w:val="auto"/>
              </w:rPr>
            </w:pPr>
            <w:r w:rsidRPr="00F14270">
              <w:rPr>
                <w:b/>
                <w:bCs/>
                <w:color w:val="auto"/>
              </w:rPr>
              <w:t>Elektrownie</w:t>
            </w:r>
          </w:p>
        </w:tc>
        <w:tc>
          <w:tcPr>
            <w:tcW w:w="1474" w:type="dxa"/>
            <w:noWrap/>
            <w:hideMark/>
          </w:tcPr>
          <w:p w14:paraId="012448A7" w14:textId="77777777" w:rsidR="00F14270" w:rsidRPr="00F14270" w:rsidRDefault="00F14270" w:rsidP="001053AA">
            <w:pPr>
              <w:pStyle w:val="Tabele"/>
              <w:rPr>
                <w:color w:val="auto"/>
              </w:rPr>
            </w:pPr>
            <w:r w:rsidRPr="00F14270">
              <w:rPr>
                <w:color w:val="auto"/>
              </w:rPr>
              <w:t>Węgiel</w:t>
            </w:r>
          </w:p>
        </w:tc>
        <w:tc>
          <w:tcPr>
            <w:tcW w:w="663" w:type="dxa"/>
            <w:shd w:val="clear" w:color="auto" w:fill="C5E0B3"/>
            <w:noWrap/>
            <w:hideMark/>
          </w:tcPr>
          <w:p w14:paraId="6803D661" w14:textId="77777777" w:rsidR="00F14270" w:rsidRPr="00F14270" w:rsidRDefault="00F14270" w:rsidP="001053AA">
            <w:pPr>
              <w:pStyle w:val="Tabele"/>
              <w:jc w:val="right"/>
              <w:rPr>
                <w:color w:val="auto"/>
              </w:rPr>
            </w:pPr>
            <w:r w:rsidRPr="00F14270">
              <w:rPr>
                <w:color w:val="auto"/>
                <w:szCs w:val="16"/>
              </w:rPr>
              <w:t>2 265</w:t>
            </w:r>
          </w:p>
        </w:tc>
        <w:tc>
          <w:tcPr>
            <w:tcW w:w="663" w:type="dxa"/>
            <w:shd w:val="clear" w:color="auto" w:fill="C5E0B3"/>
            <w:noWrap/>
            <w:hideMark/>
          </w:tcPr>
          <w:p w14:paraId="76442B6A" w14:textId="77777777" w:rsidR="00F14270" w:rsidRPr="00F14270" w:rsidRDefault="00F14270" w:rsidP="001053AA">
            <w:pPr>
              <w:pStyle w:val="Tabele"/>
              <w:jc w:val="right"/>
              <w:rPr>
                <w:color w:val="auto"/>
              </w:rPr>
            </w:pPr>
            <w:r w:rsidRPr="00F14270">
              <w:rPr>
                <w:color w:val="auto"/>
                <w:szCs w:val="16"/>
              </w:rPr>
              <w:t>1 118</w:t>
            </w:r>
          </w:p>
        </w:tc>
        <w:tc>
          <w:tcPr>
            <w:tcW w:w="663" w:type="dxa"/>
            <w:shd w:val="clear" w:color="auto" w:fill="C5E0B3"/>
            <w:noWrap/>
            <w:hideMark/>
          </w:tcPr>
          <w:p w14:paraId="3042878E" w14:textId="77777777" w:rsidR="00F14270" w:rsidRPr="00F14270" w:rsidRDefault="00F14270" w:rsidP="001053AA">
            <w:pPr>
              <w:pStyle w:val="Tabele"/>
              <w:jc w:val="right"/>
              <w:rPr>
                <w:color w:val="auto"/>
              </w:rPr>
            </w:pPr>
            <w:r w:rsidRPr="00F14270">
              <w:rPr>
                <w:color w:val="auto"/>
                <w:szCs w:val="16"/>
              </w:rPr>
              <w:t>507</w:t>
            </w:r>
          </w:p>
        </w:tc>
        <w:tc>
          <w:tcPr>
            <w:tcW w:w="663" w:type="dxa"/>
            <w:shd w:val="clear" w:color="auto" w:fill="C5E0B3"/>
            <w:noWrap/>
            <w:hideMark/>
          </w:tcPr>
          <w:p w14:paraId="03572AC8" w14:textId="77777777" w:rsidR="00F14270" w:rsidRPr="00F14270" w:rsidRDefault="00F14270" w:rsidP="001053AA">
            <w:pPr>
              <w:pStyle w:val="Tabele"/>
              <w:jc w:val="right"/>
              <w:rPr>
                <w:color w:val="auto"/>
              </w:rPr>
            </w:pPr>
            <w:r w:rsidRPr="00F14270">
              <w:rPr>
                <w:color w:val="auto"/>
                <w:szCs w:val="16"/>
              </w:rPr>
              <w:t>776</w:t>
            </w:r>
          </w:p>
        </w:tc>
        <w:tc>
          <w:tcPr>
            <w:tcW w:w="663" w:type="dxa"/>
            <w:noWrap/>
            <w:hideMark/>
          </w:tcPr>
          <w:p w14:paraId="4210E61D" w14:textId="77777777" w:rsidR="00F14270" w:rsidRPr="00F14270" w:rsidRDefault="00F14270" w:rsidP="001053AA">
            <w:pPr>
              <w:pStyle w:val="Tabele"/>
              <w:jc w:val="right"/>
              <w:rPr>
                <w:color w:val="auto"/>
              </w:rPr>
            </w:pPr>
            <w:r w:rsidRPr="00F14270">
              <w:rPr>
                <w:rFonts w:cs="Arial"/>
                <w:color w:val="auto"/>
                <w:szCs w:val="16"/>
              </w:rPr>
              <w:t>0</w:t>
            </w:r>
          </w:p>
        </w:tc>
        <w:tc>
          <w:tcPr>
            <w:tcW w:w="663" w:type="dxa"/>
            <w:noWrap/>
            <w:hideMark/>
          </w:tcPr>
          <w:p w14:paraId="1D58CDDD" w14:textId="77777777" w:rsidR="00F14270" w:rsidRPr="00F14270" w:rsidRDefault="00F14270" w:rsidP="001053AA">
            <w:pPr>
              <w:pStyle w:val="Tabele"/>
              <w:jc w:val="right"/>
              <w:rPr>
                <w:color w:val="auto"/>
              </w:rPr>
            </w:pPr>
            <w:r w:rsidRPr="00F14270">
              <w:rPr>
                <w:rFonts w:cs="Arial"/>
                <w:color w:val="auto"/>
                <w:szCs w:val="16"/>
              </w:rPr>
              <w:t>0</w:t>
            </w:r>
          </w:p>
        </w:tc>
        <w:tc>
          <w:tcPr>
            <w:tcW w:w="663" w:type="dxa"/>
            <w:noWrap/>
            <w:hideMark/>
          </w:tcPr>
          <w:p w14:paraId="72DE5D44" w14:textId="77777777" w:rsidR="00F14270" w:rsidRPr="00F14270" w:rsidRDefault="00F14270" w:rsidP="001053AA">
            <w:pPr>
              <w:pStyle w:val="Tabele"/>
              <w:jc w:val="right"/>
              <w:rPr>
                <w:color w:val="auto"/>
              </w:rPr>
            </w:pPr>
            <w:r w:rsidRPr="00F14270">
              <w:rPr>
                <w:rFonts w:cs="Arial"/>
                <w:color w:val="auto"/>
                <w:szCs w:val="16"/>
              </w:rPr>
              <w:t>0</w:t>
            </w:r>
          </w:p>
        </w:tc>
        <w:tc>
          <w:tcPr>
            <w:tcW w:w="663" w:type="dxa"/>
            <w:noWrap/>
            <w:hideMark/>
          </w:tcPr>
          <w:p w14:paraId="57ACEC91" w14:textId="77777777" w:rsidR="00F14270" w:rsidRPr="00F14270" w:rsidRDefault="00F14270" w:rsidP="001053AA">
            <w:pPr>
              <w:pStyle w:val="Tabele"/>
              <w:jc w:val="right"/>
              <w:rPr>
                <w:color w:val="auto"/>
              </w:rPr>
            </w:pPr>
            <w:r w:rsidRPr="00F14270">
              <w:rPr>
                <w:rFonts w:cs="Arial"/>
                <w:color w:val="auto"/>
                <w:szCs w:val="16"/>
              </w:rPr>
              <w:t>0</w:t>
            </w:r>
          </w:p>
        </w:tc>
      </w:tr>
      <w:tr w:rsidR="00F14270" w:rsidRPr="00F14270" w14:paraId="6D57DCD2" w14:textId="77777777" w:rsidTr="004C60FA">
        <w:trPr>
          <w:trHeight w:val="227"/>
        </w:trPr>
        <w:tc>
          <w:tcPr>
            <w:tcW w:w="1310" w:type="dxa"/>
            <w:vMerge/>
          </w:tcPr>
          <w:p w14:paraId="258F3DA1" w14:textId="77777777" w:rsidR="00F14270" w:rsidRPr="00F14270" w:rsidRDefault="00F14270" w:rsidP="001053AA">
            <w:pPr>
              <w:pStyle w:val="Tabele"/>
              <w:rPr>
                <w:b/>
                <w:bCs/>
                <w:color w:val="auto"/>
              </w:rPr>
            </w:pPr>
          </w:p>
        </w:tc>
        <w:tc>
          <w:tcPr>
            <w:tcW w:w="1474" w:type="dxa"/>
            <w:noWrap/>
            <w:hideMark/>
          </w:tcPr>
          <w:p w14:paraId="033C02D0" w14:textId="77777777" w:rsidR="00F14270" w:rsidRPr="00F14270" w:rsidRDefault="00F14270" w:rsidP="001053AA">
            <w:pPr>
              <w:pStyle w:val="Tabele"/>
              <w:rPr>
                <w:color w:val="auto"/>
              </w:rPr>
            </w:pPr>
            <w:r w:rsidRPr="00F14270">
              <w:rPr>
                <w:color w:val="auto"/>
              </w:rPr>
              <w:t>Produkty naftowe</w:t>
            </w:r>
          </w:p>
        </w:tc>
        <w:tc>
          <w:tcPr>
            <w:tcW w:w="663" w:type="dxa"/>
            <w:shd w:val="clear" w:color="auto" w:fill="C5E0B3"/>
            <w:noWrap/>
            <w:hideMark/>
          </w:tcPr>
          <w:p w14:paraId="30449751" w14:textId="77777777" w:rsidR="00F14270" w:rsidRPr="00F14270" w:rsidRDefault="00F14270" w:rsidP="001053AA">
            <w:pPr>
              <w:pStyle w:val="Tabele"/>
              <w:jc w:val="right"/>
              <w:rPr>
                <w:color w:val="auto"/>
              </w:rPr>
            </w:pPr>
            <w:r w:rsidRPr="00F14270">
              <w:rPr>
                <w:color w:val="auto"/>
                <w:szCs w:val="16"/>
              </w:rPr>
              <w:t>10</w:t>
            </w:r>
          </w:p>
        </w:tc>
        <w:tc>
          <w:tcPr>
            <w:tcW w:w="663" w:type="dxa"/>
            <w:shd w:val="clear" w:color="auto" w:fill="C5E0B3"/>
            <w:noWrap/>
            <w:hideMark/>
          </w:tcPr>
          <w:p w14:paraId="526DC948" w14:textId="77777777" w:rsidR="00F14270" w:rsidRPr="00F14270" w:rsidRDefault="00F14270" w:rsidP="001053AA">
            <w:pPr>
              <w:pStyle w:val="Tabele"/>
              <w:jc w:val="right"/>
              <w:rPr>
                <w:color w:val="auto"/>
              </w:rPr>
            </w:pPr>
            <w:r w:rsidRPr="00F14270">
              <w:rPr>
                <w:color w:val="auto"/>
                <w:szCs w:val="16"/>
              </w:rPr>
              <w:t>4</w:t>
            </w:r>
          </w:p>
        </w:tc>
        <w:tc>
          <w:tcPr>
            <w:tcW w:w="663" w:type="dxa"/>
            <w:shd w:val="clear" w:color="auto" w:fill="C5E0B3"/>
            <w:noWrap/>
            <w:hideMark/>
          </w:tcPr>
          <w:p w14:paraId="58CFAB3E" w14:textId="77777777" w:rsidR="00F14270" w:rsidRPr="00F14270" w:rsidRDefault="00F14270" w:rsidP="001053AA">
            <w:pPr>
              <w:pStyle w:val="Tabele"/>
              <w:jc w:val="right"/>
              <w:rPr>
                <w:color w:val="auto"/>
              </w:rPr>
            </w:pPr>
            <w:r w:rsidRPr="00F14270">
              <w:rPr>
                <w:color w:val="auto"/>
                <w:szCs w:val="16"/>
              </w:rPr>
              <w:t>1</w:t>
            </w:r>
          </w:p>
        </w:tc>
        <w:tc>
          <w:tcPr>
            <w:tcW w:w="663" w:type="dxa"/>
            <w:shd w:val="clear" w:color="auto" w:fill="C5E0B3"/>
            <w:noWrap/>
            <w:hideMark/>
          </w:tcPr>
          <w:p w14:paraId="31E94C6E" w14:textId="77777777" w:rsidR="00F14270" w:rsidRPr="00F14270" w:rsidRDefault="00F14270" w:rsidP="001053AA">
            <w:pPr>
              <w:pStyle w:val="Tabele"/>
              <w:jc w:val="right"/>
              <w:rPr>
                <w:color w:val="auto"/>
              </w:rPr>
            </w:pPr>
            <w:r w:rsidRPr="00F14270">
              <w:rPr>
                <w:color w:val="auto"/>
                <w:szCs w:val="16"/>
              </w:rPr>
              <w:t>11</w:t>
            </w:r>
          </w:p>
        </w:tc>
        <w:tc>
          <w:tcPr>
            <w:tcW w:w="663" w:type="dxa"/>
            <w:noWrap/>
            <w:hideMark/>
          </w:tcPr>
          <w:p w14:paraId="5E25E8CF" w14:textId="77777777" w:rsidR="00F14270" w:rsidRPr="00F14270" w:rsidRDefault="00F14270" w:rsidP="001053AA">
            <w:pPr>
              <w:pStyle w:val="Tabele"/>
              <w:jc w:val="right"/>
              <w:rPr>
                <w:color w:val="auto"/>
              </w:rPr>
            </w:pPr>
            <w:r w:rsidRPr="00F14270">
              <w:rPr>
                <w:rFonts w:cs="Arial"/>
                <w:color w:val="auto"/>
                <w:szCs w:val="16"/>
              </w:rPr>
              <w:t>4</w:t>
            </w:r>
          </w:p>
        </w:tc>
        <w:tc>
          <w:tcPr>
            <w:tcW w:w="663" w:type="dxa"/>
            <w:noWrap/>
            <w:hideMark/>
          </w:tcPr>
          <w:p w14:paraId="6F6126A9" w14:textId="77777777" w:rsidR="00F14270" w:rsidRPr="00F14270" w:rsidRDefault="00F14270" w:rsidP="001053AA">
            <w:pPr>
              <w:pStyle w:val="Tabele"/>
              <w:jc w:val="right"/>
              <w:rPr>
                <w:color w:val="auto"/>
              </w:rPr>
            </w:pPr>
            <w:r w:rsidRPr="00F14270">
              <w:rPr>
                <w:rFonts w:cs="Arial"/>
                <w:color w:val="auto"/>
                <w:szCs w:val="16"/>
              </w:rPr>
              <w:t>3</w:t>
            </w:r>
          </w:p>
        </w:tc>
        <w:tc>
          <w:tcPr>
            <w:tcW w:w="663" w:type="dxa"/>
            <w:noWrap/>
            <w:hideMark/>
          </w:tcPr>
          <w:p w14:paraId="7D151CF3" w14:textId="77777777" w:rsidR="00F14270" w:rsidRPr="00F14270" w:rsidRDefault="00F14270" w:rsidP="001053AA">
            <w:pPr>
              <w:pStyle w:val="Tabele"/>
              <w:jc w:val="right"/>
              <w:rPr>
                <w:color w:val="auto"/>
              </w:rPr>
            </w:pPr>
            <w:r w:rsidRPr="00F14270">
              <w:rPr>
                <w:rFonts w:cs="Arial"/>
                <w:color w:val="auto"/>
                <w:szCs w:val="16"/>
              </w:rPr>
              <w:t>3</w:t>
            </w:r>
          </w:p>
        </w:tc>
        <w:tc>
          <w:tcPr>
            <w:tcW w:w="663" w:type="dxa"/>
            <w:noWrap/>
            <w:hideMark/>
          </w:tcPr>
          <w:p w14:paraId="2E048459" w14:textId="77777777" w:rsidR="00F14270" w:rsidRPr="00F14270" w:rsidRDefault="00F14270" w:rsidP="001053AA">
            <w:pPr>
              <w:pStyle w:val="Tabele"/>
              <w:jc w:val="right"/>
              <w:rPr>
                <w:color w:val="auto"/>
              </w:rPr>
            </w:pPr>
            <w:r w:rsidRPr="00F14270">
              <w:rPr>
                <w:rFonts w:cs="Arial"/>
                <w:color w:val="auto"/>
                <w:szCs w:val="16"/>
              </w:rPr>
              <w:t>2</w:t>
            </w:r>
          </w:p>
        </w:tc>
      </w:tr>
      <w:tr w:rsidR="00F14270" w:rsidRPr="00F14270" w14:paraId="55C7EEE1" w14:textId="77777777" w:rsidTr="004C60FA">
        <w:trPr>
          <w:trHeight w:val="227"/>
        </w:trPr>
        <w:tc>
          <w:tcPr>
            <w:tcW w:w="1310" w:type="dxa"/>
            <w:vMerge/>
          </w:tcPr>
          <w:p w14:paraId="5EBF5F05" w14:textId="77777777" w:rsidR="00F14270" w:rsidRPr="00F14270" w:rsidRDefault="00F14270" w:rsidP="001053AA">
            <w:pPr>
              <w:pStyle w:val="Tabele"/>
              <w:rPr>
                <w:b/>
                <w:bCs/>
                <w:color w:val="auto"/>
              </w:rPr>
            </w:pPr>
          </w:p>
        </w:tc>
        <w:tc>
          <w:tcPr>
            <w:tcW w:w="1474" w:type="dxa"/>
            <w:noWrap/>
            <w:hideMark/>
          </w:tcPr>
          <w:p w14:paraId="6EAD3109" w14:textId="77777777" w:rsidR="00F14270" w:rsidRPr="00F14270" w:rsidRDefault="00F14270" w:rsidP="001053AA">
            <w:pPr>
              <w:pStyle w:val="Tabele"/>
              <w:rPr>
                <w:color w:val="auto"/>
              </w:rPr>
            </w:pPr>
            <w:r w:rsidRPr="00F14270">
              <w:rPr>
                <w:color w:val="auto"/>
              </w:rPr>
              <w:t>Gaz</w:t>
            </w:r>
          </w:p>
        </w:tc>
        <w:tc>
          <w:tcPr>
            <w:tcW w:w="663" w:type="dxa"/>
            <w:shd w:val="clear" w:color="auto" w:fill="C5E0B3"/>
            <w:noWrap/>
            <w:hideMark/>
          </w:tcPr>
          <w:p w14:paraId="053F0788" w14:textId="77777777" w:rsidR="00F14270" w:rsidRPr="00F14270" w:rsidRDefault="00F14270" w:rsidP="001053AA">
            <w:pPr>
              <w:pStyle w:val="Tabele"/>
              <w:jc w:val="right"/>
              <w:rPr>
                <w:color w:val="auto"/>
              </w:rPr>
            </w:pPr>
            <w:r w:rsidRPr="00F14270">
              <w:rPr>
                <w:color w:val="auto"/>
                <w:szCs w:val="16"/>
              </w:rPr>
              <w:t>1</w:t>
            </w:r>
          </w:p>
        </w:tc>
        <w:tc>
          <w:tcPr>
            <w:tcW w:w="663" w:type="dxa"/>
            <w:shd w:val="clear" w:color="auto" w:fill="C5E0B3"/>
            <w:noWrap/>
            <w:hideMark/>
          </w:tcPr>
          <w:p w14:paraId="5E109730"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hideMark/>
          </w:tcPr>
          <w:p w14:paraId="3D8501C7"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hideMark/>
          </w:tcPr>
          <w:p w14:paraId="32A1F401" w14:textId="77777777" w:rsidR="00F14270" w:rsidRPr="00F14270" w:rsidRDefault="00F14270" w:rsidP="001053AA">
            <w:pPr>
              <w:pStyle w:val="Tabele"/>
              <w:jc w:val="right"/>
              <w:rPr>
                <w:color w:val="auto"/>
              </w:rPr>
            </w:pPr>
            <w:r w:rsidRPr="00F14270">
              <w:rPr>
                <w:color w:val="auto"/>
                <w:szCs w:val="16"/>
              </w:rPr>
              <w:t>0</w:t>
            </w:r>
          </w:p>
        </w:tc>
        <w:tc>
          <w:tcPr>
            <w:tcW w:w="663" w:type="dxa"/>
            <w:noWrap/>
            <w:hideMark/>
          </w:tcPr>
          <w:p w14:paraId="0A1A937F" w14:textId="77777777" w:rsidR="00F14270" w:rsidRPr="00F14270" w:rsidRDefault="00F14270" w:rsidP="001053AA">
            <w:pPr>
              <w:pStyle w:val="Tabele"/>
              <w:jc w:val="right"/>
              <w:rPr>
                <w:color w:val="auto"/>
              </w:rPr>
            </w:pPr>
            <w:r w:rsidRPr="00F14270">
              <w:rPr>
                <w:rFonts w:cs="Arial"/>
                <w:color w:val="auto"/>
                <w:szCs w:val="16"/>
              </w:rPr>
              <w:t>940</w:t>
            </w:r>
          </w:p>
        </w:tc>
        <w:tc>
          <w:tcPr>
            <w:tcW w:w="663" w:type="dxa"/>
            <w:noWrap/>
            <w:hideMark/>
          </w:tcPr>
          <w:p w14:paraId="38992D67" w14:textId="77777777" w:rsidR="00F14270" w:rsidRPr="00F14270" w:rsidRDefault="00F14270" w:rsidP="001053AA">
            <w:pPr>
              <w:pStyle w:val="Tabele"/>
              <w:jc w:val="right"/>
              <w:rPr>
                <w:color w:val="auto"/>
              </w:rPr>
            </w:pPr>
            <w:r w:rsidRPr="00F14270">
              <w:rPr>
                <w:rFonts w:cs="Arial"/>
                <w:color w:val="auto"/>
                <w:szCs w:val="16"/>
              </w:rPr>
              <w:t>1 272</w:t>
            </w:r>
          </w:p>
        </w:tc>
        <w:tc>
          <w:tcPr>
            <w:tcW w:w="663" w:type="dxa"/>
            <w:noWrap/>
            <w:hideMark/>
          </w:tcPr>
          <w:p w14:paraId="676FA015" w14:textId="77777777" w:rsidR="00F14270" w:rsidRPr="00F14270" w:rsidRDefault="00F14270" w:rsidP="001053AA">
            <w:pPr>
              <w:pStyle w:val="Tabele"/>
              <w:jc w:val="right"/>
              <w:rPr>
                <w:color w:val="auto"/>
              </w:rPr>
            </w:pPr>
            <w:r w:rsidRPr="00F14270">
              <w:rPr>
                <w:rFonts w:cs="Arial"/>
                <w:color w:val="auto"/>
                <w:szCs w:val="16"/>
              </w:rPr>
              <w:t>850</w:t>
            </w:r>
          </w:p>
        </w:tc>
        <w:tc>
          <w:tcPr>
            <w:tcW w:w="663" w:type="dxa"/>
            <w:noWrap/>
            <w:hideMark/>
          </w:tcPr>
          <w:p w14:paraId="405D3366" w14:textId="77777777" w:rsidR="00F14270" w:rsidRPr="00F14270" w:rsidRDefault="00F14270" w:rsidP="001053AA">
            <w:pPr>
              <w:pStyle w:val="Tabele"/>
              <w:jc w:val="right"/>
              <w:rPr>
                <w:color w:val="auto"/>
              </w:rPr>
            </w:pPr>
            <w:r w:rsidRPr="00F14270">
              <w:rPr>
                <w:rFonts w:cs="Arial"/>
                <w:color w:val="auto"/>
                <w:szCs w:val="16"/>
              </w:rPr>
              <w:t>341</w:t>
            </w:r>
          </w:p>
        </w:tc>
      </w:tr>
      <w:tr w:rsidR="00F14270" w:rsidRPr="00F14270" w14:paraId="51FD8D4A" w14:textId="77777777" w:rsidTr="004C60FA">
        <w:trPr>
          <w:trHeight w:val="227"/>
        </w:trPr>
        <w:tc>
          <w:tcPr>
            <w:tcW w:w="1310" w:type="dxa"/>
            <w:vMerge/>
          </w:tcPr>
          <w:p w14:paraId="72240FD1" w14:textId="77777777" w:rsidR="00F14270" w:rsidRPr="00F14270" w:rsidRDefault="00F14270" w:rsidP="001053AA">
            <w:pPr>
              <w:pStyle w:val="Tabele"/>
              <w:rPr>
                <w:b/>
                <w:bCs/>
                <w:color w:val="auto"/>
              </w:rPr>
            </w:pPr>
          </w:p>
        </w:tc>
        <w:tc>
          <w:tcPr>
            <w:tcW w:w="1474" w:type="dxa"/>
            <w:noWrap/>
            <w:hideMark/>
          </w:tcPr>
          <w:p w14:paraId="6C7FBC36" w14:textId="77777777" w:rsidR="00F14270" w:rsidRPr="00F14270" w:rsidRDefault="00F14270" w:rsidP="001053AA">
            <w:pPr>
              <w:pStyle w:val="Tabele"/>
              <w:rPr>
                <w:color w:val="auto"/>
              </w:rPr>
            </w:pPr>
            <w:r w:rsidRPr="00F14270">
              <w:rPr>
                <w:color w:val="auto"/>
              </w:rPr>
              <w:t>OZE, wodór, odpady</w:t>
            </w:r>
          </w:p>
        </w:tc>
        <w:tc>
          <w:tcPr>
            <w:tcW w:w="663" w:type="dxa"/>
            <w:shd w:val="clear" w:color="auto" w:fill="C5E0B3"/>
            <w:noWrap/>
            <w:hideMark/>
          </w:tcPr>
          <w:p w14:paraId="7B64440C" w14:textId="77777777" w:rsidR="00F14270" w:rsidRPr="00F14270" w:rsidRDefault="00F14270" w:rsidP="001053AA">
            <w:pPr>
              <w:pStyle w:val="Tabele"/>
              <w:jc w:val="right"/>
              <w:rPr>
                <w:color w:val="auto"/>
              </w:rPr>
            </w:pPr>
            <w:r w:rsidRPr="00F14270">
              <w:rPr>
                <w:color w:val="auto"/>
                <w:szCs w:val="16"/>
              </w:rPr>
              <w:t>6</w:t>
            </w:r>
          </w:p>
        </w:tc>
        <w:tc>
          <w:tcPr>
            <w:tcW w:w="663" w:type="dxa"/>
            <w:shd w:val="clear" w:color="auto" w:fill="C5E0B3"/>
            <w:noWrap/>
            <w:hideMark/>
          </w:tcPr>
          <w:p w14:paraId="509377DF" w14:textId="77777777" w:rsidR="00F14270" w:rsidRPr="00F14270" w:rsidRDefault="00F14270" w:rsidP="001053AA">
            <w:pPr>
              <w:pStyle w:val="Tabele"/>
              <w:jc w:val="right"/>
              <w:rPr>
                <w:color w:val="auto"/>
              </w:rPr>
            </w:pPr>
            <w:r w:rsidRPr="00F14270">
              <w:rPr>
                <w:color w:val="auto"/>
                <w:szCs w:val="16"/>
              </w:rPr>
              <w:t>61</w:t>
            </w:r>
          </w:p>
        </w:tc>
        <w:tc>
          <w:tcPr>
            <w:tcW w:w="663" w:type="dxa"/>
            <w:shd w:val="clear" w:color="auto" w:fill="C5E0B3"/>
            <w:noWrap/>
            <w:hideMark/>
          </w:tcPr>
          <w:p w14:paraId="446A7510" w14:textId="77777777" w:rsidR="00F14270" w:rsidRPr="00F14270" w:rsidRDefault="00F14270" w:rsidP="001053AA">
            <w:pPr>
              <w:pStyle w:val="Tabele"/>
              <w:jc w:val="right"/>
              <w:rPr>
                <w:color w:val="auto"/>
              </w:rPr>
            </w:pPr>
            <w:r w:rsidRPr="00F14270">
              <w:rPr>
                <w:color w:val="auto"/>
                <w:szCs w:val="16"/>
              </w:rPr>
              <w:t>441</w:t>
            </w:r>
          </w:p>
        </w:tc>
        <w:tc>
          <w:tcPr>
            <w:tcW w:w="663" w:type="dxa"/>
            <w:shd w:val="clear" w:color="auto" w:fill="C5E0B3"/>
            <w:noWrap/>
            <w:hideMark/>
          </w:tcPr>
          <w:p w14:paraId="4319B27D" w14:textId="77777777" w:rsidR="00F14270" w:rsidRPr="00F14270" w:rsidRDefault="00F14270" w:rsidP="001053AA">
            <w:pPr>
              <w:pStyle w:val="Tabele"/>
              <w:jc w:val="right"/>
              <w:rPr>
                <w:color w:val="auto"/>
              </w:rPr>
            </w:pPr>
            <w:r w:rsidRPr="00F14270">
              <w:rPr>
                <w:color w:val="auto"/>
                <w:szCs w:val="16"/>
              </w:rPr>
              <w:t>342</w:t>
            </w:r>
          </w:p>
        </w:tc>
        <w:tc>
          <w:tcPr>
            <w:tcW w:w="663" w:type="dxa"/>
            <w:noWrap/>
            <w:hideMark/>
          </w:tcPr>
          <w:p w14:paraId="4BE150C8" w14:textId="77777777" w:rsidR="00F14270" w:rsidRPr="00F14270" w:rsidRDefault="00F14270" w:rsidP="001053AA">
            <w:pPr>
              <w:pStyle w:val="Tabele"/>
              <w:jc w:val="right"/>
              <w:rPr>
                <w:color w:val="auto"/>
              </w:rPr>
            </w:pPr>
            <w:r w:rsidRPr="00F14270">
              <w:rPr>
                <w:rFonts w:cs="Arial"/>
                <w:color w:val="auto"/>
                <w:szCs w:val="16"/>
              </w:rPr>
              <w:t>577</w:t>
            </w:r>
          </w:p>
        </w:tc>
        <w:tc>
          <w:tcPr>
            <w:tcW w:w="663" w:type="dxa"/>
            <w:noWrap/>
            <w:hideMark/>
          </w:tcPr>
          <w:p w14:paraId="1DE4EDA9" w14:textId="77777777" w:rsidR="00F14270" w:rsidRPr="00F14270" w:rsidRDefault="00F14270" w:rsidP="001053AA">
            <w:pPr>
              <w:pStyle w:val="Tabele"/>
              <w:jc w:val="right"/>
              <w:rPr>
                <w:color w:val="auto"/>
              </w:rPr>
            </w:pPr>
            <w:r w:rsidRPr="00F14270">
              <w:rPr>
                <w:rFonts w:cs="Arial"/>
                <w:color w:val="auto"/>
                <w:szCs w:val="16"/>
              </w:rPr>
              <w:t>789</w:t>
            </w:r>
          </w:p>
        </w:tc>
        <w:tc>
          <w:tcPr>
            <w:tcW w:w="663" w:type="dxa"/>
            <w:noWrap/>
            <w:hideMark/>
          </w:tcPr>
          <w:p w14:paraId="727E4089" w14:textId="77777777" w:rsidR="00F14270" w:rsidRPr="00F14270" w:rsidRDefault="00F14270" w:rsidP="001053AA">
            <w:pPr>
              <w:pStyle w:val="Tabele"/>
              <w:jc w:val="right"/>
              <w:rPr>
                <w:color w:val="auto"/>
              </w:rPr>
            </w:pPr>
            <w:r w:rsidRPr="00F14270">
              <w:rPr>
                <w:rFonts w:cs="Arial"/>
                <w:color w:val="auto"/>
                <w:szCs w:val="16"/>
              </w:rPr>
              <w:t>1 625</w:t>
            </w:r>
          </w:p>
        </w:tc>
        <w:tc>
          <w:tcPr>
            <w:tcW w:w="663" w:type="dxa"/>
            <w:noWrap/>
            <w:hideMark/>
          </w:tcPr>
          <w:p w14:paraId="707EC74B" w14:textId="77777777" w:rsidR="00F14270" w:rsidRPr="00F14270" w:rsidRDefault="00F14270" w:rsidP="001053AA">
            <w:pPr>
              <w:pStyle w:val="Tabele"/>
              <w:jc w:val="right"/>
              <w:rPr>
                <w:color w:val="auto"/>
              </w:rPr>
            </w:pPr>
            <w:r w:rsidRPr="00F14270">
              <w:rPr>
                <w:rFonts w:cs="Arial"/>
                <w:color w:val="auto"/>
                <w:szCs w:val="16"/>
              </w:rPr>
              <w:t>1 472</w:t>
            </w:r>
          </w:p>
        </w:tc>
      </w:tr>
      <w:tr w:rsidR="00F14270" w:rsidRPr="00F14270" w14:paraId="0087F0AF" w14:textId="77777777" w:rsidTr="004C60FA">
        <w:trPr>
          <w:trHeight w:val="227"/>
        </w:trPr>
        <w:tc>
          <w:tcPr>
            <w:tcW w:w="1310" w:type="dxa"/>
            <w:vMerge w:val="restart"/>
          </w:tcPr>
          <w:p w14:paraId="0722381D" w14:textId="77777777" w:rsidR="00F14270" w:rsidRPr="00F14270" w:rsidRDefault="00F14270" w:rsidP="001053AA">
            <w:pPr>
              <w:pStyle w:val="Tabele"/>
              <w:rPr>
                <w:b/>
                <w:bCs/>
                <w:color w:val="auto"/>
              </w:rPr>
            </w:pPr>
            <w:r w:rsidRPr="00F14270">
              <w:rPr>
                <w:b/>
                <w:bCs/>
                <w:color w:val="auto"/>
              </w:rPr>
              <w:t>Elektrociepło-wnie</w:t>
            </w:r>
          </w:p>
        </w:tc>
        <w:tc>
          <w:tcPr>
            <w:tcW w:w="1474" w:type="dxa"/>
            <w:noWrap/>
            <w:hideMark/>
          </w:tcPr>
          <w:p w14:paraId="46CF570C" w14:textId="77777777" w:rsidR="00F14270" w:rsidRPr="00F14270" w:rsidRDefault="00F14270" w:rsidP="001053AA">
            <w:pPr>
              <w:pStyle w:val="Tabele"/>
              <w:rPr>
                <w:color w:val="auto"/>
              </w:rPr>
            </w:pPr>
            <w:r w:rsidRPr="00F14270">
              <w:rPr>
                <w:color w:val="auto"/>
              </w:rPr>
              <w:t>Węgiel</w:t>
            </w:r>
          </w:p>
        </w:tc>
        <w:tc>
          <w:tcPr>
            <w:tcW w:w="663" w:type="dxa"/>
            <w:shd w:val="clear" w:color="auto" w:fill="C5E0B3"/>
            <w:noWrap/>
            <w:hideMark/>
          </w:tcPr>
          <w:p w14:paraId="1B4B4F23" w14:textId="77777777" w:rsidR="00F14270" w:rsidRPr="00F14270" w:rsidRDefault="00F14270" w:rsidP="001053AA">
            <w:pPr>
              <w:pStyle w:val="Tabele"/>
              <w:jc w:val="right"/>
              <w:rPr>
                <w:color w:val="auto"/>
              </w:rPr>
            </w:pPr>
            <w:r w:rsidRPr="00F14270">
              <w:rPr>
                <w:color w:val="auto"/>
                <w:szCs w:val="16"/>
              </w:rPr>
              <w:t>34 392</w:t>
            </w:r>
          </w:p>
        </w:tc>
        <w:tc>
          <w:tcPr>
            <w:tcW w:w="663" w:type="dxa"/>
            <w:shd w:val="clear" w:color="auto" w:fill="C5E0B3"/>
            <w:noWrap/>
            <w:hideMark/>
          </w:tcPr>
          <w:p w14:paraId="3327BB25" w14:textId="77777777" w:rsidR="00F14270" w:rsidRPr="00F14270" w:rsidRDefault="00F14270" w:rsidP="001053AA">
            <w:pPr>
              <w:pStyle w:val="Tabele"/>
              <w:jc w:val="right"/>
              <w:rPr>
                <w:color w:val="auto"/>
              </w:rPr>
            </w:pPr>
            <w:r w:rsidRPr="00F14270">
              <w:rPr>
                <w:color w:val="auto"/>
                <w:szCs w:val="16"/>
              </w:rPr>
              <w:t>33 935</w:t>
            </w:r>
          </w:p>
        </w:tc>
        <w:tc>
          <w:tcPr>
            <w:tcW w:w="663" w:type="dxa"/>
            <w:shd w:val="clear" w:color="auto" w:fill="C5E0B3"/>
            <w:noWrap/>
            <w:hideMark/>
          </w:tcPr>
          <w:p w14:paraId="16435495" w14:textId="77777777" w:rsidR="00F14270" w:rsidRPr="00F14270" w:rsidRDefault="00F14270" w:rsidP="001053AA">
            <w:pPr>
              <w:pStyle w:val="Tabele"/>
              <w:jc w:val="right"/>
              <w:rPr>
                <w:color w:val="auto"/>
              </w:rPr>
            </w:pPr>
            <w:r w:rsidRPr="00F14270">
              <w:rPr>
                <w:color w:val="auto"/>
                <w:szCs w:val="16"/>
              </w:rPr>
              <w:t>32 375</w:t>
            </w:r>
          </w:p>
        </w:tc>
        <w:tc>
          <w:tcPr>
            <w:tcW w:w="663" w:type="dxa"/>
            <w:shd w:val="clear" w:color="auto" w:fill="C5E0B3"/>
            <w:noWrap/>
            <w:hideMark/>
          </w:tcPr>
          <w:p w14:paraId="30109F50" w14:textId="77777777" w:rsidR="00F14270" w:rsidRPr="00F14270" w:rsidRDefault="00F14270" w:rsidP="001053AA">
            <w:pPr>
              <w:pStyle w:val="Tabele"/>
              <w:jc w:val="right"/>
              <w:rPr>
                <w:color w:val="auto"/>
              </w:rPr>
            </w:pPr>
            <w:r w:rsidRPr="00F14270">
              <w:rPr>
                <w:color w:val="auto"/>
                <w:szCs w:val="16"/>
              </w:rPr>
              <w:t>25 695</w:t>
            </w:r>
          </w:p>
        </w:tc>
        <w:tc>
          <w:tcPr>
            <w:tcW w:w="663" w:type="dxa"/>
            <w:noWrap/>
            <w:hideMark/>
          </w:tcPr>
          <w:p w14:paraId="08BC88F9" w14:textId="77777777" w:rsidR="00F14270" w:rsidRPr="00F14270" w:rsidRDefault="00F14270" w:rsidP="001053AA">
            <w:pPr>
              <w:pStyle w:val="Tabele"/>
              <w:jc w:val="right"/>
              <w:rPr>
                <w:color w:val="auto"/>
              </w:rPr>
            </w:pPr>
            <w:r w:rsidRPr="00F14270">
              <w:rPr>
                <w:rFonts w:cs="Arial"/>
                <w:color w:val="auto"/>
                <w:szCs w:val="16"/>
              </w:rPr>
              <w:t>23 657</w:t>
            </w:r>
          </w:p>
        </w:tc>
        <w:tc>
          <w:tcPr>
            <w:tcW w:w="663" w:type="dxa"/>
            <w:noWrap/>
            <w:hideMark/>
          </w:tcPr>
          <w:p w14:paraId="43DF61D1" w14:textId="77777777" w:rsidR="00F14270" w:rsidRPr="00F14270" w:rsidRDefault="00F14270" w:rsidP="001053AA">
            <w:pPr>
              <w:pStyle w:val="Tabele"/>
              <w:jc w:val="right"/>
              <w:rPr>
                <w:color w:val="auto"/>
              </w:rPr>
            </w:pPr>
            <w:r w:rsidRPr="00F14270">
              <w:rPr>
                <w:rFonts w:cs="Arial"/>
                <w:color w:val="auto"/>
                <w:szCs w:val="16"/>
              </w:rPr>
              <w:t>11 422</w:t>
            </w:r>
          </w:p>
        </w:tc>
        <w:tc>
          <w:tcPr>
            <w:tcW w:w="663" w:type="dxa"/>
            <w:noWrap/>
            <w:hideMark/>
          </w:tcPr>
          <w:p w14:paraId="6BB872F4" w14:textId="77777777" w:rsidR="00F14270" w:rsidRPr="00F14270" w:rsidRDefault="00F14270" w:rsidP="001053AA">
            <w:pPr>
              <w:pStyle w:val="Tabele"/>
              <w:jc w:val="right"/>
              <w:rPr>
                <w:color w:val="auto"/>
              </w:rPr>
            </w:pPr>
            <w:r w:rsidRPr="00F14270">
              <w:rPr>
                <w:rFonts w:cs="Arial"/>
                <w:color w:val="auto"/>
                <w:szCs w:val="16"/>
              </w:rPr>
              <w:t>5 308</w:t>
            </w:r>
          </w:p>
        </w:tc>
        <w:tc>
          <w:tcPr>
            <w:tcW w:w="663" w:type="dxa"/>
            <w:noWrap/>
            <w:hideMark/>
          </w:tcPr>
          <w:p w14:paraId="1E1EE74A" w14:textId="77777777" w:rsidR="00F14270" w:rsidRPr="00F14270" w:rsidRDefault="00F14270" w:rsidP="001053AA">
            <w:pPr>
              <w:pStyle w:val="Tabele"/>
              <w:jc w:val="right"/>
              <w:rPr>
                <w:color w:val="auto"/>
              </w:rPr>
            </w:pPr>
            <w:r w:rsidRPr="00F14270">
              <w:rPr>
                <w:rFonts w:cs="Arial"/>
                <w:color w:val="auto"/>
                <w:szCs w:val="16"/>
              </w:rPr>
              <w:t>890</w:t>
            </w:r>
          </w:p>
        </w:tc>
      </w:tr>
      <w:tr w:rsidR="00F14270" w:rsidRPr="00F14270" w14:paraId="41124BE4" w14:textId="77777777" w:rsidTr="004C60FA">
        <w:trPr>
          <w:trHeight w:val="227"/>
        </w:trPr>
        <w:tc>
          <w:tcPr>
            <w:tcW w:w="1310" w:type="dxa"/>
            <w:vMerge/>
          </w:tcPr>
          <w:p w14:paraId="7A290E23" w14:textId="77777777" w:rsidR="00F14270" w:rsidRPr="00F14270" w:rsidRDefault="00F14270" w:rsidP="001053AA">
            <w:pPr>
              <w:pStyle w:val="Tabele"/>
              <w:rPr>
                <w:b/>
                <w:bCs/>
                <w:color w:val="auto"/>
              </w:rPr>
            </w:pPr>
          </w:p>
        </w:tc>
        <w:tc>
          <w:tcPr>
            <w:tcW w:w="1474" w:type="dxa"/>
            <w:noWrap/>
            <w:hideMark/>
          </w:tcPr>
          <w:p w14:paraId="14104722" w14:textId="77777777" w:rsidR="00F14270" w:rsidRPr="00F14270" w:rsidRDefault="00F14270" w:rsidP="001053AA">
            <w:pPr>
              <w:pStyle w:val="Tabele"/>
              <w:rPr>
                <w:color w:val="auto"/>
              </w:rPr>
            </w:pPr>
            <w:r w:rsidRPr="00F14270">
              <w:rPr>
                <w:color w:val="auto"/>
              </w:rPr>
              <w:t>Produkty naftowe</w:t>
            </w:r>
          </w:p>
        </w:tc>
        <w:tc>
          <w:tcPr>
            <w:tcW w:w="663" w:type="dxa"/>
            <w:shd w:val="clear" w:color="auto" w:fill="C5E0B3"/>
            <w:noWrap/>
            <w:hideMark/>
          </w:tcPr>
          <w:p w14:paraId="4F85B074" w14:textId="77777777" w:rsidR="00F14270" w:rsidRPr="00F14270" w:rsidRDefault="00F14270" w:rsidP="001053AA">
            <w:pPr>
              <w:pStyle w:val="Tabele"/>
              <w:jc w:val="right"/>
              <w:rPr>
                <w:color w:val="auto"/>
              </w:rPr>
            </w:pPr>
            <w:r w:rsidRPr="00F14270">
              <w:rPr>
                <w:color w:val="auto"/>
                <w:szCs w:val="16"/>
              </w:rPr>
              <w:t>555</w:t>
            </w:r>
          </w:p>
        </w:tc>
        <w:tc>
          <w:tcPr>
            <w:tcW w:w="663" w:type="dxa"/>
            <w:shd w:val="clear" w:color="auto" w:fill="C5E0B3"/>
            <w:noWrap/>
            <w:hideMark/>
          </w:tcPr>
          <w:p w14:paraId="56CF2875" w14:textId="77777777" w:rsidR="00F14270" w:rsidRPr="00F14270" w:rsidRDefault="00F14270" w:rsidP="001053AA">
            <w:pPr>
              <w:pStyle w:val="Tabele"/>
              <w:jc w:val="right"/>
              <w:rPr>
                <w:color w:val="auto"/>
              </w:rPr>
            </w:pPr>
            <w:r w:rsidRPr="00F14270">
              <w:rPr>
                <w:color w:val="auto"/>
                <w:szCs w:val="16"/>
              </w:rPr>
              <w:t>563</w:t>
            </w:r>
          </w:p>
        </w:tc>
        <w:tc>
          <w:tcPr>
            <w:tcW w:w="663" w:type="dxa"/>
            <w:shd w:val="clear" w:color="auto" w:fill="C5E0B3"/>
            <w:noWrap/>
            <w:hideMark/>
          </w:tcPr>
          <w:p w14:paraId="644FF3EF" w14:textId="77777777" w:rsidR="00F14270" w:rsidRPr="00F14270" w:rsidRDefault="00F14270" w:rsidP="001053AA">
            <w:pPr>
              <w:pStyle w:val="Tabele"/>
              <w:jc w:val="right"/>
              <w:rPr>
                <w:color w:val="auto"/>
              </w:rPr>
            </w:pPr>
            <w:r w:rsidRPr="00F14270">
              <w:rPr>
                <w:color w:val="auto"/>
                <w:szCs w:val="16"/>
              </w:rPr>
              <w:t>407</w:t>
            </w:r>
          </w:p>
        </w:tc>
        <w:tc>
          <w:tcPr>
            <w:tcW w:w="663" w:type="dxa"/>
            <w:shd w:val="clear" w:color="auto" w:fill="C5E0B3"/>
            <w:noWrap/>
            <w:hideMark/>
          </w:tcPr>
          <w:p w14:paraId="6A4DF316" w14:textId="77777777" w:rsidR="00F14270" w:rsidRPr="00F14270" w:rsidRDefault="00F14270" w:rsidP="001053AA">
            <w:pPr>
              <w:pStyle w:val="Tabele"/>
              <w:jc w:val="right"/>
              <w:rPr>
                <w:color w:val="auto"/>
              </w:rPr>
            </w:pPr>
            <w:r w:rsidRPr="00F14270">
              <w:rPr>
                <w:color w:val="auto"/>
                <w:szCs w:val="16"/>
              </w:rPr>
              <w:t>364</w:t>
            </w:r>
          </w:p>
        </w:tc>
        <w:tc>
          <w:tcPr>
            <w:tcW w:w="663" w:type="dxa"/>
            <w:noWrap/>
            <w:hideMark/>
          </w:tcPr>
          <w:p w14:paraId="4B7375F9" w14:textId="77777777" w:rsidR="00F14270" w:rsidRPr="00F14270" w:rsidRDefault="00F14270" w:rsidP="001053AA">
            <w:pPr>
              <w:pStyle w:val="Tabele"/>
              <w:jc w:val="right"/>
              <w:rPr>
                <w:color w:val="auto"/>
              </w:rPr>
            </w:pPr>
            <w:r w:rsidRPr="00F14270">
              <w:rPr>
                <w:rFonts w:cs="Arial"/>
                <w:color w:val="auto"/>
                <w:szCs w:val="16"/>
              </w:rPr>
              <w:t>474</w:t>
            </w:r>
          </w:p>
        </w:tc>
        <w:tc>
          <w:tcPr>
            <w:tcW w:w="663" w:type="dxa"/>
            <w:noWrap/>
            <w:hideMark/>
          </w:tcPr>
          <w:p w14:paraId="2781A946" w14:textId="77777777" w:rsidR="00F14270" w:rsidRPr="00F14270" w:rsidRDefault="00F14270" w:rsidP="001053AA">
            <w:pPr>
              <w:pStyle w:val="Tabele"/>
              <w:jc w:val="right"/>
              <w:rPr>
                <w:color w:val="auto"/>
              </w:rPr>
            </w:pPr>
            <w:r w:rsidRPr="00F14270">
              <w:rPr>
                <w:rFonts w:cs="Arial"/>
                <w:color w:val="auto"/>
                <w:szCs w:val="16"/>
              </w:rPr>
              <w:t>376</w:t>
            </w:r>
          </w:p>
        </w:tc>
        <w:tc>
          <w:tcPr>
            <w:tcW w:w="663" w:type="dxa"/>
            <w:noWrap/>
            <w:hideMark/>
          </w:tcPr>
          <w:p w14:paraId="3447B7C6" w14:textId="77777777" w:rsidR="00F14270" w:rsidRPr="00F14270" w:rsidRDefault="00F14270" w:rsidP="001053AA">
            <w:pPr>
              <w:pStyle w:val="Tabele"/>
              <w:jc w:val="right"/>
              <w:rPr>
                <w:color w:val="auto"/>
              </w:rPr>
            </w:pPr>
            <w:r w:rsidRPr="00F14270">
              <w:rPr>
                <w:rFonts w:cs="Arial"/>
                <w:color w:val="auto"/>
                <w:szCs w:val="16"/>
              </w:rPr>
              <w:t>331</w:t>
            </w:r>
          </w:p>
        </w:tc>
        <w:tc>
          <w:tcPr>
            <w:tcW w:w="663" w:type="dxa"/>
            <w:noWrap/>
            <w:hideMark/>
          </w:tcPr>
          <w:p w14:paraId="3E61FC80" w14:textId="77777777" w:rsidR="00F14270" w:rsidRPr="00F14270" w:rsidRDefault="00F14270" w:rsidP="001053AA">
            <w:pPr>
              <w:pStyle w:val="Tabele"/>
              <w:jc w:val="right"/>
              <w:rPr>
                <w:color w:val="auto"/>
              </w:rPr>
            </w:pPr>
            <w:r w:rsidRPr="00F14270">
              <w:rPr>
                <w:rFonts w:cs="Arial"/>
                <w:color w:val="auto"/>
                <w:szCs w:val="16"/>
              </w:rPr>
              <w:t>245</w:t>
            </w:r>
          </w:p>
        </w:tc>
      </w:tr>
      <w:tr w:rsidR="00F14270" w:rsidRPr="00F14270" w14:paraId="3FD09AAB" w14:textId="77777777" w:rsidTr="004C60FA">
        <w:trPr>
          <w:trHeight w:val="227"/>
        </w:trPr>
        <w:tc>
          <w:tcPr>
            <w:tcW w:w="1310" w:type="dxa"/>
            <w:vMerge/>
          </w:tcPr>
          <w:p w14:paraId="75F63E7E" w14:textId="77777777" w:rsidR="00F14270" w:rsidRPr="00F14270" w:rsidRDefault="00F14270" w:rsidP="001053AA">
            <w:pPr>
              <w:pStyle w:val="Tabele"/>
              <w:rPr>
                <w:b/>
                <w:bCs/>
                <w:color w:val="auto"/>
              </w:rPr>
            </w:pPr>
          </w:p>
        </w:tc>
        <w:tc>
          <w:tcPr>
            <w:tcW w:w="1474" w:type="dxa"/>
            <w:noWrap/>
            <w:hideMark/>
          </w:tcPr>
          <w:p w14:paraId="02C871B8" w14:textId="77777777" w:rsidR="00F14270" w:rsidRPr="00F14270" w:rsidRDefault="00F14270" w:rsidP="001053AA">
            <w:pPr>
              <w:pStyle w:val="Tabele"/>
              <w:rPr>
                <w:color w:val="auto"/>
              </w:rPr>
            </w:pPr>
            <w:r w:rsidRPr="00F14270">
              <w:rPr>
                <w:color w:val="auto"/>
              </w:rPr>
              <w:t>Gaz</w:t>
            </w:r>
          </w:p>
        </w:tc>
        <w:tc>
          <w:tcPr>
            <w:tcW w:w="663" w:type="dxa"/>
            <w:shd w:val="clear" w:color="auto" w:fill="C5E0B3"/>
            <w:noWrap/>
            <w:hideMark/>
          </w:tcPr>
          <w:p w14:paraId="5EBF62C1" w14:textId="77777777" w:rsidR="00F14270" w:rsidRPr="00F14270" w:rsidRDefault="00F14270" w:rsidP="001053AA">
            <w:pPr>
              <w:pStyle w:val="Tabele"/>
              <w:jc w:val="right"/>
              <w:rPr>
                <w:color w:val="auto"/>
              </w:rPr>
            </w:pPr>
            <w:r w:rsidRPr="00F14270">
              <w:rPr>
                <w:color w:val="auto"/>
                <w:szCs w:val="16"/>
              </w:rPr>
              <w:t>1 182</w:t>
            </w:r>
          </w:p>
        </w:tc>
        <w:tc>
          <w:tcPr>
            <w:tcW w:w="663" w:type="dxa"/>
            <w:shd w:val="clear" w:color="auto" w:fill="C5E0B3"/>
            <w:noWrap/>
            <w:hideMark/>
          </w:tcPr>
          <w:p w14:paraId="6F3C67D2" w14:textId="77777777" w:rsidR="00F14270" w:rsidRPr="00F14270" w:rsidRDefault="00F14270" w:rsidP="001053AA">
            <w:pPr>
              <w:pStyle w:val="Tabele"/>
              <w:jc w:val="right"/>
              <w:rPr>
                <w:color w:val="auto"/>
              </w:rPr>
            </w:pPr>
            <w:r w:rsidRPr="00F14270">
              <w:rPr>
                <w:color w:val="auto"/>
                <w:szCs w:val="16"/>
              </w:rPr>
              <w:t>1 093</w:t>
            </w:r>
          </w:p>
        </w:tc>
        <w:tc>
          <w:tcPr>
            <w:tcW w:w="663" w:type="dxa"/>
            <w:shd w:val="clear" w:color="auto" w:fill="C5E0B3"/>
            <w:noWrap/>
            <w:hideMark/>
          </w:tcPr>
          <w:p w14:paraId="7B67CEBC" w14:textId="77777777" w:rsidR="00F14270" w:rsidRPr="00F14270" w:rsidRDefault="00F14270" w:rsidP="001053AA">
            <w:pPr>
              <w:pStyle w:val="Tabele"/>
              <w:jc w:val="right"/>
              <w:rPr>
                <w:color w:val="auto"/>
              </w:rPr>
            </w:pPr>
            <w:r w:rsidRPr="00F14270">
              <w:rPr>
                <w:color w:val="auto"/>
                <w:szCs w:val="16"/>
              </w:rPr>
              <w:t>1 347</w:t>
            </w:r>
          </w:p>
        </w:tc>
        <w:tc>
          <w:tcPr>
            <w:tcW w:w="663" w:type="dxa"/>
            <w:shd w:val="clear" w:color="auto" w:fill="C5E0B3"/>
            <w:noWrap/>
            <w:hideMark/>
          </w:tcPr>
          <w:p w14:paraId="5872EE6B" w14:textId="77777777" w:rsidR="00F14270" w:rsidRPr="00F14270" w:rsidRDefault="00F14270" w:rsidP="001053AA">
            <w:pPr>
              <w:pStyle w:val="Tabele"/>
              <w:jc w:val="right"/>
              <w:rPr>
                <w:color w:val="auto"/>
              </w:rPr>
            </w:pPr>
            <w:r w:rsidRPr="00F14270">
              <w:rPr>
                <w:color w:val="auto"/>
                <w:szCs w:val="16"/>
              </w:rPr>
              <w:t>2 959</w:t>
            </w:r>
          </w:p>
        </w:tc>
        <w:tc>
          <w:tcPr>
            <w:tcW w:w="663" w:type="dxa"/>
            <w:noWrap/>
            <w:hideMark/>
          </w:tcPr>
          <w:p w14:paraId="4C315CE8" w14:textId="77777777" w:rsidR="00F14270" w:rsidRPr="00F14270" w:rsidRDefault="00F14270" w:rsidP="001053AA">
            <w:pPr>
              <w:pStyle w:val="Tabele"/>
              <w:jc w:val="right"/>
              <w:rPr>
                <w:color w:val="auto"/>
              </w:rPr>
            </w:pPr>
            <w:r w:rsidRPr="00F14270">
              <w:rPr>
                <w:rFonts w:cs="Arial"/>
                <w:color w:val="auto"/>
                <w:szCs w:val="16"/>
              </w:rPr>
              <w:t>3 228</w:t>
            </w:r>
          </w:p>
        </w:tc>
        <w:tc>
          <w:tcPr>
            <w:tcW w:w="663" w:type="dxa"/>
            <w:noWrap/>
            <w:hideMark/>
          </w:tcPr>
          <w:p w14:paraId="1CC6088D" w14:textId="77777777" w:rsidR="00F14270" w:rsidRPr="00F14270" w:rsidRDefault="00F14270" w:rsidP="001053AA">
            <w:pPr>
              <w:pStyle w:val="Tabele"/>
              <w:jc w:val="right"/>
              <w:rPr>
                <w:color w:val="auto"/>
              </w:rPr>
            </w:pPr>
            <w:r w:rsidRPr="00F14270">
              <w:rPr>
                <w:rFonts w:cs="Arial"/>
                <w:color w:val="auto"/>
                <w:szCs w:val="16"/>
              </w:rPr>
              <w:t>4 069</w:t>
            </w:r>
          </w:p>
        </w:tc>
        <w:tc>
          <w:tcPr>
            <w:tcW w:w="663" w:type="dxa"/>
            <w:noWrap/>
            <w:hideMark/>
          </w:tcPr>
          <w:p w14:paraId="7442BBA6" w14:textId="77777777" w:rsidR="00F14270" w:rsidRPr="00F14270" w:rsidRDefault="00F14270" w:rsidP="001053AA">
            <w:pPr>
              <w:pStyle w:val="Tabele"/>
              <w:jc w:val="right"/>
              <w:rPr>
                <w:color w:val="auto"/>
              </w:rPr>
            </w:pPr>
            <w:r w:rsidRPr="00F14270">
              <w:rPr>
                <w:rFonts w:cs="Arial"/>
                <w:color w:val="auto"/>
                <w:szCs w:val="16"/>
              </w:rPr>
              <w:t>3 824</w:t>
            </w:r>
          </w:p>
        </w:tc>
        <w:tc>
          <w:tcPr>
            <w:tcW w:w="663" w:type="dxa"/>
            <w:noWrap/>
            <w:hideMark/>
          </w:tcPr>
          <w:p w14:paraId="3F25B283" w14:textId="77777777" w:rsidR="00F14270" w:rsidRPr="00F14270" w:rsidRDefault="00F14270" w:rsidP="001053AA">
            <w:pPr>
              <w:pStyle w:val="Tabele"/>
              <w:jc w:val="right"/>
              <w:rPr>
                <w:color w:val="auto"/>
              </w:rPr>
            </w:pPr>
            <w:r w:rsidRPr="00F14270">
              <w:rPr>
                <w:rFonts w:cs="Arial"/>
                <w:color w:val="auto"/>
                <w:szCs w:val="16"/>
              </w:rPr>
              <w:t>1 391</w:t>
            </w:r>
          </w:p>
        </w:tc>
      </w:tr>
      <w:tr w:rsidR="00F14270" w:rsidRPr="00F14270" w14:paraId="19F9EFE1" w14:textId="77777777" w:rsidTr="004C60FA">
        <w:trPr>
          <w:trHeight w:val="227"/>
        </w:trPr>
        <w:tc>
          <w:tcPr>
            <w:tcW w:w="1310" w:type="dxa"/>
            <w:vMerge/>
          </w:tcPr>
          <w:p w14:paraId="40CA721B" w14:textId="77777777" w:rsidR="00F14270" w:rsidRPr="00F14270" w:rsidRDefault="00F14270" w:rsidP="001053AA">
            <w:pPr>
              <w:pStyle w:val="Tabele"/>
              <w:rPr>
                <w:b/>
                <w:bCs/>
                <w:color w:val="auto"/>
              </w:rPr>
            </w:pPr>
          </w:p>
        </w:tc>
        <w:tc>
          <w:tcPr>
            <w:tcW w:w="1474" w:type="dxa"/>
            <w:noWrap/>
            <w:hideMark/>
          </w:tcPr>
          <w:p w14:paraId="3188436F" w14:textId="77777777" w:rsidR="00F14270" w:rsidRPr="00F14270" w:rsidRDefault="00F14270" w:rsidP="001053AA">
            <w:pPr>
              <w:pStyle w:val="Tabele"/>
              <w:rPr>
                <w:color w:val="auto"/>
              </w:rPr>
            </w:pPr>
            <w:r w:rsidRPr="00F14270">
              <w:rPr>
                <w:color w:val="auto"/>
              </w:rPr>
              <w:t>OZE, wodór, odpady</w:t>
            </w:r>
          </w:p>
        </w:tc>
        <w:tc>
          <w:tcPr>
            <w:tcW w:w="663" w:type="dxa"/>
            <w:shd w:val="clear" w:color="auto" w:fill="C5E0B3"/>
            <w:noWrap/>
            <w:hideMark/>
          </w:tcPr>
          <w:p w14:paraId="538FDA0E" w14:textId="77777777" w:rsidR="00F14270" w:rsidRPr="00F14270" w:rsidRDefault="00F14270" w:rsidP="001053AA">
            <w:pPr>
              <w:pStyle w:val="Tabele"/>
              <w:jc w:val="right"/>
              <w:rPr>
                <w:color w:val="auto"/>
              </w:rPr>
            </w:pPr>
            <w:r w:rsidRPr="00F14270">
              <w:rPr>
                <w:color w:val="auto"/>
                <w:szCs w:val="16"/>
              </w:rPr>
              <w:t>435</w:t>
            </w:r>
          </w:p>
        </w:tc>
        <w:tc>
          <w:tcPr>
            <w:tcW w:w="663" w:type="dxa"/>
            <w:shd w:val="clear" w:color="auto" w:fill="C5E0B3"/>
            <w:noWrap/>
            <w:hideMark/>
          </w:tcPr>
          <w:p w14:paraId="50AD3808" w14:textId="77777777" w:rsidR="00F14270" w:rsidRPr="00F14270" w:rsidRDefault="00F14270" w:rsidP="001053AA">
            <w:pPr>
              <w:pStyle w:val="Tabele"/>
              <w:jc w:val="right"/>
              <w:rPr>
                <w:color w:val="auto"/>
              </w:rPr>
            </w:pPr>
            <w:r w:rsidRPr="00F14270">
              <w:rPr>
                <w:color w:val="auto"/>
                <w:szCs w:val="16"/>
              </w:rPr>
              <w:t>1 547</w:t>
            </w:r>
          </w:p>
        </w:tc>
        <w:tc>
          <w:tcPr>
            <w:tcW w:w="663" w:type="dxa"/>
            <w:shd w:val="clear" w:color="auto" w:fill="C5E0B3"/>
            <w:noWrap/>
            <w:hideMark/>
          </w:tcPr>
          <w:p w14:paraId="204B68CB" w14:textId="77777777" w:rsidR="00F14270" w:rsidRPr="00F14270" w:rsidRDefault="00F14270" w:rsidP="001053AA">
            <w:pPr>
              <w:pStyle w:val="Tabele"/>
              <w:jc w:val="right"/>
              <w:rPr>
                <w:color w:val="auto"/>
              </w:rPr>
            </w:pPr>
            <w:r w:rsidRPr="00F14270">
              <w:rPr>
                <w:color w:val="auto"/>
                <w:szCs w:val="16"/>
              </w:rPr>
              <w:t>2 021</w:t>
            </w:r>
          </w:p>
        </w:tc>
        <w:tc>
          <w:tcPr>
            <w:tcW w:w="663" w:type="dxa"/>
            <w:shd w:val="clear" w:color="auto" w:fill="C5E0B3"/>
            <w:noWrap/>
            <w:hideMark/>
          </w:tcPr>
          <w:p w14:paraId="07FFFE14" w14:textId="77777777" w:rsidR="00F14270" w:rsidRPr="00F14270" w:rsidRDefault="00F14270" w:rsidP="001053AA">
            <w:pPr>
              <w:pStyle w:val="Tabele"/>
              <w:jc w:val="right"/>
              <w:rPr>
                <w:color w:val="auto"/>
              </w:rPr>
            </w:pPr>
            <w:r w:rsidRPr="00F14270">
              <w:rPr>
                <w:color w:val="auto"/>
                <w:szCs w:val="16"/>
              </w:rPr>
              <w:t>1 981</w:t>
            </w:r>
          </w:p>
        </w:tc>
        <w:tc>
          <w:tcPr>
            <w:tcW w:w="663" w:type="dxa"/>
            <w:noWrap/>
            <w:hideMark/>
          </w:tcPr>
          <w:p w14:paraId="02C2FFF0" w14:textId="77777777" w:rsidR="00F14270" w:rsidRPr="00F14270" w:rsidRDefault="00F14270" w:rsidP="001053AA">
            <w:pPr>
              <w:pStyle w:val="Tabele"/>
              <w:jc w:val="right"/>
              <w:rPr>
                <w:color w:val="auto"/>
              </w:rPr>
            </w:pPr>
            <w:r w:rsidRPr="00F14270">
              <w:rPr>
                <w:rFonts w:cs="Arial"/>
                <w:color w:val="auto"/>
                <w:szCs w:val="16"/>
              </w:rPr>
              <w:t>2 367</w:t>
            </w:r>
          </w:p>
        </w:tc>
        <w:tc>
          <w:tcPr>
            <w:tcW w:w="663" w:type="dxa"/>
            <w:noWrap/>
            <w:hideMark/>
          </w:tcPr>
          <w:p w14:paraId="0DE15649" w14:textId="77777777" w:rsidR="00F14270" w:rsidRPr="00F14270" w:rsidRDefault="00F14270" w:rsidP="001053AA">
            <w:pPr>
              <w:pStyle w:val="Tabele"/>
              <w:jc w:val="right"/>
              <w:rPr>
                <w:color w:val="auto"/>
              </w:rPr>
            </w:pPr>
            <w:r w:rsidRPr="00F14270">
              <w:rPr>
                <w:rFonts w:cs="Arial"/>
                <w:color w:val="auto"/>
                <w:szCs w:val="16"/>
              </w:rPr>
              <w:t>2 881</w:t>
            </w:r>
          </w:p>
        </w:tc>
        <w:tc>
          <w:tcPr>
            <w:tcW w:w="663" w:type="dxa"/>
            <w:noWrap/>
            <w:hideMark/>
          </w:tcPr>
          <w:p w14:paraId="18B7D590" w14:textId="77777777" w:rsidR="00F14270" w:rsidRPr="00F14270" w:rsidRDefault="00F14270" w:rsidP="001053AA">
            <w:pPr>
              <w:pStyle w:val="Tabele"/>
              <w:jc w:val="right"/>
              <w:rPr>
                <w:color w:val="auto"/>
              </w:rPr>
            </w:pPr>
            <w:r w:rsidRPr="00F14270">
              <w:rPr>
                <w:rFonts w:cs="Arial"/>
                <w:color w:val="auto"/>
                <w:szCs w:val="16"/>
              </w:rPr>
              <w:t>2 736</w:t>
            </w:r>
          </w:p>
        </w:tc>
        <w:tc>
          <w:tcPr>
            <w:tcW w:w="663" w:type="dxa"/>
            <w:noWrap/>
            <w:hideMark/>
          </w:tcPr>
          <w:p w14:paraId="5F88B1C7" w14:textId="77777777" w:rsidR="00F14270" w:rsidRPr="00F14270" w:rsidRDefault="00F14270" w:rsidP="001053AA">
            <w:pPr>
              <w:pStyle w:val="Tabele"/>
              <w:jc w:val="right"/>
              <w:rPr>
                <w:color w:val="auto"/>
              </w:rPr>
            </w:pPr>
            <w:r w:rsidRPr="00F14270">
              <w:rPr>
                <w:rFonts w:cs="Arial"/>
                <w:color w:val="auto"/>
                <w:szCs w:val="16"/>
              </w:rPr>
              <w:t>5 222</w:t>
            </w:r>
          </w:p>
        </w:tc>
      </w:tr>
      <w:tr w:rsidR="00F14270" w:rsidRPr="00F14270" w14:paraId="5096F335" w14:textId="77777777" w:rsidTr="004C60FA">
        <w:trPr>
          <w:trHeight w:val="227"/>
        </w:trPr>
        <w:tc>
          <w:tcPr>
            <w:tcW w:w="1310" w:type="dxa"/>
            <w:vMerge/>
          </w:tcPr>
          <w:p w14:paraId="247455E5" w14:textId="77777777" w:rsidR="00F14270" w:rsidRPr="00F14270" w:rsidRDefault="00F14270" w:rsidP="001053AA">
            <w:pPr>
              <w:pStyle w:val="Tabele"/>
              <w:rPr>
                <w:b/>
                <w:bCs/>
                <w:color w:val="auto"/>
              </w:rPr>
            </w:pPr>
          </w:p>
        </w:tc>
        <w:tc>
          <w:tcPr>
            <w:tcW w:w="1474" w:type="dxa"/>
            <w:noWrap/>
          </w:tcPr>
          <w:p w14:paraId="1E0FECCA" w14:textId="77777777" w:rsidR="00F14270" w:rsidRPr="00F14270" w:rsidRDefault="00F14270" w:rsidP="001053AA">
            <w:pPr>
              <w:pStyle w:val="Tabele"/>
              <w:rPr>
                <w:color w:val="auto"/>
              </w:rPr>
            </w:pPr>
            <w:r w:rsidRPr="00F14270">
              <w:rPr>
                <w:color w:val="auto"/>
              </w:rPr>
              <w:t>Paliwo jądrowe</w:t>
            </w:r>
          </w:p>
        </w:tc>
        <w:tc>
          <w:tcPr>
            <w:tcW w:w="663" w:type="dxa"/>
            <w:shd w:val="clear" w:color="auto" w:fill="C5E0B3"/>
            <w:noWrap/>
          </w:tcPr>
          <w:p w14:paraId="63FBB681"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tcPr>
          <w:p w14:paraId="4A956AC0"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tcPr>
          <w:p w14:paraId="612D1333"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tcPr>
          <w:p w14:paraId="1946885C" w14:textId="77777777" w:rsidR="00F14270" w:rsidRPr="00F14270" w:rsidRDefault="00F14270" w:rsidP="001053AA">
            <w:pPr>
              <w:pStyle w:val="Tabele"/>
              <w:jc w:val="right"/>
              <w:rPr>
                <w:color w:val="auto"/>
              </w:rPr>
            </w:pPr>
            <w:r w:rsidRPr="00F14270">
              <w:rPr>
                <w:color w:val="auto"/>
                <w:szCs w:val="16"/>
              </w:rPr>
              <w:t>0</w:t>
            </w:r>
          </w:p>
        </w:tc>
        <w:tc>
          <w:tcPr>
            <w:tcW w:w="663" w:type="dxa"/>
            <w:noWrap/>
          </w:tcPr>
          <w:p w14:paraId="41E9FC6D" w14:textId="77777777" w:rsidR="00F14270" w:rsidRPr="00F14270" w:rsidRDefault="00F14270" w:rsidP="001053AA">
            <w:pPr>
              <w:pStyle w:val="Tabele"/>
              <w:jc w:val="right"/>
              <w:rPr>
                <w:color w:val="auto"/>
              </w:rPr>
            </w:pPr>
            <w:r w:rsidRPr="00F14270">
              <w:rPr>
                <w:rFonts w:cs="Arial"/>
                <w:color w:val="auto"/>
                <w:szCs w:val="16"/>
              </w:rPr>
              <w:t>0</w:t>
            </w:r>
          </w:p>
        </w:tc>
        <w:tc>
          <w:tcPr>
            <w:tcW w:w="663" w:type="dxa"/>
            <w:noWrap/>
          </w:tcPr>
          <w:p w14:paraId="4885B49E" w14:textId="77777777" w:rsidR="00F14270" w:rsidRPr="00F14270" w:rsidRDefault="00F14270" w:rsidP="001053AA">
            <w:pPr>
              <w:pStyle w:val="Tabele"/>
              <w:jc w:val="right"/>
              <w:rPr>
                <w:color w:val="auto"/>
              </w:rPr>
            </w:pPr>
            <w:r w:rsidRPr="00F14270">
              <w:rPr>
                <w:rFonts w:cs="Arial"/>
                <w:color w:val="auto"/>
                <w:szCs w:val="16"/>
              </w:rPr>
              <w:t>0</w:t>
            </w:r>
          </w:p>
        </w:tc>
        <w:tc>
          <w:tcPr>
            <w:tcW w:w="663" w:type="dxa"/>
            <w:noWrap/>
          </w:tcPr>
          <w:p w14:paraId="4C6EF521" w14:textId="77777777" w:rsidR="00F14270" w:rsidRPr="00F14270" w:rsidRDefault="00F14270" w:rsidP="001053AA">
            <w:pPr>
              <w:pStyle w:val="Tabele"/>
              <w:jc w:val="right"/>
              <w:rPr>
                <w:color w:val="auto"/>
              </w:rPr>
            </w:pPr>
            <w:r w:rsidRPr="00F14270">
              <w:rPr>
                <w:rFonts w:cs="Arial"/>
                <w:color w:val="auto"/>
                <w:szCs w:val="16"/>
              </w:rPr>
              <w:t>2 106</w:t>
            </w:r>
          </w:p>
        </w:tc>
        <w:tc>
          <w:tcPr>
            <w:tcW w:w="663" w:type="dxa"/>
            <w:noWrap/>
          </w:tcPr>
          <w:p w14:paraId="57BEC3C3" w14:textId="77777777" w:rsidR="00F14270" w:rsidRPr="00F14270" w:rsidRDefault="00F14270" w:rsidP="001053AA">
            <w:pPr>
              <w:pStyle w:val="Tabele"/>
              <w:jc w:val="right"/>
              <w:rPr>
                <w:color w:val="auto"/>
              </w:rPr>
            </w:pPr>
            <w:r w:rsidRPr="00F14270">
              <w:rPr>
                <w:rFonts w:cs="Arial"/>
                <w:color w:val="auto"/>
                <w:szCs w:val="16"/>
              </w:rPr>
              <w:t>13 308</w:t>
            </w:r>
          </w:p>
        </w:tc>
      </w:tr>
      <w:tr w:rsidR="00F14270" w:rsidRPr="00F14270" w14:paraId="5160CBE9" w14:textId="77777777" w:rsidTr="004C60FA">
        <w:trPr>
          <w:trHeight w:val="227"/>
        </w:trPr>
        <w:tc>
          <w:tcPr>
            <w:tcW w:w="1310" w:type="dxa"/>
            <w:vMerge w:val="restart"/>
          </w:tcPr>
          <w:p w14:paraId="49FD0834" w14:textId="77777777" w:rsidR="00F14270" w:rsidRPr="00F14270" w:rsidRDefault="00F14270" w:rsidP="001053AA">
            <w:pPr>
              <w:pStyle w:val="Tabele"/>
              <w:rPr>
                <w:b/>
                <w:bCs/>
                <w:color w:val="auto"/>
              </w:rPr>
            </w:pPr>
            <w:r w:rsidRPr="00F14270">
              <w:rPr>
                <w:b/>
                <w:bCs/>
                <w:color w:val="auto"/>
              </w:rPr>
              <w:t>Ciepłownie</w:t>
            </w:r>
          </w:p>
        </w:tc>
        <w:tc>
          <w:tcPr>
            <w:tcW w:w="1474" w:type="dxa"/>
            <w:noWrap/>
            <w:hideMark/>
          </w:tcPr>
          <w:p w14:paraId="0B308577" w14:textId="77777777" w:rsidR="00F14270" w:rsidRPr="00F14270" w:rsidRDefault="00F14270" w:rsidP="001053AA">
            <w:pPr>
              <w:pStyle w:val="Tabele"/>
              <w:rPr>
                <w:color w:val="auto"/>
              </w:rPr>
            </w:pPr>
            <w:r w:rsidRPr="00F14270">
              <w:rPr>
                <w:color w:val="auto"/>
              </w:rPr>
              <w:t>Energia elektr.</w:t>
            </w:r>
          </w:p>
        </w:tc>
        <w:tc>
          <w:tcPr>
            <w:tcW w:w="663" w:type="dxa"/>
            <w:shd w:val="clear" w:color="auto" w:fill="C5E0B3"/>
            <w:noWrap/>
            <w:hideMark/>
          </w:tcPr>
          <w:p w14:paraId="5F7CE026"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hideMark/>
          </w:tcPr>
          <w:p w14:paraId="54AFFB4E"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hideMark/>
          </w:tcPr>
          <w:p w14:paraId="7E48AF95" w14:textId="77777777" w:rsidR="00F14270" w:rsidRPr="00F14270" w:rsidRDefault="00F14270" w:rsidP="001053AA">
            <w:pPr>
              <w:pStyle w:val="Tabele"/>
              <w:jc w:val="right"/>
              <w:rPr>
                <w:color w:val="auto"/>
              </w:rPr>
            </w:pPr>
            <w:r w:rsidRPr="00F14270">
              <w:rPr>
                <w:color w:val="auto"/>
                <w:szCs w:val="16"/>
              </w:rPr>
              <w:t>0</w:t>
            </w:r>
          </w:p>
        </w:tc>
        <w:tc>
          <w:tcPr>
            <w:tcW w:w="663" w:type="dxa"/>
            <w:shd w:val="clear" w:color="auto" w:fill="C5E0B3"/>
            <w:noWrap/>
            <w:hideMark/>
          </w:tcPr>
          <w:p w14:paraId="4584D593" w14:textId="77777777" w:rsidR="00F14270" w:rsidRPr="00F14270" w:rsidRDefault="00F14270" w:rsidP="001053AA">
            <w:pPr>
              <w:pStyle w:val="Tabele"/>
              <w:jc w:val="right"/>
              <w:rPr>
                <w:color w:val="auto"/>
              </w:rPr>
            </w:pPr>
            <w:r w:rsidRPr="00F14270">
              <w:rPr>
                <w:color w:val="auto"/>
                <w:szCs w:val="16"/>
              </w:rPr>
              <w:t>0</w:t>
            </w:r>
          </w:p>
        </w:tc>
        <w:tc>
          <w:tcPr>
            <w:tcW w:w="663" w:type="dxa"/>
            <w:noWrap/>
            <w:hideMark/>
          </w:tcPr>
          <w:p w14:paraId="1402385B" w14:textId="77777777" w:rsidR="00F14270" w:rsidRPr="00F14270" w:rsidRDefault="00F14270" w:rsidP="001053AA">
            <w:pPr>
              <w:pStyle w:val="Tabele"/>
              <w:jc w:val="right"/>
              <w:rPr>
                <w:color w:val="auto"/>
              </w:rPr>
            </w:pPr>
            <w:r w:rsidRPr="00F14270">
              <w:rPr>
                <w:rFonts w:cs="Arial"/>
                <w:color w:val="auto"/>
                <w:szCs w:val="16"/>
              </w:rPr>
              <w:t>43</w:t>
            </w:r>
          </w:p>
        </w:tc>
        <w:tc>
          <w:tcPr>
            <w:tcW w:w="663" w:type="dxa"/>
            <w:noWrap/>
            <w:hideMark/>
          </w:tcPr>
          <w:p w14:paraId="3438A744" w14:textId="77777777" w:rsidR="00F14270" w:rsidRPr="00F14270" w:rsidRDefault="00F14270" w:rsidP="001053AA">
            <w:pPr>
              <w:pStyle w:val="Tabele"/>
              <w:jc w:val="right"/>
              <w:rPr>
                <w:color w:val="auto"/>
              </w:rPr>
            </w:pPr>
            <w:r w:rsidRPr="00F14270">
              <w:rPr>
                <w:rFonts w:cs="Arial"/>
                <w:color w:val="auto"/>
                <w:szCs w:val="16"/>
              </w:rPr>
              <w:t>136</w:t>
            </w:r>
          </w:p>
        </w:tc>
        <w:tc>
          <w:tcPr>
            <w:tcW w:w="663" w:type="dxa"/>
            <w:noWrap/>
            <w:hideMark/>
          </w:tcPr>
          <w:p w14:paraId="7C75BBFC" w14:textId="77777777" w:rsidR="00F14270" w:rsidRPr="00F14270" w:rsidRDefault="00F14270" w:rsidP="001053AA">
            <w:pPr>
              <w:pStyle w:val="Tabele"/>
              <w:jc w:val="right"/>
              <w:rPr>
                <w:color w:val="auto"/>
              </w:rPr>
            </w:pPr>
            <w:r w:rsidRPr="00F14270">
              <w:rPr>
                <w:rFonts w:cs="Arial"/>
                <w:color w:val="auto"/>
                <w:szCs w:val="16"/>
              </w:rPr>
              <w:t>340</w:t>
            </w:r>
          </w:p>
        </w:tc>
        <w:tc>
          <w:tcPr>
            <w:tcW w:w="663" w:type="dxa"/>
            <w:noWrap/>
            <w:hideMark/>
          </w:tcPr>
          <w:p w14:paraId="4BB99C0C" w14:textId="77777777" w:rsidR="00F14270" w:rsidRPr="00F14270" w:rsidRDefault="00F14270" w:rsidP="001053AA">
            <w:pPr>
              <w:pStyle w:val="Tabele"/>
              <w:jc w:val="right"/>
              <w:rPr>
                <w:color w:val="auto"/>
              </w:rPr>
            </w:pPr>
            <w:r w:rsidRPr="00F14270">
              <w:rPr>
                <w:rFonts w:cs="Arial"/>
                <w:color w:val="auto"/>
                <w:szCs w:val="16"/>
              </w:rPr>
              <w:t>600</w:t>
            </w:r>
          </w:p>
        </w:tc>
      </w:tr>
      <w:tr w:rsidR="00F14270" w:rsidRPr="00F14270" w14:paraId="5779540B" w14:textId="77777777" w:rsidTr="004C60FA">
        <w:trPr>
          <w:trHeight w:val="227"/>
        </w:trPr>
        <w:tc>
          <w:tcPr>
            <w:tcW w:w="1310" w:type="dxa"/>
            <w:vMerge/>
          </w:tcPr>
          <w:p w14:paraId="097B94B9" w14:textId="77777777" w:rsidR="00F14270" w:rsidRPr="00F14270" w:rsidRDefault="00F14270" w:rsidP="001053AA">
            <w:pPr>
              <w:pStyle w:val="Tabele"/>
              <w:rPr>
                <w:b/>
                <w:bCs/>
                <w:color w:val="auto"/>
              </w:rPr>
            </w:pPr>
          </w:p>
        </w:tc>
        <w:tc>
          <w:tcPr>
            <w:tcW w:w="1474" w:type="dxa"/>
            <w:noWrap/>
          </w:tcPr>
          <w:p w14:paraId="65051FF9" w14:textId="77777777" w:rsidR="00F14270" w:rsidRPr="00F14270" w:rsidRDefault="00F14270" w:rsidP="001053AA">
            <w:pPr>
              <w:pStyle w:val="Tabele"/>
              <w:rPr>
                <w:color w:val="auto"/>
              </w:rPr>
            </w:pPr>
            <w:r w:rsidRPr="00F14270">
              <w:rPr>
                <w:color w:val="auto"/>
              </w:rPr>
              <w:t>Węgiel</w:t>
            </w:r>
          </w:p>
        </w:tc>
        <w:tc>
          <w:tcPr>
            <w:tcW w:w="663" w:type="dxa"/>
            <w:shd w:val="clear" w:color="auto" w:fill="C5E0B3"/>
            <w:noWrap/>
          </w:tcPr>
          <w:p w14:paraId="10A87817" w14:textId="77777777" w:rsidR="00F14270" w:rsidRPr="00F14270" w:rsidRDefault="00F14270" w:rsidP="001053AA">
            <w:pPr>
              <w:pStyle w:val="Tabele"/>
              <w:jc w:val="right"/>
              <w:rPr>
                <w:color w:val="auto"/>
              </w:rPr>
            </w:pPr>
            <w:r w:rsidRPr="00F14270">
              <w:rPr>
                <w:color w:val="auto"/>
                <w:szCs w:val="16"/>
              </w:rPr>
              <w:t>3 063</w:t>
            </w:r>
          </w:p>
        </w:tc>
        <w:tc>
          <w:tcPr>
            <w:tcW w:w="663" w:type="dxa"/>
            <w:shd w:val="clear" w:color="auto" w:fill="C5E0B3"/>
            <w:noWrap/>
          </w:tcPr>
          <w:p w14:paraId="2A13BBA9" w14:textId="77777777" w:rsidR="00F14270" w:rsidRPr="00F14270" w:rsidRDefault="00F14270" w:rsidP="001053AA">
            <w:pPr>
              <w:pStyle w:val="Tabele"/>
              <w:jc w:val="right"/>
              <w:rPr>
                <w:color w:val="auto"/>
              </w:rPr>
            </w:pPr>
            <w:r w:rsidRPr="00F14270">
              <w:rPr>
                <w:color w:val="auto"/>
                <w:szCs w:val="16"/>
              </w:rPr>
              <w:t>3 360</w:t>
            </w:r>
          </w:p>
        </w:tc>
        <w:tc>
          <w:tcPr>
            <w:tcW w:w="663" w:type="dxa"/>
            <w:shd w:val="clear" w:color="auto" w:fill="C5E0B3"/>
            <w:noWrap/>
          </w:tcPr>
          <w:p w14:paraId="521309CD" w14:textId="77777777" w:rsidR="00F14270" w:rsidRPr="00F14270" w:rsidRDefault="00F14270" w:rsidP="001053AA">
            <w:pPr>
              <w:pStyle w:val="Tabele"/>
              <w:jc w:val="right"/>
              <w:rPr>
                <w:color w:val="auto"/>
              </w:rPr>
            </w:pPr>
            <w:r w:rsidRPr="00F14270">
              <w:rPr>
                <w:color w:val="auto"/>
                <w:szCs w:val="16"/>
              </w:rPr>
              <w:t>2 403</w:t>
            </w:r>
          </w:p>
        </w:tc>
        <w:tc>
          <w:tcPr>
            <w:tcW w:w="663" w:type="dxa"/>
            <w:shd w:val="clear" w:color="auto" w:fill="C5E0B3"/>
            <w:noWrap/>
          </w:tcPr>
          <w:p w14:paraId="3F6BDB49" w14:textId="77777777" w:rsidR="00F14270" w:rsidRPr="00F14270" w:rsidRDefault="00F14270" w:rsidP="001053AA">
            <w:pPr>
              <w:pStyle w:val="Tabele"/>
              <w:jc w:val="right"/>
              <w:rPr>
                <w:color w:val="auto"/>
              </w:rPr>
            </w:pPr>
            <w:r w:rsidRPr="00F14270">
              <w:rPr>
                <w:color w:val="auto"/>
                <w:szCs w:val="16"/>
              </w:rPr>
              <w:t>2 341</w:t>
            </w:r>
          </w:p>
        </w:tc>
        <w:tc>
          <w:tcPr>
            <w:tcW w:w="663" w:type="dxa"/>
            <w:noWrap/>
          </w:tcPr>
          <w:p w14:paraId="27C842E2" w14:textId="77777777" w:rsidR="00F14270" w:rsidRPr="00F14270" w:rsidRDefault="00F14270" w:rsidP="001053AA">
            <w:pPr>
              <w:pStyle w:val="Tabele"/>
              <w:jc w:val="right"/>
              <w:rPr>
                <w:color w:val="auto"/>
              </w:rPr>
            </w:pPr>
            <w:r w:rsidRPr="00F14270">
              <w:rPr>
                <w:rFonts w:cs="Arial"/>
                <w:color w:val="auto"/>
                <w:szCs w:val="16"/>
              </w:rPr>
              <w:t>1 755</w:t>
            </w:r>
          </w:p>
        </w:tc>
        <w:tc>
          <w:tcPr>
            <w:tcW w:w="663" w:type="dxa"/>
            <w:noWrap/>
          </w:tcPr>
          <w:p w14:paraId="48BA96E4" w14:textId="77777777" w:rsidR="00F14270" w:rsidRPr="00F14270" w:rsidRDefault="00F14270" w:rsidP="001053AA">
            <w:pPr>
              <w:pStyle w:val="Tabele"/>
              <w:jc w:val="right"/>
              <w:rPr>
                <w:color w:val="auto"/>
              </w:rPr>
            </w:pPr>
            <w:r w:rsidRPr="00F14270">
              <w:rPr>
                <w:rFonts w:cs="Arial"/>
                <w:color w:val="auto"/>
                <w:szCs w:val="16"/>
              </w:rPr>
              <w:t>867</w:t>
            </w:r>
          </w:p>
        </w:tc>
        <w:tc>
          <w:tcPr>
            <w:tcW w:w="663" w:type="dxa"/>
            <w:noWrap/>
          </w:tcPr>
          <w:p w14:paraId="393B8AE9" w14:textId="77777777" w:rsidR="00F14270" w:rsidRPr="00F14270" w:rsidRDefault="00F14270" w:rsidP="001053AA">
            <w:pPr>
              <w:pStyle w:val="Tabele"/>
              <w:jc w:val="right"/>
              <w:rPr>
                <w:color w:val="auto"/>
              </w:rPr>
            </w:pPr>
            <w:r w:rsidRPr="00F14270">
              <w:rPr>
                <w:rFonts w:cs="Arial"/>
                <w:color w:val="auto"/>
                <w:szCs w:val="16"/>
              </w:rPr>
              <w:t>616</w:t>
            </w:r>
          </w:p>
        </w:tc>
        <w:tc>
          <w:tcPr>
            <w:tcW w:w="663" w:type="dxa"/>
            <w:noWrap/>
          </w:tcPr>
          <w:p w14:paraId="3C4CDD91" w14:textId="77777777" w:rsidR="00F14270" w:rsidRPr="00F14270" w:rsidRDefault="00F14270" w:rsidP="001053AA">
            <w:pPr>
              <w:pStyle w:val="Tabele"/>
              <w:jc w:val="right"/>
              <w:rPr>
                <w:color w:val="auto"/>
              </w:rPr>
            </w:pPr>
            <w:r w:rsidRPr="00F14270">
              <w:rPr>
                <w:rFonts w:cs="Arial"/>
                <w:color w:val="auto"/>
                <w:szCs w:val="16"/>
              </w:rPr>
              <w:t>42</w:t>
            </w:r>
          </w:p>
        </w:tc>
      </w:tr>
      <w:tr w:rsidR="00F14270" w:rsidRPr="00F14270" w14:paraId="246D764F" w14:textId="77777777" w:rsidTr="004C60FA">
        <w:trPr>
          <w:trHeight w:val="227"/>
        </w:trPr>
        <w:tc>
          <w:tcPr>
            <w:tcW w:w="1310" w:type="dxa"/>
            <w:vMerge/>
          </w:tcPr>
          <w:p w14:paraId="649A00C3" w14:textId="77777777" w:rsidR="00F14270" w:rsidRPr="00F14270" w:rsidRDefault="00F14270" w:rsidP="001053AA">
            <w:pPr>
              <w:pStyle w:val="Tabele"/>
              <w:rPr>
                <w:color w:val="auto"/>
              </w:rPr>
            </w:pPr>
          </w:p>
        </w:tc>
        <w:tc>
          <w:tcPr>
            <w:tcW w:w="1474" w:type="dxa"/>
            <w:noWrap/>
            <w:hideMark/>
          </w:tcPr>
          <w:p w14:paraId="031C1FB8" w14:textId="77777777" w:rsidR="00F14270" w:rsidRPr="00F14270" w:rsidRDefault="00F14270" w:rsidP="001053AA">
            <w:pPr>
              <w:pStyle w:val="Tabele"/>
              <w:rPr>
                <w:color w:val="auto"/>
              </w:rPr>
            </w:pPr>
            <w:r w:rsidRPr="00F14270">
              <w:rPr>
                <w:color w:val="auto"/>
              </w:rPr>
              <w:t>Produkty naftowe</w:t>
            </w:r>
          </w:p>
        </w:tc>
        <w:tc>
          <w:tcPr>
            <w:tcW w:w="663" w:type="dxa"/>
            <w:shd w:val="clear" w:color="auto" w:fill="C5E0B3"/>
            <w:noWrap/>
            <w:hideMark/>
          </w:tcPr>
          <w:p w14:paraId="68F99861" w14:textId="77777777" w:rsidR="00F14270" w:rsidRPr="00F14270" w:rsidRDefault="00F14270" w:rsidP="001053AA">
            <w:pPr>
              <w:pStyle w:val="Tabele"/>
              <w:jc w:val="right"/>
              <w:rPr>
                <w:color w:val="auto"/>
              </w:rPr>
            </w:pPr>
            <w:r w:rsidRPr="00F14270">
              <w:rPr>
                <w:color w:val="auto"/>
                <w:szCs w:val="16"/>
              </w:rPr>
              <w:t>52</w:t>
            </w:r>
          </w:p>
        </w:tc>
        <w:tc>
          <w:tcPr>
            <w:tcW w:w="663" w:type="dxa"/>
            <w:shd w:val="clear" w:color="auto" w:fill="C5E0B3"/>
            <w:noWrap/>
            <w:hideMark/>
          </w:tcPr>
          <w:p w14:paraId="4A57A678" w14:textId="77777777" w:rsidR="00F14270" w:rsidRPr="00F14270" w:rsidRDefault="00F14270" w:rsidP="001053AA">
            <w:pPr>
              <w:pStyle w:val="Tabele"/>
              <w:jc w:val="right"/>
              <w:rPr>
                <w:color w:val="auto"/>
              </w:rPr>
            </w:pPr>
            <w:r w:rsidRPr="00F14270">
              <w:rPr>
                <w:color w:val="auto"/>
                <w:szCs w:val="16"/>
              </w:rPr>
              <w:t>36</w:t>
            </w:r>
          </w:p>
        </w:tc>
        <w:tc>
          <w:tcPr>
            <w:tcW w:w="663" w:type="dxa"/>
            <w:shd w:val="clear" w:color="auto" w:fill="C5E0B3"/>
            <w:noWrap/>
            <w:hideMark/>
          </w:tcPr>
          <w:p w14:paraId="1F9A2349" w14:textId="77777777" w:rsidR="00F14270" w:rsidRPr="00F14270" w:rsidRDefault="00F14270" w:rsidP="001053AA">
            <w:pPr>
              <w:pStyle w:val="Tabele"/>
              <w:jc w:val="right"/>
              <w:rPr>
                <w:color w:val="auto"/>
              </w:rPr>
            </w:pPr>
            <w:r w:rsidRPr="00F14270">
              <w:rPr>
                <w:color w:val="auto"/>
                <w:szCs w:val="16"/>
              </w:rPr>
              <w:t>16</w:t>
            </w:r>
          </w:p>
        </w:tc>
        <w:tc>
          <w:tcPr>
            <w:tcW w:w="663" w:type="dxa"/>
            <w:shd w:val="clear" w:color="auto" w:fill="C5E0B3"/>
            <w:noWrap/>
            <w:hideMark/>
          </w:tcPr>
          <w:p w14:paraId="77486B40" w14:textId="77777777" w:rsidR="00F14270" w:rsidRPr="00F14270" w:rsidRDefault="00F14270" w:rsidP="001053AA">
            <w:pPr>
              <w:pStyle w:val="Tabele"/>
              <w:jc w:val="right"/>
              <w:rPr>
                <w:color w:val="auto"/>
              </w:rPr>
            </w:pPr>
            <w:r w:rsidRPr="00F14270">
              <w:rPr>
                <w:color w:val="auto"/>
                <w:szCs w:val="16"/>
              </w:rPr>
              <w:t>20</w:t>
            </w:r>
          </w:p>
        </w:tc>
        <w:tc>
          <w:tcPr>
            <w:tcW w:w="663" w:type="dxa"/>
            <w:noWrap/>
            <w:hideMark/>
          </w:tcPr>
          <w:p w14:paraId="30477E3F" w14:textId="77777777" w:rsidR="00F14270" w:rsidRPr="00F14270" w:rsidRDefault="00F14270" w:rsidP="001053AA">
            <w:pPr>
              <w:pStyle w:val="Tabele"/>
              <w:jc w:val="right"/>
              <w:rPr>
                <w:color w:val="auto"/>
              </w:rPr>
            </w:pPr>
            <w:r w:rsidRPr="00F14270">
              <w:rPr>
                <w:rFonts w:cs="Arial"/>
                <w:color w:val="auto"/>
                <w:szCs w:val="16"/>
              </w:rPr>
              <w:t>51</w:t>
            </w:r>
          </w:p>
        </w:tc>
        <w:tc>
          <w:tcPr>
            <w:tcW w:w="663" w:type="dxa"/>
            <w:noWrap/>
            <w:hideMark/>
          </w:tcPr>
          <w:p w14:paraId="41C30470" w14:textId="77777777" w:rsidR="00F14270" w:rsidRPr="00F14270" w:rsidRDefault="00F14270" w:rsidP="001053AA">
            <w:pPr>
              <w:pStyle w:val="Tabele"/>
              <w:jc w:val="right"/>
              <w:rPr>
                <w:color w:val="auto"/>
              </w:rPr>
            </w:pPr>
            <w:r w:rsidRPr="00F14270">
              <w:rPr>
                <w:rFonts w:cs="Arial"/>
                <w:color w:val="auto"/>
                <w:szCs w:val="16"/>
              </w:rPr>
              <w:t>29</w:t>
            </w:r>
          </w:p>
        </w:tc>
        <w:tc>
          <w:tcPr>
            <w:tcW w:w="663" w:type="dxa"/>
            <w:noWrap/>
            <w:hideMark/>
          </w:tcPr>
          <w:p w14:paraId="718E1673" w14:textId="77777777" w:rsidR="00F14270" w:rsidRPr="00F14270" w:rsidRDefault="00F14270" w:rsidP="001053AA">
            <w:pPr>
              <w:pStyle w:val="Tabele"/>
              <w:jc w:val="right"/>
              <w:rPr>
                <w:color w:val="auto"/>
              </w:rPr>
            </w:pPr>
            <w:r w:rsidRPr="00F14270">
              <w:rPr>
                <w:rFonts w:cs="Arial"/>
                <w:color w:val="auto"/>
                <w:szCs w:val="16"/>
              </w:rPr>
              <w:t>19</w:t>
            </w:r>
          </w:p>
        </w:tc>
        <w:tc>
          <w:tcPr>
            <w:tcW w:w="663" w:type="dxa"/>
            <w:noWrap/>
            <w:hideMark/>
          </w:tcPr>
          <w:p w14:paraId="73002AD7" w14:textId="77777777" w:rsidR="00F14270" w:rsidRPr="00F14270" w:rsidRDefault="00F14270" w:rsidP="001053AA">
            <w:pPr>
              <w:pStyle w:val="Tabele"/>
              <w:jc w:val="right"/>
              <w:rPr>
                <w:color w:val="auto"/>
              </w:rPr>
            </w:pPr>
            <w:r w:rsidRPr="00F14270">
              <w:rPr>
                <w:rFonts w:cs="Arial"/>
                <w:color w:val="auto"/>
                <w:szCs w:val="16"/>
              </w:rPr>
              <w:t>35</w:t>
            </w:r>
          </w:p>
        </w:tc>
      </w:tr>
      <w:tr w:rsidR="00F14270" w:rsidRPr="00F14270" w14:paraId="085FA854" w14:textId="77777777" w:rsidTr="004C60FA">
        <w:trPr>
          <w:trHeight w:val="227"/>
        </w:trPr>
        <w:tc>
          <w:tcPr>
            <w:tcW w:w="1310" w:type="dxa"/>
            <w:vMerge/>
          </w:tcPr>
          <w:p w14:paraId="16606B2D" w14:textId="77777777" w:rsidR="00F14270" w:rsidRPr="00F14270" w:rsidRDefault="00F14270" w:rsidP="001053AA">
            <w:pPr>
              <w:pStyle w:val="Tabele"/>
              <w:rPr>
                <w:color w:val="auto"/>
              </w:rPr>
            </w:pPr>
          </w:p>
        </w:tc>
        <w:tc>
          <w:tcPr>
            <w:tcW w:w="1474" w:type="dxa"/>
            <w:noWrap/>
            <w:hideMark/>
          </w:tcPr>
          <w:p w14:paraId="0BFC52DA" w14:textId="77777777" w:rsidR="00F14270" w:rsidRPr="00F14270" w:rsidRDefault="00F14270" w:rsidP="001053AA">
            <w:pPr>
              <w:pStyle w:val="Tabele"/>
              <w:rPr>
                <w:color w:val="auto"/>
              </w:rPr>
            </w:pPr>
            <w:r w:rsidRPr="00F14270">
              <w:rPr>
                <w:color w:val="auto"/>
              </w:rPr>
              <w:t>Gaz</w:t>
            </w:r>
          </w:p>
        </w:tc>
        <w:tc>
          <w:tcPr>
            <w:tcW w:w="663" w:type="dxa"/>
            <w:shd w:val="clear" w:color="auto" w:fill="C5E0B3"/>
            <w:noWrap/>
            <w:hideMark/>
          </w:tcPr>
          <w:p w14:paraId="6A031CD5" w14:textId="77777777" w:rsidR="00F14270" w:rsidRPr="00F14270" w:rsidRDefault="00F14270" w:rsidP="001053AA">
            <w:pPr>
              <w:pStyle w:val="Tabele"/>
              <w:jc w:val="right"/>
              <w:rPr>
                <w:color w:val="auto"/>
              </w:rPr>
            </w:pPr>
            <w:r w:rsidRPr="00F14270">
              <w:rPr>
                <w:color w:val="auto"/>
                <w:szCs w:val="16"/>
              </w:rPr>
              <w:t>295</w:t>
            </w:r>
          </w:p>
        </w:tc>
        <w:tc>
          <w:tcPr>
            <w:tcW w:w="663" w:type="dxa"/>
            <w:shd w:val="clear" w:color="auto" w:fill="C5E0B3"/>
            <w:noWrap/>
            <w:hideMark/>
          </w:tcPr>
          <w:p w14:paraId="1475F498" w14:textId="77777777" w:rsidR="00F14270" w:rsidRPr="00F14270" w:rsidRDefault="00F14270" w:rsidP="001053AA">
            <w:pPr>
              <w:pStyle w:val="Tabele"/>
              <w:jc w:val="right"/>
              <w:rPr>
                <w:color w:val="auto"/>
              </w:rPr>
            </w:pPr>
            <w:r w:rsidRPr="00F14270">
              <w:rPr>
                <w:color w:val="auto"/>
                <w:szCs w:val="16"/>
              </w:rPr>
              <w:t>277</w:t>
            </w:r>
          </w:p>
        </w:tc>
        <w:tc>
          <w:tcPr>
            <w:tcW w:w="663" w:type="dxa"/>
            <w:shd w:val="clear" w:color="auto" w:fill="C5E0B3"/>
            <w:noWrap/>
            <w:hideMark/>
          </w:tcPr>
          <w:p w14:paraId="0C351D33" w14:textId="77777777" w:rsidR="00F14270" w:rsidRPr="00F14270" w:rsidRDefault="00F14270" w:rsidP="001053AA">
            <w:pPr>
              <w:pStyle w:val="Tabele"/>
              <w:jc w:val="right"/>
              <w:rPr>
                <w:color w:val="auto"/>
              </w:rPr>
            </w:pPr>
            <w:r w:rsidRPr="00F14270">
              <w:rPr>
                <w:color w:val="auto"/>
                <w:szCs w:val="16"/>
              </w:rPr>
              <w:t>209</w:t>
            </w:r>
          </w:p>
        </w:tc>
        <w:tc>
          <w:tcPr>
            <w:tcW w:w="663" w:type="dxa"/>
            <w:shd w:val="clear" w:color="auto" w:fill="C5E0B3"/>
            <w:noWrap/>
            <w:hideMark/>
          </w:tcPr>
          <w:p w14:paraId="6CADE6EC" w14:textId="77777777" w:rsidR="00F14270" w:rsidRPr="00F14270" w:rsidRDefault="00F14270" w:rsidP="001053AA">
            <w:pPr>
              <w:pStyle w:val="Tabele"/>
              <w:jc w:val="right"/>
              <w:rPr>
                <w:color w:val="auto"/>
              </w:rPr>
            </w:pPr>
            <w:r w:rsidRPr="00F14270">
              <w:rPr>
                <w:color w:val="auto"/>
                <w:szCs w:val="16"/>
              </w:rPr>
              <w:t>217</w:t>
            </w:r>
          </w:p>
        </w:tc>
        <w:tc>
          <w:tcPr>
            <w:tcW w:w="663" w:type="dxa"/>
            <w:noWrap/>
            <w:hideMark/>
          </w:tcPr>
          <w:p w14:paraId="6680CAD1" w14:textId="77777777" w:rsidR="00F14270" w:rsidRPr="00F14270" w:rsidRDefault="00F14270" w:rsidP="001053AA">
            <w:pPr>
              <w:pStyle w:val="Tabele"/>
              <w:jc w:val="right"/>
              <w:rPr>
                <w:color w:val="auto"/>
              </w:rPr>
            </w:pPr>
            <w:r w:rsidRPr="00F14270">
              <w:rPr>
                <w:rFonts w:cs="Arial"/>
                <w:color w:val="auto"/>
                <w:szCs w:val="16"/>
              </w:rPr>
              <w:t>541</w:t>
            </w:r>
          </w:p>
        </w:tc>
        <w:tc>
          <w:tcPr>
            <w:tcW w:w="663" w:type="dxa"/>
            <w:noWrap/>
            <w:hideMark/>
          </w:tcPr>
          <w:p w14:paraId="75F1A118" w14:textId="77777777" w:rsidR="00F14270" w:rsidRPr="00F14270" w:rsidRDefault="00F14270" w:rsidP="001053AA">
            <w:pPr>
              <w:pStyle w:val="Tabele"/>
              <w:jc w:val="right"/>
              <w:rPr>
                <w:color w:val="auto"/>
              </w:rPr>
            </w:pPr>
            <w:r w:rsidRPr="00F14270">
              <w:rPr>
                <w:rFonts w:cs="Arial"/>
                <w:color w:val="auto"/>
                <w:szCs w:val="16"/>
              </w:rPr>
              <w:t>751</w:t>
            </w:r>
          </w:p>
        </w:tc>
        <w:tc>
          <w:tcPr>
            <w:tcW w:w="663" w:type="dxa"/>
            <w:noWrap/>
            <w:hideMark/>
          </w:tcPr>
          <w:p w14:paraId="51BE0882" w14:textId="77777777" w:rsidR="00F14270" w:rsidRPr="00F14270" w:rsidRDefault="00F14270" w:rsidP="001053AA">
            <w:pPr>
              <w:pStyle w:val="Tabele"/>
              <w:jc w:val="right"/>
              <w:rPr>
                <w:color w:val="auto"/>
              </w:rPr>
            </w:pPr>
            <w:r w:rsidRPr="00F14270">
              <w:rPr>
                <w:rFonts w:cs="Arial"/>
                <w:color w:val="auto"/>
                <w:szCs w:val="16"/>
              </w:rPr>
              <w:t>734</w:t>
            </w:r>
          </w:p>
        </w:tc>
        <w:tc>
          <w:tcPr>
            <w:tcW w:w="663" w:type="dxa"/>
            <w:noWrap/>
            <w:hideMark/>
          </w:tcPr>
          <w:p w14:paraId="0259478F" w14:textId="77777777" w:rsidR="00F14270" w:rsidRPr="00F14270" w:rsidRDefault="00F14270" w:rsidP="001053AA">
            <w:pPr>
              <w:pStyle w:val="Tabele"/>
              <w:jc w:val="right"/>
              <w:rPr>
                <w:color w:val="auto"/>
              </w:rPr>
            </w:pPr>
            <w:r w:rsidRPr="00F14270">
              <w:rPr>
                <w:rFonts w:cs="Arial"/>
                <w:color w:val="auto"/>
                <w:szCs w:val="16"/>
              </w:rPr>
              <w:t>643</w:t>
            </w:r>
          </w:p>
        </w:tc>
      </w:tr>
      <w:tr w:rsidR="00F14270" w:rsidRPr="00F14270" w14:paraId="14775FC4" w14:textId="77777777" w:rsidTr="004C60FA">
        <w:trPr>
          <w:trHeight w:val="227"/>
        </w:trPr>
        <w:tc>
          <w:tcPr>
            <w:tcW w:w="1310" w:type="dxa"/>
            <w:vMerge/>
          </w:tcPr>
          <w:p w14:paraId="58C94088" w14:textId="77777777" w:rsidR="00F14270" w:rsidRPr="00F14270" w:rsidRDefault="00F14270" w:rsidP="001053AA">
            <w:pPr>
              <w:pStyle w:val="Tabele"/>
              <w:rPr>
                <w:color w:val="auto"/>
              </w:rPr>
            </w:pPr>
          </w:p>
        </w:tc>
        <w:tc>
          <w:tcPr>
            <w:tcW w:w="1474" w:type="dxa"/>
            <w:noWrap/>
            <w:hideMark/>
          </w:tcPr>
          <w:p w14:paraId="3BBD8D14" w14:textId="77777777" w:rsidR="00F14270" w:rsidRPr="00F14270" w:rsidRDefault="00F14270" w:rsidP="001053AA">
            <w:pPr>
              <w:pStyle w:val="Tabele"/>
              <w:rPr>
                <w:color w:val="auto"/>
              </w:rPr>
            </w:pPr>
            <w:r w:rsidRPr="00F14270">
              <w:rPr>
                <w:color w:val="auto"/>
              </w:rPr>
              <w:t>OZE, wodór, odpady</w:t>
            </w:r>
          </w:p>
        </w:tc>
        <w:tc>
          <w:tcPr>
            <w:tcW w:w="663" w:type="dxa"/>
            <w:shd w:val="clear" w:color="auto" w:fill="C5E0B3"/>
            <w:noWrap/>
            <w:hideMark/>
          </w:tcPr>
          <w:p w14:paraId="71DA12C7" w14:textId="77777777" w:rsidR="00F14270" w:rsidRPr="00F14270" w:rsidRDefault="00F14270" w:rsidP="001053AA">
            <w:pPr>
              <w:pStyle w:val="Tabele"/>
              <w:jc w:val="right"/>
              <w:rPr>
                <w:color w:val="auto"/>
              </w:rPr>
            </w:pPr>
            <w:r w:rsidRPr="00F14270">
              <w:rPr>
                <w:color w:val="auto"/>
                <w:szCs w:val="16"/>
              </w:rPr>
              <w:t>40</w:t>
            </w:r>
          </w:p>
        </w:tc>
        <w:tc>
          <w:tcPr>
            <w:tcW w:w="663" w:type="dxa"/>
            <w:shd w:val="clear" w:color="auto" w:fill="C5E0B3"/>
            <w:noWrap/>
            <w:hideMark/>
          </w:tcPr>
          <w:p w14:paraId="560F4651" w14:textId="77777777" w:rsidR="00F14270" w:rsidRPr="00F14270" w:rsidRDefault="00F14270" w:rsidP="001053AA">
            <w:pPr>
              <w:pStyle w:val="Tabele"/>
              <w:jc w:val="right"/>
              <w:rPr>
                <w:color w:val="auto"/>
              </w:rPr>
            </w:pPr>
            <w:r w:rsidRPr="00F14270">
              <w:rPr>
                <w:color w:val="auto"/>
                <w:szCs w:val="16"/>
              </w:rPr>
              <w:t>47</w:t>
            </w:r>
          </w:p>
        </w:tc>
        <w:tc>
          <w:tcPr>
            <w:tcW w:w="663" w:type="dxa"/>
            <w:shd w:val="clear" w:color="auto" w:fill="C5E0B3"/>
            <w:noWrap/>
            <w:hideMark/>
          </w:tcPr>
          <w:p w14:paraId="23096C2B" w14:textId="77777777" w:rsidR="00F14270" w:rsidRPr="00F14270" w:rsidRDefault="00F14270" w:rsidP="001053AA">
            <w:pPr>
              <w:pStyle w:val="Tabele"/>
              <w:jc w:val="right"/>
              <w:rPr>
                <w:color w:val="auto"/>
              </w:rPr>
            </w:pPr>
            <w:r w:rsidRPr="00F14270">
              <w:rPr>
                <w:color w:val="auto"/>
                <w:szCs w:val="16"/>
              </w:rPr>
              <w:t>42</w:t>
            </w:r>
          </w:p>
        </w:tc>
        <w:tc>
          <w:tcPr>
            <w:tcW w:w="663" w:type="dxa"/>
            <w:shd w:val="clear" w:color="auto" w:fill="C5E0B3"/>
            <w:noWrap/>
            <w:hideMark/>
          </w:tcPr>
          <w:p w14:paraId="3B875FD3" w14:textId="77777777" w:rsidR="00F14270" w:rsidRPr="00F14270" w:rsidRDefault="00F14270" w:rsidP="001053AA">
            <w:pPr>
              <w:pStyle w:val="Tabele"/>
              <w:jc w:val="right"/>
              <w:rPr>
                <w:color w:val="auto"/>
              </w:rPr>
            </w:pPr>
            <w:r w:rsidRPr="00F14270">
              <w:rPr>
                <w:color w:val="auto"/>
                <w:szCs w:val="16"/>
              </w:rPr>
              <w:t>129</w:t>
            </w:r>
          </w:p>
        </w:tc>
        <w:tc>
          <w:tcPr>
            <w:tcW w:w="663" w:type="dxa"/>
            <w:noWrap/>
            <w:hideMark/>
          </w:tcPr>
          <w:p w14:paraId="5373EFF4" w14:textId="77777777" w:rsidR="00F14270" w:rsidRPr="00F14270" w:rsidRDefault="00F14270" w:rsidP="001053AA">
            <w:pPr>
              <w:pStyle w:val="Tabele"/>
              <w:jc w:val="right"/>
              <w:rPr>
                <w:color w:val="auto"/>
              </w:rPr>
            </w:pPr>
            <w:r w:rsidRPr="00F14270">
              <w:rPr>
                <w:rFonts w:cs="Arial"/>
                <w:color w:val="auto"/>
                <w:szCs w:val="16"/>
              </w:rPr>
              <w:t>147</w:t>
            </w:r>
          </w:p>
        </w:tc>
        <w:tc>
          <w:tcPr>
            <w:tcW w:w="663" w:type="dxa"/>
            <w:noWrap/>
            <w:hideMark/>
          </w:tcPr>
          <w:p w14:paraId="21C9365D" w14:textId="77777777" w:rsidR="00F14270" w:rsidRPr="00F14270" w:rsidRDefault="00F14270" w:rsidP="001053AA">
            <w:pPr>
              <w:pStyle w:val="Tabele"/>
              <w:jc w:val="right"/>
              <w:rPr>
                <w:color w:val="auto"/>
              </w:rPr>
            </w:pPr>
            <w:r w:rsidRPr="00F14270">
              <w:rPr>
                <w:rFonts w:cs="Arial"/>
                <w:color w:val="auto"/>
                <w:szCs w:val="16"/>
              </w:rPr>
              <w:t>171</w:t>
            </w:r>
          </w:p>
        </w:tc>
        <w:tc>
          <w:tcPr>
            <w:tcW w:w="663" w:type="dxa"/>
            <w:noWrap/>
            <w:hideMark/>
          </w:tcPr>
          <w:p w14:paraId="3F3755A4" w14:textId="77777777" w:rsidR="00F14270" w:rsidRPr="00F14270" w:rsidRDefault="00F14270" w:rsidP="001053AA">
            <w:pPr>
              <w:pStyle w:val="Tabele"/>
              <w:jc w:val="right"/>
              <w:rPr>
                <w:color w:val="auto"/>
              </w:rPr>
            </w:pPr>
            <w:r w:rsidRPr="00F14270">
              <w:rPr>
                <w:rFonts w:cs="Arial"/>
                <w:color w:val="auto"/>
                <w:szCs w:val="16"/>
              </w:rPr>
              <w:t>194</w:t>
            </w:r>
          </w:p>
        </w:tc>
        <w:tc>
          <w:tcPr>
            <w:tcW w:w="663" w:type="dxa"/>
            <w:noWrap/>
            <w:hideMark/>
          </w:tcPr>
          <w:p w14:paraId="48DD55D6" w14:textId="77777777" w:rsidR="00F14270" w:rsidRPr="00F14270" w:rsidRDefault="00F14270" w:rsidP="001053AA">
            <w:pPr>
              <w:pStyle w:val="Tabele"/>
              <w:jc w:val="right"/>
              <w:rPr>
                <w:color w:val="auto"/>
              </w:rPr>
            </w:pPr>
            <w:r w:rsidRPr="00F14270">
              <w:rPr>
                <w:rFonts w:cs="Arial"/>
                <w:color w:val="auto"/>
                <w:szCs w:val="16"/>
              </w:rPr>
              <w:t>217</w:t>
            </w:r>
          </w:p>
        </w:tc>
      </w:tr>
    </w:tbl>
    <w:p w14:paraId="42A1AA96" w14:textId="544B98C2" w:rsidR="005C4144" w:rsidRPr="002C1EBE" w:rsidRDefault="005C4144" w:rsidP="005C4144">
      <w:pPr>
        <w:pStyle w:val="ardo"/>
      </w:pPr>
      <w:r w:rsidRPr="002C1EBE">
        <w:t>Źródło: Opracowanie własne ARE S</w:t>
      </w:r>
      <w:r>
        <w:t>.</w:t>
      </w:r>
      <w:r w:rsidRPr="002C1EBE">
        <w:t>A</w:t>
      </w:r>
      <w:r>
        <w:t>.</w:t>
      </w:r>
      <w:r w:rsidRPr="002C1EBE">
        <w:t xml:space="preserve"> (MESSAGE-PL)</w:t>
      </w:r>
      <w:r w:rsidR="00B1363A" w:rsidRPr="00B1363A">
        <w:t xml:space="preserve"> </w:t>
      </w:r>
      <w:r w:rsidR="00B1363A">
        <w:t>na zlecenie MKiŚ</w:t>
      </w:r>
    </w:p>
    <w:p w14:paraId="4F1A01CD" w14:textId="77777777" w:rsidR="005C4144" w:rsidRDefault="005C4144" w:rsidP="00797A1F">
      <w:pPr>
        <w:pStyle w:val="Nagwek2"/>
      </w:pPr>
      <w:bookmarkStart w:id="297" w:name="_Toc171587324"/>
      <w:bookmarkStart w:id="298" w:name="_Toc174710898"/>
      <w:bookmarkStart w:id="299" w:name="_Toc178931963"/>
      <w:r>
        <w:t>Wsad paliwowy w </w:t>
      </w:r>
      <w:r w:rsidRPr="003C36F2">
        <w:t>pozostałe procesy konwersji</w:t>
      </w:r>
      <w:bookmarkEnd w:id="297"/>
      <w:bookmarkEnd w:id="298"/>
      <w:bookmarkEnd w:id="299"/>
    </w:p>
    <w:p w14:paraId="33C3EFFD" w14:textId="73AA6573" w:rsidR="005C4144" w:rsidRDefault="005C4144" w:rsidP="005C4144">
      <w:pPr>
        <w:spacing w:after="120"/>
      </w:pPr>
      <w:bookmarkStart w:id="300" w:name="_Ref156559885"/>
      <w:r w:rsidRPr="003C36F2">
        <w:t>Do sektora przemian energetycznych zaliczane są zakłady przemysłowe,</w:t>
      </w:r>
      <w:r>
        <w:t xml:space="preserve"> w </w:t>
      </w:r>
      <w:r w:rsidRPr="003C36F2">
        <w:t>których realizowane są procesy technologiczne,</w:t>
      </w:r>
      <w:r>
        <w:t xml:space="preserve"> w </w:t>
      </w:r>
      <w:r w:rsidRPr="003C36F2">
        <w:t>których jedna postać energii (przeważnie nośniki energii pierwotnej, np.</w:t>
      </w:r>
      <w:r>
        <w:t> </w:t>
      </w:r>
      <w:r w:rsidRPr="003C36F2">
        <w:t>węgiel) zamieniane są na inną, pochodną postać energii (np. energię elektryczną ciepło, koks, gaz</w:t>
      </w:r>
      <w:r>
        <w:t xml:space="preserve"> z </w:t>
      </w:r>
      <w:r w:rsidRPr="003C36F2">
        <w:t>procesów technologicznych, itp.). Poza elektrowniami, elektrociepłowniami</w:t>
      </w:r>
      <w:r>
        <w:t xml:space="preserve"> i </w:t>
      </w:r>
      <w:r w:rsidRPr="003C36F2">
        <w:t>ciepłowniami, wymienionymi</w:t>
      </w:r>
      <w:r>
        <w:t xml:space="preserve"> w </w:t>
      </w:r>
      <w:r w:rsidRPr="003C36F2">
        <w:t>poprzednim podpunkcie, do sektora przemian energetycznych zaliczane są także: rafinerie, petrochemie, gazownie, koksownie, brykietownie oraz wielkie piece.</w:t>
      </w:r>
      <w:r>
        <w:t xml:space="preserve"> W tabeli (</w:t>
      </w:r>
      <w:r>
        <w:fldChar w:fldCharType="begin"/>
      </w:r>
      <w:r>
        <w:instrText xml:space="preserve"> REF _Ref158372031 \h </w:instrText>
      </w:r>
      <w:r>
        <w:fldChar w:fldCharType="separate"/>
      </w:r>
      <w:r w:rsidR="006C7D6C">
        <w:t xml:space="preserve">Tabela </w:t>
      </w:r>
      <w:r w:rsidR="006C7D6C">
        <w:rPr>
          <w:noProof/>
        </w:rPr>
        <w:t>2</w:t>
      </w:r>
      <w:r w:rsidR="006C7D6C">
        <w:t>.</w:t>
      </w:r>
      <w:r w:rsidR="006C7D6C">
        <w:rPr>
          <w:noProof/>
        </w:rPr>
        <w:t>9</w:t>
      </w:r>
      <w:r>
        <w:fldChar w:fldCharType="end"/>
      </w:r>
      <w:r>
        <w:t>) przedstawiono</w:t>
      </w:r>
      <w:r w:rsidRPr="003C36F2">
        <w:t xml:space="preserve"> łączne zużycie paliw</w:t>
      </w:r>
      <w:r>
        <w:t xml:space="preserve"> w pozostałych procesach konwersji</w:t>
      </w:r>
      <w:r w:rsidRPr="003C36F2">
        <w:t>.</w:t>
      </w:r>
      <w:r>
        <w:t xml:space="preserve"> Z </w:t>
      </w:r>
      <w:r w:rsidRPr="003C36F2">
        <w:t xml:space="preserve">zaprezentowanych danych wynika stopniowy </w:t>
      </w:r>
      <w:r>
        <w:t>spadek zużycia paliw, związany głównie z postępującą transformacją energetyczną i stopniowym odejściem od zużycia paliw silnikowych w transporcie (spadek dotyczy ropy naftowej, produktów naftowych i gazu ziemnego w rafineriach)</w:t>
      </w:r>
      <w:r w:rsidRPr="003C36F2">
        <w:t xml:space="preserve">. </w:t>
      </w:r>
    </w:p>
    <w:p w14:paraId="1F833BB4" w14:textId="7A0D4951" w:rsidR="005C4144" w:rsidRPr="003C36F2" w:rsidRDefault="005C4144" w:rsidP="005C4144">
      <w:pPr>
        <w:pStyle w:val="Legenda"/>
      </w:pPr>
      <w:bookmarkStart w:id="301" w:name="_Ref158372031"/>
      <w:bookmarkStart w:id="302" w:name="_Toc171587197"/>
      <w:bookmarkStart w:id="303" w:name="_Toc174710981"/>
      <w:bookmarkStart w:id="304" w:name="_Toc175573134"/>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9</w:t>
      </w:r>
      <w:r w:rsidR="00000000">
        <w:rPr>
          <w:noProof/>
        </w:rPr>
        <w:fldChar w:fldCharType="end"/>
      </w:r>
      <w:bookmarkEnd w:id="300"/>
      <w:bookmarkEnd w:id="301"/>
      <w:r>
        <w:t xml:space="preserve">. </w:t>
      </w:r>
      <w:r w:rsidRPr="003C36F2">
        <w:t>Wsad paliwowy</w:t>
      </w:r>
      <w:r>
        <w:t xml:space="preserve"> w </w:t>
      </w:r>
      <w:r w:rsidRPr="003C36F2">
        <w:t>pozostałe procesy konwersji [ktoe]</w:t>
      </w:r>
      <w:bookmarkEnd w:id="302"/>
      <w:bookmarkEnd w:id="303"/>
      <w:bookmarkEnd w:id="304"/>
    </w:p>
    <w:tbl>
      <w:tblPr>
        <w:tblStyle w:val="KPEiK"/>
        <w:tblW w:w="4187" w:type="pct"/>
        <w:tblLayout w:type="fixed"/>
        <w:tblLook w:val="04A0" w:firstRow="1" w:lastRow="0" w:firstColumn="1" w:lastColumn="0" w:noHBand="0" w:noVBand="1"/>
      </w:tblPr>
      <w:tblGrid>
        <w:gridCol w:w="1697"/>
        <w:gridCol w:w="736"/>
        <w:gridCol w:w="737"/>
        <w:gridCol w:w="736"/>
        <w:gridCol w:w="737"/>
        <w:gridCol w:w="737"/>
        <w:gridCol w:w="736"/>
        <w:gridCol w:w="737"/>
        <w:gridCol w:w="736"/>
      </w:tblGrid>
      <w:tr w:rsidR="00F14270" w:rsidRPr="00F14270" w14:paraId="6185D41D" w14:textId="77777777" w:rsidTr="00F14270">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hideMark/>
          </w:tcPr>
          <w:p w14:paraId="08963A24" w14:textId="77777777" w:rsidR="00F14270" w:rsidRPr="00F14270" w:rsidRDefault="00F14270" w:rsidP="001053AA">
            <w:pPr>
              <w:pStyle w:val="Tabele"/>
              <w:jc w:val="center"/>
              <w:rPr>
                <w:b w:val="0"/>
                <w:color w:val="auto"/>
              </w:rPr>
            </w:pPr>
          </w:p>
        </w:tc>
        <w:tc>
          <w:tcPr>
            <w:tcW w:w="736" w:type="dxa"/>
            <w:noWrap/>
            <w:hideMark/>
          </w:tcPr>
          <w:p w14:paraId="06413114" w14:textId="77777777" w:rsidR="00F14270" w:rsidRPr="00F14270" w:rsidRDefault="00F14270" w:rsidP="001053AA">
            <w:pPr>
              <w:pStyle w:val="Tabele"/>
              <w:jc w:val="center"/>
              <w:rPr>
                <w:b w:val="0"/>
                <w:color w:val="auto"/>
              </w:rPr>
            </w:pPr>
            <w:r w:rsidRPr="00F14270">
              <w:rPr>
                <w:color w:val="auto"/>
              </w:rPr>
              <w:t>2005</w:t>
            </w:r>
          </w:p>
        </w:tc>
        <w:tc>
          <w:tcPr>
            <w:tcW w:w="737" w:type="dxa"/>
            <w:noWrap/>
            <w:hideMark/>
          </w:tcPr>
          <w:p w14:paraId="0E047003" w14:textId="77777777" w:rsidR="00F14270" w:rsidRPr="00F14270" w:rsidRDefault="00F14270" w:rsidP="001053AA">
            <w:pPr>
              <w:pStyle w:val="Tabele"/>
              <w:jc w:val="center"/>
              <w:rPr>
                <w:b w:val="0"/>
                <w:color w:val="auto"/>
              </w:rPr>
            </w:pPr>
            <w:r w:rsidRPr="00F14270">
              <w:rPr>
                <w:color w:val="auto"/>
              </w:rPr>
              <w:t>2010</w:t>
            </w:r>
          </w:p>
        </w:tc>
        <w:tc>
          <w:tcPr>
            <w:tcW w:w="736" w:type="dxa"/>
            <w:noWrap/>
            <w:hideMark/>
          </w:tcPr>
          <w:p w14:paraId="5B49C8DA" w14:textId="77777777" w:rsidR="00F14270" w:rsidRPr="00F14270" w:rsidRDefault="00F14270" w:rsidP="001053AA">
            <w:pPr>
              <w:pStyle w:val="Tabele"/>
              <w:jc w:val="center"/>
              <w:rPr>
                <w:b w:val="0"/>
                <w:color w:val="auto"/>
              </w:rPr>
            </w:pPr>
            <w:r w:rsidRPr="00F14270">
              <w:rPr>
                <w:color w:val="auto"/>
              </w:rPr>
              <w:t>2015</w:t>
            </w:r>
          </w:p>
        </w:tc>
        <w:tc>
          <w:tcPr>
            <w:tcW w:w="737" w:type="dxa"/>
            <w:noWrap/>
            <w:hideMark/>
          </w:tcPr>
          <w:p w14:paraId="38AB4204" w14:textId="77777777" w:rsidR="00F14270" w:rsidRPr="00F14270" w:rsidRDefault="00F14270" w:rsidP="001053AA">
            <w:pPr>
              <w:pStyle w:val="Tabele"/>
              <w:jc w:val="center"/>
              <w:rPr>
                <w:b w:val="0"/>
                <w:color w:val="auto"/>
              </w:rPr>
            </w:pPr>
            <w:r w:rsidRPr="00F14270">
              <w:rPr>
                <w:color w:val="auto"/>
              </w:rPr>
              <w:t>2020</w:t>
            </w:r>
          </w:p>
        </w:tc>
        <w:tc>
          <w:tcPr>
            <w:tcW w:w="737" w:type="dxa"/>
            <w:noWrap/>
            <w:hideMark/>
          </w:tcPr>
          <w:p w14:paraId="1D105FBC" w14:textId="77777777" w:rsidR="00F14270" w:rsidRPr="00F14270" w:rsidRDefault="00F14270" w:rsidP="001053AA">
            <w:pPr>
              <w:pStyle w:val="Tabele"/>
              <w:jc w:val="center"/>
              <w:rPr>
                <w:b w:val="0"/>
                <w:color w:val="auto"/>
              </w:rPr>
            </w:pPr>
            <w:r w:rsidRPr="00F14270">
              <w:rPr>
                <w:color w:val="auto"/>
              </w:rPr>
              <w:t>2025</w:t>
            </w:r>
          </w:p>
        </w:tc>
        <w:tc>
          <w:tcPr>
            <w:tcW w:w="736" w:type="dxa"/>
            <w:noWrap/>
            <w:hideMark/>
          </w:tcPr>
          <w:p w14:paraId="18355F54" w14:textId="77777777" w:rsidR="00F14270" w:rsidRPr="00F14270" w:rsidRDefault="00F14270" w:rsidP="001053AA">
            <w:pPr>
              <w:pStyle w:val="Tabele"/>
              <w:jc w:val="center"/>
              <w:rPr>
                <w:b w:val="0"/>
                <w:color w:val="auto"/>
              </w:rPr>
            </w:pPr>
            <w:r w:rsidRPr="00F14270">
              <w:rPr>
                <w:color w:val="auto"/>
              </w:rPr>
              <w:t>2030</w:t>
            </w:r>
          </w:p>
        </w:tc>
        <w:tc>
          <w:tcPr>
            <w:tcW w:w="737" w:type="dxa"/>
            <w:noWrap/>
            <w:hideMark/>
          </w:tcPr>
          <w:p w14:paraId="5296DD8D" w14:textId="77777777" w:rsidR="00F14270" w:rsidRPr="00F14270" w:rsidRDefault="00F14270" w:rsidP="001053AA">
            <w:pPr>
              <w:pStyle w:val="Tabele"/>
              <w:jc w:val="center"/>
              <w:rPr>
                <w:b w:val="0"/>
                <w:color w:val="auto"/>
              </w:rPr>
            </w:pPr>
            <w:r w:rsidRPr="00F14270">
              <w:rPr>
                <w:color w:val="auto"/>
              </w:rPr>
              <w:t>2035</w:t>
            </w:r>
          </w:p>
        </w:tc>
        <w:tc>
          <w:tcPr>
            <w:tcW w:w="736" w:type="dxa"/>
          </w:tcPr>
          <w:p w14:paraId="00BE415E" w14:textId="77777777" w:rsidR="00F14270" w:rsidRPr="00F14270" w:rsidRDefault="00F14270" w:rsidP="001053AA">
            <w:pPr>
              <w:pStyle w:val="Tabele"/>
              <w:jc w:val="center"/>
              <w:rPr>
                <w:color w:val="auto"/>
              </w:rPr>
            </w:pPr>
            <w:r w:rsidRPr="00F14270">
              <w:rPr>
                <w:color w:val="auto"/>
              </w:rPr>
              <w:t>2040</w:t>
            </w:r>
          </w:p>
        </w:tc>
      </w:tr>
      <w:tr w:rsidR="00F14270" w:rsidRPr="00F14270" w14:paraId="4C1ABEA0" w14:textId="77777777" w:rsidTr="00F14270">
        <w:trPr>
          <w:trHeight w:val="227"/>
        </w:trPr>
        <w:tc>
          <w:tcPr>
            <w:tcW w:w="1696" w:type="dxa"/>
            <w:noWrap/>
            <w:hideMark/>
          </w:tcPr>
          <w:p w14:paraId="662742A9" w14:textId="77777777" w:rsidR="00F14270" w:rsidRPr="00F14270" w:rsidRDefault="00F14270" w:rsidP="001053AA">
            <w:pPr>
              <w:pStyle w:val="Tabele"/>
              <w:rPr>
                <w:color w:val="auto"/>
              </w:rPr>
            </w:pPr>
            <w:r w:rsidRPr="00F14270">
              <w:rPr>
                <w:color w:val="auto"/>
              </w:rPr>
              <w:t>Ropa naftowa</w:t>
            </w:r>
          </w:p>
        </w:tc>
        <w:tc>
          <w:tcPr>
            <w:tcW w:w="736" w:type="dxa"/>
            <w:shd w:val="clear" w:color="auto" w:fill="C5E0B3"/>
            <w:noWrap/>
            <w:vAlign w:val="top"/>
            <w:hideMark/>
          </w:tcPr>
          <w:p w14:paraId="0B353D57" w14:textId="77777777" w:rsidR="00F14270" w:rsidRPr="00F14270" w:rsidRDefault="00F14270" w:rsidP="001053AA">
            <w:pPr>
              <w:pStyle w:val="Tabele"/>
              <w:jc w:val="right"/>
              <w:rPr>
                <w:color w:val="auto"/>
              </w:rPr>
            </w:pPr>
            <w:r w:rsidRPr="00F14270">
              <w:rPr>
                <w:color w:val="auto"/>
                <w:szCs w:val="16"/>
              </w:rPr>
              <w:t>18 432</w:t>
            </w:r>
          </w:p>
        </w:tc>
        <w:tc>
          <w:tcPr>
            <w:tcW w:w="737" w:type="dxa"/>
            <w:shd w:val="clear" w:color="auto" w:fill="C5E0B3"/>
            <w:noWrap/>
            <w:vAlign w:val="top"/>
            <w:hideMark/>
          </w:tcPr>
          <w:p w14:paraId="147EF452" w14:textId="77777777" w:rsidR="00F14270" w:rsidRPr="00F14270" w:rsidRDefault="00F14270" w:rsidP="001053AA">
            <w:pPr>
              <w:pStyle w:val="Tabele"/>
              <w:jc w:val="right"/>
              <w:rPr>
                <w:color w:val="auto"/>
              </w:rPr>
            </w:pPr>
            <w:r w:rsidRPr="00F14270">
              <w:rPr>
                <w:color w:val="auto"/>
                <w:szCs w:val="16"/>
              </w:rPr>
              <w:t>23 188</w:t>
            </w:r>
          </w:p>
        </w:tc>
        <w:tc>
          <w:tcPr>
            <w:tcW w:w="736" w:type="dxa"/>
            <w:shd w:val="clear" w:color="auto" w:fill="C5E0B3"/>
            <w:noWrap/>
            <w:vAlign w:val="top"/>
            <w:hideMark/>
          </w:tcPr>
          <w:p w14:paraId="656FACBA" w14:textId="77777777" w:rsidR="00F14270" w:rsidRPr="00F14270" w:rsidRDefault="00F14270" w:rsidP="001053AA">
            <w:pPr>
              <w:pStyle w:val="Tabele"/>
              <w:jc w:val="right"/>
              <w:rPr>
                <w:color w:val="auto"/>
              </w:rPr>
            </w:pPr>
            <w:r w:rsidRPr="00F14270">
              <w:rPr>
                <w:color w:val="auto"/>
                <w:szCs w:val="16"/>
              </w:rPr>
              <w:t>26 537</w:t>
            </w:r>
          </w:p>
        </w:tc>
        <w:tc>
          <w:tcPr>
            <w:tcW w:w="737" w:type="dxa"/>
            <w:shd w:val="clear" w:color="auto" w:fill="C5E0B3"/>
            <w:noWrap/>
            <w:vAlign w:val="top"/>
            <w:hideMark/>
          </w:tcPr>
          <w:p w14:paraId="08424B98" w14:textId="77777777" w:rsidR="00F14270" w:rsidRPr="00F14270" w:rsidRDefault="00F14270" w:rsidP="001053AA">
            <w:pPr>
              <w:pStyle w:val="Tabele"/>
              <w:jc w:val="right"/>
              <w:rPr>
                <w:color w:val="auto"/>
              </w:rPr>
            </w:pPr>
            <w:r w:rsidRPr="00F14270">
              <w:rPr>
                <w:color w:val="auto"/>
                <w:szCs w:val="16"/>
              </w:rPr>
              <w:t>26 145</w:t>
            </w:r>
          </w:p>
        </w:tc>
        <w:tc>
          <w:tcPr>
            <w:tcW w:w="737" w:type="dxa"/>
            <w:noWrap/>
            <w:hideMark/>
          </w:tcPr>
          <w:p w14:paraId="725AA888" w14:textId="77777777" w:rsidR="00F14270" w:rsidRPr="00F14270" w:rsidRDefault="00F14270" w:rsidP="001053AA">
            <w:pPr>
              <w:pStyle w:val="Tabele"/>
              <w:jc w:val="right"/>
              <w:rPr>
                <w:color w:val="auto"/>
              </w:rPr>
            </w:pPr>
            <w:r w:rsidRPr="00F14270">
              <w:rPr>
                <w:rFonts w:cs="Arial"/>
                <w:color w:val="auto"/>
                <w:szCs w:val="16"/>
              </w:rPr>
              <w:t>24 294</w:t>
            </w:r>
          </w:p>
        </w:tc>
        <w:tc>
          <w:tcPr>
            <w:tcW w:w="736" w:type="dxa"/>
            <w:noWrap/>
            <w:hideMark/>
          </w:tcPr>
          <w:p w14:paraId="1B0070F4" w14:textId="77777777" w:rsidR="00F14270" w:rsidRPr="00F14270" w:rsidRDefault="00F14270" w:rsidP="001053AA">
            <w:pPr>
              <w:pStyle w:val="Tabele"/>
              <w:jc w:val="right"/>
              <w:rPr>
                <w:color w:val="auto"/>
              </w:rPr>
            </w:pPr>
            <w:r w:rsidRPr="00F14270">
              <w:rPr>
                <w:rFonts w:cs="Arial"/>
                <w:color w:val="auto"/>
                <w:szCs w:val="16"/>
              </w:rPr>
              <w:t>22 812</w:t>
            </w:r>
          </w:p>
        </w:tc>
        <w:tc>
          <w:tcPr>
            <w:tcW w:w="737" w:type="dxa"/>
            <w:noWrap/>
            <w:hideMark/>
          </w:tcPr>
          <w:p w14:paraId="7AFA0ABE" w14:textId="77777777" w:rsidR="00F14270" w:rsidRPr="00F14270" w:rsidRDefault="00F14270" w:rsidP="001053AA">
            <w:pPr>
              <w:pStyle w:val="Tabele"/>
              <w:jc w:val="right"/>
              <w:rPr>
                <w:color w:val="auto"/>
              </w:rPr>
            </w:pPr>
            <w:r w:rsidRPr="00F14270">
              <w:rPr>
                <w:rFonts w:cs="Arial"/>
                <w:color w:val="auto"/>
                <w:szCs w:val="16"/>
              </w:rPr>
              <w:t>21 439</w:t>
            </w:r>
          </w:p>
        </w:tc>
        <w:tc>
          <w:tcPr>
            <w:tcW w:w="736" w:type="dxa"/>
          </w:tcPr>
          <w:p w14:paraId="657B0D83" w14:textId="77777777" w:rsidR="00F14270" w:rsidRPr="00F14270" w:rsidRDefault="00F14270" w:rsidP="001053AA">
            <w:pPr>
              <w:pStyle w:val="Tabele"/>
              <w:jc w:val="right"/>
              <w:rPr>
                <w:color w:val="auto"/>
              </w:rPr>
            </w:pPr>
            <w:r w:rsidRPr="00F14270">
              <w:rPr>
                <w:rFonts w:cs="Arial"/>
                <w:color w:val="auto"/>
                <w:szCs w:val="16"/>
              </w:rPr>
              <w:t>19 696</w:t>
            </w:r>
          </w:p>
        </w:tc>
      </w:tr>
      <w:tr w:rsidR="00F14270" w:rsidRPr="00F14270" w14:paraId="5C675917" w14:textId="77777777" w:rsidTr="00F14270">
        <w:trPr>
          <w:trHeight w:val="227"/>
        </w:trPr>
        <w:tc>
          <w:tcPr>
            <w:tcW w:w="1696" w:type="dxa"/>
            <w:noWrap/>
            <w:hideMark/>
          </w:tcPr>
          <w:p w14:paraId="390FEA86" w14:textId="77777777" w:rsidR="00F14270" w:rsidRPr="00F14270" w:rsidRDefault="00F14270" w:rsidP="001053AA">
            <w:pPr>
              <w:pStyle w:val="Tabele"/>
              <w:rPr>
                <w:color w:val="auto"/>
              </w:rPr>
            </w:pPr>
            <w:r w:rsidRPr="00F14270">
              <w:rPr>
                <w:color w:val="auto"/>
              </w:rPr>
              <w:t>Węgiel</w:t>
            </w:r>
          </w:p>
        </w:tc>
        <w:tc>
          <w:tcPr>
            <w:tcW w:w="736" w:type="dxa"/>
            <w:shd w:val="clear" w:color="auto" w:fill="C5E0B3"/>
            <w:noWrap/>
            <w:vAlign w:val="top"/>
            <w:hideMark/>
          </w:tcPr>
          <w:p w14:paraId="32A4EDD3" w14:textId="77777777" w:rsidR="00F14270" w:rsidRPr="00F14270" w:rsidRDefault="00F14270" w:rsidP="001053AA">
            <w:pPr>
              <w:pStyle w:val="Tabele"/>
              <w:jc w:val="right"/>
              <w:rPr>
                <w:color w:val="auto"/>
              </w:rPr>
            </w:pPr>
            <w:r w:rsidRPr="00F14270">
              <w:rPr>
                <w:color w:val="auto"/>
                <w:szCs w:val="16"/>
              </w:rPr>
              <w:t>9 519</w:t>
            </w:r>
          </w:p>
        </w:tc>
        <w:tc>
          <w:tcPr>
            <w:tcW w:w="737" w:type="dxa"/>
            <w:shd w:val="clear" w:color="auto" w:fill="C5E0B3"/>
            <w:noWrap/>
            <w:vAlign w:val="top"/>
            <w:hideMark/>
          </w:tcPr>
          <w:p w14:paraId="7C4474A4" w14:textId="77777777" w:rsidR="00F14270" w:rsidRPr="00F14270" w:rsidRDefault="00F14270" w:rsidP="001053AA">
            <w:pPr>
              <w:pStyle w:val="Tabele"/>
              <w:jc w:val="right"/>
              <w:rPr>
                <w:color w:val="auto"/>
              </w:rPr>
            </w:pPr>
            <w:r w:rsidRPr="00F14270">
              <w:rPr>
                <w:color w:val="auto"/>
                <w:szCs w:val="16"/>
              </w:rPr>
              <w:t>10 559</w:t>
            </w:r>
          </w:p>
        </w:tc>
        <w:tc>
          <w:tcPr>
            <w:tcW w:w="736" w:type="dxa"/>
            <w:shd w:val="clear" w:color="auto" w:fill="C5E0B3"/>
            <w:noWrap/>
            <w:vAlign w:val="top"/>
            <w:hideMark/>
          </w:tcPr>
          <w:p w14:paraId="693BB23C" w14:textId="77777777" w:rsidR="00F14270" w:rsidRPr="00F14270" w:rsidRDefault="00F14270" w:rsidP="001053AA">
            <w:pPr>
              <w:pStyle w:val="Tabele"/>
              <w:jc w:val="right"/>
              <w:rPr>
                <w:color w:val="auto"/>
              </w:rPr>
            </w:pPr>
            <w:r w:rsidRPr="00F14270">
              <w:rPr>
                <w:color w:val="auto"/>
                <w:szCs w:val="16"/>
              </w:rPr>
              <w:t>11 063</w:t>
            </w:r>
          </w:p>
        </w:tc>
        <w:tc>
          <w:tcPr>
            <w:tcW w:w="737" w:type="dxa"/>
            <w:shd w:val="clear" w:color="auto" w:fill="C5E0B3"/>
            <w:noWrap/>
            <w:vAlign w:val="top"/>
            <w:hideMark/>
          </w:tcPr>
          <w:p w14:paraId="32318EF9" w14:textId="77777777" w:rsidR="00F14270" w:rsidRPr="00F14270" w:rsidRDefault="00F14270" w:rsidP="001053AA">
            <w:pPr>
              <w:pStyle w:val="Tabele"/>
              <w:jc w:val="right"/>
              <w:rPr>
                <w:color w:val="auto"/>
              </w:rPr>
            </w:pPr>
            <w:r w:rsidRPr="00F14270">
              <w:rPr>
                <w:color w:val="auto"/>
                <w:szCs w:val="16"/>
              </w:rPr>
              <w:t>8 773</w:t>
            </w:r>
          </w:p>
        </w:tc>
        <w:tc>
          <w:tcPr>
            <w:tcW w:w="737" w:type="dxa"/>
            <w:noWrap/>
            <w:hideMark/>
          </w:tcPr>
          <w:p w14:paraId="3246C4DE" w14:textId="77777777" w:rsidR="00F14270" w:rsidRPr="00F14270" w:rsidRDefault="00F14270" w:rsidP="001053AA">
            <w:pPr>
              <w:pStyle w:val="Tabele"/>
              <w:jc w:val="right"/>
              <w:rPr>
                <w:color w:val="auto"/>
              </w:rPr>
            </w:pPr>
            <w:r w:rsidRPr="00F14270">
              <w:rPr>
                <w:rFonts w:cs="Arial"/>
                <w:color w:val="auto"/>
                <w:szCs w:val="16"/>
              </w:rPr>
              <w:t>8 665</w:t>
            </w:r>
          </w:p>
        </w:tc>
        <w:tc>
          <w:tcPr>
            <w:tcW w:w="736" w:type="dxa"/>
            <w:noWrap/>
            <w:hideMark/>
          </w:tcPr>
          <w:p w14:paraId="5FFB4D64" w14:textId="77777777" w:rsidR="00F14270" w:rsidRPr="00F14270" w:rsidRDefault="00F14270" w:rsidP="001053AA">
            <w:pPr>
              <w:pStyle w:val="Tabele"/>
              <w:jc w:val="right"/>
              <w:rPr>
                <w:color w:val="auto"/>
              </w:rPr>
            </w:pPr>
            <w:r w:rsidRPr="00F14270">
              <w:rPr>
                <w:rFonts w:cs="Arial"/>
                <w:color w:val="auto"/>
                <w:szCs w:val="16"/>
              </w:rPr>
              <w:t>8 588</w:t>
            </w:r>
          </w:p>
        </w:tc>
        <w:tc>
          <w:tcPr>
            <w:tcW w:w="737" w:type="dxa"/>
            <w:noWrap/>
            <w:hideMark/>
          </w:tcPr>
          <w:p w14:paraId="46D4DFE0" w14:textId="77777777" w:rsidR="00F14270" w:rsidRPr="00F14270" w:rsidRDefault="00F14270" w:rsidP="001053AA">
            <w:pPr>
              <w:pStyle w:val="Tabele"/>
              <w:jc w:val="right"/>
              <w:rPr>
                <w:color w:val="auto"/>
              </w:rPr>
            </w:pPr>
            <w:r w:rsidRPr="00F14270">
              <w:rPr>
                <w:rFonts w:cs="Arial"/>
                <w:color w:val="auto"/>
                <w:szCs w:val="16"/>
              </w:rPr>
              <w:t>8 562</w:t>
            </w:r>
          </w:p>
        </w:tc>
        <w:tc>
          <w:tcPr>
            <w:tcW w:w="736" w:type="dxa"/>
          </w:tcPr>
          <w:p w14:paraId="6F9D7973" w14:textId="77777777" w:rsidR="00F14270" w:rsidRPr="00F14270" w:rsidRDefault="00F14270" w:rsidP="001053AA">
            <w:pPr>
              <w:pStyle w:val="Tabele"/>
              <w:jc w:val="right"/>
              <w:rPr>
                <w:color w:val="auto"/>
              </w:rPr>
            </w:pPr>
            <w:r w:rsidRPr="00F14270">
              <w:rPr>
                <w:rFonts w:cs="Arial"/>
                <w:color w:val="auto"/>
                <w:szCs w:val="16"/>
              </w:rPr>
              <w:t>8 567</w:t>
            </w:r>
          </w:p>
        </w:tc>
      </w:tr>
      <w:tr w:rsidR="00F14270" w:rsidRPr="00F14270" w14:paraId="18EDB987" w14:textId="77777777" w:rsidTr="00F14270">
        <w:trPr>
          <w:trHeight w:val="227"/>
        </w:trPr>
        <w:tc>
          <w:tcPr>
            <w:tcW w:w="1696" w:type="dxa"/>
            <w:noWrap/>
            <w:hideMark/>
          </w:tcPr>
          <w:p w14:paraId="03D19BF4" w14:textId="77777777" w:rsidR="00F14270" w:rsidRPr="00F14270" w:rsidRDefault="00F14270" w:rsidP="001053AA">
            <w:pPr>
              <w:pStyle w:val="Tabele"/>
              <w:rPr>
                <w:color w:val="auto"/>
              </w:rPr>
            </w:pPr>
            <w:r w:rsidRPr="00F14270">
              <w:rPr>
                <w:color w:val="auto"/>
              </w:rPr>
              <w:t>Produkty naftowe</w:t>
            </w:r>
          </w:p>
        </w:tc>
        <w:tc>
          <w:tcPr>
            <w:tcW w:w="736" w:type="dxa"/>
            <w:shd w:val="clear" w:color="auto" w:fill="C5E0B3"/>
            <w:noWrap/>
            <w:vAlign w:val="top"/>
            <w:hideMark/>
          </w:tcPr>
          <w:p w14:paraId="1B5895E4" w14:textId="77777777" w:rsidR="00F14270" w:rsidRPr="00F14270" w:rsidRDefault="00F14270" w:rsidP="001053AA">
            <w:pPr>
              <w:pStyle w:val="Tabele"/>
              <w:jc w:val="right"/>
              <w:rPr>
                <w:color w:val="auto"/>
              </w:rPr>
            </w:pPr>
            <w:r w:rsidRPr="00F14270">
              <w:rPr>
                <w:color w:val="auto"/>
                <w:szCs w:val="16"/>
              </w:rPr>
              <w:t>1 085</w:t>
            </w:r>
          </w:p>
        </w:tc>
        <w:tc>
          <w:tcPr>
            <w:tcW w:w="737" w:type="dxa"/>
            <w:shd w:val="clear" w:color="auto" w:fill="C5E0B3"/>
            <w:noWrap/>
            <w:vAlign w:val="top"/>
            <w:hideMark/>
          </w:tcPr>
          <w:p w14:paraId="307B12C9" w14:textId="77777777" w:rsidR="00F14270" w:rsidRPr="00F14270" w:rsidRDefault="00F14270" w:rsidP="001053AA">
            <w:pPr>
              <w:pStyle w:val="Tabele"/>
              <w:jc w:val="right"/>
              <w:rPr>
                <w:color w:val="auto"/>
              </w:rPr>
            </w:pPr>
            <w:r w:rsidRPr="00F14270">
              <w:rPr>
                <w:color w:val="auto"/>
                <w:szCs w:val="16"/>
              </w:rPr>
              <w:t>1 703</w:t>
            </w:r>
          </w:p>
        </w:tc>
        <w:tc>
          <w:tcPr>
            <w:tcW w:w="736" w:type="dxa"/>
            <w:shd w:val="clear" w:color="auto" w:fill="C5E0B3"/>
            <w:noWrap/>
            <w:vAlign w:val="top"/>
            <w:hideMark/>
          </w:tcPr>
          <w:p w14:paraId="7C8C8361" w14:textId="77777777" w:rsidR="00F14270" w:rsidRPr="00F14270" w:rsidRDefault="00F14270" w:rsidP="001053AA">
            <w:pPr>
              <w:pStyle w:val="Tabele"/>
              <w:jc w:val="right"/>
              <w:rPr>
                <w:color w:val="auto"/>
              </w:rPr>
            </w:pPr>
            <w:r w:rsidRPr="00F14270">
              <w:rPr>
                <w:color w:val="auto"/>
                <w:szCs w:val="16"/>
              </w:rPr>
              <w:t>1 906</w:t>
            </w:r>
          </w:p>
        </w:tc>
        <w:tc>
          <w:tcPr>
            <w:tcW w:w="737" w:type="dxa"/>
            <w:shd w:val="clear" w:color="auto" w:fill="C5E0B3"/>
            <w:noWrap/>
            <w:vAlign w:val="top"/>
            <w:hideMark/>
          </w:tcPr>
          <w:p w14:paraId="359922B0" w14:textId="77777777" w:rsidR="00F14270" w:rsidRPr="00F14270" w:rsidRDefault="00F14270" w:rsidP="001053AA">
            <w:pPr>
              <w:pStyle w:val="Tabele"/>
              <w:jc w:val="right"/>
              <w:rPr>
                <w:color w:val="auto"/>
              </w:rPr>
            </w:pPr>
            <w:r w:rsidRPr="00F14270">
              <w:rPr>
                <w:color w:val="auto"/>
                <w:szCs w:val="16"/>
              </w:rPr>
              <w:t>2 697</w:t>
            </w:r>
          </w:p>
        </w:tc>
        <w:tc>
          <w:tcPr>
            <w:tcW w:w="737" w:type="dxa"/>
            <w:noWrap/>
            <w:hideMark/>
          </w:tcPr>
          <w:p w14:paraId="4ED49CEB" w14:textId="77777777" w:rsidR="00F14270" w:rsidRPr="00F14270" w:rsidRDefault="00F14270" w:rsidP="001053AA">
            <w:pPr>
              <w:pStyle w:val="Tabele"/>
              <w:jc w:val="right"/>
              <w:rPr>
                <w:color w:val="auto"/>
              </w:rPr>
            </w:pPr>
            <w:r w:rsidRPr="00F14270">
              <w:rPr>
                <w:rFonts w:cs="Arial"/>
                <w:color w:val="auto"/>
                <w:szCs w:val="16"/>
              </w:rPr>
              <w:t>1 560</w:t>
            </w:r>
          </w:p>
        </w:tc>
        <w:tc>
          <w:tcPr>
            <w:tcW w:w="736" w:type="dxa"/>
            <w:noWrap/>
            <w:hideMark/>
          </w:tcPr>
          <w:p w14:paraId="4D94BB30" w14:textId="77777777" w:rsidR="00F14270" w:rsidRPr="00F14270" w:rsidRDefault="00F14270" w:rsidP="001053AA">
            <w:pPr>
              <w:pStyle w:val="Tabele"/>
              <w:jc w:val="right"/>
              <w:rPr>
                <w:color w:val="auto"/>
              </w:rPr>
            </w:pPr>
            <w:r w:rsidRPr="00F14270">
              <w:rPr>
                <w:rFonts w:cs="Arial"/>
                <w:color w:val="auto"/>
                <w:szCs w:val="16"/>
              </w:rPr>
              <w:t>1 460</w:t>
            </w:r>
          </w:p>
        </w:tc>
        <w:tc>
          <w:tcPr>
            <w:tcW w:w="737" w:type="dxa"/>
            <w:noWrap/>
            <w:hideMark/>
          </w:tcPr>
          <w:p w14:paraId="5DDDF5C8" w14:textId="77777777" w:rsidR="00F14270" w:rsidRPr="00F14270" w:rsidRDefault="00F14270" w:rsidP="001053AA">
            <w:pPr>
              <w:pStyle w:val="Tabele"/>
              <w:jc w:val="right"/>
              <w:rPr>
                <w:color w:val="auto"/>
              </w:rPr>
            </w:pPr>
            <w:r w:rsidRPr="00F14270">
              <w:rPr>
                <w:rFonts w:cs="Arial"/>
                <w:color w:val="auto"/>
                <w:szCs w:val="16"/>
              </w:rPr>
              <w:t>1 369</w:t>
            </w:r>
          </w:p>
        </w:tc>
        <w:tc>
          <w:tcPr>
            <w:tcW w:w="736" w:type="dxa"/>
          </w:tcPr>
          <w:p w14:paraId="272ACF3A" w14:textId="77777777" w:rsidR="00F14270" w:rsidRPr="00F14270" w:rsidRDefault="00F14270" w:rsidP="001053AA">
            <w:pPr>
              <w:pStyle w:val="Tabele"/>
              <w:jc w:val="right"/>
              <w:rPr>
                <w:color w:val="auto"/>
              </w:rPr>
            </w:pPr>
            <w:r w:rsidRPr="00F14270">
              <w:rPr>
                <w:rFonts w:cs="Arial"/>
                <w:color w:val="auto"/>
                <w:szCs w:val="16"/>
              </w:rPr>
              <w:t>1 262</w:t>
            </w:r>
          </w:p>
        </w:tc>
      </w:tr>
      <w:tr w:rsidR="00F14270" w:rsidRPr="00F14270" w14:paraId="5BBD69BF" w14:textId="77777777" w:rsidTr="00F14270">
        <w:trPr>
          <w:trHeight w:val="227"/>
        </w:trPr>
        <w:tc>
          <w:tcPr>
            <w:tcW w:w="1696" w:type="dxa"/>
            <w:noWrap/>
            <w:hideMark/>
          </w:tcPr>
          <w:p w14:paraId="72F31E6C" w14:textId="77777777" w:rsidR="00F14270" w:rsidRPr="00F14270" w:rsidRDefault="00F14270" w:rsidP="001053AA">
            <w:pPr>
              <w:pStyle w:val="Tabele"/>
              <w:rPr>
                <w:color w:val="auto"/>
              </w:rPr>
            </w:pPr>
            <w:r w:rsidRPr="00F14270">
              <w:rPr>
                <w:color w:val="auto"/>
              </w:rPr>
              <w:t>Gaz</w:t>
            </w:r>
          </w:p>
        </w:tc>
        <w:tc>
          <w:tcPr>
            <w:tcW w:w="736" w:type="dxa"/>
            <w:shd w:val="clear" w:color="auto" w:fill="C5E0B3"/>
            <w:noWrap/>
            <w:vAlign w:val="top"/>
            <w:hideMark/>
          </w:tcPr>
          <w:p w14:paraId="73E2FFC8" w14:textId="77777777" w:rsidR="00F14270" w:rsidRPr="00F14270" w:rsidRDefault="00F14270" w:rsidP="001053AA">
            <w:pPr>
              <w:pStyle w:val="Tabele"/>
              <w:jc w:val="right"/>
              <w:rPr>
                <w:color w:val="auto"/>
              </w:rPr>
            </w:pPr>
            <w:r w:rsidRPr="00F14270">
              <w:rPr>
                <w:color w:val="auto"/>
                <w:szCs w:val="16"/>
              </w:rPr>
              <w:t>204</w:t>
            </w:r>
          </w:p>
        </w:tc>
        <w:tc>
          <w:tcPr>
            <w:tcW w:w="737" w:type="dxa"/>
            <w:shd w:val="clear" w:color="auto" w:fill="C5E0B3"/>
            <w:noWrap/>
            <w:vAlign w:val="top"/>
            <w:hideMark/>
          </w:tcPr>
          <w:p w14:paraId="667B80E2" w14:textId="77777777" w:rsidR="00F14270" w:rsidRPr="00F14270" w:rsidRDefault="00F14270" w:rsidP="001053AA">
            <w:pPr>
              <w:pStyle w:val="Tabele"/>
              <w:jc w:val="right"/>
              <w:rPr>
                <w:color w:val="auto"/>
              </w:rPr>
            </w:pPr>
            <w:r w:rsidRPr="00F14270">
              <w:rPr>
                <w:color w:val="auto"/>
                <w:szCs w:val="16"/>
              </w:rPr>
              <w:t>308</w:t>
            </w:r>
          </w:p>
        </w:tc>
        <w:tc>
          <w:tcPr>
            <w:tcW w:w="736" w:type="dxa"/>
            <w:shd w:val="clear" w:color="auto" w:fill="C5E0B3"/>
            <w:noWrap/>
            <w:vAlign w:val="top"/>
            <w:hideMark/>
          </w:tcPr>
          <w:p w14:paraId="2B0C473A" w14:textId="77777777" w:rsidR="00F14270" w:rsidRPr="00F14270" w:rsidRDefault="00F14270" w:rsidP="001053AA">
            <w:pPr>
              <w:pStyle w:val="Tabele"/>
              <w:jc w:val="right"/>
              <w:rPr>
                <w:color w:val="auto"/>
              </w:rPr>
            </w:pPr>
            <w:r w:rsidRPr="00F14270">
              <w:rPr>
                <w:color w:val="auto"/>
                <w:szCs w:val="16"/>
              </w:rPr>
              <w:t>638</w:t>
            </w:r>
          </w:p>
        </w:tc>
        <w:tc>
          <w:tcPr>
            <w:tcW w:w="737" w:type="dxa"/>
            <w:shd w:val="clear" w:color="auto" w:fill="C5E0B3"/>
            <w:noWrap/>
            <w:vAlign w:val="top"/>
            <w:hideMark/>
          </w:tcPr>
          <w:p w14:paraId="11154FD8" w14:textId="77777777" w:rsidR="00F14270" w:rsidRPr="00F14270" w:rsidRDefault="00F14270" w:rsidP="001053AA">
            <w:pPr>
              <w:pStyle w:val="Tabele"/>
              <w:jc w:val="right"/>
              <w:rPr>
                <w:color w:val="auto"/>
              </w:rPr>
            </w:pPr>
            <w:r w:rsidRPr="00F14270">
              <w:rPr>
                <w:color w:val="auto"/>
                <w:szCs w:val="16"/>
              </w:rPr>
              <w:t>558</w:t>
            </w:r>
          </w:p>
        </w:tc>
        <w:tc>
          <w:tcPr>
            <w:tcW w:w="737" w:type="dxa"/>
            <w:noWrap/>
            <w:hideMark/>
          </w:tcPr>
          <w:p w14:paraId="79A4C7CA" w14:textId="77777777" w:rsidR="00F14270" w:rsidRPr="00F14270" w:rsidRDefault="00F14270" w:rsidP="001053AA">
            <w:pPr>
              <w:pStyle w:val="Tabele"/>
              <w:jc w:val="right"/>
              <w:rPr>
                <w:color w:val="auto"/>
              </w:rPr>
            </w:pPr>
            <w:r w:rsidRPr="00F14270">
              <w:rPr>
                <w:rFonts w:cs="Arial"/>
                <w:color w:val="auto"/>
                <w:szCs w:val="16"/>
              </w:rPr>
              <w:t>453</w:t>
            </w:r>
          </w:p>
        </w:tc>
        <w:tc>
          <w:tcPr>
            <w:tcW w:w="736" w:type="dxa"/>
            <w:noWrap/>
            <w:hideMark/>
          </w:tcPr>
          <w:p w14:paraId="419184AC" w14:textId="77777777" w:rsidR="00F14270" w:rsidRPr="00F14270" w:rsidRDefault="00F14270" w:rsidP="001053AA">
            <w:pPr>
              <w:pStyle w:val="Tabele"/>
              <w:jc w:val="right"/>
              <w:rPr>
                <w:color w:val="auto"/>
              </w:rPr>
            </w:pPr>
            <w:r w:rsidRPr="00F14270">
              <w:rPr>
                <w:rFonts w:cs="Arial"/>
                <w:color w:val="auto"/>
                <w:szCs w:val="16"/>
              </w:rPr>
              <w:t>403</w:t>
            </w:r>
          </w:p>
        </w:tc>
        <w:tc>
          <w:tcPr>
            <w:tcW w:w="737" w:type="dxa"/>
            <w:noWrap/>
            <w:hideMark/>
          </w:tcPr>
          <w:p w14:paraId="069B90BB" w14:textId="77777777" w:rsidR="00F14270" w:rsidRPr="00F14270" w:rsidRDefault="00F14270" w:rsidP="001053AA">
            <w:pPr>
              <w:pStyle w:val="Tabele"/>
              <w:jc w:val="right"/>
              <w:rPr>
                <w:color w:val="auto"/>
              </w:rPr>
            </w:pPr>
            <w:r w:rsidRPr="00F14270">
              <w:rPr>
                <w:rFonts w:cs="Arial"/>
                <w:color w:val="auto"/>
                <w:szCs w:val="16"/>
              </w:rPr>
              <w:t>352</w:t>
            </w:r>
          </w:p>
        </w:tc>
        <w:tc>
          <w:tcPr>
            <w:tcW w:w="736" w:type="dxa"/>
          </w:tcPr>
          <w:p w14:paraId="190C0C09" w14:textId="77777777" w:rsidR="00F14270" w:rsidRPr="00F14270" w:rsidRDefault="00F14270" w:rsidP="001053AA">
            <w:pPr>
              <w:pStyle w:val="Tabele"/>
              <w:jc w:val="right"/>
              <w:rPr>
                <w:color w:val="auto"/>
              </w:rPr>
            </w:pPr>
            <w:r w:rsidRPr="00F14270">
              <w:rPr>
                <w:rFonts w:cs="Arial"/>
                <w:color w:val="auto"/>
                <w:szCs w:val="16"/>
              </w:rPr>
              <w:t>303</w:t>
            </w:r>
          </w:p>
        </w:tc>
      </w:tr>
      <w:tr w:rsidR="00F14270" w:rsidRPr="00F14270" w14:paraId="1A5B6AF3" w14:textId="77777777" w:rsidTr="00F14270">
        <w:trPr>
          <w:trHeight w:val="227"/>
        </w:trPr>
        <w:tc>
          <w:tcPr>
            <w:tcW w:w="1696" w:type="dxa"/>
            <w:noWrap/>
            <w:hideMark/>
          </w:tcPr>
          <w:p w14:paraId="0C8EAE57" w14:textId="77777777" w:rsidR="00F14270" w:rsidRPr="00F14270" w:rsidRDefault="00F14270" w:rsidP="001053AA">
            <w:pPr>
              <w:pStyle w:val="Tabele"/>
              <w:rPr>
                <w:color w:val="auto"/>
              </w:rPr>
            </w:pPr>
            <w:r w:rsidRPr="00F14270">
              <w:rPr>
                <w:color w:val="auto"/>
              </w:rPr>
              <w:t>OZE, wodór, odpady</w:t>
            </w:r>
          </w:p>
        </w:tc>
        <w:tc>
          <w:tcPr>
            <w:tcW w:w="736" w:type="dxa"/>
            <w:shd w:val="clear" w:color="auto" w:fill="C5E0B3"/>
            <w:noWrap/>
            <w:vAlign w:val="top"/>
            <w:hideMark/>
          </w:tcPr>
          <w:p w14:paraId="58C2ECF0" w14:textId="77777777" w:rsidR="00F14270" w:rsidRPr="00F14270" w:rsidRDefault="00F14270" w:rsidP="001053AA">
            <w:pPr>
              <w:pStyle w:val="Tabele"/>
              <w:jc w:val="right"/>
              <w:rPr>
                <w:color w:val="auto"/>
              </w:rPr>
            </w:pPr>
            <w:r w:rsidRPr="00F14270">
              <w:rPr>
                <w:color w:val="auto"/>
                <w:szCs w:val="16"/>
              </w:rPr>
              <w:t>0</w:t>
            </w:r>
          </w:p>
        </w:tc>
        <w:tc>
          <w:tcPr>
            <w:tcW w:w="737" w:type="dxa"/>
            <w:shd w:val="clear" w:color="auto" w:fill="C5E0B3"/>
            <w:noWrap/>
            <w:vAlign w:val="top"/>
            <w:hideMark/>
          </w:tcPr>
          <w:p w14:paraId="490888E8" w14:textId="77777777" w:rsidR="00F14270" w:rsidRPr="00F14270" w:rsidRDefault="00F14270" w:rsidP="001053AA">
            <w:pPr>
              <w:pStyle w:val="Tabele"/>
              <w:jc w:val="right"/>
              <w:rPr>
                <w:color w:val="auto"/>
              </w:rPr>
            </w:pPr>
            <w:r w:rsidRPr="00F14270">
              <w:rPr>
                <w:color w:val="auto"/>
                <w:szCs w:val="16"/>
              </w:rPr>
              <w:t>0</w:t>
            </w:r>
          </w:p>
        </w:tc>
        <w:tc>
          <w:tcPr>
            <w:tcW w:w="736" w:type="dxa"/>
            <w:shd w:val="clear" w:color="auto" w:fill="C5E0B3"/>
            <w:noWrap/>
            <w:vAlign w:val="top"/>
            <w:hideMark/>
          </w:tcPr>
          <w:p w14:paraId="6778FE53" w14:textId="77777777" w:rsidR="00F14270" w:rsidRPr="00F14270" w:rsidRDefault="00F14270" w:rsidP="001053AA">
            <w:pPr>
              <w:pStyle w:val="Tabele"/>
              <w:jc w:val="right"/>
              <w:rPr>
                <w:color w:val="auto"/>
              </w:rPr>
            </w:pPr>
            <w:r w:rsidRPr="00F14270">
              <w:rPr>
                <w:color w:val="auto"/>
                <w:szCs w:val="16"/>
              </w:rPr>
              <w:t>0</w:t>
            </w:r>
          </w:p>
        </w:tc>
        <w:tc>
          <w:tcPr>
            <w:tcW w:w="737" w:type="dxa"/>
            <w:shd w:val="clear" w:color="auto" w:fill="C5E0B3"/>
            <w:noWrap/>
            <w:vAlign w:val="top"/>
            <w:hideMark/>
          </w:tcPr>
          <w:p w14:paraId="27C1B263" w14:textId="77777777" w:rsidR="00F14270" w:rsidRPr="00F14270" w:rsidRDefault="00F14270" w:rsidP="001053AA">
            <w:pPr>
              <w:pStyle w:val="Tabele"/>
              <w:jc w:val="right"/>
              <w:rPr>
                <w:color w:val="auto"/>
              </w:rPr>
            </w:pPr>
            <w:r w:rsidRPr="00F14270">
              <w:rPr>
                <w:color w:val="auto"/>
                <w:szCs w:val="16"/>
              </w:rPr>
              <w:t>0</w:t>
            </w:r>
          </w:p>
        </w:tc>
        <w:tc>
          <w:tcPr>
            <w:tcW w:w="737" w:type="dxa"/>
            <w:noWrap/>
            <w:hideMark/>
          </w:tcPr>
          <w:p w14:paraId="4CE53996" w14:textId="77777777" w:rsidR="00F14270" w:rsidRPr="00F14270" w:rsidRDefault="00F14270" w:rsidP="001053AA">
            <w:pPr>
              <w:pStyle w:val="Tabele"/>
              <w:jc w:val="right"/>
              <w:rPr>
                <w:color w:val="auto"/>
              </w:rPr>
            </w:pPr>
            <w:r w:rsidRPr="00F14270">
              <w:rPr>
                <w:rFonts w:cs="Arial"/>
                <w:color w:val="auto"/>
                <w:szCs w:val="16"/>
              </w:rPr>
              <w:t>0</w:t>
            </w:r>
          </w:p>
        </w:tc>
        <w:tc>
          <w:tcPr>
            <w:tcW w:w="736" w:type="dxa"/>
            <w:noWrap/>
            <w:hideMark/>
          </w:tcPr>
          <w:p w14:paraId="10DEFD1F" w14:textId="77777777" w:rsidR="00F14270" w:rsidRPr="00F14270" w:rsidRDefault="00F14270" w:rsidP="001053AA">
            <w:pPr>
              <w:pStyle w:val="Tabele"/>
              <w:jc w:val="right"/>
              <w:rPr>
                <w:color w:val="auto"/>
              </w:rPr>
            </w:pPr>
            <w:r w:rsidRPr="00F14270">
              <w:rPr>
                <w:rFonts w:cs="Arial"/>
                <w:color w:val="auto"/>
                <w:szCs w:val="16"/>
              </w:rPr>
              <w:t>5</w:t>
            </w:r>
          </w:p>
        </w:tc>
        <w:tc>
          <w:tcPr>
            <w:tcW w:w="737" w:type="dxa"/>
            <w:noWrap/>
            <w:hideMark/>
          </w:tcPr>
          <w:p w14:paraId="55A148A1" w14:textId="77777777" w:rsidR="00F14270" w:rsidRPr="00F14270" w:rsidRDefault="00F14270" w:rsidP="001053AA">
            <w:pPr>
              <w:pStyle w:val="Tabele"/>
              <w:jc w:val="right"/>
              <w:rPr>
                <w:color w:val="auto"/>
              </w:rPr>
            </w:pPr>
            <w:r w:rsidRPr="00F14270">
              <w:rPr>
                <w:rFonts w:cs="Arial"/>
                <w:color w:val="auto"/>
                <w:szCs w:val="16"/>
              </w:rPr>
              <w:t>41</w:t>
            </w:r>
          </w:p>
        </w:tc>
        <w:tc>
          <w:tcPr>
            <w:tcW w:w="736" w:type="dxa"/>
          </w:tcPr>
          <w:p w14:paraId="276C3570" w14:textId="77777777" w:rsidR="00F14270" w:rsidRPr="00F14270" w:rsidRDefault="00F14270" w:rsidP="001053AA">
            <w:pPr>
              <w:pStyle w:val="Tabele"/>
              <w:jc w:val="right"/>
              <w:rPr>
                <w:color w:val="auto"/>
              </w:rPr>
            </w:pPr>
            <w:r w:rsidRPr="00F14270">
              <w:rPr>
                <w:rFonts w:cs="Arial"/>
                <w:color w:val="auto"/>
                <w:szCs w:val="16"/>
              </w:rPr>
              <w:t>164</w:t>
            </w:r>
          </w:p>
        </w:tc>
      </w:tr>
    </w:tbl>
    <w:p w14:paraId="4022A85F" w14:textId="1D1E38DD" w:rsidR="005C4144" w:rsidRPr="00B87841" w:rsidRDefault="005C4144" w:rsidP="005C4144">
      <w:pPr>
        <w:pStyle w:val="ardo"/>
      </w:pPr>
      <w:r w:rsidRPr="00B87841">
        <w:t>Źródło: Opracowanie własne ARE S</w:t>
      </w:r>
      <w:r>
        <w:t>.</w:t>
      </w:r>
      <w:r w:rsidRPr="00B87841">
        <w:t>A</w:t>
      </w:r>
      <w:r>
        <w:t>.</w:t>
      </w:r>
      <w:r w:rsidRPr="00B87841">
        <w:t xml:space="preserve"> (STEAM-PL)</w:t>
      </w:r>
      <w:r w:rsidR="00B1363A" w:rsidRPr="00B1363A">
        <w:t xml:space="preserve"> </w:t>
      </w:r>
      <w:r w:rsidR="00B1363A">
        <w:t>na zlecenie MKiŚ</w:t>
      </w:r>
    </w:p>
    <w:p w14:paraId="0CA211EB" w14:textId="4438FC9A" w:rsidR="00311507" w:rsidRDefault="005C4144" w:rsidP="00797A1F">
      <w:pPr>
        <w:pStyle w:val="Nagwek2"/>
      </w:pPr>
      <w:bookmarkStart w:id="305" w:name="_Toc507408719"/>
      <w:bookmarkStart w:id="306" w:name="_Toc156465101"/>
      <w:bookmarkStart w:id="307" w:name="_Toc171587325"/>
      <w:bookmarkStart w:id="308" w:name="_Toc174710899"/>
      <w:bookmarkStart w:id="309" w:name="_Toc178931964"/>
      <w:r w:rsidRPr="00B87841">
        <w:t>Udział wytwarzania skojarzonego</w:t>
      </w:r>
      <w:r>
        <w:t xml:space="preserve"> w </w:t>
      </w:r>
      <w:r w:rsidRPr="00B87841">
        <w:t>produkcji energii elektrycznej</w:t>
      </w:r>
      <w:r>
        <w:t xml:space="preserve"> i </w:t>
      </w:r>
      <w:r w:rsidRPr="00B87841">
        <w:t>ciepła</w:t>
      </w:r>
      <w:bookmarkEnd w:id="305"/>
      <w:bookmarkEnd w:id="306"/>
      <w:bookmarkEnd w:id="307"/>
      <w:bookmarkEnd w:id="308"/>
      <w:bookmarkEnd w:id="309"/>
    </w:p>
    <w:p w14:paraId="409609D6" w14:textId="3ABCB21C" w:rsidR="005C4144" w:rsidRPr="00B87841" w:rsidRDefault="005C4144" w:rsidP="00F90F6D">
      <w:pPr>
        <w:spacing w:after="120"/>
      </w:pPr>
      <w:r w:rsidRPr="00B87841">
        <w:t>Rozwój wysokosprawnej kogeneracji</w:t>
      </w:r>
      <w:r>
        <w:t xml:space="preserve"> w </w:t>
      </w:r>
      <w:r w:rsidRPr="00B87841">
        <w:t xml:space="preserve">Polsce jest </w:t>
      </w:r>
      <w:r w:rsidR="00192ABC">
        <w:t>ważnym</w:t>
      </w:r>
      <w:r w:rsidRPr="00B87841">
        <w:t xml:space="preserve"> elementem </w:t>
      </w:r>
      <w:r w:rsidR="00192ABC">
        <w:t>polityki energetycznej Polski i wdrażanych regulacji prawnych</w:t>
      </w:r>
      <w:r>
        <w:t xml:space="preserve">. </w:t>
      </w:r>
      <w:r w:rsidRPr="00B87841">
        <w:t>Niepodważalną zaletą układów skojarzonych jest ich wysoka sprawność energetyczna, pozwalająca na istotne ograniczenie zużycia paliw pierwotnych, co</w:t>
      </w:r>
      <w:r>
        <w:t xml:space="preserve"> w </w:t>
      </w:r>
      <w:r w:rsidRPr="00B87841">
        <w:t>rezultacie przekłada się na redukcję emisji CO</w:t>
      </w:r>
      <w:r w:rsidRPr="00B87841">
        <w:rPr>
          <w:vertAlign w:val="subscript"/>
        </w:rPr>
        <w:t>2</w:t>
      </w:r>
      <w:r>
        <w:t xml:space="preserve"> i </w:t>
      </w:r>
      <w:r w:rsidRPr="00B87841">
        <w:t>innych zanieczyszczeń. Podstawowe oszczędności energetyczne występujące</w:t>
      </w:r>
      <w:r>
        <w:t xml:space="preserve"> w </w:t>
      </w:r>
      <w:r w:rsidRPr="00B87841">
        <w:t>układach skojarzonych, polegają na pełniejszym wykorzystaniu energii dostarczanej</w:t>
      </w:r>
      <w:r>
        <w:t xml:space="preserve"> w </w:t>
      </w:r>
      <w:r w:rsidRPr="00B87841">
        <w:t>paliwie dzięki zagospodarowaniu ciepła odpadowego, towarzyszącemu procesowi rozdzielonego wytwarzania ciepła użytkowego</w:t>
      </w:r>
      <w:r>
        <w:t xml:space="preserve"> i </w:t>
      </w:r>
      <w:r w:rsidRPr="00B87841">
        <w:t>energii elektrycznej.</w:t>
      </w:r>
      <w:r>
        <w:t xml:space="preserve"> W 2020 r. ok. 65</w:t>
      </w:r>
      <w:r w:rsidRPr="00B87841">
        <w:t>%</w:t>
      </w:r>
      <w:r w:rsidRPr="00F85B97">
        <w:rPr>
          <w:vertAlign w:val="superscript"/>
        </w:rPr>
        <w:footnoteReference w:id="17"/>
      </w:r>
      <w:r w:rsidRPr="00B87841">
        <w:t xml:space="preserve"> ciepła użytkowego pochodzi</w:t>
      </w:r>
      <w:r>
        <w:t>ła z </w:t>
      </w:r>
      <w:r w:rsidRPr="00B87841">
        <w:t xml:space="preserve">kogeneracji, natomiast pozostała część ciepła </w:t>
      </w:r>
      <w:r>
        <w:t xml:space="preserve">była </w:t>
      </w:r>
      <w:r w:rsidRPr="00B87841">
        <w:t>produkowana</w:t>
      </w:r>
      <w:r>
        <w:t xml:space="preserve"> w </w:t>
      </w:r>
      <w:r w:rsidRPr="00B87841">
        <w:t>kotłach wodnych (ciepłownie</w:t>
      </w:r>
      <w:r>
        <w:t xml:space="preserve"> i </w:t>
      </w:r>
      <w:r w:rsidRPr="00B87841">
        <w:t xml:space="preserve">kotły ciepłownicze energetyki zawodowej). </w:t>
      </w:r>
      <w:r>
        <w:t>Polska ma więc</w:t>
      </w:r>
      <w:r w:rsidRPr="00B87841">
        <w:t xml:space="preserve"> znaczny potencjał, który może zostać wykorzystany dzięki przebudowie </w:t>
      </w:r>
      <w:bookmarkStart w:id="310" w:name="_Hlk174529013"/>
      <w:r w:rsidR="00F90F6D" w:rsidRPr="00F90F6D">
        <w:t>niskoefektywnych lub</w:t>
      </w:r>
      <w:r w:rsidR="00F90F6D">
        <w:t xml:space="preserve"> </w:t>
      </w:r>
      <w:r w:rsidR="00F90F6D" w:rsidRPr="00F90F6D">
        <w:t xml:space="preserve">nieefektywnych energetycznie </w:t>
      </w:r>
      <w:r w:rsidR="00E157EA" w:rsidRPr="00B87841">
        <w:t>kotłów wodnych</w:t>
      </w:r>
      <w:r w:rsidR="00F90F6D">
        <w:t xml:space="preserve"> </w:t>
      </w:r>
      <w:r w:rsidR="00F90F6D" w:rsidRPr="00B87841">
        <w:t>na jednostki kogeneracyjne</w:t>
      </w:r>
      <w:bookmarkEnd w:id="310"/>
      <w:r w:rsidRPr="00B87841">
        <w:t>. Ponadto, istnieją techniczne możliwości wykorzystania ciepła odpadowego powstającego</w:t>
      </w:r>
      <w:r>
        <w:t xml:space="preserve"> w</w:t>
      </w:r>
      <w:r w:rsidRPr="00B87841">
        <w:t xml:space="preserve"> instalacjach przemysłowych </w:t>
      </w:r>
      <w:r w:rsidR="00F74B5C">
        <w:t>i innych</w:t>
      </w:r>
      <w:r w:rsidR="00F74B5C" w:rsidRPr="00B87841">
        <w:t xml:space="preserve"> </w:t>
      </w:r>
      <w:r w:rsidRPr="00B87841">
        <w:t xml:space="preserve">instalacjach generujących ciepło odpadowe. Jeszcze innym rozwiązaniem jest rozwój mikrokogeneracji oraz energetyki prosumenckiej. </w:t>
      </w:r>
    </w:p>
    <w:p w14:paraId="570429B0" w14:textId="29C1135C" w:rsidR="005C4144" w:rsidRPr="00B87841" w:rsidRDefault="005C4144" w:rsidP="005C4144">
      <w:r w:rsidRPr="00B87841">
        <w:t>W symulacjach modelowych tempo rozwoju kogeneracji</w:t>
      </w:r>
      <w:r>
        <w:t xml:space="preserve"> w </w:t>
      </w:r>
      <w:r w:rsidRPr="00B87841">
        <w:t>Polsce określono stosownie do prognozy zapotrzebowania na ciepło użytkowe</w:t>
      </w:r>
      <w:r>
        <w:t xml:space="preserve"> z </w:t>
      </w:r>
      <w:r w:rsidRPr="00B87841">
        <w:t>uwzględnieniem czynników ekonomicznych oraz przy założeniu kontynuacji wsparcia wysokosprawnej kogeneracji. Wyniki obliczeń modelowych (</w:t>
      </w:r>
      <w:r>
        <w:fldChar w:fldCharType="begin"/>
      </w:r>
      <w:r>
        <w:instrText xml:space="preserve"> REF _Ref156560135 \h </w:instrText>
      </w:r>
      <w:r>
        <w:fldChar w:fldCharType="separate"/>
      </w:r>
      <w:r w:rsidR="006C7D6C">
        <w:t xml:space="preserve">Tabela </w:t>
      </w:r>
      <w:r w:rsidR="006C7D6C">
        <w:rPr>
          <w:noProof/>
        </w:rPr>
        <w:t>2</w:t>
      </w:r>
      <w:r w:rsidR="006C7D6C">
        <w:t>.</w:t>
      </w:r>
      <w:r w:rsidR="006C7D6C">
        <w:rPr>
          <w:noProof/>
        </w:rPr>
        <w:t>10</w:t>
      </w:r>
      <w:r>
        <w:fldChar w:fldCharType="end"/>
      </w:r>
      <w:r w:rsidRPr="00B87841">
        <w:t xml:space="preserve">) wskazują na </w:t>
      </w:r>
      <w:r>
        <w:t>nieznaczny wzrost</w:t>
      </w:r>
      <w:r w:rsidRPr="00B87841">
        <w:t xml:space="preserve"> udziału energii elektrycznej produkowanej</w:t>
      </w:r>
      <w:r>
        <w:t xml:space="preserve"> w wysokosprawnej kogeneracji z 65</w:t>
      </w:r>
      <w:r w:rsidRPr="00B87841">
        <w:t>%</w:t>
      </w:r>
      <w:r>
        <w:t xml:space="preserve"> w 2020 r. do 66% w 2030 r., a następnie jego spadek do </w:t>
      </w:r>
      <w:r w:rsidR="00C91C9C">
        <w:t>50</w:t>
      </w:r>
      <w:r>
        <w:t>% w 20</w:t>
      </w:r>
      <w:r w:rsidR="00C91C9C">
        <w:t>4</w:t>
      </w:r>
      <w:r w:rsidRPr="00B87841">
        <w:t>0</w:t>
      </w:r>
      <w:r>
        <w:t> r.</w:t>
      </w:r>
      <w:r w:rsidRPr="00B87841">
        <w:t xml:space="preserve"> Przy określonych</w:t>
      </w:r>
      <w:r>
        <w:t xml:space="preserve"> w </w:t>
      </w:r>
      <w:r w:rsidRPr="00B87841">
        <w:t xml:space="preserve">pracy założeniach, </w:t>
      </w:r>
      <w:r>
        <w:t xml:space="preserve">wiodącą </w:t>
      </w:r>
      <w:r w:rsidRPr="00B87841">
        <w:t>technologią są duże elektrociepłownie gazowe (faktem przemawiającym za wyborem takiego rozwiązania jest proekologiczny charakter tych jednostek, dostępno</w:t>
      </w:r>
      <w:r>
        <w:t>ść paliwa oraz konkurencyjność w </w:t>
      </w:r>
      <w:r w:rsidRPr="00B87841">
        <w:t xml:space="preserve">warunkach rosnących cen uprawnień do emisji </w:t>
      </w:r>
      <w:r>
        <w:t>GHG</w:t>
      </w:r>
      <w:r w:rsidRPr="00B87841">
        <w:t>).</w:t>
      </w:r>
      <w:r>
        <w:t xml:space="preserve"> W analizie założono, że wszystkie nowe elektrociepłownie na gaz ziemny, przystosowane będą również do spalani</w:t>
      </w:r>
      <w:r w:rsidR="00C91C9C">
        <w:t xml:space="preserve">a gazów zdekarbonizowanych (np. </w:t>
      </w:r>
      <w:r>
        <w:t>wodoru</w:t>
      </w:r>
      <w:r w:rsidR="00C91C9C">
        <w:t>)</w:t>
      </w:r>
      <w:r>
        <w:t xml:space="preserve"> i w kolejnych dekadach, jednostki te stopniowo będą zastępować spalany w nich gaz ziemny właśnie na </w:t>
      </w:r>
      <w:r w:rsidR="00C91C9C">
        <w:t>ww. paliwa</w:t>
      </w:r>
      <w:r>
        <w:t>.</w:t>
      </w:r>
    </w:p>
    <w:p w14:paraId="55C021B3" w14:textId="181DCCB2" w:rsidR="005C4144" w:rsidRPr="00B87841" w:rsidRDefault="005C4144" w:rsidP="005C4144">
      <w:pPr>
        <w:pStyle w:val="Legenda"/>
      </w:pPr>
      <w:bookmarkStart w:id="311" w:name="_Ref156560135"/>
      <w:bookmarkStart w:id="312" w:name="_Toc171587198"/>
      <w:bookmarkStart w:id="313" w:name="_Toc174710982"/>
      <w:bookmarkStart w:id="314" w:name="_Toc175573135"/>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10</w:t>
      </w:r>
      <w:r w:rsidR="00000000">
        <w:rPr>
          <w:noProof/>
        </w:rPr>
        <w:fldChar w:fldCharType="end"/>
      </w:r>
      <w:bookmarkEnd w:id="311"/>
      <w:r>
        <w:t xml:space="preserve">. </w:t>
      </w:r>
      <w:r w:rsidRPr="00B87841">
        <w:rPr>
          <w:iCs w:val="0"/>
        </w:rPr>
        <w:t>Procentowy udział wytwarzania skojarzonego</w:t>
      </w:r>
      <w:r>
        <w:rPr>
          <w:iCs w:val="0"/>
        </w:rPr>
        <w:t xml:space="preserve"> w </w:t>
      </w:r>
      <w:r w:rsidRPr="00B87841">
        <w:rPr>
          <w:iCs w:val="0"/>
        </w:rPr>
        <w:t>produkcji energii elektrycznej</w:t>
      </w:r>
      <w:r>
        <w:rPr>
          <w:iCs w:val="0"/>
        </w:rPr>
        <w:t xml:space="preserve"> i </w:t>
      </w:r>
      <w:r w:rsidRPr="00B87841">
        <w:rPr>
          <w:iCs w:val="0"/>
        </w:rPr>
        <w:t>ciepła</w:t>
      </w:r>
      <w:bookmarkEnd w:id="312"/>
      <w:bookmarkEnd w:id="313"/>
      <w:bookmarkEnd w:id="314"/>
    </w:p>
    <w:tbl>
      <w:tblPr>
        <w:tblStyle w:val="KPEiK"/>
        <w:tblW w:w="4171" w:type="pct"/>
        <w:tblLayout w:type="fixed"/>
        <w:tblLook w:val="04A0" w:firstRow="1" w:lastRow="0" w:firstColumn="1" w:lastColumn="0" w:noHBand="0" w:noVBand="1"/>
      </w:tblPr>
      <w:tblGrid>
        <w:gridCol w:w="1555"/>
        <w:gridCol w:w="750"/>
        <w:gridCol w:w="751"/>
        <w:gridCol w:w="751"/>
        <w:gridCol w:w="750"/>
        <w:gridCol w:w="751"/>
        <w:gridCol w:w="751"/>
        <w:gridCol w:w="750"/>
        <w:gridCol w:w="751"/>
      </w:tblGrid>
      <w:tr w:rsidR="00C91C9C" w:rsidRPr="00C91C9C" w14:paraId="4C582EA6" w14:textId="77777777" w:rsidTr="00C91C9C">
        <w:trPr>
          <w:cnfStyle w:val="100000000000" w:firstRow="1" w:lastRow="0" w:firstColumn="0" w:lastColumn="0" w:oddVBand="0" w:evenVBand="0" w:oddHBand="0" w:evenHBand="0" w:firstRowFirstColumn="0" w:firstRowLastColumn="0" w:lastRowFirstColumn="0" w:lastRowLastColumn="0"/>
          <w:trHeight w:val="227"/>
          <w:tblHeader/>
        </w:trPr>
        <w:tc>
          <w:tcPr>
            <w:tcW w:w="1555" w:type="dxa"/>
            <w:noWrap/>
            <w:hideMark/>
          </w:tcPr>
          <w:p w14:paraId="46D9A4EC" w14:textId="77777777" w:rsidR="00C91C9C" w:rsidRPr="00C91C9C" w:rsidRDefault="00C91C9C" w:rsidP="001053AA">
            <w:pPr>
              <w:pStyle w:val="Tabele"/>
              <w:jc w:val="center"/>
              <w:rPr>
                <w:color w:val="auto"/>
              </w:rPr>
            </w:pPr>
          </w:p>
        </w:tc>
        <w:tc>
          <w:tcPr>
            <w:tcW w:w="750" w:type="dxa"/>
            <w:hideMark/>
          </w:tcPr>
          <w:p w14:paraId="2698C3DC" w14:textId="77777777" w:rsidR="00C91C9C" w:rsidRPr="00C91C9C" w:rsidRDefault="00C91C9C" w:rsidP="001053AA">
            <w:pPr>
              <w:pStyle w:val="Tabele"/>
              <w:jc w:val="center"/>
              <w:rPr>
                <w:bCs/>
                <w:color w:val="auto"/>
              </w:rPr>
            </w:pPr>
            <w:r w:rsidRPr="00C91C9C">
              <w:rPr>
                <w:bCs/>
                <w:color w:val="auto"/>
              </w:rPr>
              <w:t>2005</w:t>
            </w:r>
          </w:p>
        </w:tc>
        <w:tc>
          <w:tcPr>
            <w:tcW w:w="751" w:type="dxa"/>
            <w:hideMark/>
          </w:tcPr>
          <w:p w14:paraId="4D9E8565" w14:textId="77777777" w:rsidR="00C91C9C" w:rsidRPr="00C91C9C" w:rsidRDefault="00C91C9C" w:rsidP="001053AA">
            <w:pPr>
              <w:pStyle w:val="Tabele"/>
              <w:jc w:val="center"/>
              <w:rPr>
                <w:bCs/>
                <w:color w:val="auto"/>
              </w:rPr>
            </w:pPr>
            <w:r w:rsidRPr="00C91C9C">
              <w:rPr>
                <w:bCs/>
                <w:color w:val="auto"/>
              </w:rPr>
              <w:t>2010</w:t>
            </w:r>
          </w:p>
        </w:tc>
        <w:tc>
          <w:tcPr>
            <w:tcW w:w="751" w:type="dxa"/>
            <w:hideMark/>
          </w:tcPr>
          <w:p w14:paraId="55704F8D" w14:textId="77777777" w:rsidR="00C91C9C" w:rsidRPr="00C91C9C" w:rsidRDefault="00C91C9C" w:rsidP="001053AA">
            <w:pPr>
              <w:pStyle w:val="Tabele"/>
              <w:jc w:val="center"/>
              <w:rPr>
                <w:bCs/>
                <w:color w:val="auto"/>
              </w:rPr>
            </w:pPr>
            <w:r w:rsidRPr="00C91C9C">
              <w:rPr>
                <w:bCs/>
                <w:color w:val="auto"/>
              </w:rPr>
              <w:t>2015</w:t>
            </w:r>
          </w:p>
        </w:tc>
        <w:tc>
          <w:tcPr>
            <w:tcW w:w="750" w:type="dxa"/>
            <w:hideMark/>
          </w:tcPr>
          <w:p w14:paraId="50A8C896" w14:textId="77777777" w:rsidR="00C91C9C" w:rsidRPr="00C91C9C" w:rsidRDefault="00C91C9C" w:rsidP="001053AA">
            <w:pPr>
              <w:pStyle w:val="Tabele"/>
              <w:jc w:val="center"/>
              <w:rPr>
                <w:bCs/>
                <w:color w:val="auto"/>
              </w:rPr>
            </w:pPr>
            <w:r w:rsidRPr="00C91C9C">
              <w:rPr>
                <w:bCs/>
                <w:color w:val="auto"/>
              </w:rPr>
              <w:t>2020</w:t>
            </w:r>
          </w:p>
        </w:tc>
        <w:tc>
          <w:tcPr>
            <w:tcW w:w="751" w:type="dxa"/>
            <w:hideMark/>
          </w:tcPr>
          <w:p w14:paraId="7623FFB3" w14:textId="77777777" w:rsidR="00C91C9C" w:rsidRPr="00C91C9C" w:rsidRDefault="00C91C9C" w:rsidP="001053AA">
            <w:pPr>
              <w:pStyle w:val="Tabele"/>
              <w:jc w:val="center"/>
              <w:rPr>
                <w:bCs/>
                <w:color w:val="auto"/>
              </w:rPr>
            </w:pPr>
            <w:r w:rsidRPr="00C91C9C">
              <w:rPr>
                <w:bCs/>
                <w:color w:val="auto"/>
              </w:rPr>
              <w:t>2025</w:t>
            </w:r>
          </w:p>
        </w:tc>
        <w:tc>
          <w:tcPr>
            <w:tcW w:w="751" w:type="dxa"/>
            <w:hideMark/>
          </w:tcPr>
          <w:p w14:paraId="5E1574BB" w14:textId="77777777" w:rsidR="00C91C9C" w:rsidRPr="00C91C9C" w:rsidRDefault="00C91C9C" w:rsidP="001053AA">
            <w:pPr>
              <w:pStyle w:val="Tabele"/>
              <w:jc w:val="center"/>
              <w:rPr>
                <w:bCs/>
                <w:color w:val="auto"/>
              </w:rPr>
            </w:pPr>
            <w:r w:rsidRPr="00C91C9C">
              <w:rPr>
                <w:bCs/>
                <w:color w:val="auto"/>
              </w:rPr>
              <w:t>2030</w:t>
            </w:r>
          </w:p>
        </w:tc>
        <w:tc>
          <w:tcPr>
            <w:tcW w:w="750" w:type="dxa"/>
            <w:hideMark/>
          </w:tcPr>
          <w:p w14:paraId="782C09C4" w14:textId="77777777" w:rsidR="00C91C9C" w:rsidRPr="00C91C9C" w:rsidRDefault="00C91C9C" w:rsidP="001053AA">
            <w:pPr>
              <w:pStyle w:val="Tabele"/>
              <w:jc w:val="center"/>
              <w:rPr>
                <w:bCs/>
                <w:color w:val="auto"/>
              </w:rPr>
            </w:pPr>
            <w:r w:rsidRPr="00C91C9C">
              <w:rPr>
                <w:bCs/>
                <w:color w:val="auto"/>
              </w:rPr>
              <w:t>2035</w:t>
            </w:r>
          </w:p>
        </w:tc>
        <w:tc>
          <w:tcPr>
            <w:tcW w:w="751" w:type="dxa"/>
          </w:tcPr>
          <w:p w14:paraId="4C7F8A41" w14:textId="77777777" w:rsidR="00C91C9C" w:rsidRPr="00C91C9C" w:rsidRDefault="00C91C9C" w:rsidP="001053AA">
            <w:pPr>
              <w:pStyle w:val="Tabele"/>
              <w:jc w:val="center"/>
              <w:rPr>
                <w:bCs/>
                <w:color w:val="auto"/>
              </w:rPr>
            </w:pPr>
            <w:r w:rsidRPr="00C91C9C">
              <w:rPr>
                <w:bCs/>
                <w:color w:val="auto"/>
              </w:rPr>
              <w:t>2040</w:t>
            </w:r>
          </w:p>
        </w:tc>
      </w:tr>
      <w:tr w:rsidR="00C91C9C" w:rsidRPr="00C91C9C" w14:paraId="6C7CAD5E" w14:textId="77777777" w:rsidTr="00C91C9C">
        <w:trPr>
          <w:trHeight w:val="227"/>
        </w:trPr>
        <w:tc>
          <w:tcPr>
            <w:tcW w:w="1555" w:type="dxa"/>
            <w:hideMark/>
          </w:tcPr>
          <w:p w14:paraId="6E02644D" w14:textId="77777777" w:rsidR="00C91C9C" w:rsidRPr="00C91C9C" w:rsidRDefault="00C91C9C" w:rsidP="001053AA">
            <w:pPr>
              <w:pStyle w:val="Tabele"/>
              <w:rPr>
                <w:color w:val="auto"/>
              </w:rPr>
            </w:pPr>
            <w:r w:rsidRPr="00C91C9C">
              <w:rPr>
                <w:color w:val="auto"/>
              </w:rPr>
              <w:t>Udział skojarzenia</w:t>
            </w:r>
          </w:p>
        </w:tc>
        <w:tc>
          <w:tcPr>
            <w:tcW w:w="750" w:type="dxa"/>
            <w:shd w:val="clear" w:color="auto" w:fill="C5E0B3"/>
            <w:noWrap/>
            <w:hideMark/>
          </w:tcPr>
          <w:p w14:paraId="6CCEE18B" w14:textId="77777777" w:rsidR="00C91C9C" w:rsidRPr="00C91C9C" w:rsidRDefault="00C91C9C" w:rsidP="001053AA">
            <w:pPr>
              <w:pStyle w:val="Tabele"/>
              <w:jc w:val="right"/>
              <w:rPr>
                <w:color w:val="auto"/>
              </w:rPr>
            </w:pPr>
            <w:r w:rsidRPr="00C91C9C">
              <w:rPr>
                <w:color w:val="auto"/>
                <w:szCs w:val="16"/>
              </w:rPr>
              <w:t>16,8%</w:t>
            </w:r>
          </w:p>
        </w:tc>
        <w:tc>
          <w:tcPr>
            <w:tcW w:w="751" w:type="dxa"/>
            <w:shd w:val="clear" w:color="auto" w:fill="C5E0B3"/>
            <w:noWrap/>
            <w:hideMark/>
          </w:tcPr>
          <w:p w14:paraId="57AF9033" w14:textId="77777777" w:rsidR="00C91C9C" w:rsidRPr="00C91C9C" w:rsidRDefault="00C91C9C" w:rsidP="001053AA">
            <w:pPr>
              <w:pStyle w:val="Tabele"/>
              <w:jc w:val="right"/>
              <w:rPr>
                <w:color w:val="auto"/>
              </w:rPr>
            </w:pPr>
            <w:r w:rsidRPr="00C91C9C">
              <w:rPr>
                <w:color w:val="auto"/>
                <w:szCs w:val="16"/>
              </w:rPr>
              <w:t>17,6%</w:t>
            </w:r>
          </w:p>
        </w:tc>
        <w:tc>
          <w:tcPr>
            <w:tcW w:w="751" w:type="dxa"/>
            <w:shd w:val="clear" w:color="auto" w:fill="C5E0B3"/>
            <w:noWrap/>
            <w:hideMark/>
          </w:tcPr>
          <w:p w14:paraId="053BD45D" w14:textId="77777777" w:rsidR="00C91C9C" w:rsidRPr="00C91C9C" w:rsidRDefault="00C91C9C" w:rsidP="001053AA">
            <w:pPr>
              <w:pStyle w:val="Tabele"/>
              <w:jc w:val="right"/>
              <w:rPr>
                <w:color w:val="auto"/>
              </w:rPr>
            </w:pPr>
            <w:r w:rsidRPr="00C91C9C">
              <w:rPr>
                <w:color w:val="auto"/>
                <w:szCs w:val="16"/>
              </w:rPr>
              <w:t>16,2%</w:t>
            </w:r>
          </w:p>
        </w:tc>
        <w:tc>
          <w:tcPr>
            <w:tcW w:w="750" w:type="dxa"/>
            <w:shd w:val="clear" w:color="auto" w:fill="C5E0B3"/>
            <w:noWrap/>
            <w:hideMark/>
          </w:tcPr>
          <w:p w14:paraId="634EB379" w14:textId="77777777" w:rsidR="00C91C9C" w:rsidRPr="00C91C9C" w:rsidRDefault="00C91C9C" w:rsidP="001053AA">
            <w:pPr>
              <w:pStyle w:val="Tabele"/>
              <w:jc w:val="right"/>
              <w:rPr>
                <w:color w:val="auto"/>
              </w:rPr>
            </w:pPr>
            <w:r w:rsidRPr="00C91C9C">
              <w:rPr>
                <w:color w:val="auto"/>
                <w:szCs w:val="16"/>
              </w:rPr>
              <w:t>20,5%</w:t>
            </w:r>
          </w:p>
        </w:tc>
        <w:tc>
          <w:tcPr>
            <w:tcW w:w="751" w:type="dxa"/>
            <w:noWrap/>
            <w:hideMark/>
          </w:tcPr>
          <w:p w14:paraId="5D4811EE" w14:textId="77777777" w:rsidR="00C91C9C" w:rsidRPr="00C91C9C" w:rsidRDefault="00C91C9C" w:rsidP="001053AA">
            <w:pPr>
              <w:pStyle w:val="Tabele"/>
              <w:jc w:val="right"/>
              <w:rPr>
                <w:color w:val="auto"/>
              </w:rPr>
            </w:pPr>
            <w:r w:rsidRPr="00C91C9C">
              <w:rPr>
                <w:rFonts w:cs="Arial"/>
                <w:color w:val="auto"/>
                <w:szCs w:val="16"/>
              </w:rPr>
              <w:t>20,9%</w:t>
            </w:r>
          </w:p>
        </w:tc>
        <w:tc>
          <w:tcPr>
            <w:tcW w:w="751" w:type="dxa"/>
            <w:noWrap/>
            <w:hideMark/>
          </w:tcPr>
          <w:p w14:paraId="30E4C3A9" w14:textId="77777777" w:rsidR="00C91C9C" w:rsidRPr="00C91C9C" w:rsidRDefault="00C91C9C" w:rsidP="001053AA">
            <w:pPr>
              <w:pStyle w:val="Tabele"/>
              <w:jc w:val="right"/>
              <w:rPr>
                <w:color w:val="auto"/>
              </w:rPr>
            </w:pPr>
            <w:r w:rsidRPr="00C91C9C">
              <w:rPr>
                <w:rFonts w:cs="Arial"/>
                <w:color w:val="auto"/>
                <w:szCs w:val="16"/>
              </w:rPr>
              <w:t>20,7%</w:t>
            </w:r>
          </w:p>
        </w:tc>
        <w:tc>
          <w:tcPr>
            <w:tcW w:w="750" w:type="dxa"/>
            <w:noWrap/>
            <w:hideMark/>
          </w:tcPr>
          <w:p w14:paraId="5332E8F5" w14:textId="77777777" w:rsidR="00C91C9C" w:rsidRPr="00C91C9C" w:rsidRDefault="00C91C9C" w:rsidP="001053AA">
            <w:pPr>
              <w:pStyle w:val="Tabele"/>
              <w:jc w:val="right"/>
              <w:rPr>
                <w:color w:val="auto"/>
              </w:rPr>
            </w:pPr>
            <w:r w:rsidRPr="00C91C9C">
              <w:rPr>
                <w:rFonts w:cs="Arial"/>
                <w:color w:val="auto"/>
                <w:szCs w:val="16"/>
              </w:rPr>
              <w:t>15,8%</w:t>
            </w:r>
          </w:p>
        </w:tc>
        <w:tc>
          <w:tcPr>
            <w:tcW w:w="751" w:type="dxa"/>
          </w:tcPr>
          <w:p w14:paraId="631FF28B" w14:textId="77777777" w:rsidR="00C91C9C" w:rsidRPr="00C91C9C" w:rsidRDefault="00C91C9C" w:rsidP="001053AA">
            <w:pPr>
              <w:pStyle w:val="Tabele"/>
              <w:jc w:val="right"/>
              <w:rPr>
                <w:color w:val="auto"/>
              </w:rPr>
            </w:pPr>
            <w:r w:rsidRPr="00C91C9C">
              <w:rPr>
                <w:rFonts w:cs="Arial"/>
                <w:color w:val="auto"/>
                <w:szCs w:val="16"/>
              </w:rPr>
              <w:t>8,9%</w:t>
            </w:r>
          </w:p>
        </w:tc>
      </w:tr>
      <w:tr w:rsidR="00C91C9C" w:rsidRPr="00C91C9C" w14:paraId="629933E8" w14:textId="77777777" w:rsidTr="00C91C9C">
        <w:trPr>
          <w:trHeight w:val="227"/>
        </w:trPr>
        <w:tc>
          <w:tcPr>
            <w:tcW w:w="1555" w:type="dxa"/>
            <w:hideMark/>
          </w:tcPr>
          <w:p w14:paraId="0613CEB0" w14:textId="77777777" w:rsidR="00C91C9C" w:rsidRPr="00C91C9C" w:rsidRDefault="00C91C9C" w:rsidP="001053AA">
            <w:pPr>
              <w:pStyle w:val="Tabele"/>
              <w:rPr>
                <w:color w:val="auto"/>
              </w:rPr>
            </w:pPr>
            <w:r w:rsidRPr="00C91C9C">
              <w:rPr>
                <w:color w:val="auto"/>
              </w:rPr>
              <w:t>Wysokosprawna kogeneracja</w:t>
            </w:r>
          </w:p>
        </w:tc>
        <w:tc>
          <w:tcPr>
            <w:tcW w:w="750" w:type="dxa"/>
            <w:shd w:val="clear" w:color="auto" w:fill="C5E0B3"/>
            <w:noWrap/>
            <w:hideMark/>
          </w:tcPr>
          <w:p w14:paraId="40ECD9D4" w14:textId="77777777" w:rsidR="00C91C9C" w:rsidRPr="00C91C9C" w:rsidRDefault="00C91C9C" w:rsidP="001053AA">
            <w:pPr>
              <w:pStyle w:val="Tabele"/>
              <w:jc w:val="right"/>
              <w:rPr>
                <w:color w:val="auto"/>
              </w:rPr>
            </w:pPr>
            <w:r w:rsidRPr="00C91C9C">
              <w:rPr>
                <w:color w:val="auto"/>
                <w:szCs w:val="16"/>
              </w:rPr>
              <w:t>63,9%</w:t>
            </w:r>
          </w:p>
        </w:tc>
        <w:tc>
          <w:tcPr>
            <w:tcW w:w="751" w:type="dxa"/>
            <w:shd w:val="clear" w:color="auto" w:fill="C5E0B3"/>
            <w:noWrap/>
            <w:hideMark/>
          </w:tcPr>
          <w:p w14:paraId="596D7414" w14:textId="77777777" w:rsidR="00C91C9C" w:rsidRPr="00C91C9C" w:rsidRDefault="00C91C9C" w:rsidP="001053AA">
            <w:pPr>
              <w:pStyle w:val="Tabele"/>
              <w:jc w:val="right"/>
              <w:rPr>
                <w:color w:val="auto"/>
              </w:rPr>
            </w:pPr>
            <w:r w:rsidRPr="00C91C9C">
              <w:rPr>
                <w:color w:val="auto"/>
                <w:szCs w:val="16"/>
              </w:rPr>
              <w:t>61,2%</w:t>
            </w:r>
          </w:p>
        </w:tc>
        <w:tc>
          <w:tcPr>
            <w:tcW w:w="751" w:type="dxa"/>
            <w:shd w:val="clear" w:color="auto" w:fill="C5E0B3"/>
            <w:noWrap/>
            <w:hideMark/>
          </w:tcPr>
          <w:p w14:paraId="570B09D7" w14:textId="77777777" w:rsidR="00C91C9C" w:rsidRPr="00C91C9C" w:rsidRDefault="00C91C9C" w:rsidP="001053AA">
            <w:pPr>
              <w:pStyle w:val="Tabele"/>
              <w:jc w:val="right"/>
              <w:rPr>
                <w:color w:val="auto"/>
              </w:rPr>
            </w:pPr>
            <w:r w:rsidRPr="00C91C9C">
              <w:rPr>
                <w:color w:val="auto"/>
                <w:szCs w:val="16"/>
              </w:rPr>
              <w:t>65,1%</w:t>
            </w:r>
          </w:p>
        </w:tc>
        <w:tc>
          <w:tcPr>
            <w:tcW w:w="750" w:type="dxa"/>
            <w:shd w:val="clear" w:color="auto" w:fill="C5E0B3"/>
            <w:noWrap/>
            <w:hideMark/>
          </w:tcPr>
          <w:p w14:paraId="5D85707E" w14:textId="77777777" w:rsidR="00C91C9C" w:rsidRPr="00C91C9C" w:rsidRDefault="00C91C9C" w:rsidP="001053AA">
            <w:pPr>
              <w:pStyle w:val="Tabele"/>
              <w:jc w:val="right"/>
              <w:rPr>
                <w:color w:val="auto"/>
              </w:rPr>
            </w:pPr>
            <w:r w:rsidRPr="00C91C9C">
              <w:rPr>
                <w:color w:val="auto"/>
                <w:szCs w:val="16"/>
              </w:rPr>
              <w:t>64,7%</w:t>
            </w:r>
          </w:p>
        </w:tc>
        <w:tc>
          <w:tcPr>
            <w:tcW w:w="751" w:type="dxa"/>
            <w:noWrap/>
            <w:hideMark/>
          </w:tcPr>
          <w:p w14:paraId="6339877C" w14:textId="77777777" w:rsidR="00C91C9C" w:rsidRPr="00C91C9C" w:rsidRDefault="00C91C9C" w:rsidP="001053AA">
            <w:pPr>
              <w:pStyle w:val="Tabele"/>
              <w:jc w:val="right"/>
              <w:rPr>
                <w:color w:val="auto"/>
              </w:rPr>
            </w:pPr>
            <w:r w:rsidRPr="00C91C9C">
              <w:rPr>
                <w:rFonts w:cs="Arial"/>
                <w:color w:val="auto"/>
                <w:szCs w:val="16"/>
              </w:rPr>
              <w:t>63,5%</w:t>
            </w:r>
          </w:p>
        </w:tc>
        <w:tc>
          <w:tcPr>
            <w:tcW w:w="751" w:type="dxa"/>
            <w:noWrap/>
            <w:hideMark/>
          </w:tcPr>
          <w:p w14:paraId="310F8799" w14:textId="77777777" w:rsidR="00C91C9C" w:rsidRPr="00C91C9C" w:rsidRDefault="00C91C9C" w:rsidP="001053AA">
            <w:pPr>
              <w:pStyle w:val="Tabele"/>
              <w:jc w:val="right"/>
              <w:rPr>
                <w:color w:val="auto"/>
              </w:rPr>
            </w:pPr>
            <w:r w:rsidRPr="00C91C9C">
              <w:rPr>
                <w:rFonts w:cs="Arial"/>
                <w:color w:val="auto"/>
                <w:szCs w:val="16"/>
              </w:rPr>
              <w:t>66,0%</w:t>
            </w:r>
          </w:p>
        </w:tc>
        <w:tc>
          <w:tcPr>
            <w:tcW w:w="750" w:type="dxa"/>
            <w:noWrap/>
            <w:hideMark/>
          </w:tcPr>
          <w:p w14:paraId="3BD1D378" w14:textId="77777777" w:rsidR="00C91C9C" w:rsidRPr="00C91C9C" w:rsidRDefault="00C91C9C" w:rsidP="001053AA">
            <w:pPr>
              <w:pStyle w:val="Tabele"/>
              <w:jc w:val="right"/>
              <w:rPr>
                <w:color w:val="auto"/>
              </w:rPr>
            </w:pPr>
            <w:r w:rsidRPr="00C91C9C">
              <w:rPr>
                <w:rFonts w:cs="Arial"/>
                <w:color w:val="auto"/>
                <w:szCs w:val="16"/>
              </w:rPr>
              <w:t>56,3%</w:t>
            </w:r>
          </w:p>
        </w:tc>
        <w:tc>
          <w:tcPr>
            <w:tcW w:w="751" w:type="dxa"/>
          </w:tcPr>
          <w:p w14:paraId="7BAA8918" w14:textId="77777777" w:rsidR="00C91C9C" w:rsidRPr="00C91C9C" w:rsidRDefault="00C91C9C" w:rsidP="001053AA">
            <w:pPr>
              <w:pStyle w:val="Tabele"/>
              <w:jc w:val="right"/>
              <w:rPr>
                <w:color w:val="auto"/>
              </w:rPr>
            </w:pPr>
            <w:r w:rsidRPr="00C91C9C">
              <w:rPr>
                <w:rFonts w:cs="Arial"/>
                <w:color w:val="auto"/>
                <w:szCs w:val="16"/>
              </w:rPr>
              <w:t>49,9%</w:t>
            </w:r>
          </w:p>
        </w:tc>
      </w:tr>
    </w:tbl>
    <w:p w14:paraId="2A692592" w14:textId="3B73F4AF" w:rsidR="005C4144" w:rsidRDefault="005C4144" w:rsidP="005C4144">
      <w:pPr>
        <w:pStyle w:val="ardo"/>
      </w:pPr>
      <w:r w:rsidRPr="00B87841">
        <w:t>Źródło: Opracowanie własne ARE S</w:t>
      </w:r>
      <w:r>
        <w:t>.</w:t>
      </w:r>
      <w:r w:rsidRPr="00B87841">
        <w:t>A</w:t>
      </w:r>
      <w:r>
        <w:t>.</w:t>
      </w:r>
      <w:r w:rsidRPr="00B87841">
        <w:t xml:space="preserve"> (MESSAGE-PL)</w:t>
      </w:r>
      <w:r w:rsidR="00B1363A" w:rsidRPr="00B1363A">
        <w:t xml:space="preserve"> </w:t>
      </w:r>
      <w:r w:rsidR="00B1363A">
        <w:t>na zlecenie MKiŚ</w:t>
      </w:r>
    </w:p>
    <w:p w14:paraId="1ED32729" w14:textId="77777777" w:rsidR="005C4144" w:rsidRDefault="005C4144" w:rsidP="005C4144">
      <w:pPr>
        <w:pStyle w:val="ardo"/>
      </w:pPr>
    </w:p>
    <w:p w14:paraId="51402238" w14:textId="77777777" w:rsidR="005C4144" w:rsidRPr="00B87841" w:rsidRDefault="005C4144" w:rsidP="00797A1F">
      <w:pPr>
        <w:pStyle w:val="Nagwek2"/>
      </w:pPr>
      <w:bookmarkStart w:id="315" w:name="_Toc507408720"/>
      <w:bookmarkStart w:id="316" w:name="_Toc156465102"/>
      <w:bookmarkStart w:id="317" w:name="_Toc171587326"/>
      <w:bookmarkStart w:id="318" w:name="_Toc174710900"/>
      <w:bookmarkStart w:id="319" w:name="_Toc178931965"/>
      <w:r w:rsidRPr="00B87841">
        <w:t>Produkcja energii cieplnej</w:t>
      </w:r>
      <w:r>
        <w:t xml:space="preserve"> w </w:t>
      </w:r>
      <w:r w:rsidRPr="00B87841">
        <w:t>elektrowniach, elektrociepłowniach</w:t>
      </w:r>
      <w:r>
        <w:t xml:space="preserve"> i </w:t>
      </w:r>
      <w:r w:rsidRPr="00B87841">
        <w:t>ciepłowniach</w:t>
      </w:r>
      <w:bookmarkEnd w:id="315"/>
      <w:bookmarkEnd w:id="316"/>
      <w:bookmarkEnd w:id="317"/>
      <w:bookmarkEnd w:id="318"/>
      <w:bookmarkEnd w:id="319"/>
    </w:p>
    <w:p w14:paraId="246DA838" w14:textId="55207D72" w:rsidR="005C4144" w:rsidRPr="00B87841" w:rsidRDefault="005C4144" w:rsidP="005C4144">
      <w:pPr>
        <w:spacing w:after="120"/>
      </w:pPr>
      <w:bookmarkStart w:id="320" w:name="_Ref156560324"/>
      <w:r w:rsidRPr="00B87841">
        <w:t>Zgodnie</w:t>
      </w:r>
      <w:r>
        <w:t xml:space="preserve"> z </w:t>
      </w:r>
      <w:r w:rsidRPr="00B87841">
        <w:t>metodyką stosowaną</w:t>
      </w:r>
      <w:r>
        <w:t xml:space="preserve"> w </w:t>
      </w:r>
      <w:r w:rsidRPr="00B87841">
        <w:t>EUROSTAT (wg której przygotowane zostały wszystkie dane statystyczne zaprezentowane</w:t>
      </w:r>
      <w:r>
        <w:t xml:space="preserve"> w </w:t>
      </w:r>
      <w:r w:rsidRPr="00B87841">
        <w:t>raporcie) do elektrociepłowni zaliczane są jednostki, które wytwarzają choćby minimalne wielkości ciepła (również</w:t>
      </w:r>
      <w:r>
        <w:t xml:space="preserve"> w </w:t>
      </w:r>
      <w:r w:rsidRPr="00B87841">
        <w:t>procesach rozdzielonych np.</w:t>
      </w:r>
      <w:r>
        <w:t xml:space="preserve"> w </w:t>
      </w:r>
      <w:r w:rsidRPr="00B87841">
        <w:t xml:space="preserve">kotłach ciepłowniczych energetyki zawodowej). Naturalną tego konsekwencją jest zakwalifikowanie </w:t>
      </w:r>
      <w:r>
        <w:t xml:space="preserve">niemalże </w:t>
      </w:r>
      <w:r w:rsidRPr="00B87841">
        <w:t>wszystkich elektrowni produkujących ciepło do grupy elektrociepłowni, zatem</w:t>
      </w:r>
      <w:r>
        <w:t xml:space="preserve"> w </w:t>
      </w:r>
      <w:r w:rsidRPr="00B87841">
        <w:t>pozycji „produkcja ciepła</w:t>
      </w:r>
      <w:r>
        <w:t xml:space="preserve"> w </w:t>
      </w:r>
      <w:r w:rsidRPr="00B87841">
        <w:t>elektrowniach</w:t>
      </w:r>
      <w:r>
        <w:t>” (</w:t>
      </w:r>
      <w:r>
        <w:fldChar w:fldCharType="begin"/>
      </w:r>
      <w:r>
        <w:instrText xml:space="preserve"> REF _Ref158372082 \h </w:instrText>
      </w:r>
      <w:r>
        <w:fldChar w:fldCharType="separate"/>
      </w:r>
      <w:r w:rsidR="006C7D6C">
        <w:t xml:space="preserve">Tabela </w:t>
      </w:r>
      <w:r w:rsidR="006C7D6C">
        <w:rPr>
          <w:noProof/>
        </w:rPr>
        <w:t>2</w:t>
      </w:r>
      <w:r w:rsidR="006C7D6C">
        <w:t>.</w:t>
      </w:r>
      <w:r w:rsidR="006C7D6C">
        <w:rPr>
          <w:noProof/>
        </w:rPr>
        <w:t>11</w:t>
      </w:r>
      <w:r>
        <w:fldChar w:fldCharType="end"/>
      </w:r>
      <w:r>
        <w:t>)</w:t>
      </w:r>
      <w:r w:rsidRPr="00B87841">
        <w:t xml:space="preserve"> wykazywane jest wszędzie „0”. Prognozy produkcji ciepła</w:t>
      </w:r>
      <w:r>
        <w:t xml:space="preserve"> z </w:t>
      </w:r>
      <w:r w:rsidRPr="00B87841">
        <w:t>elektrociepłowni są wynikiem optymalizacji kosztowej przeprowadzonej</w:t>
      </w:r>
      <w:r>
        <w:t xml:space="preserve"> w </w:t>
      </w:r>
      <w:r w:rsidRPr="00B87841">
        <w:t>modelu MESSAGE-PL.</w:t>
      </w:r>
    </w:p>
    <w:p w14:paraId="1DDB3913" w14:textId="18B1B0C0" w:rsidR="005C4144" w:rsidRPr="00B87841" w:rsidRDefault="005C4144" w:rsidP="005C4144">
      <w:pPr>
        <w:pStyle w:val="Legenda"/>
      </w:pPr>
      <w:bookmarkStart w:id="321" w:name="_Ref158372082"/>
      <w:bookmarkStart w:id="322" w:name="_Toc171587199"/>
      <w:bookmarkStart w:id="323" w:name="_Toc174710983"/>
      <w:bookmarkStart w:id="324" w:name="_Toc175573136"/>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11</w:t>
      </w:r>
      <w:r w:rsidR="00000000">
        <w:rPr>
          <w:noProof/>
        </w:rPr>
        <w:fldChar w:fldCharType="end"/>
      </w:r>
      <w:bookmarkEnd w:id="320"/>
      <w:bookmarkEnd w:id="321"/>
      <w:r>
        <w:t xml:space="preserve">. </w:t>
      </w:r>
      <w:r w:rsidRPr="00B87841">
        <w:t>Produkcja energii cieplnej</w:t>
      </w:r>
      <w:r>
        <w:t xml:space="preserve"> w </w:t>
      </w:r>
      <w:r w:rsidRPr="00B87841">
        <w:t>elektrowniach, elektrociepłowniach</w:t>
      </w:r>
      <w:r>
        <w:t xml:space="preserve"> i </w:t>
      </w:r>
      <w:r w:rsidRPr="00B87841">
        <w:t>ciepłowniach [TJ]</w:t>
      </w:r>
      <w:bookmarkEnd w:id="322"/>
      <w:bookmarkEnd w:id="323"/>
      <w:bookmarkEnd w:id="324"/>
    </w:p>
    <w:tbl>
      <w:tblPr>
        <w:tblStyle w:val="KPEiK"/>
        <w:tblW w:w="4171" w:type="pct"/>
        <w:tblLayout w:type="fixed"/>
        <w:tblLook w:val="04A0" w:firstRow="1" w:lastRow="0" w:firstColumn="1" w:lastColumn="0" w:noHBand="0" w:noVBand="1"/>
      </w:tblPr>
      <w:tblGrid>
        <w:gridCol w:w="1555"/>
        <w:gridCol w:w="750"/>
        <w:gridCol w:w="751"/>
        <w:gridCol w:w="751"/>
        <w:gridCol w:w="750"/>
        <w:gridCol w:w="751"/>
        <w:gridCol w:w="751"/>
        <w:gridCol w:w="750"/>
        <w:gridCol w:w="751"/>
      </w:tblGrid>
      <w:tr w:rsidR="00C91C9C" w:rsidRPr="00C91C9C" w14:paraId="1573C27A" w14:textId="77777777" w:rsidTr="00C91C9C">
        <w:trPr>
          <w:cnfStyle w:val="100000000000" w:firstRow="1" w:lastRow="0" w:firstColumn="0" w:lastColumn="0" w:oddVBand="0" w:evenVBand="0" w:oddHBand="0" w:evenHBand="0" w:firstRowFirstColumn="0" w:firstRowLastColumn="0" w:lastRowFirstColumn="0" w:lastRowLastColumn="0"/>
          <w:trHeight w:val="227"/>
          <w:tblHeader/>
        </w:trPr>
        <w:tc>
          <w:tcPr>
            <w:tcW w:w="1555" w:type="dxa"/>
            <w:noWrap/>
            <w:hideMark/>
          </w:tcPr>
          <w:p w14:paraId="7E294160" w14:textId="77777777" w:rsidR="00C91C9C" w:rsidRPr="00C91C9C" w:rsidRDefault="00C91C9C" w:rsidP="001053AA">
            <w:pPr>
              <w:pStyle w:val="Tabele"/>
              <w:jc w:val="center"/>
              <w:rPr>
                <w:color w:val="auto"/>
              </w:rPr>
            </w:pPr>
          </w:p>
        </w:tc>
        <w:tc>
          <w:tcPr>
            <w:tcW w:w="750" w:type="dxa"/>
            <w:hideMark/>
          </w:tcPr>
          <w:p w14:paraId="0FBDF7EA" w14:textId="77777777" w:rsidR="00C91C9C" w:rsidRPr="00C91C9C" w:rsidRDefault="00C91C9C" w:rsidP="001053AA">
            <w:pPr>
              <w:pStyle w:val="Tabele"/>
              <w:jc w:val="center"/>
              <w:rPr>
                <w:bCs/>
                <w:color w:val="auto"/>
              </w:rPr>
            </w:pPr>
            <w:r w:rsidRPr="00C91C9C">
              <w:rPr>
                <w:bCs/>
                <w:color w:val="auto"/>
              </w:rPr>
              <w:t>2005</w:t>
            </w:r>
          </w:p>
        </w:tc>
        <w:tc>
          <w:tcPr>
            <w:tcW w:w="751" w:type="dxa"/>
            <w:hideMark/>
          </w:tcPr>
          <w:p w14:paraId="05DC7F30" w14:textId="77777777" w:rsidR="00C91C9C" w:rsidRPr="00C91C9C" w:rsidRDefault="00C91C9C" w:rsidP="001053AA">
            <w:pPr>
              <w:pStyle w:val="Tabele"/>
              <w:jc w:val="center"/>
              <w:rPr>
                <w:bCs/>
                <w:color w:val="auto"/>
              </w:rPr>
            </w:pPr>
            <w:r w:rsidRPr="00C91C9C">
              <w:rPr>
                <w:bCs/>
                <w:color w:val="auto"/>
              </w:rPr>
              <w:t>2010</w:t>
            </w:r>
          </w:p>
        </w:tc>
        <w:tc>
          <w:tcPr>
            <w:tcW w:w="751" w:type="dxa"/>
            <w:hideMark/>
          </w:tcPr>
          <w:p w14:paraId="77080A3C" w14:textId="77777777" w:rsidR="00C91C9C" w:rsidRPr="00C91C9C" w:rsidRDefault="00C91C9C" w:rsidP="001053AA">
            <w:pPr>
              <w:pStyle w:val="Tabele"/>
              <w:jc w:val="center"/>
              <w:rPr>
                <w:bCs/>
                <w:color w:val="auto"/>
              </w:rPr>
            </w:pPr>
            <w:r w:rsidRPr="00C91C9C">
              <w:rPr>
                <w:bCs/>
                <w:color w:val="auto"/>
              </w:rPr>
              <w:t>2015</w:t>
            </w:r>
          </w:p>
        </w:tc>
        <w:tc>
          <w:tcPr>
            <w:tcW w:w="750" w:type="dxa"/>
            <w:hideMark/>
          </w:tcPr>
          <w:p w14:paraId="0A7D89AD" w14:textId="77777777" w:rsidR="00C91C9C" w:rsidRPr="00C91C9C" w:rsidRDefault="00C91C9C" w:rsidP="001053AA">
            <w:pPr>
              <w:pStyle w:val="Tabele"/>
              <w:jc w:val="center"/>
              <w:rPr>
                <w:bCs/>
                <w:color w:val="auto"/>
              </w:rPr>
            </w:pPr>
            <w:r w:rsidRPr="00C91C9C">
              <w:rPr>
                <w:bCs/>
                <w:color w:val="auto"/>
              </w:rPr>
              <w:t>2020</w:t>
            </w:r>
          </w:p>
        </w:tc>
        <w:tc>
          <w:tcPr>
            <w:tcW w:w="751" w:type="dxa"/>
            <w:hideMark/>
          </w:tcPr>
          <w:p w14:paraId="0D17584A" w14:textId="77777777" w:rsidR="00C91C9C" w:rsidRPr="00C91C9C" w:rsidRDefault="00C91C9C" w:rsidP="001053AA">
            <w:pPr>
              <w:pStyle w:val="Tabele"/>
              <w:jc w:val="center"/>
              <w:rPr>
                <w:bCs/>
                <w:color w:val="auto"/>
              </w:rPr>
            </w:pPr>
            <w:r w:rsidRPr="00C91C9C">
              <w:rPr>
                <w:bCs/>
                <w:color w:val="auto"/>
              </w:rPr>
              <w:t>2025</w:t>
            </w:r>
          </w:p>
        </w:tc>
        <w:tc>
          <w:tcPr>
            <w:tcW w:w="751" w:type="dxa"/>
            <w:hideMark/>
          </w:tcPr>
          <w:p w14:paraId="53A2C953" w14:textId="77777777" w:rsidR="00C91C9C" w:rsidRPr="00C91C9C" w:rsidRDefault="00C91C9C" w:rsidP="001053AA">
            <w:pPr>
              <w:pStyle w:val="Tabele"/>
              <w:jc w:val="center"/>
              <w:rPr>
                <w:bCs/>
                <w:color w:val="auto"/>
              </w:rPr>
            </w:pPr>
            <w:r w:rsidRPr="00C91C9C">
              <w:rPr>
                <w:bCs/>
                <w:color w:val="auto"/>
              </w:rPr>
              <w:t>2030</w:t>
            </w:r>
          </w:p>
        </w:tc>
        <w:tc>
          <w:tcPr>
            <w:tcW w:w="750" w:type="dxa"/>
            <w:hideMark/>
          </w:tcPr>
          <w:p w14:paraId="27126911" w14:textId="77777777" w:rsidR="00C91C9C" w:rsidRPr="00C91C9C" w:rsidRDefault="00C91C9C" w:rsidP="001053AA">
            <w:pPr>
              <w:pStyle w:val="Tabele"/>
              <w:jc w:val="center"/>
              <w:rPr>
                <w:bCs/>
                <w:color w:val="auto"/>
              </w:rPr>
            </w:pPr>
            <w:r w:rsidRPr="00C91C9C">
              <w:rPr>
                <w:bCs/>
                <w:color w:val="auto"/>
              </w:rPr>
              <w:t>2035</w:t>
            </w:r>
          </w:p>
        </w:tc>
        <w:tc>
          <w:tcPr>
            <w:tcW w:w="751" w:type="dxa"/>
          </w:tcPr>
          <w:p w14:paraId="08558AF2" w14:textId="77777777" w:rsidR="00C91C9C" w:rsidRPr="00C91C9C" w:rsidRDefault="00C91C9C" w:rsidP="001053AA">
            <w:pPr>
              <w:pStyle w:val="Tabele"/>
              <w:jc w:val="center"/>
              <w:rPr>
                <w:bCs/>
                <w:color w:val="auto"/>
              </w:rPr>
            </w:pPr>
            <w:r w:rsidRPr="00C91C9C">
              <w:rPr>
                <w:bCs/>
                <w:color w:val="auto"/>
              </w:rPr>
              <w:t>2040</w:t>
            </w:r>
          </w:p>
        </w:tc>
      </w:tr>
      <w:tr w:rsidR="00C91C9C" w:rsidRPr="00C91C9C" w14:paraId="00C68378" w14:textId="77777777" w:rsidTr="00C91C9C">
        <w:trPr>
          <w:trHeight w:val="227"/>
        </w:trPr>
        <w:tc>
          <w:tcPr>
            <w:tcW w:w="1555" w:type="dxa"/>
            <w:noWrap/>
          </w:tcPr>
          <w:p w14:paraId="14F89199" w14:textId="77777777" w:rsidR="00C91C9C" w:rsidRPr="00C91C9C" w:rsidRDefault="00C91C9C" w:rsidP="001053AA">
            <w:pPr>
              <w:pStyle w:val="Tabele"/>
              <w:rPr>
                <w:color w:val="auto"/>
              </w:rPr>
            </w:pPr>
            <w:r w:rsidRPr="00C91C9C">
              <w:rPr>
                <w:color w:val="auto"/>
              </w:rPr>
              <w:t>Elektrownie*</w:t>
            </w:r>
          </w:p>
        </w:tc>
        <w:tc>
          <w:tcPr>
            <w:tcW w:w="750" w:type="dxa"/>
            <w:shd w:val="clear" w:color="auto" w:fill="C5E0B3"/>
          </w:tcPr>
          <w:p w14:paraId="1EF654CE" w14:textId="77777777" w:rsidR="00C91C9C" w:rsidRPr="00C91C9C" w:rsidRDefault="00C91C9C" w:rsidP="001053AA">
            <w:pPr>
              <w:pStyle w:val="Tabele"/>
              <w:jc w:val="right"/>
              <w:rPr>
                <w:bCs/>
                <w:color w:val="auto"/>
              </w:rPr>
            </w:pPr>
            <w:r w:rsidRPr="00C91C9C">
              <w:rPr>
                <w:bCs/>
                <w:color w:val="auto"/>
                <w:szCs w:val="18"/>
              </w:rPr>
              <w:t>0</w:t>
            </w:r>
          </w:p>
        </w:tc>
        <w:tc>
          <w:tcPr>
            <w:tcW w:w="751" w:type="dxa"/>
            <w:shd w:val="clear" w:color="auto" w:fill="C5E0B3"/>
          </w:tcPr>
          <w:p w14:paraId="6B201B7B" w14:textId="77777777" w:rsidR="00C91C9C" w:rsidRPr="00C91C9C" w:rsidRDefault="00C91C9C" w:rsidP="001053AA">
            <w:pPr>
              <w:pStyle w:val="Tabele"/>
              <w:jc w:val="right"/>
              <w:rPr>
                <w:bCs/>
                <w:color w:val="auto"/>
              </w:rPr>
            </w:pPr>
            <w:r w:rsidRPr="00C91C9C">
              <w:rPr>
                <w:bCs/>
                <w:color w:val="auto"/>
                <w:szCs w:val="18"/>
              </w:rPr>
              <w:t>0</w:t>
            </w:r>
          </w:p>
        </w:tc>
        <w:tc>
          <w:tcPr>
            <w:tcW w:w="751" w:type="dxa"/>
            <w:shd w:val="clear" w:color="auto" w:fill="C5E0B3"/>
          </w:tcPr>
          <w:p w14:paraId="49CB23D0" w14:textId="77777777" w:rsidR="00C91C9C" w:rsidRPr="00C91C9C" w:rsidRDefault="00C91C9C" w:rsidP="001053AA">
            <w:pPr>
              <w:pStyle w:val="Tabele"/>
              <w:jc w:val="right"/>
              <w:rPr>
                <w:bCs/>
                <w:color w:val="auto"/>
              </w:rPr>
            </w:pPr>
            <w:r w:rsidRPr="00C91C9C">
              <w:rPr>
                <w:bCs/>
                <w:color w:val="auto"/>
                <w:szCs w:val="18"/>
              </w:rPr>
              <w:t>0</w:t>
            </w:r>
          </w:p>
        </w:tc>
        <w:tc>
          <w:tcPr>
            <w:tcW w:w="750" w:type="dxa"/>
            <w:shd w:val="clear" w:color="auto" w:fill="C5E0B3"/>
          </w:tcPr>
          <w:p w14:paraId="1129AC38" w14:textId="77777777" w:rsidR="00C91C9C" w:rsidRPr="00C91C9C" w:rsidRDefault="00C91C9C" w:rsidP="001053AA">
            <w:pPr>
              <w:pStyle w:val="Tabele"/>
              <w:jc w:val="right"/>
              <w:rPr>
                <w:bCs/>
                <w:color w:val="auto"/>
              </w:rPr>
            </w:pPr>
            <w:r w:rsidRPr="00C91C9C">
              <w:rPr>
                <w:bCs/>
                <w:color w:val="auto"/>
                <w:szCs w:val="18"/>
              </w:rPr>
              <w:t>0</w:t>
            </w:r>
          </w:p>
        </w:tc>
        <w:tc>
          <w:tcPr>
            <w:tcW w:w="751" w:type="dxa"/>
          </w:tcPr>
          <w:p w14:paraId="06C0A907" w14:textId="77777777" w:rsidR="00C91C9C" w:rsidRPr="00C91C9C" w:rsidRDefault="00C91C9C" w:rsidP="001053AA">
            <w:pPr>
              <w:pStyle w:val="Tabele"/>
              <w:jc w:val="right"/>
              <w:rPr>
                <w:bCs/>
                <w:color w:val="auto"/>
                <w:highlight w:val="yellow"/>
              </w:rPr>
            </w:pPr>
            <w:r w:rsidRPr="00C91C9C">
              <w:rPr>
                <w:rFonts w:cs="Arial"/>
                <w:color w:val="auto"/>
                <w:szCs w:val="16"/>
              </w:rPr>
              <w:t>0</w:t>
            </w:r>
          </w:p>
        </w:tc>
        <w:tc>
          <w:tcPr>
            <w:tcW w:w="751" w:type="dxa"/>
          </w:tcPr>
          <w:p w14:paraId="28212C5D" w14:textId="77777777" w:rsidR="00C91C9C" w:rsidRPr="00C91C9C" w:rsidRDefault="00C91C9C" w:rsidP="001053AA">
            <w:pPr>
              <w:pStyle w:val="Tabele"/>
              <w:jc w:val="right"/>
              <w:rPr>
                <w:bCs/>
                <w:color w:val="auto"/>
                <w:highlight w:val="yellow"/>
              </w:rPr>
            </w:pPr>
            <w:r w:rsidRPr="00C91C9C">
              <w:rPr>
                <w:rFonts w:cs="Arial"/>
                <w:color w:val="auto"/>
                <w:szCs w:val="16"/>
              </w:rPr>
              <w:t>0</w:t>
            </w:r>
          </w:p>
        </w:tc>
        <w:tc>
          <w:tcPr>
            <w:tcW w:w="750" w:type="dxa"/>
          </w:tcPr>
          <w:p w14:paraId="1BAFB5D1" w14:textId="77777777" w:rsidR="00C91C9C" w:rsidRPr="00C91C9C" w:rsidRDefault="00C91C9C" w:rsidP="001053AA">
            <w:pPr>
              <w:pStyle w:val="Tabele"/>
              <w:jc w:val="right"/>
              <w:rPr>
                <w:bCs/>
                <w:color w:val="auto"/>
                <w:highlight w:val="yellow"/>
              </w:rPr>
            </w:pPr>
            <w:r w:rsidRPr="00C91C9C">
              <w:rPr>
                <w:rFonts w:cs="Arial"/>
                <w:color w:val="auto"/>
                <w:szCs w:val="16"/>
              </w:rPr>
              <w:t>0</w:t>
            </w:r>
          </w:p>
        </w:tc>
        <w:tc>
          <w:tcPr>
            <w:tcW w:w="751" w:type="dxa"/>
          </w:tcPr>
          <w:p w14:paraId="3EDED816" w14:textId="77777777" w:rsidR="00C91C9C" w:rsidRPr="00C91C9C" w:rsidRDefault="00C91C9C" w:rsidP="001053AA">
            <w:pPr>
              <w:pStyle w:val="Tabele"/>
              <w:jc w:val="right"/>
              <w:rPr>
                <w:bCs/>
                <w:color w:val="auto"/>
                <w:highlight w:val="yellow"/>
              </w:rPr>
            </w:pPr>
            <w:r w:rsidRPr="00C91C9C">
              <w:rPr>
                <w:rFonts w:cs="Arial"/>
                <w:color w:val="auto"/>
                <w:szCs w:val="16"/>
              </w:rPr>
              <w:t>0</w:t>
            </w:r>
          </w:p>
        </w:tc>
      </w:tr>
      <w:tr w:rsidR="00C91C9C" w:rsidRPr="00C91C9C" w14:paraId="7C35CDE7" w14:textId="77777777" w:rsidTr="00C91C9C">
        <w:trPr>
          <w:trHeight w:val="227"/>
        </w:trPr>
        <w:tc>
          <w:tcPr>
            <w:tcW w:w="1555" w:type="dxa"/>
            <w:hideMark/>
          </w:tcPr>
          <w:p w14:paraId="5AAE44DF" w14:textId="77777777" w:rsidR="00C91C9C" w:rsidRPr="00C91C9C" w:rsidRDefault="00C91C9C" w:rsidP="001053AA">
            <w:pPr>
              <w:pStyle w:val="Tabele"/>
              <w:rPr>
                <w:color w:val="auto"/>
              </w:rPr>
            </w:pPr>
            <w:r w:rsidRPr="00C91C9C">
              <w:rPr>
                <w:color w:val="auto"/>
              </w:rPr>
              <w:t>Elektrociepłownie</w:t>
            </w:r>
          </w:p>
        </w:tc>
        <w:tc>
          <w:tcPr>
            <w:tcW w:w="750" w:type="dxa"/>
            <w:shd w:val="clear" w:color="auto" w:fill="C5E0B3"/>
            <w:noWrap/>
            <w:hideMark/>
          </w:tcPr>
          <w:p w14:paraId="6A94F447" w14:textId="77777777" w:rsidR="00C91C9C" w:rsidRPr="00C91C9C" w:rsidRDefault="00C91C9C" w:rsidP="001053AA">
            <w:pPr>
              <w:pStyle w:val="Tabele"/>
              <w:jc w:val="right"/>
              <w:rPr>
                <w:color w:val="auto"/>
              </w:rPr>
            </w:pPr>
            <w:r w:rsidRPr="00C91C9C">
              <w:rPr>
                <w:bCs/>
                <w:color w:val="auto"/>
                <w:szCs w:val="18"/>
              </w:rPr>
              <w:t>219 883</w:t>
            </w:r>
          </w:p>
        </w:tc>
        <w:tc>
          <w:tcPr>
            <w:tcW w:w="751" w:type="dxa"/>
            <w:shd w:val="clear" w:color="auto" w:fill="C5E0B3"/>
            <w:noWrap/>
            <w:hideMark/>
          </w:tcPr>
          <w:p w14:paraId="6F6C4838" w14:textId="77777777" w:rsidR="00C91C9C" w:rsidRPr="00C91C9C" w:rsidRDefault="00C91C9C" w:rsidP="001053AA">
            <w:pPr>
              <w:pStyle w:val="Tabele"/>
              <w:jc w:val="right"/>
              <w:rPr>
                <w:color w:val="auto"/>
              </w:rPr>
            </w:pPr>
            <w:r w:rsidRPr="00C91C9C">
              <w:rPr>
                <w:bCs/>
                <w:color w:val="auto"/>
                <w:szCs w:val="18"/>
              </w:rPr>
              <w:t>205 851</w:t>
            </w:r>
          </w:p>
        </w:tc>
        <w:tc>
          <w:tcPr>
            <w:tcW w:w="751" w:type="dxa"/>
            <w:shd w:val="clear" w:color="auto" w:fill="C5E0B3"/>
            <w:noWrap/>
            <w:hideMark/>
          </w:tcPr>
          <w:p w14:paraId="281B72EC" w14:textId="77777777" w:rsidR="00C91C9C" w:rsidRPr="00C91C9C" w:rsidRDefault="00C91C9C" w:rsidP="001053AA">
            <w:pPr>
              <w:pStyle w:val="Tabele"/>
              <w:jc w:val="right"/>
              <w:rPr>
                <w:color w:val="auto"/>
              </w:rPr>
            </w:pPr>
            <w:r w:rsidRPr="00C91C9C">
              <w:rPr>
                <w:bCs/>
                <w:color w:val="auto"/>
                <w:szCs w:val="18"/>
              </w:rPr>
              <w:t>185 618</w:t>
            </w:r>
          </w:p>
        </w:tc>
        <w:tc>
          <w:tcPr>
            <w:tcW w:w="750" w:type="dxa"/>
            <w:shd w:val="clear" w:color="auto" w:fill="C5E0B3"/>
            <w:noWrap/>
            <w:hideMark/>
          </w:tcPr>
          <w:p w14:paraId="401494D6" w14:textId="77777777" w:rsidR="00C91C9C" w:rsidRPr="00C91C9C" w:rsidRDefault="00C91C9C" w:rsidP="001053AA">
            <w:pPr>
              <w:pStyle w:val="Tabele"/>
              <w:jc w:val="right"/>
              <w:rPr>
                <w:color w:val="auto"/>
              </w:rPr>
            </w:pPr>
            <w:r w:rsidRPr="00C91C9C">
              <w:rPr>
                <w:bCs/>
                <w:color w:val="auto"/>
                <w:szCs w:val="18"/>
              </w:rPr>
              <w:t>186 389</w:t>
            </w:r>
          </w:p>
        </w:tc>
        <w:tc>
          <w:tcPr>
            <w:tcW w:w="751" w:type="dxa"/>
            <w:noWrap/>
            <w:hideMark/>
          </w:tcPr>
          <w:p w14:paraId="709EAC0F" w14:textId="77777777" w:rsidR="00C91C9C" w:rsidRPr="00C91C9C" w:rsidRDefault="00C91C9C" w:rsidP="001053AA">
            <w:pPr>
              <w:pStyle w:val="Tabele"/>
              <w:jc w:val="right"/>
              <w:rPr>
                <w:color w:val="auto"/>
                <w:highlight w:val="yellow"/>
              </w:rPr>
            </w:pPr>
            <w:r w:rsidRPr="00C91C9C">
              <w:rPr>
                <w:rFonts w:cs="Arial"/>
                <w:color w:val="auto"/>
                <w:szCs w:val="16"/>
              </w:rPr>
              <w:t>176 144</w:t>
            </w:r>
          </w:p>
        </w:tc>
        <w:tc>
          <w:tcPr>
            <w:tcW w:w="751" w:type="dxa"/>
            <w:noWrap/>
            <w:hideMark/>
          </w:tcPr>
          <w:p w14:paraId="123B9EE2" w14:textId="77777777" w:rsidR="00C91C9C" w:rsidRPr="00C91C9C" w:rsidRDefault="00C91C9C" w:rsidP="001053AA">
            <w:pPr>
              <w:pStyle w:val="Tabele"/>
              <w:jc w:val="right"/>
              <w:rPr>
                <w:color w:val="auto"/>
                <w:highlight w:val="yellow"/>
              </w:rPr>
            </w:pPr>
            <w:r w:rsidRPr="00C91C9C">
              <w:rPr>
                <w:rFonts w:cs="Arial"/>
                <w:color w:val="auto"/>
                <w:szCs w:val="16"/>
              </w:rPr>
              <w:t>164 741</w:t>
            </w:r>
          </w:p>
        </w:tc>
        <w:tc>
          <w:tcPr>
            <w:tcW w:w="750" w:type="dxa"/>
            <w:noWrap/>
            <w:hideMark/>
          </w:tcPr>
          <w:p w14:paraId="144AF914" w14:textId="77777777" w:rsidR="00C91C9C" w:rsidRPr="00C91C9C" w:rsidRDefault="00C91C9C" w:rsidP="001053AA">
            <w:pPr>
              <w:pStyle w:val="Tabele"/>
              <w:jc w:val="right"/>
              <w:rPr>
                <w:color w:val="auto"/>
                <w:highlight w:val="yellow"/>
              </w:rPr>
            </w:pPr>
            <w:r w:rsidRPr="00C91C9C">
              <w:rPr>
                <w:rFonts w:cs="Arial"/>
                <w:color w:val="auto"/>
                <w:szCs w:val="16"/>
              </w:rPr>
              <w:t>128 302</w:t>
            </w:r>
          </w:p>
        </w:tc>
        <w:tc>
          <w:tcPr>
            <w:tcW w:w="751" w:type="dxa"/>
          </w:tcPr>
          <w:p w14:paraId="1B4237DA" w14:textId="77777777" w:rsidR="00C91C9C" w:rsidRPr="00C91C9C" w:rsidRDefault="00C91C9C" w:rsidP="001053AA">
            <w:pPr>
              <w:pStyle w:val="Tabele"/>
              <w:jc w:val="right"/>
              <w:rPr>
                <w:color w:val="auto"/>
                <w:highlight w:val="yellow"/>
              </w:rPr>
            </w:pPr>
            <w:r w:rsidRPr="00C91C9C">
              <w:rPr>
                <w:rFonts w:cs="Arial"/>
                <w:color w:val="auto"/>
                <w:szCs w:val="16"/>
              </w:rPr>
              <w:t>110 134</w:t>
            </w:r>
          </w:p>
        </w:tc>
      </w:tr>
      <w:tr w:rsidR="00C91C9C" w:rsidRPr="00C91C9C" w14:paraId="0FA89386" w14:textId="77777777" w:rsidTr="00C91C9C">
        <w:trPr>
          <w:trHeight w:val="227"/>
        </w:trPr>
        <w:tc>
          <w:tcPr>
            <w:tcW w:w="1555" w:type="dxa"/>
            <w:hideMark/>
          </w:tcPr>
          <w:p w14:paraId="37291326" w14:textId="77777777" w:rsidR="00C91C9C" w:rsidRPr="00C91C9C" w:rsidRDefault="00C91C9C" w:rsidP="001053AA">
            <w:pPr>
              <w:pStyle w:val="Tabele"/>
              <w:rPr>
                <w:color w:val="auto"/>
              </w:rPr>
            </w:pPr>
            <w:r w:rsidRPr="00C91C9C">
              <w:rPr>
                <w:color w:val="auto"/>
              </w:rPr>
              <w:t>w tym przemysłowego ciepła odpadowego</w:t>
            </w:r>
          </w:p>
        </w:tc>
        <w:tc>
          <w:tcPr>
            <w:tcW w:w="750" w:type="dxa"/>
            <w:shd w:val="clear" w:color="auto" w:fill="C5E0B3"/>
            <w:noWrap/>
            <w:hideMark/>
          </w:tcPr>
          <w:p w14:paraId="3DD078F0" w14:textId="77777777" w:rsidR="00C91C9C" w:rsidRPr="00C91C9C" w:rsidRDefault="00C91C9C" w:rsidP="001053AA">
            <w:pPr>
              <w:pStyle w:val="Tabele"/>
              <w:jc w:val="right"/>
              <w:rPr>
                <w:color w:val="auto"/>
              </w:rPr>
            </w:pPr>
            <w:r w:rsidRPr="00C91C9C">
              <w:rPr>
                <w:bCs/>
                <w:color w:val="auto"/>
                <w:szCs w:val="18"/>
              </w:rPr>
              <w:t>214</w:t>
            </w:r>
          </w:p>
        </w:tc>
        <w:tc>
          <w:tcPr>
            <w:tcW w:w="751" w:type="dxa"/>
            <w:shd w:val="clear" w:color="auto" w:fill="C5E0B3"/>
            <w:noWrap/>
            <w:hideMark/>
          </w:tcPr>
          <w:p w14:paraId="01BC6AC1" w14:textId="77777777" w:rsidR="00C91C9C" w:rsidRPr="00C91C9C" w:rsidRDefault="00C91C9C" w:rsidP="001053AA">
            <w:pPr>
              <w:pStyle w:val="Tabele"/>
              <w:jc w:val="right"/>
              <w:rPr>
                <w:color w:val="auto"/>
              </w:rPr>
            </w:pPr>
            <w:r w:rsidRPr="00C91C9C">
              <w:rPr>
                <w:bCs/>
                <w:color w:val="auto"/>
                <w:szCs w:val="18"/>
              </w:rPr>
              <w:t>82</w:t>
            </w:r>
          </w:p>
        </w:tc>
        <w:tc>
          <w:tcPr>
            <w:tcW w:w="751" w:type="dxa"/>
            <w:shd w:val="clear" w:color="auto" w:fill="C5E0B3"/>
            <w:noWrap/>
            <w:hideMark/>
          </w:tcPr>
          <w:p w14:paraId="3458203E" w14:textId="77777777" w:rsidR="00C91C9C" w:rsidRPr="00C91C9C" w:rsidRDefault="00C91C9C" w:rsidP="001053AA">
            <w:pPr>
              <w:pStyle w:val="Tabele"/>
              <w:jc w:val="right"/>
              <w:rPr>
                <w:color w:val="auto"/>
              </w:rPr>
            </w:pPr>
            <w:r w:rsidRPr="00C91C9C">
              <w:rPr>
                <w:bCs/>
                <w:color w:val="auto"/>
                <w:szCs w:val="18"/>
              </w:rPr>
              <w:t>271</w:t>
            </w:r>
          </w:p>
        </w:tc>
        <w:tc>
          <w:tcPr>
            <w:tcW w:w="750" w:type="dxa"/>
            <w:shd w:val="clear" w:color="auto" w:fill="C5E0B3"/>
            <w:noWrap/>
            <w:hideMark/>
          </w:tcPr>
          <w:p w14:paraId="33D9B1DC" w14:textId="77777777" w:rsidR="00C91C9C" w:rsidRPr="00C91C9C" w:rsidRDefault="00C91C9C" w:rsidP="001053AA">
            <w:pPr>
              <w:pStyle w:val="Tabele"/>
              <w:jc w:val="right"/>
              <w:rPr>
                <w:color w:val="auto"/>
              </w:rPr>
            </w:pPr>
            <w:r w:rsidRPr="00C91C9C">
              <w:rPr>
                <w:bCs/>
                <w:color w:val="auto"/>
                <w:szCs w:val="18"/>
              </w:rPr>
              <w:t>788</w:t>
            </w:r>
          </w:p>
        </w:tc>
        <w:tc>
          <w:tcPr>
            <w:tcW w:w="751" w:type="dxa"/>
            <w:noWrap/>
            <w:hideMark/>
          </w:tcPr>
          <w:p w14:paraId="41890C67" w14:textId="77777777" w:rsidR="00C91C9C" w:rsidRPr="00C91C9C" w:rsidRDefault="00C91C9C" w:rsidP="001053AA">
            <w:pPr>
              <w:pStyle w:val="Tabele"/>
              <w:jc w:val="right"/>
              <w:rPr>
                <w:color w:val="auto"/>
                <w:highlight w:val="yellow"/>
              </w:rPr>
            </w:pPr>
            <w:r w:rsidRPr="00C91C9C">
              <w:rPr>
                <w:rFonts w:cs="Arial"/>
                <w:color w:val="auto"/>
                <w:szCs w:val="16"/>
              </w:rPr>
              <w:t>1 261</w:t>
            </w:r>
          </w:p>
        </w:tc>
        <w:tc>
          <w:tcPr>
            <w:tcW w:w="751" w:type="dxa"/>
            <w:noWrap/>
            <w:hideMark/>
          </w:tcPr>
          <w:p w14:paraId="41ADB032" w14:textId="77777777" w:rsidR="00C91C9C" w:rsidRPr="00C91C9C" w:rsidRDefault="00C91C9C" w:rsidP="001053AA">
            <w:pPr>
              <w:pStyle w:val="Tabele"/>
              <w:jc w:val="right"/>
              <w:rPr>
                <w:color w:val="auto"/>
                <w:highlight w:val="yellow"/>
              </w:rPr>
            </w:pPr>
            <w:r w:rsidRPr="00C91C9C">
              <w:rPr>
                <w:rFonts w:cs="Arial"/>
                <w:color w:val="auto"/>
                <w:szCs w:val="16"/>
              </w:rPr>
              <w:t>1 577</w:t>
            </w:r>
          </w:p>
        </w:tc>
        <w:tc>
          <w:tcPr>
            <w:tcW w:w="750" w:type="dxa"/>
            <w:noWrap/>
            <w:hideMark/>
          </w:tcPr>
          <w:p w14:paraId="3F4D53C4" w14:textId="77777777" w:rsidR="00C91C9C" w:rsidRPr="00C91C9C" w:rsidRDefault="00C91C9C" w:rsidP="001053AA">
            <w:pPr>
              <w:pStyle w:val="Tabele"/>
              <w:jc w:val="right"/>
              <w:rPr>
                <w:color w:val="auto"/>
                <w:highlight w:val="yellow"/>
              </w:rPr>
            </w:pPr>
            <w:r w:rsidRPr="00C91C9C">
              <w:rPr>
                <w:rFonts w:cs="Arial"/>
                <w:color w:val="auto"/>
                <w:szCs w:val="16"/>
              </w:rPr>
              <w:t>1 577</w:t>
            </w:r>
          </w:p>
        </w:tc>
        <w:tc>
          <w:tcPr>
            <w:tcW w:w="751" w:type="dxa"/>
          </w:tcPr>
          <w:p w14:paraId="14936BBC" w14:textId="77777777" w:rsidR="00C91C9C" w:rsidRPr="00C91C9C" w:rsidRDefault="00C91C9C" w:rsidP="001053AA">
            <w:pPr>
              <w:pStyle w:val="Tabele"/>
              <w:jc w:val="right"/>
              <w:rPr>
                <w:color w:val="auto"/>
                <w:highlight w:val="yellow"/>
              </w:rPr>
            </w:pPr>
            <w:r w:rsidRPr="00C91C9C">
              <w:rPr>
                <w:rFonts w:cs="Arial"/>
                <w:color w:val="auto"/>
                <w:szCs w:val="16"/>
              </w:rPr>
              <w:t>1 577</w:t>
            </w:r>
          </w:p>
        </w:tc>
      </w:tr>
      <w:tr w:rsidR="00C91C9C" w:rsidRPr="00C91C9C" w14:paraId="4CCA9945" w14:textId="77777777" w:rsidTr="00C91C9C">
        <w:trPr>
          <w:trHeight w:val="227"/>
        </w:trPr>
        <w:tc>
          <w:tcPr>
            <w:tcW w:w="1555" w:type="dxa"/>
          </w:tcPr>
          <w:p w14:paraId="5130421D" w14:textId="77777777" w:rsidR="00C91C9C" w:rsidRPr="00C91C9C" w:rsidRDefault="00C91C9C" w:rsidP="001053AA">
            <w:pPr>
              <w:pStyle w:val="Tabele"/>
              <w:rPr>
                <w:color w:val="auto"/>
              </w:rPr>
            </w:pPr>
            <w:r w:rsidRPr="00C91C9C">
              <w:rPr>
                <w:color w:val="auto"/>
              </w:rPr>
              <w:t>Ciepłownie</w:t>
            </w:r>
          </w:p>
        </w:tc>
        <w:tc>
          <w:tcPr>
            <w:tcW w:w="750" w:type="dxa"/>
            <w:shd w:val="clear" w:color="auto" w:fill="C5E0B3"/>
            <w:noWrap/>
          </w:tcPr>
          <w:p w14:paraId="4365227C" w14:textId="77777777" w:rsidR="00C91C9C" w:rsidRPr="00C91C9C" w:rsidRDefault="00C91C9C" w:rsidP="001053AA">
            <w:pPr>
              <w:pStyle w:val="Tabele"/>
              <w:jc w:val="right"/>
              <w:rPr>
                <w:color w:val="auto"/>
              </w:rPr>
            </w:pPr>
            <w:r w:rsidRPr="00C91C9C">
              <w:rPr>
                <w:color w:val="auto"/>
                <w:szCs w:val="18"/>
              </w:rPr>
              <w:t>116 508</w:t>
            </w:r>
          </w:p>
        </w:tc>
        <w:tc>
          <w:tcPr>
            <w:tcW w:w="751" w:type="dxa"/>
            <w:shd w:val="clear" w:color="auto" w:fill="C5E0B3"/>
            <w:noWrap/>
          </w:tcPr>
          <w:p w14:paraId="19E8C19F" w14:textId="77777777" w:rsidR="00C91C9C" w:rsidRPr="00C91C9C" w:rsidRDefault="00C91C9C" w:rsidP="001053AA">
            <w:pPr>
              <w:pStyle w:val="Tabele"/>
              <w:jc w:val="right"/>
              <w:rPr>
                <w:color w:val="auto"/>
              </w:rPr>
            </w:pPr>
            <w:r w:rsidRPr="00C91C9C">
              <w:rPr>
                <w:color w:val="auto"/>
                <w:szCs w:val="18"/>
              </w:rPr>
              <w:t>129 980</w:t>
            </w:r>
          </w:p>
        </w:tc>
        <w:tc>
          <w:tcPr>
            <w:tcW w:w="751" w:type="dxa"/>
            <w:shd w:val="clear" w:color="auto" w:fill="C5E0B3"/>
            <w:noWrap/>
          </w:tcPr>
          <w:p w14:paraId="1158AAAF" w14:textId="77777777" w:rsidR="00C91C9C" w:rsidRPr="00C91C9C" w:rsidRDefault="00C91C9C" w:rsidP="001053AA">
            <w:pPr>
              <w:pStyle w:val="Tabele"/>
              <w:jc w:val="right"/>
              <w:rPr>
                <w:color w:val="auto"/>
              </w:rPr>
            </w:pPr>
            <w:r w:rsidRPr="00C91C9C">
              <w:rPr>
                <w:bCs/>
                <w:color w:val="auto"/>
                <w:szCs w:val="18"/>
              </w:rPr>
              <w:t>95 274</w:t>
            </w:r>
          </w:p>
        </w:tc>
        <w:tc>
          <w:tcPr>
            <w:tcW w:w="750" w:type="dxa"/>
            <w:shd w:val="clear" w:color="auto" w:fill="C5E0B3"/>
            <w:noWrap/>
          </w:tcPr>
          <w:p w14:paraId="1198BEB7" w14:textId="77777777" w:rsidR="00C91C9C" w:rsidRPr="00C91C9C" w:rsidRDefault="00C91C9C" w:rsidP="001053AA">
            <w:pPr>
              <w:pStyle w:val="Tabele"/>
              <w:jc w:val="right"/>
              <w:rPr>
                <w:color w:val="auto"/>
              </w:rPr>
            </w:pPr>
            <w:r w:rsidRPr="00C91C9C">
              <w:rPr>
                <w:bCs/>
                <w:color w:val="auto"/>
                <w:szCs w:val="18"/>
              </w:rPr>
              <w:t>99 553</w:t>
            </w:r>
          </w:p>
        </w:tc>
        <w:tc>
          <w:tcPr>
            <w:tcW w:w="751" w:type="dxa"/>
            <w:noWrap/>
          </w:tcPr>
          <w:p w14:paraId="2BD91C5E" w14:textId="77777777" w:rsidR="00C91C9C" w:rsidRPr="00C91C9C" w:rsidRDefault="00C91C9C" w:rsidP="001053AA">
            <w:pPr>
              <w:pStyle w:val="Tabele"/>
              <w:jc w:val="right"/>
              <w:rPr>
                <w:color w:val="auto"/>
                <w:highlight w:val="yellow"/>
              </w:rPr>
            </w:pPr>
            <w:r w:rsidRPr="00C91C9C">
              <w:rPr>
                <w:rFonts w:cs="Arial"/>
                <w:color w:val="auto"/>
                <w:szCs w:val="16"/>
              </w:rPr>
              <w:t>99 877</w:t>
            </w:r>
          </w:p>
        </w:tc>
        <w:tc>
          <w:tcPr>
            <w:tcW w:w="751" w:type="dxa"/>
            <w:noWrap/>
          </w:tcPr>
          <w:p w14:paraId="43220A3B" w14:textId="77777777" w:rsidR="00C91C9C" w:rsidRPr="00C91C9C" w:rsidRDefault="00C91C9C" w:rsidP="001053AA">
            <w:pPr>
              <w:pStyle w:val="Tabele"/>
              <w:jc w:val="right"/>
              <w:rPr>
                <w:color w:val="auto"/>
                <w:highlight w:val="yellow"/>
              </w:rPr>
            </w:pPr>
            <w:r w:rsidRPr="00C91C9C">
              <w:rPr>
                <w:rFonts w:cs="Arial"/>
                <w:color w:val="auto"/>
                <w:szCs w:val="16"/>
              </w:rPr>
              <w:t>82 865</w:t>
            </w:r>
          </w:p>
        </w:tc>
        <w:tc>
          <w:tcPr>
            <w:tcW w:w="750" w:type="dxa"/>
            <w:noWrap/>
          </w:tcPr>
          <w:p w14:paraId="0BEF493C" w14:textId="77777777" w:rsidR="00C91C9C" w:rsidRPr="00C91C9C" w:rsidRDefault="00C91C9C" w:rsidP="001053AA">
            <w:pPr>
              <w:pStyle w:val="Tabele"/>
              <w:jc w:val="right"/>
              <w:rPr>
                <w:color w:val="auto"/>
                <w:highlight w:val="yellow"/>
              </w:rPr>
            </w:pPr>
            <w:r w:rsidRPr="00C91C9C">
              <w:rPr>
                <w:rFonts w:cs="Arial"/>
                <w:color w:val="auto"/>
                <w:szCs w:val="16"/>
              </w:rPr>
              <w:t>97 606</w:t>
            </w:r>
          </w:p>
        </w:tc>
        <w:tc>
          <w:tcPr>
            <w:tcW w:w="751" w:type="dxa"/>
          </w:tcPr>
          <w:p w14:paraId="75D9476E" w14:textId="77777777" w:rsidR="00C91C9C" w:rsidRPr="00C91C9C" w:rsidRDefault="00C91C9C" w:rsidP="001053AA">
            <w:pPr>
              <w:pStyle w:val="Tabele"/>
              <w:jc w:val="right"/>
              <w:rPr>
                <w:color w:val="auto"/>
                <w:highlight w:val="yellow"/>
              </w:rPr>
            </w:pPr>
            <w:r w:rsidRPr="00C91C9C">
              <w:rPr>
                <w:rFonts w:cs="Arial"/>
                <w:color w:val="auto"/>
                <w:szCs w:val="16"/>
              </w:rPr>
              <w:t>108 439</w:t>
            </w:r>
          </w:p>
        </w:tc>
      </w:tr>
    </w:tbl>
    <w:p w14:paraId="1366D93D" w14:textId="77777777" w:rsidR="005C4144" w:rsidRDefault="005C4144" w:rsidP="005C4144">
      <w:pPr>
        <w:pStyle w:val="adnotacje"/>
      </w:pPr>
      <w:r>
        <w:t>* Z</w:t>
      </w:r>
      <w:r w:rsidRPr="000077C3">
        <w:t>godnie z metodyką stosowaną przez Eurostat każda elek</w:t>
      </w:r>
      <w:r>
        <w:t>t</w:t>
      </w:r>
      <w:r w:rsidRPr="000077C3">
        <w:t>rownia to elektrociepłownia, dlatego emisje z</w:t>
      </w:r>
      <w:r>
        <w:t xml:space="preserve"> elektrowni są uwzględnione w </w:t>
      </w:r>
      <w:r w:rsidRPr="000077C3">
        <w:t>pozycji “elektrociepłownie”</w:t>
      </w:r>
      <w:r w:rsidRPr="00A17B16">
        <w:t xml:space="preserve"> </w:t>
      </w:r>
    </w:p>
    <w:p w14:paraId="6BA8C596" w14:textId="77777777" w:rsidR="005C4144" w:rsidRDefault="005C4144" w:rsidP="005C4144">
      <w:pPr>
        <w:pStyle w:val="ardo"/>
      </w:pPr>
      <w:r w:rsidRPr="00B87841">
        <w:t>Źródło: Opracowanie własne ARE S</w:t>
      </w:r>
      <w:r>
        <w:t>.</w:t>
      </w:r>
      <w:r w:rsidRPr="00B87841">
        <w:t>A</w:t>
      </w:r>
      <w:r>
        <w:t>.</w:t>
      </w:r>
      <w:r w:rsidRPr="00B87841">
        <w:t xml:space="preserve"> (MESSAGE-PL)</w:t>
      </w:r>
    </w:p>
    <w:p w14:paraId="44B0EFD2" w14:textId="77777777" w:rsidR="005C4144" w:rsidRPr="00B87841" w:rsidRDefault="005C4144" w:rsidP="00797A1F">
      <w:pPr>
        <w:pStyle w:val="Nagwek2"/>
      </w:pPr>
      <w:bookmarkStart w:id="325" w:name="_Toc171587327"/>
      <w:bookmarkStart w:id="326" w:name="_Toc174710901"/>
      <w:bookmarkStart w:id="327" w:name="_Toc178931966"/>
      <w:r w:rsidRPr="00B87841">
        <w:t>Produkcja energii cieplnej</w:t>
      </w:r>
      <w:r>
        <w:t xml:space="preserve"> wytworzonej w indywidualnych źródłach ciepła</w:t>
      </w:r>
      <w:bookmarkEnd w:id="325"/>
      <w:bookmarkEnd w:id="326"/>
      <w:bookmarkEnd w:id="327"/>
    </w:p>
    <w:p w14:paraId="52ED2D85" w14:textId="2BA7F07C" w:rsidR="005C4144" w:rsidRPr="00A00F54" w:rsidRDefault="005C4144" w:rsidP="005C4144">
      <w:r>
        <w:t>W tabeli (</w:t>
      </w:r>
      <w:r>
        <w:fldChar w:fldCharType="begin"/>
      </w:r>
      <w:r>
        <w:instrText xml:space="preserve"> REF _Ref167820512 \h </w:instrText>
      </w:r>
      <w:r>
        <w:fldChar w:fldCharType="separate"/>
      </w:r>
      <w:r w:rsidR="006C7D6C">
        <w:t xml:space="preserve">Tabela </w:t>
      </w:r>
      <w:r w:rsidR="006C7D6C">
        <w:rPr>
          <w:noProof/>
        </w:rPr>
        <w:t>2</w:t>
      </w:r>
      <w:r w:rsidR="006C7D6C">
        <w:t>.</w:t>
      </w:r>
      <w:r w:rsidR="006C7D6C">
        <w:rPr>
          <w:noProof/>
        </w:rPr>
        <w:t>12</w:t>
      </w:r>
      <w:r>
        <w:fldChar w:fldCharType="end"/>
      </w:r>
      <w:r>
        <w:t>) przedstawiono produkcję energii cieplnej wytworzonej w indywidualnych źródłach ciepła w podziale na sektory. Zgodnie z otrzymanymi wynikami prognoz, produkcja ciepła w indywidualnych źródłach ciepła spada w rozpatrywanym horyzoncie czasowym z poziomu ok. 950 PJ w 2020 r. do 850 PJ w 2030 r. i 7</w:t>
      </w:r>
      <w:r w:rsidR="00C91C9C">
        <w:t>76</w:t>
      </w:r>
      <w:r>
        <w:t xml:space="preserve"> PJ w 20</w:t>
      </w:r>
      <w:r w:rsidR="00C91C9C">
        <w:t>4</w:t>
      </w:r>
      <w:r>
        <w:t>0 r. Główną przyczyną tego spadku są założenia odnośnie tempa i zakresu termomodernizacji budynków. Osiągnięcie takich rezultatów wymaga przeprowadzenia przede wszystkim kompleksowej termomodernizacji budynków jednorodzinnych. Do 2030 r. ok. 75% budynków jednorodzinnych musi osiągnąć status kompleksowo docieplonych (docieplone ściany, stropy, wymieniona stolarka okienna), a w perspektywie 2040 r. co najmniej 90%. W tabeli (</w:t>
      </w:r>
      <w:r>
        <w:fldChar w:fldCharType="begin"/>
      </w:r>
      <w:r>
        <w:instrText xml:space="preserve"> REF _Ref167820571 \h </w:instrText>
      </w:r>
      <w:r>
        <w:fldChar w:fldCharType="separate"/>
      </w:r>
      <w:r w:rsidR="006C7D6C">
        <w:t xml:space="preserve">Tabela </w:t>
      </w:r>
      <w:r w:rsidR="006C7D6C">
        <w:rPr>
          <w:noProof/>
        </w:rPr>
        <w:t>2</w:t>
      </w:r>
      <w:r w:rsidR="006C7D6C">
        <w:t>.</w:t>
      </w:r>
      <w:r w:rsidR="006C7D6C">
        <w:rPr>
          <w:noProof/>
        </w:rPr>
        <w:t>13</w:t>
      </w:r>
      <w:r>
        <w:fldChar w:fldCharType="end"/>
      </w:r>
      <w:r>
        <w:t>) przedstawiono produkcję energii cieplnej wytworzonej w indywidualnych źródłach ciepła w podziale na paliwa i nośniki energii. W zaprezentowanym zestawieniu widoczny jest spadek wykorzystania węgla do produkcji ciepła i zastępowanie go stopniowo pompami ciepła, kolektorami słonecznymi oraz energią elektryczną (ogrzewanie podłogowe, ogrzewanie na podczerwień).</w:t>
      </w:r>
    </w:p>
    <w:p w14:paraId="6FF8262C" w14:textId="270E8E8C" w:rsidR="005C4144" w:rsidRDefault="005C4144" w:rsidP="005C4144">
      <w:pPr>
        <w:pStyle w:val="Legenda"/>
        <w:keepNext/>
      </w:pPr>
      <w:bookmarkStart w:id="328" w:name="_Ref167820512"/>
      <w:bookmarkStart w:id="329" w:name="_Toc171587200"/>
      <w:bookmarkStart w:id="330" w:name="_Toc174710984"/>
      <w:bookmarkStart w:id="331" w:name="_Toc175573137"/>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12</w:t>
      </w:r>
      <w:r w:rsidR="00000000">
        <w:rPr>
          <w:noProof/>
        </w:rPr>
        <w:fldChar w:fldCharType="end"/>
      </w:r>
      <w:bookmarkEnd w:id="328"/>
      <w:r>
        <w:t xml:space="preserve">. </w:t>
      </w:r>
      <w:r w:rsidRPr="007A2712">
        <w:t>Produkcja ciepła w indywidualnych źródłach grzewczych w podziale na sektory [PJ]</w:t>
      </w:r>
      <w:bookmarkEnd w:id="329"/>
      <w:bookmarkEnd w:id="330"/>
      <w:bookmarkEnd w:id="331"/>
    </w:p>
    <w:tbl>
      <w:tblPr>
        <w:tblStyle w:val="KPEiK"/>
        <w:tblW w:w="3916" w:type="pct"/>
        <w:tblLook w:val="04A0" w:firstRow="1" w:lastRow="0" w:firstColumn="1" w:lastColumn="0" w:noHBand="0" w:noVBand="1"/>
      </w:tblPr>
      <w:tblGrid>
        <w:gridCol w:w="2189"/>
        <w:gridCol w:w="981"/>
        <w:gridCol w:w="982"/>
        <w:gridCol w:w="982"/>
        <w:gridCol w:w="982"/>
        <w:gridCol w:w="982"/>
      </w:tblGrid>
      <w:tr w:rsidR="00C91C9C" w:rsidRPr="00C91C9C" w14:paraId="535649DC" w14:textId="77777777" w:rsidTr="00C91C9C">
        <w:trPr>
          <w:cnfStyle w:val="100000000000" w:firstRow="1" w:lastRow="0" w:firstColumn="0" w:lastColumn="0" w:oddVBand="0" w:evenVBand="0" w:oddHBand="0" w:evenHBand="0" w:firstRowFirstColumn="0" w:firstRowLastColumn="0" w:lastRowFirstColumn="0" w:lastRowLastColumn="0"/>
          <w:trHeight w:val="210"/>
          <w:tblHeader/>
        </w:trPr>
        <w:tc>
          <w:tcPr>
            <w:tcW w:w="2189" w:type="dxa"/>
            <w:noWrap/>
            <w:hideMark/>
          </w:tcPr>
          <w:p w14:paraId="1DDD648A" w14:textId="77777777" w:rsidR="00C91C9C" w:rsidRPr="00C91C9C" w:rsidRDefault="00C91C9C" w:rsidP="001053AA">
            <w:pPr>
              <w:pStyle w:val="Tabele"/>
              <w:jc w:val="center"/>
              <w:rPr>
                <w:b w:val="0"/>
                <w:color w:val="auto"/>
                <w:lang w:eastAsia="pl-PL"/>
              </w:rPr>
            </w:pPr>
            <w:r w:rsidRPr="00C91C9C">
              <w:rPr>
                <w:color w:val="auto"/>
                <w:lang w:eastAsia="pl-PL"/>
              </w:rPr>
              <w:t>sektor</w:t>
            </w:r>
          </w:p>
        </w:tc>
        <w:tc>
          <w:tcPr>
            <w:tcW w:w="981" w:type="dxa"/>
            <w:noWrap/>
            <w:hideMark/>
          </w:tcPr>
          <w:p w14:paraId="5166D407" w14:textId="77777777" w:rsidR="00C91C9C" w:rsidRPr="00C91C9C" w:rsidRDefault="00C91C9C" w:rsidP="001053AA">
            <w:pPr>
              <w:pStyle w:val="Tabele"/>
              <w:jc w:val="center"/>
              <w:rPr>
                <w:b w:val="0"/>
                <w:color w:val="auto"/>
                <w:lang w:eastAsia="pl-PL"/>
              </w:rPr>
            </w:pPr>
            <w:r w:rsidRPr="00C91C9C">
              <w:rPr>
                <w:color w:val="auto"/>
                <w:lang w:eastAsia="pl-PL"/>
              </w:rPr>
              <w:t>2020</w:t>
            </w:r>
          </w:p>
        </w:tc>
        <w:tc>
          <w:tcPr>
            <w:tcW w:w="982" w:type="dxa"/>
            <w:noWrap/>
            <w:hideMark/>
          </w:tcPr>
          <w:p w14:paraId="70E0FED6" w14:textId="77777777" w:rsidR="00C91C9C" w:rsidRPr="00C91C9C" w:rsidRDefault="00C91C9C" w:rsidP="001053AA">
            <w:pPr>
              <w:pStyle w:val="Tabele"/>
              <w:jc w:val="center"/>
              <w:rPr>
                <w:b w:val="0"/>
                <w:color w:val="auto"/>
                <w:lang w:eastAsia="pl-PL"/>
              </w:rPr>
            </w:pPr>
            <w:r w:rsidRPr="00C91C9C">
              <w:rPr>
                <w:color w:val="auto"/>
                <w:lang w:eastAsia="pl-PL"/>
              </w:rPr>
              <w:t>2025</w:t>
            </w:r>
          </w:p>
        </w:tc>
        <w:tc>
          <w:tcPr>
            <w:tcW w:w="982" w:type="dxa"/>
            <w:noWrap/>
            <w:hideMark/>
          </w:tcPr>
          <w:p w14:paraId="029D3FF9" w14:textId="77777777" w:rsidR="00C91C9C" w:rsidRPr="00C91C9C" w:rsidRDefault="00C91C9C" w:rsidP="001053AA">
            <w:pPr>
              <w:pStyle w:val="Tabele"/>
              <w:jc w:val="center"/>
              <w:rPr>
                <w:b w:val="0"/>
                <w:color w:val="auto"/>
                <w:lang w:eastAsia="pl-PL"/>
              </w:rPr>
            </w:pPr>
            <w:r w:rsidRPr="00C91C9C">
              <w:rPr>
                <w:color w:val="auto"/>
                <w:lang w:eastAsia="pl-PL"/>
              </w:rPr>
              <w:t>2030</w:t>
            </w:r>
          </w:p>
        </w:tc>
        <w:tc>
          <w:tcPr>
            <w:tcW w:w="982" w:type="dxa"/>
            <w:noWrap/>
            <w:hideMark/>
          </w:tcPr>
          <w:p w14:paraId="65ABDA0B" w14:textId="77777777" w:rsidR="00C91C9C" w:rsidRPr="00C91C9C" w:rsidRDefault="00C91C9C" w:rsidP="001053AA">
            <w:pPr>
              <w:pStyle w:val="Tabele"/>
              <w:jc w:val="center"/>
              <w:rPr>
                <w:b w:val="0"/>
                <w:color w:val="auto"/>
                <w:lang w:eastAsia="pl-PL"/>
              </w:rPr>
            </w:pPr>
            <w:r w:rsidRPr="00C91C9C">
              <w:rPr>
                <w:color w:val="auto"/>
                <w:lang w:eastAsia="pl-PL"/>
              </w:rPr>
              <w:t>2035</w:t>
            </w:r>
          </w:p>
        </w:tc>
        <w:tc>
          <w:tcPr>
            <w:tcW w:w="982" w:type="dxa"/>
            <w:noWrap/>
            <w:hideMark/>
          </w:tcPr>
          <w:p w14:paraId="0CD8C6BF" w14:textId="77777777" w:rsidR="00C91C9C" w:rsidRPr="00C91C9C" w:rsidRDefault="00C91C9C" w:rsidP="001053AA">
            <w:pPr>
              <w:pStyle w:val="Tabele"/>
              <w:jc w:val="center"/>
              <w:rPr>
                <w:b w:val="0"/>
                <w:color w:val="auto"/>
                <w:lang w:eastAsia="pl-PL"/>
              </w:rPr>
            </w:pPr>
            <w:r w:rsidRPr="00C91C9C">
              <w:rPr>
                <w:color w:val="auto"/>
                <w:lang w:eastAsia="pl-PL"/>
              </w:rPr>
              <w:t>2040</w:t>
            </w:r>
          </w:p>
        </w:tc>
      </w:tr>
      <w:tr w:rsidR="00C91C9C" w:rsidRPr="00C91C9C" w14:paraId="4A670BD1" w14:textId="77777777" w:rsidTr="00C91C9C">
        <w:trPr>
          <w:trHeight w:val="210"/>
        </w:trPr>
        <w:tc>
          <w:tcPr>
            <w:tcW w:w="2189" w:type="dxa"/>
            <w:noWrap/>
            <w:hideMark/>
          </w:tcPr>
          <w:p w14:paraId="305C5E8E" w14:textId="77777777" w:rsidR="00C91C9C" w:rsidRPr="00C91C9C" w:rsidRDefault="00C91C9C" w:rsidP="001053AA">
            <w:pPr>
              <w:pStyle w:val="Tabele"/>
              <w:rPr>
                <w:color w:val="auto"/>
                <w:lang w:eastAsia="pl-PL"/>
              </w:rPr>
            </w:pPr>
            <w:r w:rsidRPr="00C91C9C">
              <w:rPr>
                <w:color w:val="auto"/>
                <w:lang w:eastAsia="pl-PL"/>
              </w:rPr>
              <w:t>Gospodarstwa domowe</w:t>
            </w:r>
          </w:p>
        </w:tc>
        <w:tc>
          <w:tcPr>
            <w:tcW w:w="981" w:type="dxa"/>
            <w:noWrap/>
            <w:hideMark/>
          </w:tcPr>
          <w:p w14:paraId="62A43B0F" w14:textId="77777777" w:rsidR="00C91C9C" w:rsidRPr="00C91C9C" w:rsidRDefault="00C91C9C" w:rsidP="001053AA">
            <w:pPr>
              <w:pStyle w:val="Tabele"/>
              <w:jc w:val="right"/>
              <w:rPr>
                <w:color w:val="auto"/>
                <w:lang w:eastAsia="pl-PL"/>
              </w:rPr>
            </w:pPr>
            <w:r w:rsidRPr="00C91C9C">
              <w:rPr>
                <w:color w:val="auto"/>
                <w:lang w:eastAsia="pl-PL"/>
              </w:rPr>
              <w:t>510</w:t>
            </w:r>
          </w:p>
        </w:tc>
        <w:tc>
          <w:tcPr>
            <w:tcW w:w="982" w:type="dxa"/>
            <w:noWrap/>
            <w:hideMark/>
          </w:tcPr>
          <w:p w14:paraId="517AA79C" w14:textId="77777777" w:rsidR="00C91C9C" w:rsidRPr="00C91C9C" w:rsidRDefault="00C91C9C" w:rsidP="001053AA">
            <w:pPr>
              <w:pStyle w:val="Tabele"/>
              <w:jc w:val="right"/>
              <w:rPr>
                <w:color w:val="auto"/>
                <w:lang w:eastAsia="pl-PL"/>
              </w:rPr>
            </w:pPr>
            <w:r w:rsidRPr="00C91C9C">
              <w:rPr>
                <w:color w:val="auto"/>
              </w:rPr>
              <w:t>535</w:t>
            </w:r>
          </w:p>
        </w:tc>
        <w:tc>
          <w:tcPr>
            <w:tcW w:w="982" w:type="dxa"/>
            <w:noWrap/>
            <w:hideMark/>
          </w:tcPr>
          <w:p w14:paraId="697CDA7F" w14:textId="77777777" w:rsidR="00C91C9C" w:rsidRPr="00C91C9C" w:rsidRDefault="00C91C9C" w:rsidP="001053AA">
            <w:pPr>
              <w:pStyle w:val="Tabele"/>
              <w:jc w:val="right"/>
              <w:rPr>
                <w:color w:val="auto"/>
                <w:lang w:eastAsia="pl-PL"/>
              </w:rPr>
            </w:pPr>
            <w:r w:rsidRPr="00C91C9C">
              <w:rPr>
                <w:color w:val="auto"/>
              </w:rPr>
              <w:t>474</w:t>
            </w:r>
          </w:p>
        </w:tc>
        <w:tc>
          <w:tcPr>
            <w:tcW w:w="982" w:type="dxa"/>
            <w:noWrap/>
            <w:hideMark/>
          </w:tcPr>
          <w:p w14:paraId="75D71745" w14:textId="77777777" w:rsidR="00C91C9C" w:rsidRPr="00C91C9C" w:rsidRDefault="00C91C9C" w:rsidP="001053AA">
            <w:pPr>
              <w:pStyle w:val="Tabele"/>
              <w:jc w:val="right"/>
              <w:rPr>
                <w:color w:val="auto"/>
                <w:lang w:eastAsia="pl-PL"/>
              </w:rPr>
            </w:pPr>
            <w:r w:rsidRPr="00C91C9C">
              <w:rPr>
                <w:color w:val="auto"/>
              </w:rPr>
              <w:t>450</w:t>
            </w:r>
          </w:p>
        </w:tc>
        <w:tc>
          <w:tcPr>
            <w:tcW w:w="982" w:type="dxa"/>
            <w:noWrap/>
            <w:hideMark/>
          </w:tcPr>
          <w:p w14:paraId="57A4A9CD" w14:textId="77777777" w:rsidR="00C91C9C" w:rsidRPr="00C91C9C" w:rsidRDefault="00C91C9C" w:rsidP="001053AA">
            <w:pPr>
              <w:pStyle w:val="Tabele"/>
              <w:jc w:val="right"/>
              <w:rPr>
                <w:color w:val="auto"/>
                <w:lang w:eastAsia="pl-PL"/>
              </w:rPr>
            </w:pPr>
            <w:r w:rsidRPr="00C91C9C">
              <w:rPr>
                <w:color w:val="auto"/>
              </w:rPr>
              <w:t>451</w:t>
            </w:r>
          </w:p>
        </w:tc>
      </w:tr>
      <w:tr w:rsidR="00C91C9C" w:rsidRPr="00C91C9C" w14:paraId="4DD09ADC" w14:textId="77777777" w:rsidTr="00C91C9C">
        <w:trPr>
          <w:trHeight w:val="210"/>
        </w:trPr>
        <w:tc>
          <w:tcPr>
            <w:tcW w:w="2189" w:type="dxa"/>
            <w:noWrap/>
            <w:hideMark/>
          </w:tcPr>
          <w:p w14:paraId="6E3D2BD0" w14:textId="77777777" w:rsidR="00C91C9C" w:rsidRPr="00C91C9C" w:rsidRDefault="00C91C9C" w:rsidP="001053AA">
            <w:pPr>
              <w:pStyle w:val="Tabele"/>
              <w:rPr>
                <w:color w:val="auto"/>
                <w:lang w:eastAsia="pl-PL"/>
              </w:rPr>
            </w:pPr>
            <w:r w:rsidRPr="00C91C9C">
              <w:rPr>
                <w:color w:val="auto"/>
                <w:lang w:eastAsia="pl-PL"/>
              </w:rPr>
              <w:t>Usługi</w:t>
            </w:r>
          </w:p>
        </w:tc>
        <w:tc>
          <w:tcPr>
            <w:tcW w:w="981" w:type="dxa"/>
            <w:noWrap/>
            <w:hideMark/>
          </w:tcPr>
          <w:p w14:paraId="3BC6B111" w14:textId="77777777" w:rsidR="00C91C9C" w:rsidRPr="00C91C9C" w:rsidRDefault="00C91C9C" w:rsidP="001053AA">
            <w:pPr>
              <w:pStyle w:val="Tabele"/>
              <w:jc w:val="right"/>
              <w:rPr>
                <w:color w:val="auto"/>
                <w:lang w:eastAsia="pl-PL"/>
              </w:rPr>
            </w:pPr>
            <w:r w:rsidRPr="00C91C9C">
              <w:rPr>
                <w:color w:val="auto"/>
                <w:lang w:eastAsia="pl-PL"/>
              </w:rPr>
              <w:t>107</w:t>
            </w:r>
          </w:p>
        </w:tc>
        <w:tc>
          <w:tcPr>
            <w:tcW w:w="982" w:type="dxa"/>
            <w:noWrap/>
            <w:hideMark/>
          </w:tcPr>
          <w:p w14:paraId="50839F3C" w14:textId="77777777" w:rsidR="00C91C9C" w:rsidRPr="00C91C9C" w:rsidRDefault="00C91C9C" w:rsidP="001053AA">
            <w:pPr>
              <w:pStyle w:val="Tabele"/>
              <w:jc w:val="right"/>
              <w:rPr>
                <w:color w:val="auto"/>
                <w:lang w:eastAsia="pl-PL"/>
              </w:rPr>
            </w:pPr>
            <w:r w:rsidRPr="00C91C9C">
              <w:rPr>
                <w:color w:val="auto"/>
              </w:rPr>
              <w:t>104</w:t>
            </w:r>
          </w:p>
        </w:tc>
        <w:tc>
          <w:tcPr>
            <w:tcW w:w="982" w:type="dxa"/>
            <w:noWrap/>
            <w:hideMark/>
          </w:tcPr>
          <w:p w14:paraId="64809444" w14:textId="77777777" w:rsidR="00C91C9C" w:rsidRPr="00C91C9C" w:rsidRDefault="00C91C9C" w:rsidP="001053AA">
            <w:pPr>
              <w:pStyle w:val="Tabele"/>
              <w:jc w:val="right"/>
              <w:rPr>
                <w:color w:val="auto"/>
                <w:lang w:eastAsia="pl-PL"/>
              </w:rPr>
            </w:pPr>
            <w:r w:rsidRPr="00C91C9C">
              <w:rPr>
                <w:color w:val="auto"/>
              </w:rPr>
              <w:t>90</w:t>
            </w:r>
          </w:p>
        </w:tc>
        <w:tc>
          <w:tcPr>
            <w:tcW w:w="982" w:type="dxa"/>
            <w:noWrap/>
            <w:hideMark/>
          </w:tcPr>
          <w:p w14:paraId="33C4DBE1" w14:textId="77777777" w:rsidR="00C91C9C" w:rsidRPr="00C91C9C" w:rsidRDefault="00C91C9C" w:rsidP="001053AA">
            <w:pPr>
              <w:pStyle w:val="Tabele"/>
              <w:jc w:val="right"/>
              <w:rPr>
                <w:color w:val="auto"/>
                <w:lang w:eastAsia="pl-PL"/>
              </w:rPr>
            </w:pPr>
            <w:r w:rsidRPr="00C91C9C">
              <w:rPr>
                <w:color w:val="auto"/>
              </w:rPr>
              <w:t>80</w:t>
            </w:r>
          </w:p>
        </w:tc>
        <w:tc>
          <w:tcPr>
            <w:tcW w:w="982" w:type="dxa"/>
            <w:noWrap/>
            <w:hideMark/>
          </w:tcPr>
          <w:p w14:paraId="22342526" w14:textId="77777777" w:rsidR="00C91C9C" w:rsidRPr="00C91C9C" w:rsidRDefault="00C91C9C" w:rsidP="001053AA">
            <w:pPr>
              <w:pStyle w:val="Tabele"/>
              <w:jc w:val="right"/>
              <w:rPr>
                <w:color w:val="auto"/>
                <w:lang w:eastAsia="pl-PL"/>
              </w:rPr>
            </w:pPr>
            <w:r w:rsidRPr="00C91C9C">
              <w:rPr>
                <w:color w:val="auto"/>
              </w:rPr>
              <w:t>71</w:t>
            </w:r>
          </w:p>
        </w:tc>
      </w:tr>
      <w:tr w:rsidR="00C91C9C" w:rsidRPr="00C91C9C" w14:paraId="3D601684" w14:textId="77777777" w:rsidTr="00C91C9C">
        <w:trPr>
          <w:trHeight w:val="210"/>
        </w:trPr>
        <w:tc>
          <w:tcPr>
            <w:tcW w:w="2189" w:type="dxa"/>
            <w:noWrap/>
            <w:hideMark/>
          </w:tcPr>
          <w:p w14:paraId="56D1C509" w14:textId="77777777" w:rsidR="00C91C9C" w:rsidRPr="00C91C9C" w:rsidRDefault="00C91C9C" w:rsidP="001053AA">
            <w:pPr>
              <w:pStyle w:val="Tabele"/>
              <w:rPr>
                <w:color w:val="auto"/>
                <w:lang w:eastAsia="pl-PL"/>
              </w:rPr>
            </w:pPr>
            <w:r w:rsidRPr="00C91C9C">
              <w:rPr>
                <w:color w:val="auto"/>
                <w:lang w:eastAsia="pl-PL"/>
              </w:rPr>
              <w:t>Rolnictwo</w:t>
            </w:r>
          </w:p>
        </w:tc>
        <w:tc>
          <w:tcPr>
            <w:tcW w:w="981" w:type="dxa"/>
            <w:noWrap/>
            <w:hideMark/>
          </w:tcPr>
          <w:p w14:paraId="4880BF50" w14:textId="77777777" w:rsidR="00C91C9C" w:rsidRPr="00C91C9C" w:rsidRDefault="00C91C9C" w:rsidP="001053AA">
            <w:pPr>
              <w:pStyle w:val="Tabele"/>
              <w:jc w:val="right"/>
              <w:rPr>
                <w:color w:val="auto"/>
                <w:lang w:eastAsia="pl-PL"/>
              </w:rPr>
            </w:pPr>
            <w:r w:rsidRPr="00C91C9C">
              <w:rPr>
                <w:color w:val="auto"/>
                <w:lang w:eastAsia="pl-PL"/>
              </w:rPr>
              <w:t>44</w:t>
            </w:r>
          </w:p>
        </w:tc>
        <w:tc>
          <w:tcPr>
            <w:tcW w:w="982" w:type="dxa"/>
            <w:noWrap/>
            <w:hideMark/>
          </w:tcPr>
          <w:p w14:paraId="0E384020" w14:textId="77777777" w:rsidR="00C91C9C" w:rsidRPr="00C91C9C" w:rsidRDefault="00C91C9C" w:rsidP="001053AA">
            <w:pPr>
              <w:pStyle w:val="Tabele"/>
              <w:jc w:val="right"/>
              <w:rPr>
                <w:color w:val="auto"/>
                <w:lang w:eastAsia="pl-PL"/>
              </w:rPr>
            </w:pPr>
            <w:r w:rsidRPr="00C91C9C">
              <w:rPr>
                <w:color w:val="auto"/>
              </w:rPr>
              <w:t>43</w:t>
            </w:r>
          </w:p>
        </w:tc>
        <w:tc>
          <w:tcPr>
            <w:tcW w:w="982" w:type="dxa"/>
            <w:noWrap/>
            <w:hideMark/>
          </w:tcPr>
          <w:p w14:paraId="1F00B9DC" w14:textId="77777777" w:rsidR="00C91C9C" w:rsidRPr="00C91C9C" w:rsidRDefault="00C91C9C" w:rsidP="001053AA">
            <w:pPr>
              <w:pStyle w:val="Tabele"/>
              <w:jc w:val="right"/>
              <w:rPr>
                <w:color w:val="auto"/>
                <w:lang w:eastAsia="pl-PL"/>
              </w:rPr>
            </w:pPr>
            <w:r w:rsidRPr="00C91C9C">
              <w:rPr>
                <w:color w:val="auto"/>
              </w:rPr>
              <w:t>41</w:t>
            </w:r>
          </w:p>
        </w:tc>
        <w:tc>
          <w:tcPr>
            <w:tcW w:w="982" w:type="dxa"/>
            <w:noWrap/>
            <w:hideMark/>
          </w:tcPr>
          <w:p w14:paraId="79E6E32B" w14:textId="77777777" w:rsidR="00C91C9C" w:rsidRPr="00C91C9C" w:rsidRDefault="00C91C9C" w:rsidP="001053AA">
            <w:pPr>
              <w:pStyle w:val="Tabele"/>
              <w:jc w:val="right"/>
              <w:rPr>
                <w:color w:val="auto"/>
                <w:lang w:eastAsia="pl-PL"/>
              </w:rPr>
            </w:pPr>
            <w:r w:rsidRPr="00C91C9C">
              <w:rPr>
                <w:color w:val="auto"/>
              </w:rPr>
              <w:t>40</w:t>
            </w:r>
          </w:p>
        </w:tc>
        <w:tc>
          <w:tcPr>
            <w:tcW w:w="982" w:type="dxa"/>
            <w:noWrap/>
            <w:hideMark/>
          </w:tcPr>
          <w:p w14:paraId="29A5D5F1" w14:textId="77777777" w:rsidR="00C91C9C" w:rsidRPr="00C91C9C" w:rsidRDefault="00C91C9C" w:rsidP="001053AA">
            <w:pPr>
              <w:pStyle w:val="Tabele"/>
              <w:jc w:val="right"/>
              <w:rPr>
                <w:color w:val="auto"/>
                <w:lang w:eastAsia="pl-PL"/>
              </w:rPr>
            </w:pPr>
            <w:r w:rsidRPr="00C91C9C">
              <w:rPr>
                <w:color w:val="auto"/>
              </w:rPr>
              <w:t>39</w:t>
            </w:r>
          </w:p>
        </w:tc>
      </w:tr>
      <w:tr w:rsidR="00C91C9C" w:rsidRPr="00C91C9C" w14:paraId="5FEC1015" w14:textId="77777777" w:rsidTr="00C91C9C">
        <w:trPr>
          <w:trHeight w:val="210"/>
        </w:trPr>
        <w:tc>
          <w:tcPr>
            <w:tcW w:w="2189" w:type="dxa"/>
            <w:noWrap/>
            <w:hideMark/>
          </w:tcPr>
          <w:p w14:paraId="2A4C972D" w14:textId="77777777" w:rsidR="00C91C9C" w:rsidRPr="00C91C9C" w:rsidRDefault="00C91C9C" w:rsidP="001053AA">
            <w:pPr>
              <w:pStyle w:val="Tabele"/>
              <w:rPr>
                <w:color w:val="auto"/>
                <w:lang w:eastAsia="pl-PL"/>
              </w:rPr>
            </w:pPr>
            <w:r w:rsidRPr="00C91C9C">
              <w:rPr>
                <w:color w:val="auto"/>
                <w:lang w:eastAsia="pl-PL"/>
              </w:rPr>
              <w:t>Przemysł</w:t>
            </w:r>
          </w:p>
        </w:tc>
        <w:tc>
          <w:tcPr>
            <w:tcW w:w="981" w:type="dxa"/>
            <w:noWrap/>
            <w:hideMark/>
          </w:tcPr>
          <w:p w14:paraId="57506F4A" w14:textId="77777777" w:rsidR="00C91C9C" w:rsidRPr="00C91C9C" w:rsidRDefault="00C91C9C" w:rsidP="001053AA">
            <w:pPr>
              <w:pStyle w:val="Tabele"/>
              <w:jc w:val="right"/>
              <w:rPr>
                <w:color w:val="auto"/>
                <w:lang w:eastAsia="pl-PL"/>
              </w:rPr>
            </w:pPr>
            <w:r w:rsidRPr="00C91C9C">
              <w:rPr>
                <w:color w:val="auto"/>
                <w:lang w:eastAsia="pl-PL"/>
              </w:rPr>
              <w:t>287</w:t>
            </w:r>
          </w:p>
        </w:tc>
        <w:tc>
          <w:tcPr>
            <w:tcW w:w="982" w:type="dxa"/>
            <w:noWrap/>
            <w:hideMark/>
          </w:tcPr>
          <w:p w14:paraId="43CA50D6" w14:textId="77777777" w:rsidR="00C91C9C" w:rsidRPr="00C91C9C" w:rsidRDefault="00C91C9C" w:rsidP="001053AA">
            <w:pPr>
              <w:pStyle w:val="Tabele"/>
              <w:jc w:val="right"/>
              <w:rPr>
                <w:color w:val="auto"/>
                <w:lang w:eastAsia="pl-PL"/>
              </w:rPr>
            </w:pPr>
            <w:r w:rsidRPr="00C91C9C">
              <w:rPr>
                <w:color w:val="auto"/>
              </w:rPr>
              <w:t>277</w:t>
            </w:r>
          </w:p>
        </w:tc>
        <w:tc>
          <w:tcPr>
            <w:tcW w:w="982" w:type="dxa"/>
            <w:noWrap/>
            <w:hideMark/>
          </w:tcPr>
          <w:p w14:paraId="438BEB3F" w14:textId="77777777" w:rsidR="00C91C9C" w:rsidRPr="00C91C9C" w:rsidRDefault="00C91C9C" w:rsidP="001053AA">
            <w:pPr>
              <w:pStyle w:val="Tabele"/>
              <w:jc w:val="right"/>
              <w:rPr>
                <w:color w:val="auto"/>
                <w:lang w:eastAsia="pl-PL"/>
              </w:rPr>
            </w:pPr>
            <w:r w:rsidRPr="00C91C9C">
              <w:rPr>
                <w:color w:val="auto"/>
              </w:rPr>
              <w:t>245</w:t>
            </w:r>
          </w:p>
        </w:tc>
        <w:tc>
          <w:tcPr>
            <w:tcW w:w="982" w:type="dxa"/>
            <w:noWrap/>
            <w:hideMark/>
          </w:tcPr>
          <w:p w14:paraId="69CCB0FE" w14:textId="77777777" w:rsidR="00C91C9C" w:rsidRPr="00C91C9C" w:rsidRDefault="00C91C9C" w:rsidP="001053AA">
            <w:pPr>
              <w:pStyle w:val="Tabele"/>
              <w:jc w:val="right"/>
              <w:rPr>
                <w:color w:val="auto"/>
                <w:lang w:eastAsia="pl-PL"/>
              </w:rPr>
            </w:pPr>
            <w:r w:rsidRPr="00C91C9C">
              <w:rPr>
                <w:color w:val="auto"/>
              </w:rPr>
              <w:t>233</w:t>
            </w:r>
          </w:p>
        </w:tc>
        <w:tc>
          <w:tcPr>
            <w:tcW w:w="982" w:type="dxa"/>
            <w:noWrap/>
            <w:hideMark/>
          </w:tcPr>
          <w:p w14:paraId="6CAEE9B2" w14:textId="77777777" w:rsidR="00C91C9C" w:rsidRPr="00C91C9C" w:rsidRDefault="00C91C9C" w:rsidP="001053AA">
            <w:pPr>
              <w:pStyle w:val="Tabele"/>
              <w:jc w:val="right"/>
              <w:rPr>
                <w:color w:val="auto"/>
                <w:lang w:eastAsia="pl-PL"/>
              </w:rPr>
            </w:pPr>
            <w:r w:rsidRPr="00C91C9C">
              <w:rPr>
                <w:color w:val="auto"/>
              </w:rPr>
              <w:t>215</w:t>
            </w:r>
          </w:p>
        </w:tc>
      </w:tr>
      <w:tr w:rsidR="00C91C9C" w:rsidRPr="00C91C9C" w14:paraId="4AACD189" w14:textId="77777777" w:rsidTr="00C91C9C">
        <w:trPr>
          <w:trHeight w:val="210"/>
        </w:trPr>
        <w:tc>
          <w:tcPr>
            <w:tcW w:w="2189" w:type="dxa"/>
            <w:noWrap/>
            <w:hideMark/>
          </w:tcPr>
          <w:p w14:paraId="7E31DBE7" w14:textId="77777777" w:rsidR="00C91C9C" w:rsidRPr="00C91C9C" w:rsidRDefault="00C91C9C" w:rsidP="001053AA">
            <w:pPr>
              <w:pStyle w:val="Tabele"/>
              <w:rPr>
                <w:color w:val="auto"/>
                <w:lang w:eastAsia="pl-PL"/>
              </w:rPr>
            </w:pPr>
            <w:r w:rsidRPr="00C91C9C">
              <w:rPr>
                <w:color w:val="auto"/>
                <w:lang w:eastAsia="pl-PL"/>
              </w:rPr>
              <w:t>Suma</w:t>
            </w:r>
          </w:p>
        </w:tc>
        <w:tc>
          <w:tcPr>
            <w:tcW w:w="981" w:type="dxa"/>
            <w:noWrap/>
            <w:hideMark/>
          </w:tcPr>
          <w:p w14:paraId="59CE2ACC" w14:textId="77777777" w:rsidR="00C91C9C" w:rsidRPr="00C91C9C" w:rsidRDefault="00C91C9C" w:rsidP="001053AA">
            <w:pPr>
              <w:pStyle w:val="Tabele"/>
              <w:jc w:val="right"/>
              <w:rPr>
                <w:color w:val="auto"/>
                <w:lang w:eastAsia="pl-PL"/>
              </w:rPr>
            </w:pPr>
            <w:r w:rsidRPr="00C91C9C">
              <w:rPr>
                <w:color w:val="auto"/>
                <w:lang w:eastAsia="pl-PL"/>
              </w:rPr>
              <w:t>948</w:t>
            </w:r>
          </w:p>
        </w:tc>
        <w:tc>
          <w:tcPr>
            <w:tcW w:w="982" w:type="dxa"/>
            <w:noWrap/>
            <w:hideMark/>
          </w:tcPr>
          <w:p w14:paraId="554CB3F1" w14:textId="77777777" w:rsidR="00C91C9C" w:rsidRPr="00C91C9C" w:rsidRDefault="00C91C9C" w:rsidP="001053AA">
            <w:pPr>
              <w:pStyle w:val="Tabele"/>
              <w:jc w:val="right"/>
              <w:rPr>
                <w:color w:val="auto"/>
                <w:lang w:eastAsia="pl-PL"/>
              </w:rPr>
            </w:pPr>
            <w:r w:rsidRPr="00C91C9C">
              <w:rPr>
                <w:color w:val="auto"/>
              </w:rPr>
              <w:t>960</w:t>
            </w:r>
          </w:p>
        </w:tc>
        <w:tc>
          <w:tcPr>
            <w:tcW w:w="982" w:type="dxa"/>
            <w:noWrap/>
            <w:hideMark/>
          </w:tcPr>
          <w:p w14:paraId="7AA00A9A" w14:textId="77777777" w:rsidR="00C91C9C" w:rsidRPr="00C91C9C" w:rsidRDefault="00C91C9C" w:rsidP="001053AA">
            <w:pPr>
              <w:pStyle w:val="Tabele"/>
              <w:jc w:val="right"/>
              <w:rPr>
                <w:color w:val="auto"/>
                <w:lang w:eastAsia="pl-PL"/>
              </w:rPr>
            </w:pPr>
            <w:r w:rsidRPr="00C91C9C">
              <w:rPr>
                <w:color w:val="auto"/>
              </w:rPr>
              <w:t>850</w:t>
            </w:r>
          </w:p>
        </w:tc>
        <w:tc>
          <w:tcPr>
            <w:tcW w:w="982" w:type="dxa"/>
            <w:noWrap/>
            <w:hideMark/>
          </w:tcPr>
          <w:p w14:paraId="68C39EEB" w14:textId="77777777" w:rsidR="00C91C9C" w:rsidRPr="00C91C9C" w:rsidRDefault="00C91C9C" w:rsidP="001053AA">
            <w:pPr>
              <w:pStyle w:val="Tabele"/>
              <w:jc w:val="right"/>
              <w:rPr>
                <w:color w:val="auto"/>
                <w:lang w:eastAsia="pl-PL"/>
              </w:rPr>
            </w:pPr>
            <w:r w:rsidRPr="00C91C9C">
              <w:rPr>
                <w:color w:val="auto"/>
              </w:rPr>
              <w:t>803</w:t>
            </w:r>
          </w:p>
        </w:tc>
        <w:tc>
          <w:tcPr>
            <w:tcW w:w="982" w:type="dxa"/>
            <w:noWrap/>
            <w:hideMark/>
          </w:tcPr>
          <w:p w14:paraId="33B489A5" w14:textId="77777777" w:rsidR="00C91C9C" w:rsidRPr="00C91C9C" w:rsidRDefault="00C91C9C" w:rsidP="001053AA">
            <w:pPr>
              <w:pStyle w:val="Tabele"/>
              <w:jc w:val="right"/>
              <w:rPr>
                <w:color w:val="auto"/>
                <w:lang w:eastAsia="pl-PL"/>
              </w:rPr>
            </w:pPr>
            <w:r w:rsidRPr="00C91C9C">
              <w:rPr>
                <w:color w:val="auto"/>
              </w:rPr>
              <w:t>776</w:t>
            </w:r>
          </w:p>
        </w:tc>
      </w:tr>
    </w:tbl>
    <w:p w14:paraId="62EF508E" w14:textId="77777777" w:rsidR="005C4144" w:rsidRDefault="005C4144" w:rsidP="005C4144">
      <w:pPr>
        <w:pStyle w:val="ardo"/>
        <w:rPr>
          <w:rFonts w:eastAsiaTheme="minorHAnsi" w:cstheme="minorBidi"/>
          <w:i w:val="0"/>
          <w:color w:val="auto"/>
          <w:sz w:val="20"/>
          <w:szCs w:val="22"/>
        </w:rPr>
      </w:pPr>
    </w:p>
    <w:p w14:paraId="2A97C9EC" w14:textId="55A798FF" w:rsidR="005C4144" w:rsidRDefault="005C4144" w:rsidP="005C4144">
      <w:pPr>
        <w:pStyle w:val="Legenda"/>
        <w:keepNext/>
      </w:pPr>
      <w:bookmarkStart w:id="332" w:name="_Ref167820571"/>
      <w:bookmarkStart w:id="333" w:name="_Toc171587201"/>
      <w:bookmarkStart w:id="334" w:name="_Toc174710985"/>
      <w:bookmarkStart w:id="335" w:name="_Toc175573138"/>
      <w:r>
        <w:t xml:space="preserve">Tabela </w:t>
      </w:r>
      <w:r w:rsidR="00000000">
        <w:fldChar w:fldCharType="begin"/>
      </w:r>
      <w:r w:rsidR="00000000">
        <w:instrText xml:space="preserve"> STYLEREF 1 \s </w:instrText>
      </w:r>
      <w:r w:rsidR="00000000">
        <w:fldChar w:fldCharType="separate"/>
      </w:r>
      <w:r w:rsidR="006C7D6C">
        <w:rPr>
          <w:noProof/>
        </w:rPr>
        <w:t>2</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13</w:t>
      </w:r>
      <w:r w:rsidR="00000000">
        <w:rPr>
          <w:noProof/>
        </w:rPr>
        <w:fldChar w:fldCharType="end"/>
      </w:r>
      <w:bookmarkEnd w:id="332"/>
      <w:r>
        <w:t xml:space="preserve">. </w:t>
      </w:r>
      <w:r w:rsidRPr="007A2712">
        <w:t>Produkcja ciepła w indywidualnych źródłach ciepła w podziale na paliwa i nośniki energii [PJ]</w:t>
      </w:r>
      <w:bookmarkEnd w:id="333"/>
      <w:bookmarkEnd w:id="334"/>
      <w:bookmarkEnd w:id="335"/>
    </w:p>
    <w:tbl>
      <w:tblPr>
        <w:tblStyle w:val="KPEiK"/>
        <w:tblW w:w="3922" w:type="pct"/>
        <w:tblLook w:val="04A0" w:firstRow="1" w:lastRow="0" w:firstColumn="1" w:lastColumn="0" w:noHBand="0" w:noVBand="1"/>
      </w:tblPr>
      <w:tblGrid>
        <w:gridCol w:w="2222"/>
        <w:gridCol w:w="978"/>
        <w:gridCol w:w="977"/>
        <w:gridCol w:w="977"/>
        <w:gridCol w:w="977"/>
        <w:gridCol w:w="977"/>
      </w:tblGrid>
      <w:tr w:rsidR="00C91C9C" w:rsidRPr="00B56056" w14:paraId="750115A6" w14:textId="77777777" w:rsidTr="00C91C9C">
        <w:trPr>
          <w:cnfStyle w:val="100000000000" w:firstRow="1" w:lastRow="0" w:firstColumn="0" w:lastColumn="0" w:oddVBand="0" w:evenVBand="0" w:oddHBand="0" w:evenHBand="0" w:firstRowFirstColumn="0" w:firstRowLastColumn="0" w:lastRowFirstColumn="0" w:lastRowLastColumn="0"/>
          <w:trHeight w:val="210"/>
          <w:tblHeader/>
        </w:trPr>
        <w:tc>
          <w:tcPr>
            <w:tcW w:w="2222" w:type="dxa"/>
            <w:noWrap/>
            <w:hideMark/>
          </w:tcPr>
          <w:p w14:paraId="1C2A1FA7" w14:textId="77777777" w:rsidR="00C91C9C" w:rsidRPr="00B56056" w:rsidRDefault="00C91C9C" w:rsidP="001053AA">
            <w:pPr>
              <w:pStyle w:val="Tabele"/>
              <w:jc w:val="center"/>
              <w:rPr>
                <w:b w:val="0"/>
                <w:szCs w:val="16"/>
                <w:lang w:eastAsia="pl-PL"/>
              </w:rPr>
            </w:pPr>
            <w:r w:rsidRPr="00B56056">
              <w:rPr>
                <w:szCs w:val="16"/>
                <w:lang w:eastAsia="pl-PL"/>
              </w:rPr>
              <w:t xml:space="preserve"> paliwa / nośniki energii</w:t>
            </w:r>
          </w:p>
        </w:tc>
        <w:tc>
          <w:tcPr>
            <w:tcW w:w="978" w:type="dxa"/>
            <w:noWrap/>
            <w:hideMark/>
          </w:tcPr>
          <w:p w14:paraId="170D16FF" w14:textId="77777777" w:rsidR="00C91C9C" w:rsidRPr="00B56056" w:rsidRDefault="00C91C9C" w:rsidP="001053AA">
            <w:pPr>
              <w:pStyle w:val="Tabele"/>
              <w:jc w:val="center"/>
              <w:rPr>
                <w:b w:val="0"/>
                <w:szCs w:val="16"/>
                <w:lang w:eastAsia="pl-PL"/>
              </w:rPr>
            </w:pPr>
            <w:r w:rsidRPr="00B56056">
              <w:rPr>
                <w:szCs w:val="16"/>
                <w:lang w:eastAsia="pl-PL"/>
              </w:rPr>
              <w:t>2020</w:t>
            </w:r>
          </w:p>
        </w:tc>
        <w:tc>
          <w:tcPr>
            <w:tcW w:w="977" w:type="dxa"/>
            <w:noWrap/>
            <w:hideMark/>
          </w:tcPr>
          <w:p w14:paraId="6C37F97E" w14:textId="77777777" w:rsidR="00C91C9C" w:rsidRPr="00B56056" w:rsidRDefault="00C91C9C" w:rsidP="001053AA">
            <w:pPr>
              <w:pStyle w:val="Tabele"/>
              <w:jc w:val="center"/>
              <w:rPr>
                <w:b w:val="0"/>
                <w:szCs w:val="16"/>
                <w:lang w:eastAsia="pl-PL"/>
              </w:rPr>
            </w:pPr>
            <w:r w:rsidRPr="00B56056">
              <w:rPr>
                <w:szCs w:val="16"/>
                <w:lang w:eastAsia="pl-PL"/>
              </w:rPr>
              <w:t>2025</w:t>
            </w:r>
          </w:p>
        </w:tc>
        <w:tc>
          <w:tcPr>
            <w:tcW w:w="977" w:type="dxa"/>
            <w:noWrap/>
            <w:hideMark/>
          </w:tcPr>
          <w:p w14:paraId="3A6B5434" w14:textId="77777777" w:rsidR="00C91C9C" w:rsidRPr="00B56056" w:rsidRDefault="00C91C9C" w:rsidP="001053AA">
            <w:pPr>
              <w:pStyle w:val="Tabele"/>
              <w:jc w:val="center"/>
              <w:rPr>
                <w:b w:val="0"/>
                <w:szCs w:val="16"/>
                <w:lang w:eastAsia="pl-PL"/>
              </w:rPr>
            </w:pPr>
            <w:r w:rsidRPr="00B56056">
              <w:rPr>
                <w:szCs w:val="16"/>
                <w:lang w:eastAsia="pl-PL"/>
              </w:rPr>
              <w:t>2030</w:t>
            </w:r>
          </w:p>
        </w:tc>
        <w:tc>
          <w:tcPr>
            <w:tcW w:w="977" w:type="dxa"/>
            <w:noWrap/>
            <w:hideMark/>
          </w:tcPr>
          <w:p w14:paraId="428A2B6D" w14:textId="77777777" w:rsidR="00C91C9C" w:rsidRPr="00B56056" w:rsidRDefault="00C91C9C" w:rsidP="001053AA">
            <w:pPr>
              <w:pStyle w:val="Tabele"/>
              <w:jc w:val="center"/>
              <w:rPr>
                <w:b w:val="0"/>
                <w:szCs w:val="16"/>
                <w:lang w:eastAsia="pl-PL"/>
              </w:rPr>
            </w:pPr>
            <w:r w:rsidRPr="00B56056">
              <w:rPr>
                <w:szCs w:val="16"/>
                <w:lang w:eastAsia="pl-PL"/>
              </w:rPr>
              <w:t>2035</w:t>
            </w:r>
          </w:p>
        </w:tc>
        <w:tc>
          <w:tcPr>
            <w:tcW w:w="977" w:type="dxa"/>
            <w:noWrap/>
            <w:hideMark/>
          </w:tcPr>
          <w:p w14:paraId="49B0DAF3" w14:textId="77777777" w:rsidR="00C91C9C" w:rsidRPr="00B56056" w:rsidRDefault="00C91C9C" w:rsidP="001053AA">
            <w:pPr>
              <w:pStyle w:val="Tabele"/>
              <w:jc w:val="center"/>
              <w:rPr>
                <w:b w:val="0"/>
                <w:szCs w:val="16"/>
                <w:lang w:eastAsia="pl-PL"/>
              </w:rPr>
            </w:pPr>
            <w:r w:rsidRPr="00B56056">
              <w:rPr>
                <w:szCs w:val="16"/>
                <w:lang w:eastAsia="pl-PL"/>
              </w:rPr>
              <w:t>2040</w:t>
            </w:r>
          </w:p>
        </w:tc>
      </w:tr>
      <w:tr w:rsidR="00C91C9C" w:rsidRPr="00B56056" w14:paraId="4B0ECB34" w14:textId="77777777" w:rsidTr="00C91C9C">
        <w:trPr>
          <w:trHeight w:val="210"/>
        </w:trPr>
        <w:tc>
          <w:tcPr>
            <w:tcW w:w="2222" w:type="dxa"/>
            <w:noWrap/>
            <w:hideMark/>
          </w:tcPr>
          <w:p w14:paraId="45A866C2" w14:textId="77777777" w:rsidR="00C91C9C" w:rsidRPr="00B56056" w:rsidRDefault="00C91C9C" w:rsidP="001053AA">
            <w:pPr>
              <w:pStyle w:val="Tabele"/>
              <w:rPr>
                <w:color w:val="000000"/>
                <w:szCs w:val="16"/>
                <w:lang w:eastAsia="pl-PL"/>
              </w:rPr>
            </w:pPr>
            <w:r w:rsidRPr="00B56056">
              <w:rPr>
                <w:color w:val="000000"/>
                <w:szCs w:val="16"/>
                <w:lang w:eastAsia="pl-PL"/>
              </w:rPr>
              <w:t>Energia elektryczna</w:t>
            </w:r>
          </w:p>
        </w:tc>
        <w:tc>
          <w:tcPr>
            <w:tcW w:w="978" w:type="dxa"/>
            <w:noWrap/>
            <w:hideMark/>
          </w:tcPr>
          <w:p w14:paraId="687AF837" w14:textId="77777777" w:rsidR="00C91C9C" w:rsidRPr="00B56056" w:rsidRDefault="00C91C9C" w:rsidP="001053AA">
            <w:pPr>
              <w:pStyle w:val="Tabele"/>
              <w:jc w:val="right"/>
              <w:rPr>
                <w:color w:val="000000"/>
                <w:szCs w:val="16"/>
                <w:lang w:eastAsia="pl-PL"/>
              </w:rPr>
            </w:pPr>
            <w:r w:rsidRPr="00B56056">
              <w:rPr>
                <w:color w:val="000000"/>
                <w:szCs w:val="16"/>
                <w:lang w:eastAsia="pl-PL"/>
              </w:rPr>
              <w:t>70</w:t>
            </w:r>
          </w:p>
        </w:tc>
        <w:tc>
          <w:tcPr>
            <w:tcW w:w="977" w:type="dxa"/>
            <w:noWrap/>
            <w:hideMark/>
          </w:tcPr>
          <w:p w14:paraId="50914AB8" w14:textId="77777777" w:rsidR="00C91C9C" w:rsidRPr="00B56056" w:rsidRDefault="00C91C9C" w:rsidP="001053AA">
            <w:pPr>
              <w:pStyle w:val="Tabele"/>
              <w:jc w:val="right"/>
              <w:rPr>
                <w:color w:val="000000"/>
                <w:szCs w:val="16"/>
                <w:lang w:eastAsia="pl-PL"/>
              </w:rPr>
            </w:pPr>
            <w:r w:rsidRPr="00B56056">
              <w:rPr>
                <w:color w:val="000000"/>
                <w:szCs w:val="16"/>
              </w:rPr>
              <w:t>98</w:t>
            </w:r>
          </w:p>
        </w:tc>
        <w:tc>
          <w:tcPr>
            <w:tcW w:w="977" w:type="dxa"/>
            <w:noWrap/>
            <w:hideMark/>
          </w:tcPr>
          <w:p w14:paraId="70EC4E88" w14:textId="77777777" w:rsidR="00C91C9C" w:rsidRPr="00B56056" w:rsidRDefault="00C91C9C" w:rsidP="001053AA">
            <w:pPr>
              <w:pStyle w:val="Tabele"/>
              <w:jc w:val="right"/>
              <w:rPr>
                <w:color w:val="000000"/>
                <w:szCs w:val="16"/>
                <w:lang w:eastAsia="pl-PL"/>
              </w:rPr>
            </w:pPr>
            <w:r w:rsidRPr="00B56056">
              <w:rPr>
                <w:color w:val="000000"/>
                <w:szCs w:val="16"/>
              </w:rPr>
              <w:t>102</w:t>
            </w:r>
          </w:p>
        </w:tc>
        <w:tc>
          <w:tcPr>
            <w:tcW w:w="977" w:type="dxa"/>
            <w:noWrap/>
            <w:hideMark/>
          </w:tcPr>
          <w:p w14:paraId="348DA181" w14:textId="77777777" w:rsidR="00C91C9C" w:rsidRPr="00B56056" w:rsidRDefault="00C91C9C" w:rsidP="001053AA">
            <w:pPr>
              <w:pStyle w:val="Tabele"/>
              <w:jc w:val="right"/>
              <w:rPr>
                <w:color w:val="000000"/>
                <w:szCs w:val="16"/>
                <w:lang w:eastAsia="pl-PL"/>
              </w:rPr>
            </w:pPr>
            <w:r w:rsidRPr="00B56056">
              <w:rPr>
                <w:color w:val="000000"/>
                <w:szCs w:val="16"/>
              </w:rPr>
              <w:t>111</w:t>
            </w:r>
          </w:p>
        </w:tc>
        <w:tc>
          <w:tcPr>
            <w:tcW w:w="977" w:type="dxa"/>
            <w:noWrap/>
            <w:hideMark/>
          </w:tcPr>
          <w:p w14:paraId="3879B37F" w14:textId="77777777" w:rsidR="00C91C9C" w:rsidRPr="00B56056" w:rsidRDefault="00C91C9C" w:rsidP="001053AA">
            <w:pPr>
              <w:pStyle w:val="Tabele"/>
              <w:jc w:val="right"/>
              <w:rPr>
                <w:color w:val="000000"/>
                <w:szCs w:val="16"/>
                <w:lang w:eastAsia="pl-PL"/>
              </w:rPr>
            </w:pPr>
            <w:r w:rsidRPr="00B56056">
              <w:rPr>
                <w:color w:val="000000"/>
                <w:szCs w:val="16"/>
              </w:rPr>
              <w:t>127</w:t>
            </w:r>
          </w:p>
        </w:tc>
      </w:tr>
      <w:tr w:rsidR="00C91C9C" w:rsidRPr="00B56056" w14:paraId="3F4C97EA" w14:textId="77777777" w:rsidTr="00C91C9C">
        <w:trPr>
          <w:trHeight w:val="210"/>
        </w:trPr>
        <w:tc>
          <w:tcPr>
            <w:tcW w:w="2222" w:type="dxa"/>
            <w:noWrap/>
            <w:hideMark/>
          </w:tcPr>
          <w:p w14:paraId="11966708" w14:textId="77777777" w:rsidR="00C91C9C" w:rsidRPr="00B56056" w:rsidRDefault="00C91C9C" w:rsidP="001053AA">
            <w:pPr>
              <w:pStyle w:val="Tabele"/>
              <w:rPr>
                <w:color w:val="000000"/>
                <w:szCs w:val="16"/>
                <w:lang w:eastAsia="pl-PL"/>
              </w:rPr>
            </w:pPr>
            <w:r w:rsidRPr="00B56056">
              <w:rPr>
                <w:color w:val="000000"/>
                <w:szCs w:val="16"/>
                <w:lang w:eastAsia="pl-PL"/>
              </w:rPr>
              <w:t>Węgiel</w:t>
            </w:r>
          </w:p>
        </w:tc>
        <w:tc>
          <w:tcPr>
            <w:tcW w:w="978" w:type="dxa"/>
            <w:noWrap/>
            <w:hideMark/>
          </w:tcPr>
          <w:p w14:paraId="51FB48EA" w14:textId="77777777" w:rsidR="00C91C9C" w:rsidRPr="00B56056" w:rsidRDefault="00C91C9C" w:rsidP="001053AA">
            <w:pPr>
              <w:pStyle w:val="Tabele"/>
              <w:jc w:val="right"/>
              <w:rPr>
                <w:color w:val="000000"/>
                <w:szCs w:val="16"/>
                <w:lang w:eastAsia="pl-PL"/>
              </w:rPr>
            </w:pPr>
            <w:r w:rsidRPr="00B56056">
              <w:rPr>
                <w:color w:val="000000"/>
                <w:szCs w:val="16"/>
                <w:lang w:eastAsia="pl-PL"/>
              </w:rPr>
              <w:t>247</w:t>
            </w:r>
          </w:p>
        </w:tc>
        <w:tc>
          <w:tcPr>
            <w:tcW w:w="977" w:type="dxa"/>
            <w:noWrap/>
            <w:hideMark/>
          </w:tcPr>
          <w:p w14:paraId="30291CE3" w14:textId="77777777" w:rsidR="00C91C9C" w:rsidRPr="00B56056" w:rsidRDefault="00C91C9C" w:rsidP="001053AA">
            <w:pPr>
              <w:pStyle w:val="Tabele"/>
              <w:jc w:val="right"/>
              <w:rPr>
                <w:color w:val="000000"/>
                <w:szCs w:val="16"/>
                <w:lang w:eastAsia="pl-PL"/>
              </w:rPr>
            </w:pPr>
            <w:r w:rsidRPr="00B56056">
              <w:rPr>
                <w:color w:val="000000"/>
                <w:szCs w:val="16"/>
              </w:rPr>
              <w:t>179</w:t>
            </w:r>
          </w:p>
        </w:tc>
        <w:tc>
          <w:tcPr>
            <w:tcW w:w="977" w:type="dxa"/>
            <w:noWrap/>
            <w:hideMark/>
          </w:tcPr>
          <w:p w14:paraId="34460F2D" w14:textId="77777777" w:rsidR="00C91C9C" w:rsidRPr="00B56056" w:rsidRDefault="00C91C9C" w:rsidP="001053AA">
            <w:pPr>
              <w:pStyle w:val="Tabele"/>
              <w:jc w:val="right"/>
              <w:rPr>
                <w:color w:val="000000"/>
                <w:szCs w:val="16"/>
                <w:lang w:eastAsia="pl-PL"/>
              </w:rPr>
            </w:pPr>
            <w:r w:rsidRPr="00B56056">
              <w:rPr>
                <w:color w:val="000000"/>
                <w:szCs w:val="16"/>
              </w:rPr>
              <w:t>97</w:t>
            </w:r>
          </w:p>
        </w:tc>
        <w:tc>
          <w:tcPr>
            <w:tcW w:w="977" w:type="dxa"/>
            <w:noWrap/>
            <w:hideMark/>
          </w:tcPr>
          <w:p w14:paraId="7EC0FB99" w14:textId="77777777" w:rsidR="00C91C9C" w:rsidRPr="00B56056" w:rsidRDefault="00C91C9C" w:rsidP="001053AA">
            <w:pPr>
              <w:pStyle w:val="Tabele"/>
              <w:jc w:val="right"/>
              <w:rPr>
                <w:color w:val="000000"/>
                <w:szCs w:val="16"/>
                <w:lang w:eastAsia="pl-PL"/>
              </w:rPr>
            </w:pPr>
            <w:r w:rsidRPr="00B56056">
              <w:rPr>
                <w:color w:val="000000"/>
                <w:szCs w:val="16"/>
              </w:rPr>
              <w:t>50</w:t>
            </w:r>
          </w:p>
        </w:tc>
        <w:tc>
          <w:tcPr>
            <w:tcW w:w="977" w:type="dxa"/>
            <w:noWrap/>
            <w:hideMark/>
          </w:tcPr>
          <w:p w14:paraId="4C811D02" w14:textId="77777777" w:rsidR="00C91C9C" w:rsidRPr="00B56056" w:rsidRDefault="00C91C9C" w:rsidP="001053AA">
            <w:pPr>
              <w:pStyle w:val="Tabele"/>
              <w:jc w:val="right"/>
              <w:rPr>
                <w:color w:val="000000"/>
                <w:szCs w:val="16"/>
                <w:lang w:eastAsia="pl-PL"/>
              </w:rPr>
            </w:pPr>
            <w:r w:rsidRPr="00B56056">
              <w:rPr>
                <w:color w:val="000000"/>
                <w:szCs w:val="16"/>
              </w:rPr>
              <w:t>27</w:t>
            </w:r>
          </w:p>
        </w:tc>
      </w:tr>
      <w:tr w:rsidR="00C91C9C" w:rsidRPr="00B56056" w14:paraId="6A1BB4F5" w14:textId="77777777" w:rsidTr="00C91C9C">
        <w:trPr>
          <w:trHeight w:val="210"/>
        </w:trPr>
        <w:tc>
          <w:tcPr>
            <w:tcW w:w="2222" w:type="dxa"/>
            <w:noWrap/>
            <w:hideMark/>
          </w:tcPr>
          <w:p w14:paraId="786CD461" w14:textId="77777777" w:rsidR="00C91C9C" w:rsidRPr="00B56056" w:rsidRDefault="00C91C9C" w:rsidP="001053AA">
            <w:pPr>
              <w:pStyle w:val="Tabele"/>
              <w:rPr>
                <w:color w:val="000000"/>
                <w:szCs w:val="16"/>
                <w:lang w:eastAsia="pl-PL"/>
              </w:rPr>
            </w:pPr>
            <w:r w:rsidRPr="00B56056">
              <w:rPr>
                <w:color w:val="000000"/>
                <w:szCs w:val="16"/>
                <w:lang w:eastAsia="pl-PL"/>
              </w:rPr>
              <w:t xml:space="preserve">Gaz </w:t>
            </w:r>
          </w:p>
        </w:tc>
        <w:tc>
          <w:tcPr>
            <w:tcW w:w="978" w:type="dxa"/>
            <w:noWrap/>
            <w:hideMark/>
          </w:tcPr>
          <w:p w14:paraId="021C8E6B" w14:textId="77777777" w:rsidR="00C91C9C" w:rsidRPr="00B56056" w:rsidRDefault="00C91C9C" w:rsidP="001053AA">
            <w:pPr>
              <w:pStyle w:val="Tabele"/>
              <w:jc w:val="right"/>
              <w:rPr>
                <w:color w:val="000000"/>
                <w:szCs w:val="16"/>
                <w:lang w:eastAsia="pl-PL"/>
              </w:rPr>
            </w:pPr>
            <w:r w:rsidRPr="00B56056">
              <w:rPr>
                <w:color w:val="000000"/>
                <w:szCs w:val="16"/>
                <w:lang w:eastAsia="pl-PL"/>
              </w:rPr>
              <w:t>394</w:t>
            </w:r>
          </w:p>
        </w:tc>
        <w:tc>
          <w:tcPr>
            <w:tcW w:w="977" w:type="dxa"/>
            <w:noWrap/>
            <w:hideMark/>
          </w:tcPr>
          <w:p w14:paraId="1C90580B" w14:textId="77777777" w:rsidR="00C91C9C" w:rsidRPr="00B56056" w:rsidRDefault="00C91C9C" w:rsidP="001053AA">
            <w:pPr>
              <w:pStyle w:val="Tabele"/>
              <w:jc w:val="right"/>
              <w:rPr>
                <w:color w:val="000000"/>
                <w:szCs w:val="16"/>
                <w:lang w:eastAsia="pl-PL"/>
              </w:rPr>
            </w:pPr>
            <w:r w:rsidRPr="00B56056">
              <w:rPr>
                <w:color w:val="000000"/>
                <w:szCs w:val="16"/>
              </w:rPr>
              <w:t>402</w:t>
            </w:r>
          </w:p>
        </w:tc>
        <w:tc>
          <w:tcPr>
            <w:tcW w:w="977" w:type="dxa"/>
            <w:noWrap/>
            <w:hideMark/>
          </w:tcPr>
          <w:p w14:paraId="688E682D" w14:textId="77777777" w:rsidR="00C91C9C" w:rsidRPr="00B56056" w:rsidRDefault="00C91C9C" w:rsidP="001053AA">
            <w:pPr>
              <w:pStyle w:val="Tabele"/>
              <w:jc w:val="right"/>
              <w:rPr>
                <w:color w:val="000000"/>
                <w:szCs w:val="16"/>
                <w:lang w:eastAsia="pl-PL"/>
              </w:rPr>
            </w:pPr>
            <w:r w:rsidRPr="00B56056">
              <w:rPr>
                <w:color w:val="000000"/>
                <w:szCs w:val="16"/>
              </w:rPr>
              <w:t>361</w:t>
            </w:r>
          </w:p>
        </w:tc>
        <w:tc>
          <w:tcPr>
            <w:tcW w:w="977" w:type="dxa"/>
            <w:noWrap/>
            <w:hideMark/>
          </w:tcPr>
          <w:p w14:paraId="3A3F7072" w14:textId="77777777" w:rsidR="00C91C9C" w:rsidRPr="00B56056" w:rsidRDefault="00C91C9C" w:rsidP="001053AA">
            <w:pPr>
              <w:pStyle w:val="Tabele"/>
              <w:jc w:val="right"/>
              <w:rPr>
                <w:color w:val="000000"/>
                <w:szCs w:val="16"/>
                <w:lang w:eastAsia="pl-PL"/>
              </w:rPr>
            </w:pPr>
            <w:r w:rsidRPr="00B56056">
              <w:rPr>
                <w:color w:val="000000"/>
                <w:szCs w:val="16"/>
              </w:rPr>
              <w:t>336</w:t>
            </w:r>
          </w:p>
        </w:tc>
        <w:tc>
          <w:tcPr>
            <w:tcW w:w="977" w:type="dxa"/>
            <w:noWrap/>
            <w:hideMark/>
          </w:tcPr>
          <w:p w14:paraId="2EC9A70C" w14:textId="77777777" w:rsidR="00C91C9C" w:rsidRPr="00B56056" w:rsidRDefault="00C91C9C" w:rsidP="001053AA">
            <w:pPr>
              <w:pStyle w:val="Tabele"/>
              <w:jc w:val="right"/>
              <w:rPr>
                <w:color w:val="000000"/>
                <w:szCs w:val="16"/>
                <w:lang w:eastAsia="pl-PL"/>
              </w:rPr>
            </w:pPr>
            <w:r w:rsidRPr="00B56056">
              <w:rPr>
                <w:color w:val="000000"/>
                <w:szCs w:val="16"/>
              </w:rPr>
              <w:t>295</w:t>
            </w:r>
          </w:p>
        </w:tc>
      </w:tr>
      <w:tr w:rsidR="00C91C9C" w:rsidRPr="00B56056" w14:paraId="0F2FCF94" w14:textId="77777777" w:rsidTr="00C91C9C">
        <w:trPr>
          <w:trHeight w:val="210"/>
        </w:trPr>
        <w:tc>
          <w:tcPr>
            <w:tcW w:w="2222" w:type="dxa"/>
            <w:noWrap/>
            <w:hideMark/>
          </w:tcPr>
          <w:p w14:paraId="43F9F824" w14:textId="77777777" w:rsidR="00C91C9C" w:rsidRPr="00B56056" w:rsidRDefault="00C91C9C" w:rsidP="001053AA">
            <w:pPr>
              <w:pStyle w:val="Tabele"/>
              <w:rPr>
                <w:color w:val="000000"/>
                <w:szCs w:val="16"/>
                <w:lang w:eastAsia="pl-PL"/>
              </w:rPr>
            </w:pPr>
            <w:r w:rsidRPr="00B56056">
              <w:rPr>
                <w:color w:val="000000"/>
                <w:szCs w:val="16"/>
                <w:lang w:eastAsia="pl-PL"/>
              </w:rPr>
              <w:t>LPG/OOL</w:t>
            </w:r>
          </w:p>
        </w:tc>
        <w:tc>
          <w:tcPr>
            <w:tcW w:w="978" w:type="dxa"/>
            <w:noWrap/>
            <w:hideMark/>
          </w:tcPr>
          <w:p w14:paraId="67B14E73" w14:textId="77777777" w:rsidR="00C91C9C" w:rsidRPr="00B56056" w:rsidRDefault="00C91C9C" w:rsidP="001053AA">
            <w:pPr>
              <w:pStyle w:val="Tabele"/>
              <w:jc w:val="right"/>
              <w:rPr>
                <w:color w:val="000000"/>
                <w:szCs w:val="16"/>
                <w:lang w:eastAsia="pl-PL"/>
              </w:rPr>
            </w:pPr>
            <w:r w:rsidRPr="00B56056">
              <w:rPr>
                <w:color w:val="000000"/>
                <w:szCs w:val="16"/>
                <w:lang w:eastAsia="pl-PL"/>
              </w:rPr>
              <w:t>49</w:t>
            </w:r>
          </w:p>
        </w:tc>
        <w:tc>
          <w:tcPr>
            <w:tcW w:w="977" w:type="dxa"/>
            <w:noWrap/>
            <w:hideMark/>
          </w:tcPr>
          <w:p w14:paraId="181B75A9" w14:textId="77777777" w:rsidR="00C91C9C" w:rsidRPr="00B56056" w:rsidRDefault="00C91C9C" w:rsidP="001053AA">
            <w:pPr>
              <w:pStyle w:val="Tabele"/>
              <w:jc w:val="right"/>
              <w:rPr>
                <w:color w:val="000000"/>
                <w:szCs w:val="16"/>
                <w:lang w:eastAsia="pl-PL"/>
              </w:rPr>
            </w:pPr>
            <w:r w:rsidRPr="00B56056">
              <w:rPr>
                <w:color w:val="000000"/>
                <w:szCs w:val="16"/>
              </w:rPr>
              <w:t>40</w:t>
            </w:r>
          </w:p>
        </w:tc>
        <w:tc>
          <w:tcPr>
            <w:tcW w:w="977" w:type="dxa"/>
            <w:noWrap/>
            <w:hideMark/>
          </w:tcPr>
          <w:p w14:paraId="707D8CBD" w14:textId="77777777" w:rsidR="00C91C9C" w:rsidRPr="00B56056" w:rsidRDefault="00C91C9C" w:rsidP="001053AA">
            <w:pPr>
              <w:pStyle w:val="Tabele"/>
              <w:jc w:val="right"/>
              <w:rPr>
                <w:color w:val="000000"/>
                <w:szCs w:val="16"/>
                <w:lang w:eastAsia="pl-PL"/>
              </w:rPr>
            </w:pPr>
            <w:r w:rsidRPr="00B56056">
              <w:rPr>
                <w:color w:val="000000"/>
                <w:szCs w:val="16"/>
              </w:rPr>
              <w:t>30</w:t>
            </w:r>
          </w:p>
        </w:tc>
        <w:tc>
          <w:tcPr>
            <w:tcW w:w="977" w:type="dxa"/>
            <w:noWrap/>
            <w:hideMark/>
          </w:tcPr>
          <w:p w14:paraId="1B8D1F48" w14:textId="77777777" w:rsidR="00C91C9C" w:rsidRPr="00B56056" w:rsidRDefault="00C91C9C" w:rsidP="001053AA">
            <w:pPr>
              <w:pStyle w:val="Tabele"/>
              <w:jc w:val="right"/>
              <w:rPr>
                <w:color w:val="000000"/>
                <w:szCs w:val="16"/>
                <w:lang w:eastAsia="pl-PL"/>
              </w:rPr>
            </w:pPr>
            <w:r w:rsidRPr="00B56056">
              <w:rPr>
                <w:color w:val="000000"/>
                <w:szCs w:val="16"/>
              </w:rPr>
              <w:t>24</w:t>
            </w:r>
          </w:p>
        </w:tc>
        <w:tc>
          <w:tcPr>
            <w:tcW w:w="977" w:type="dxa"/>
            <w:noWrap/>
            <w:hideMark/>
          </w:tcPr>
          <w:p w14:paraId="0FF5C0EF" w14:textId="77777777" w:rsidR="00C91C9C" w:rsidRPr="00B56056" w:rsidRDefault="00C91C9C" w:rsidP="001053AA">
            <w:pPr>
              <w:pStyle w:val="Tabele"/>
              <w:jc w:val="right"/>
              <w:rPr>
                <w:color w:val="000000"/>
                <w:szCs w:val="16"/>
                <w:lang w:eastAsia="pl-PL"/>
              </w:rPr>
            </w:pPr>
            <w:r w:rsidRPr="00B56056">
              <w:rPr>
                <w:color w:val="000000"/>
                <w:szCs w:val="16"/>
              </w:rPr>
              <w:t>20</w:t>
            </w:r>
          </w:p>
        </w:tc>
      </w:tr>
      <w:tr w:rsidR="00C91C9C" w:rsidRPr="00B56056" w14:paraId="247B3433" w14:textId="77777777" w:rsidTr="00C91C9C">
        <w:trPr>
          <w:trHeight w:val="210"/>
        </w:trPr>
        <w:tc>
          <w:tcPr>
            <w:tcW w:w="2222" w:type="dxa"/>
            <w:noWrap/>
            <w:hideMark/>
          </w:tcPr>
          <w:p w14:paraId="383B1E6F" w14:textId="77777777" w:rsidR="00C91C9C" w:rsidRPr="00B56056" w:rsidRDefault="00C91C9C" w:rsidP="001053AA">
            <w:pPr>
              <w:pStyle w:val="Tabele"/>
              <w:rPr>
                <w:color w:val="000000"/>
                <w:szCs w:val="16"/>
                <w:lang w:eastAsia="pl-PL"/>
              </w:rPr>
            </w:pPr>
            <w:r w:rsidRPr="00B56056">
              <w:rPr>
                <w:color w:val="000000"/>
                <w:szCs w:val="16"/>
                <w:lang w:eastAsia="pl-PL"/>
              </w:rPr>
              <w:t>Biomasa, odpady</w:t>
            </w:r>
          </w:p>
        </w:tc>
        <w:tc>
          <w:tcPr>
            <w:tcW w:w="978" w:type="dxa"/>
            <w:noWrap/>
            <w:hideMark/>
          </w:tcPr>
          <w:p w14:paraId="4F0B4E9B" w14:textId="77777777" w:rsidR="00C91C9C" w:rsidRPr="00B56056" w:rsidRDefault="00C91C9C" w:rsidP="001053AA">
            <w:pPr>
              <w:pStyle w:val="Tabele"/>
              <w:jc w:val="right"/>
              <w:rPr>
                <w:color w:val="000000"/>
                <w:szCs w:val="16"/>
                <w:lang w:eastAsia="pl-PL"/>
              </w:rPr>
            </w:pPr>
            <w:r w:rsidRPr="00B56056">
              <w:rPr>
                <w:color w:val="000000"/>
                <w:szCs w:val="16"/>
                <w:lang w:eastAsia="pl-PL"/>
              </w:rPr>
              <w:t>175</w:t>
            </w:r>
          </w:p>
        </w:tc>
        <w:tc>
          <w:tcPr>
            <w:tcW w:w="977" w:type="dxa"/>
            <w:noWrap/>
            <w:hideMark/>
          </w:tcPr>
          <w:p w14:paraId="7FD378AE" w14:textId="77777777" w:rsidR="00C91C9C" w:rsidRPr="00B56056" w:rsidRDefault="00C91C9C" w:rsidP="001053AA">
            <w:pPr>
              <w:pStyle w:val="Tabele"/>
              <w:jc w:val="right"/>
              <w:rPr>
                <w:color w:val="000000"/>
                <w:szCs w:val="16"/>
                <w:lang w:eastAsia="pl-PL"/>
              </w:rPr>
            </w:pPr>
            <w:r w:rsidRPr="00B56056">
              <w:rPr>
                <w:color w:val="000000"/>
                <w:szCs w:val="16"/>
              </w:rPr>
              <w:t>182</w:t>
            </w:r>
          </w:p>
        </w:tc>
        <w:tc>
          <w:tcPr>
            <w:tcW w:w="977" w:type="dxa"/>
            <w:noWrap/>
            <w:hideMark/>
          </w:tcPr>
          <w:p w14:paraId="6EC9AC63" w14:textId="77777777" w:rsidR="00C91C9C" w:rsidRPr="00B56056" w:rsidRDefault="00C91C9C" w:rsidP="001053AA">
            <w:pPr>
              <w:pStyle w:val="Tabele"/>
              <w:jc w:val="right"/>
              <w:rPr>
                <w:color w:val="000000"/>
                <w:szCs w:val="16"/>
                <w:lang w:eastAsia="pl-PL"/>
              </w:rPr>
            </w:pPr>
            <w:r w:rsidRPr="00B56056">
              <w:rPr>
                <w:color w:val="000000"/>
                <w:szCs w:val="16"/>
              </w:rPr>
              <w:t>169</w:t>
            </w:r>
          </w:p>
        </w:tc>
        <w:tc>
          <w:tcPr>
            <w:tcW w:w="977" w:type="dxa"/>
            <w:noWrap/>
            <w:hideMark/>
          </w:tcPr>
          <w:p w14:paraId="49E73180" w14:textId="77777777" w:rsidR="00C91C9C" w:rsidRPr="00B56056" w:rsidRDefault="00C91C9C" w:rsidP="001053AA">
            <w:pPr>
              <w:pStyle w:val="Tabele"/>
              <w:jc w:val="right"/>
              <w:rPr>
                <w:color w:val="000000"/>
                <w:szCs w:val="16"/>
                <w:lang w:eastAsia="pl-PL"/>
              </w:rPr>
            </w:pPr>
            <w:r w:rsidRPr="00B56056">
              <w:rPr>
                <w:color w:val="000000"/>
                <w:szCs w:val="16"/>
              </w:rPr>
              <w:t>161</w:t>
            </w:r>
          </w:p>
        </w:tc>
        <w:tc>
          <w:tcPr>
            <w:tcW w:w="977" w:type="dxa"/>
            <w:noWrap/>
            <w:hideMark/>
          </w:tcPr>
          <w:p w14:paraId="4562C5C1" w14:textId="77777777" w:rsidR="00C91C9C" w:rsidRPr="00B56056" w:rsidRDefault="00C91C9C" w:rsidP="001053AA">
            <w:pPr>
              <w:pStyle w:val="Tabele"/>
              <w:jc w:val="right"/>
              <w:rPr>
                <w:color w:val="000000"/>
                <w:szCs w:val="16"/>
                <w:lang w:eastAsia="pl-PL"/>
              </w:rPr>
            </w:pPr>
            <w:r w:rsidRPr="00B56056">
              <w:rPr>
                <w:color w:val="000000"/>
                <w:szCs w:val="16"/>
              </w:rPr>
              <w:t>151</w:t>
            </w:r>
          </w:p>
        </w:tc>
      </w:tr>
      <w:tr w:rsidR="00C91C9C" w:rsidRPr="00B56056" w14:paraId="51D69869" w14:textId="77777777" w:rsidTr="00C91C9C">
        <w:trPr>
          <w:trHeight w:val="210"/>
        </w:trPr>
        <w:tc>
          <w:tcPr>
            <w:tcW w:w="2222" w:type="dxa"/>
            <w:noWrap/>
            <w:hideMark/>
          </w:tcPr>
          <w:p w14:paraId="258E5ED9" w14:textId="77777777" w:rsidR="00C91C9C" w:rsidRPr="00B56056" w:rsidRDefault="00C91C9C" w:rsidP="001053AA">
            <w:pPr>
              <w:pStyle w:val="Tabele"/>
              <w:rPr>
                <w:color w:val="000000"/>
                <w:szCs w:val="16"/>
                <w:lang w:eastAsia="pl-PL"/>
              </w:rPr>
            </w:pPr>
            <w:r w:rsidRPr="00B56056">
              <w:rPr>
                <w:color w:val="000000"/>
                <w:szCs w:val="16"/>
                <w:lang w:eastAsia="pl-PL"/>
              </w:rPr>
              <w:t>Pompy ciepła, kolektory słoneczne</w:t>
            </w:r>
          </w:p>
        </w:tc>
        <w:tc>
          <w:tcPr>
            <w:tcW w:w="978" w:type="dxa"/>
            <w:noWrap/>
            <w:hideMark/>
          </w:tcPr>
          <w:p w14:paraId="61D967E6" w14:textId="77777777" w:rsidR="00C91C9C" w:rsidRPr="00B56056" w:rsidRDefault="00C91C9C" w:rsidP="001053AA">
            <w:pPr>
              <w:pStyle w:val="Tabele"/>
              <w:jc w:val="right"/>
              <w:rPr>
                <w:color w:val="000000"/>
                <w:szCs w:val="16"/>
                <w:lang w:eastAsia="pl-PL"/>
              </w:rPr>
            </w:pPr>
            <w:r w:rsidRPr="00B56056">
              <w:rPr>
                <w:color w:val="000000"/>
                <w:szCs w:val="16"/>
                <w:lang w:eastAsia="pl-PL"/>
              </w:rPr>
              <w:t>13</w:t>
            </w:r>
          </w:p>
        </w:tc>
        <w:tc>
          <w:tcPr>
            <w:tcW w:w="977" w:type="dxa"/>
            <w:noWrap/>
            <w:hideMark/>
          </w:tcPr>
          <w:p w14:paraId="6C73BDD1" w14:textId="77777777" w:rsidR="00C91C9C" w:rsidRPr="00B56056" w:rsidRDefault="00C91C9C" w:rsidP="001053AA">
            <w:pPr>
              <w:pStyle w:val="Tabele"/>
              <w:jc w:val="right"/>
              <w:rPr>
                <w:color w:val="000000"/>
                <w:szCs w:val="16"/>
                <w:lang w:eastAsia="pl-PL"/>
              </w:rPr>
            </w:pPr>
            <w:r w:rsidRPr="00B56056">
              <w:rPr>
                <w:color w:val="000000"/>
                <w:szCs w:val="16"/>
              </w:rPr>
              <w:t>58</w:t>
            </w:r>
          </w:p>
        </w:tc>
        <w:tc>
          <w:tcPr>
            <w:tcW w:w="977" w:type="dxa"/>
            <w:noWrap/>
            <w:hideMark/>
          </w:tcPr>
          <w:p w14:paraId="2F45DDE8" w14:textId="77777777" w:rsidR="00C91C9C" w:rsidRPr="00B56056" w:rsidRDefault="00C91C9C" w:rsidP="001053AA">
            <w:pPr>
              <w:pStyle w:val="Tabele"/>
              <w:jc w:val="right"/>
              <w:rPr>
                <w:color w:val="000000"/>
                <w:szCs w:val="16"/>
                <w:lang w:eastAsia="pl-PL"/>
              </w:rPr>
            </w:pPr>
            <w:r w:rsidRPr="00B56056">
              <w:rPr>
                <w:color w:val="000000"/>
                <w:szCs w:val="16"/>
              </w:rPr>
              <w:t>91</w:t>
            </w:r>
          </w:p>
        </w:tc>
        <w:tc>
          <w:tcPr>
            <w:tcW w:w="977" w:type="dxa"/>
            <w:noWrap/>
            <w:hideMark/>
          </w:tcPr>
          <w:p w14:paraId="265EE52D" w14:textId="77777777" w:rsidR="00C91C9C" w:rsidRPr="00B56056" w:rsidRDefault="00C91C9C" w:rsidP="001053AA">
            <w:pPr>
              <w:pStyle w:val="Tabele"/>
              <w:jc w:val="right"/>
              <w:rPr>
                <w:color w:val="000000"/>
                <w:szCs w:val="16"/>
                <w:lang w:eastAsia="pl-PL"/>
              </w:rPr>
            </w:pPr>
            <w:r w:rsidRPr="00B56056">
              <w:rPr>
                <w:color w:val="000000"/>
                <w:szCs w:val="16"/>
              </w:rPr>
              <w:t>121</w:t>
            </w:r>
          </w:p>
        </w:tc>
        <w:tc>
          <w:tcPr>
            <w:tcW w:w="977" w:type="dxa"/>
            <w:noWrap/>
            <w:hideMark/>
          </w:tcPr>
          <w:p w14:paraId="218AA54C" w14:textId="77777777" w:rsidR="00C91C9C" w:rsidRPr="00B56056" w:rsidRDefault="00C91C9C" w:rsidP="001053AA">
            <w:pPr>
              <w:pStyle w:val="Tabele"/>
              <w:jc w:val="right"/>
              <w:rPr>
                <w:color w:val="000000"/>
                <w:szCs w:val="16"/>
                <w:lang w:eastAsia="pl-PL"/>
              </w:rPr>
            </w:pPr>
            <w:r w:rsidRPr="00B56056">
              <w:rPr>
                <w:color w:val="000000"/>
                <w:szCs w:val="16"/>
              </w:rPr>
              <w:t>157</w:t>
            </w:r>
          </w:p>
        </w:tc>
      </w:tr>
      <w:tr w:rsidR="00C91C9C" w:rsidRPr="00B56056" w14:paraId="12574F71" w14:textId="77777777" w:rsidTr="00C91C9C">
        <w:trPr>
          <w:trHeight w:val="210"/>
        </w:trPr>
        <w:tc>
          <w:tcPr>
            <w:tcW w:w="2222" w:type="dxa"/>
            <w:noWrap/>
            <w:hideMark/>
          </w:tcPr>
          <w:p w14:paraId="30A1E523" w14:textId="77777777" w:rsidR="00C91C9C" w:rsidRPr="00B56056" w:rsidRDefault="00C91C9C" w:rsidP="001053AA">
            <w:pPr>
              <w:pStyle w:val="Tabele"/>
              <w:rPr>
                <w:b/>
                <w:bCs/>
                <w:color w:val="000000"/>
                <w:szCs w:val="16"/>
                <w:lang w:eastAsia="pl-PL"/>
              </w:rPr>
            </w:pPr>
            <w:r w:rsidRPr="00B56056">
              <w:rPr>
                <w:b/>
                <w:bCs/>
                <w:color w:val="000000"/>
                <w:szCs w:val="16"/>
                <w:lang w:eastAsia="pl-PL"/>
              </w:rPr>
              <w:t>Suma</w:t>
            </w:r>
          </w:p>
        </w:tc>
        <w:tc>
          <w:tcPr>
            <w:tcW w:w="978" w:type="dxa"/>
            <w:noWrap/>
            <w:hideMark/>
          </w:tcPr>
          <w:p w14:paraId="4DE04642" w14:textId="77777777" w:rsidR="00C91C9C" w:rsidRPr="00B56056" w:rsidRDefault="00C91C9C" w:rsidP="001053AA">
            <w:pPr>
              <w:pStyle w:val="Tabele"/>
              <w:jc w:val="right"/>
              <w:rPr>
                <w:b/>
                <w:bCs/>
                <w:color w:val="000000"/>
                <w:szCs w:val="16"/>
                <w:lang w:eastAsia="pl-PL"/>
              </w:rPr>
            </w:pPr>
            <w:r w:rsidRPr="00B56056">
              <w:rPr>
                <w:b/>
                <w:bCs/>
                <w:color w:val="000000"/>
                <w:szCs w:val="16"/>
                <w:lang w:eastAsia="pl-PL"/>
              </w:rPr>
              <w:t>948</w:t>
            </w:r>
          </w:p>
        </w:tc>
        <w:tc>
          <w:tcPr>
            <w:tcW w:w="977" w:type="dxa"/>
            <w:noWrap/>
            <w:hideMark/>
          </w:tcPr>
          <w:p w14:paraId="2FF423F3" w14:textId="77777777" w:rsidR="00C91C9C" w:rsidRPr="00B56056" w:rsidRDefault="00C91C9C" w:rsidP="001053AA">
            <w:pPr>
              <w:pStyle w:val="Tabele"/>
              <w:jc w:val="right"/>
              <w:rPr>
                <w:b/>
                <w:bCs/>
                <w:color w:val="000000"/>
                <w:szCs w:val="16"/>
                <w:lang w:eastAsia="pl-PL"/>
              </w:rPr>
            </w:pPr>
            <w:r w:rsidRPr="00B56056">
              <w:rPr>
                <w:b/>
                <w:bCs/>
                <w:color w:val="000000"/>
                <w:szCs w:val="16"/>
              </w:rPr>
              <w:t>960</w:t>
            </w:r>
          </w:p>
        </w:tc>
        <w:tc>
          <w:tcPr>
            <w:tcW w:w="977" w:type="dxa"/>
            <w:noWrap/>
            <w:hideMark/>
          </w:tcPr>
          <w:p w14:paraId="4413F02D" w14:textId="77777777" w:rsidR="00C91C9C" w:rsidRPr="00B56056" w:rsidRDefault="00C91C9C" w:rsidP="001053AA">
            <w:pPr>
              <w:pStyle w:val="Tabele"/>
              <w:jc w:val="right"/>
              <w:rPr>
                <w:b/>
                <w:bCs/>
                <w:color w:val="000000"/>
                <w:szCs w:val="16"/>
                <w:lang w:eastAsia="pl-PL"/>
              </w:rPr>
            </w:pPr>
            <w:r w:rsidRPr="00B56056">
              <w:rPr>
                <w:b/>
                <w:bCs/>
                <w:color w:val="000000"/>
                <w:szCs w:val="16"/>
              </w:rPr>
              <w:t>850</w:t>
            </w:r>
          </w:p>
        </w:tc>
        <w:tc>
          <w:tcPr>
            <w:tcW w:w="977" w:type="dxa"/>
            <w:noWrap/>
            <w:hideMark/>
          </w:tcPr>
          <w:p w14:paraId="4BF1D274" w14:textId="77777777" w:rsidR="00C91C9C" w:rsidRPr="00B56056" w:rsidRDefault="00C91C9C" w:rsidP="001053AA">
            <w:pPr>
              <w:pStyle w:val="Tabele"/>
              <w:jc w:val="right"/>
              <w:rPr>
                <w:b/>
                <w:bCs/>
                <w:color w:val="000000"/>
                <w:szCs w:val="16"/>
                <w:lang w:eastAsia="pl-PL"/>
              </w:rPr>
            </w:pPr>
            <w:r w:rsidRPr="00B56056">
              <w:rPr>
                <w:b/>
                <w:bCs/>
                <w:color w:val="000000"/>
                <w:szCs w:val="16"/>
              </w:rPr>
              <w:t>803</w:t>
            </w:r>
          </w:p>
        </w:tc>
        <w:tc>
          <w:tcPr>
            <w:tcW w:w="977" w:type="dxa"/>
            <w:noWrap/>
            <w:hideMark/>
          </w:tcPr>
          <w:p w14:paraId="17237965" w14:textId="77777777" w:rsidR="00C91C9C" w:rsidRPr="00B56056" w:rsidRDefault="00C91C9C" w:rsidP="001053AA">
            <w:pPr>
              <w:pStyle w:val="Tabele"/>
              <w:jc w:val="right"/>
              <w:rPr>
                <w:b/>
                <w:bCs/>
                <w:color w:val="000000"/>
                <w:szCs w:val="16"/>
                <w:lang w:eastAsia="pl-PL"/>
              </w:rPr>
            </w:pPr>
            <w:r w:rsidRPr="00B56056">
              <w:rPr>
                <w:b/>
                <w:bCs/>
                <w:color w:val="000000"/>
                <w:szCs w:val="16"/>
              </w:rPr>
              <w:t>776</w:t>
            </w:r>
          </w:p>
        </w:tc>
      </w:tr>
    </w:tbl>
    <w:p w14:paraId="5E0AE0B7" w14:textId="77777777" w:rsidR="00B56056" w:rsidRDefault="00B56056" w:rsidP="00B56056">
      <w:bookmarkStart w:id="336" w:name="_Toc171587328"/>
    </w:p>
    <w:p w14:paraId="3A8F57A0" w14:textId="06FE1F7E" w:rsidR="005C4144" w:rsidRPr="00DC1A13" w:rsidRDefault="005C4144" w:rsidP="00797A1F">
      <w:pPr>
        <w:pStyle w:val="Nagwek1"/>
      </w:pPr>
      <w:bookmarkStart w:id="337" w:name="_Toc174710902"/>
      <w:bookmarkStart w:id="338" w:name="_Toc178931967"/>
      <w:r>
        <w:t>Wymiar „bezpieczeństwo energetyczne”</w:t>
      </w:r>
      <w:bookmarkEnd w:id="336"/>
      <w:bookmarkEnd w:id="337"/>
      <w:bookmarkEnd w:id="338"/>
    </w:p>
    <w:p w14:paraId="28216A18" w14:textId="77777777" w:rsidR="005C4144" w:rsidRPr="0042717C" w:rsidRDefault="005C4144" w:rsidP="00797A1F">
      <w:pPr>
        <w:pStyle w:val="Nagwek2"/>
      </w:pPr>
      <w:bookmarkStart w:id="339" w:name="_Toc171587329"/>
      <w:bookmarkStart w:id="340" w:name="_Toc174710903"/>
      <w:bookmarkStart w:id="341" w:name="_Toc178931968"/>
      <w:r>
        <w:t>Krajowe zasoby energetyczne</w:t>
      </w:r>
      <w:bookmarkEnd w:id="339"/>
      <w:bookmarkEnd w:id="340"/>
      <w:bookmarkEnd w:id="341"/>
    </w:p>
    <w:p w14:paraId="24EFF3CF" w14:textId="77777777" w:rsidR="005C4144" w:rsidRDefault="005C4144" w:rsidP="005C4144">
      <w:pPr>
        <w:pStyle w:val="podtytu2"/>
      </w:pPr>
      <w:r w:rsidRPr="0042717C">
        <w:t>Węgiel kamienny</w:t>
      </w:r>
    </w:p>
    <w:p w14:paraId="246924EB" w14:textId="6126A4BE" w:rsidR="005C4144" w:rsidRPr="00602E44" w:rsidRDefault="005C4144" w:rsidP="005C4144">
      <w:pPr>
        <w:spacing w:after="120"/>
        <w:rPr>
          <w:spacing w:val="-4"/>
        </w:rPr>
      </w:pPr>
      <w:r>
        <w:rPr>
          <w:spacing w:val="-2"/>
        </w:rPr>
        <w:t>Według danych Państwowego Instytutu Geologicznego (PIG), u</w:t>
      </w:r>
      <w:r w:rsidRPr="00602E44">
        <w:rPr>
          <w:spacing w:val="-2"/>
        </w:rPr>
        <w:t>dokumentowane zasoby bilansowe złóż węgla kamienn</w:t>
      </w:r>
      <w:r>
        <w:rPr>
          <w:spacing w:val="-2"/>
        </w:rPr>
        <w:t>ego na koniec 2022 r.</w:t>
      </w:r>
      <w:r>
        <w:rPr>
          <w:spacing w:val="-4"/>
        </w:rPr>
        <w:t xml:space="preserve"> </w:t>
      </w:r>
      <w:r>
        <w:rPr>
          <w:spacing w:val="-2"/>
        </w:rPr>
        <w:t>wynosiły 64 615 mln t</w:t>
      </w:r>
      <w:r w:rsidRPr="00602E44">
        <w:rPr>
          <w:spacing w:val="-2"/>
        </w:rPr>
        <w:t xml:space="preserve">. </w:t>
      </w:r>
      <w:r>
        <w:rPr>
          <w:spacing w:val="-2"/>
        </w:rPr>
        <w:t>71% zasobów</w:t>
      </w:r>
      <w:r w:rsidRPr="00602E44">
        <w:rPr>
          <w:spacing w:val="-2"/>
        </w:rPr>
        <w:t xml:space="preserve"> </w:t>
      </w:r>
      <w:r>
        <w:rPr>
          <w:spacing w:val="-2"/>
        </w:rPr>
        <w:t>stanowiły</w:t>
      </w:r>
      <w:r w:rsidRPr="00602E44">
        <w:rPr>
          <w:spacing w:val="-2"/>
        </w:rPr>
        <w:t xml:space="preserve"> węgle energetyczne, </w:t>
      </w:r>
      <w:r>
        <w:rPr>
          <w:spacing w:val="-2"/>
        </w:rPr>
        <w:t xml:space="preserve">niecałe 28% stanowiły </w:t>
      </w:r>
      <w:r w:rsidRPr="00602E44">
        <w:rPr>
          <w:spacing w:val="-2"/>
        </w:rPr>
        <w:t>węgle koksuj</w:t>
      </w:r>
      <w:r>
        <w:rPr>
          <w:spacing w:val="-2"/>
        </w:rPr>
        <w:t xml:space="preserve">ące, a inne typy węgli stanowiły zaledwie </w:t>
      </w:r>
      <w:r w:rsidRPr="00602E44">
        <w:rPr>
          <w:spacing w:val="-2"/>
        </w:rPr>
        <w:t>1,</w:t>
      </w:r>
      <w:r>
        <w:rPr>
          <w:spacing w:val="-2"/>
        </w:rPr>
        <w:t>2%</w:t>
      </w:r>
      <w:r w:rsidRPr="00602E44">
        <w:rPr>
          <w:spacing w:val="-2"/>
        </w:rPr>
        <w:t>. Zasoby złóż zagospodarowanych stanowi</w:t>
      </w:r>
      <w:r>
        <w:rPr>
          <w:spacing w:val="-2"/>
        </w:rPr>
        <w:t>ły 43</w:t>
      </w:r>
      <w:r w:rsidRPr="00602E44">
        <w:rPr>
          <w:spacing w:val="-2"/>
        </w:rPr>
        <w:t xml:space="preserve">% zasobów bilansowych </w:t>
      </w:r>
      <w:r>
        <w:rPr>
          <w:spacing w:val="-4"/>
        </w:rPr>
        <w:t>(</w:t>
      </w:r>
      <w:r w:rsidRPr="00602E44">
        <w:rPr>
          <w:spacing w:val="-4"/>
        </w:rPr>
        <w:t>2</w:t>
      </w:r>
      <w:r>
        <w:rPr>
          <w:spacing w:val="-4"/>
        </w:rPr>
        <w:t>7 828</w:t>
      </w:r>
      <w:r w:rsidRPr="00602E44">
        <w:rPr>
          <w:spacing w:val="-4"/>
        </w:rPr>
        <w:t xml:space="preserve"> mln t</w:t>
      </w:r>
      <w:r>
        <w:rPr>
          <w:spacing w:val="-4"/>
        </w:rPr>
        <w:t>)</w:t>
      </w:r>
      <w:r w:rsidRPr="00602E44">
        <w:rPr>
          <w:spacing w:val="-4"/>
        </w:rPr>
        <w:t xml:space="preserve">. Zasoby przemysłowe </w:t>
      </w:r>
      <w:r w:rsidR="00215499">
        <w:t xml:space="preserve">(składające się z zasobów operatywnych oraz strat wynikających z warunków geologiczno-górniczych oraz stosowanych technologii) </w:t>
      </w:r>
      <w:r w:rsidRPr="00602E44">
        <w:rPr>
          <w:spacing w:val="-4"/>
        </w:rPr>
        <w:t xml:space="preserve">złóż zagospodarowanych wyniosły </w:t>
      </w:r>
      <w:r>
        <w:rPr>
          <w:spacing w:val="-4"/>
        </w:rPr>
        <w:t>4 266</w:t>
      </w:r>
      <w:r w:rsidRPr="00602E44">
        <w:rPr>
          <w:spacing w:val="-4"/>
        </w:rPr>
        <w:t xml:space="preserve"> mln t. </w:t>
      </w:r>
      <w:r>
        <w:rPr>
          <w:spacing w:val="-4"/>
        </w:rPr>
        <w:t>Wydobycie węgla kamiennego w 2022</w:t>
      </w:r>
      <w:r w:rsidRPr="00602E44">
        <w:rPr>
          <w:spacing w:val="-4"/>
        </w:rPr>
        <w:t xml:space="preserve"> </w:t>
      </w:r>
      <w:bookmarkStart w:id="342" w:name="_Ref496260525"/>
      <w:r w:rsidRPr="00602E44">
        <w:rPr>
          <w:spacing w:val="-4"/>
        </w:rPr>
        <w:t xml:space="preserve">wyniosło </w:t>
      </w:r>
      <w:r>
        <w:rPr>
          <w:spacing w:val="-4"/>
        </w:rPr>
        <w:t xml:space="preserve">46,5 </w:t>
      </w:r>
      <w:r w:rsidRPr="00602E44">
        <w:rPr>
          <w:spacing w:val="-4"/>
        </w:rPr>
        <w:t>mln t</w:t>
      </w:r>
      <w:bookmarkEnd w:id="342"/>
      <w:r>
        <w:rPr>
          <w:rStyle w:val="Odwoanieprzypisudolnego"/>
          <w:spacing w:val="-4"/>
        </w:rPr>
        <w:footnoteReference w:id="18"/>
      </w:r>
      <w:r w:rsidRPr="00602E44">
        <w:rPr>
          <w:spacing w:val="-4"/>
        </w:rPr>
        <w:t xml:space="preserve">. </w:t>
      </w:r>
    </w:p>
    <w:p w14:paraId="724147E5" w14:textId="38EED547" w:rsidR="00215499" w:rsidRDefault="005C4144" w:rsidP="005C4144">
      <w:r w:rsidRPr="00F85B97">
        <w:t xml:space="preserve">Pomimo spadającego od początku lat dziewięćdziesiątych wydobycia węgla kamiennego </w:t>
      </w:r>
      <w:r>
        <w:t>(</w:t>
      </w:r>
      <w:r>
        <w:fldChar w:fldCharType="begin"/>
      </w:r>
      <w:r>
        <w:instrText xml:space="preserve"> REF _Ref160456720 \h </w:instrText>
      </w:r>
      <w:r>
        <w:fldChar w:fldCharType="separate"/>
      </w:r>
      <w:r w:rsidR="006C7D6C">
        <w:t xml:space="preserve">Rysunek </w:t>
      </w:r>
      <w:r w:rsidR="006C7D6C">
        <w:rPr>
          <w:noProof/>
        </w:rPr>
        <w:t>3</w:t>
      </w:r>
      <w:r w:rsidR="006C7D6C">
        <w:t>.</w:t>
      </w:r>
      <w:r w:rsidR="006C7D6C">
        <w:rPr>
          <w:noProof/>
        </w:rPr>
        <w:t>1</w:t>
      </w:r>
      <w:r>
        <w:fldChar w:fldCharType="end"/>
      </w:r>
      <w:r>
        <w:t>)</w:t>
      </w:r>
      <w:r w:rsidRPr="00F85B97">
        <w:t xml:space="preserve"> nie przewiduje się występowania ograniczeń</w:t>
      </w:r>
      <w:r>
        <w:t xml:space="preserve"> w </w:t>
      </w:r>
      <w:r w:rsidRPr="00F85B97">
        <w:t>dostawach tego surowca. Przy założeniu wydobycia na poziomie</w:t>
      </w:r>
      <w:r>
        <w:t xml:space="preserve"> z 2022 r.</w:t>
      </w:r>
      <w:r w:rsidRPr="00F85B97">
        <w:t xml:space="preserve"> zasoby przemysłowe </w:t>
      </w:r>
      <w:r w:rsidR="00330B81">
        <w:t>mogłyby wystarczy</w:t>
      </w:r>
      <w:r w:rsidR="00330B81" w:rsidRPr="00F85B97">
        <w:t xml:space="preserve"> </w:t>
      </w:r>
      <w:r w:rsidRPr="00F85B97">
        <w:t>na</w:t>
      </w:r>
      <w:r>
        <w:t xml:space="preserve"> co najmniej</w:t>
      </w:r>
      <w:r w:rsidRPr="00F85B97">
        <w:t xml:space="preserve"> 40 lat. </w:t>
      </w:r>
    </w:p>
    <w:p w14:paraId="70BA013E" w14:textId="3D78D6C4" w:rsidR="005C4144" w:rsidRDefault="005C4144" w:rsidP="00215499">
      <w:r>
        <w:t>Na potrzeby niniejszej</w:t>
      </w:r>
      <w:r w:rsidRPr="00F85B97">
        <w:t xml:space="preserve"> pracy przyjęto, że przyszłe zapotrzebowanie będzie pokrywane</w:t>
      </w:r>
      <w:r>
        <w:t xml:space="preserve"> w </w:t>
      </w:r>
      <w:r w:rsidRPr="00F85B97">
        <w:t>możliwym zakresie węglem krajowym</w:t>
      </w:r>
      <w:r>
        <w:t xml:space="preserve"> i </w:t>
      </w:r>
      <w:r w:rsidRPr="00F85B97">
        <w:t xml:space="preserve">uzupełniane importem. Węgiel kamienny </w:t>
      </w:r>
      <w:r>
        <w:t xml:space="preserve">- </w:t>
      </w:r>
      <w:r w:rsidRPr="00F85B97">
        <w:t>ze względu na lokalizację zasobów na terenach wolnych od konfliktów zbrojnych</w:t>
      </w:r>
      <w:r>
        <w:t xml:space="preserve"> i </w:t>
      </w:r>
      <w:r w:rsidRPr="00F85B97">
        <w:t>politycznych, wysoką skuteczność sieci logistycznej, możliwości udostępniania nowych złóż</w:t>
      </w:r>
      <w:r>
        <w:t xml:space="preserve"> i </w:t>
      </w:r>
      <w:r w:rsidRPr="00F85B97">
        <w:t>dostępność wysokorozwiniętych technologii wydobycia, powinien pozostawać dostępny</w:t>
      </w:r>
      <w:r>
        <w:t xml:space="preserve"> w </w:t>
      </w:r>
      <w:r w:rsidRPr="00F85B97">
        <w:t>długim okresie,</w:t>
      </w:r>
      <w:r>
        <w:t xml:space="preserve"> a </w:t>
      </w:r>
      <w:r w:rsidRPr="00F85B97">
        <w:t>jego cena powinna być stabilna. Bieżące informacje</w:t>
      </w:r>
      <w:r>
        <w:t xml:space="preserve"> o </w:t>
      </w:r>
      <w:r w:rsidRPr="00F85B97">
        <w:t>stanie zasobów węgla na świecie są optymistyczne</w:t>
      </w:r>
      <w:r>
        <w:t xml:space="preserve"> i </w:t>
      </w:r>
      <w:r w:rsidRPr="00F85B97">
        <w:t>wskazują, że przy obecnym poziomie wydobycia węgla</w:t>
      </w:r>
      <w:r w:rsidR="00330B81">
        <w:t xml:space="preserve"> teoretycznie mogłoby</w:t>
      </w:r>
      <w:r w:rsidRPr="00F85B97">
        <w:t xml:space="preserve"> wystarczyć na około 200 lat.</w:t>
      </w:r>
    </w:p>
    <w:p w14:paraId="2ACE985E" w14:textId="7409B87B" w:rsidR="005C4144" w:rsidRDefault="005C4144" w:rsidP="005C4144">
      <w:pPr>
        <w:keepNext/>
      </w:pPr>
      <w:r>
        <w:rPr>
          <w:noProof/>
          <w:lang w:eastAsia="pl-PL"/>
        </w:rPr>
        <w:drawing>
          <wp:inline distT="0" distB="0" distL="0" distR="0" wp14:anchorId="77406345" wp14:editId="2557E378">
            <wp:extent cx="5644661" cy="2977662"/>
            <wp:effectExtent l="0" t="0" r="0" b="0"/>
            <wp:docPr id="1379762657" name="Wykres 1">
              <a:extLst xmlns:a="http://schemas.openxmlformats.org/drawingml/2006/main">
                <a:ext uri="{FF2B5EF4-FFF2-40B4-BE49-F238E27FC236}">
                  <a16:creationId xmlns:a16="http://schemas.microsoft.com/office/drawing/2014/main" id="{5B8999D4-C871-3461-3859-8A54DD8F0D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2B816E7" w14:textId="7A1B2A28" w:rsidR="005C4144" w:rsidRDefault="005C4144" w:rsidP="005C4144">
      <w:pPr>
        <w:pStyle w:val="Legenda"/>
      </w:pPr>
      <w:bookmarkStart w:id="343" w:name="_Ref160456720"/>
      <w:bookmarkStart w:id="344" w:name="_Toc171587270"/>
      <w:bookmarkStart w:id="345" w:name="_Toc174711037"/>
      <w:bookmarkStart w:id="346" w:name="_Toc179539890"/>
      <w:r>
        <w:t xml:space="preserve">Rysunek </w:t>
      </w:r>
      <w:r>
        <w:rPr>
          <w:noProof/>
        </w:rPr>
        <w:fldChar w:fldCharType="begin"/>
      </w:r>
      <w:r>
        <w:rPr>
          <w:noProof/>
        </w:rPr>
        <w:instrText xml:space="preserve"> STYLEREF 1 \s </w:instrText>
      </w:r>
      <w:r>
        <w:rPr>
          <w:noProof/>
        </w:rPr>
        <w:fldChar w:fldCharType="separate"/>
      </w:r>
      <w:r w:rsidR="006C7D6C">
        <w:rPr>
          <w:noProof/>
        </w:rPr>
        <w:t>3</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1</w:t>
      </w:r>
      <w:r>
        <w:rPr>
          <w:noProof/>
        </w:rPr>
        <w:fldChar w:fldCharType="end"/>
      </w:r>
      <w:bookmarkEnd w:id="343"/>
      <w:r>
        <w:t>.</w:t>
      </w:r>
      <w:r w:rsidRPr="000812D9">
        <w:t xml:space="preserve"> </w:t>
      </w:r>
      <w:r w:rsidRPr="0042717C">
        <w:t>Zasoby</w:t>
      </w:r>
      <w:r>
        <w:t xml:space="preserve"> i </w:t>
      </w:r>
      <w:r w:rsidRPr="0042717C">
        <w:t>wydobycie węgla kamiennego</w:t>
      </w:r>
      <w:r>
        <w:t xml:space="preserve"> w </w:t>
      </w:r>
      <w:r w:rsidRPr="0042717C">
        <w:t>Polsce</w:t>
      </w:r>
      <w:r>
        <w:t xml:space="preserve"> w </w:t>
      </w:r>
      <w:r w:rsidRPr="0042717C">
        <w:t xml:space="preserve">latach 1990 - </w:t>
      </w:r>
      <w:r>
        <w:t>2022</w:t>
      </w:r>
      <w:bookmarkEnd w:id="344"/>
      <w:bookmarkEnd w:id="345"/>
      <w:bookmarkEnd w:id="346"/>
    </w:p>
    <w:p w14:paraId="7B538411" w14:textId="77777777" w:rsidR="005C4144" w:rsidRPr="00C21ECF" w:rsidRDefault="005C4144" w:rsidP="005C4144">
      <w:pPr>
        <w:pStyle w:val="ardo"/>
      </w:pPr>
      <w:r w:rsidRPr="00C21ECF">
        <w:t>Źródło: Państwowy Instytut Górniczy – PIG</w:t>
      </w:r>
    </w:p>
    <w:p w14:paraId="4DFE6C72" w14:textId="77777777" w:rsidR="005C4144" w:rsidRDefault="005C4144" w:rsidP="00C50C8E">
      <w:pPr>
        <w:pStyle w:val="podtytu2"/>
        <w:keepNext/>
      </w:pPr>
      <w:r w:rsidRPr="0042717C">
        <w:t>Wę</w:t>
      </w:r>
      <w:r>
        <w:t>giel brunatny</w:t>
      </w:r>
    </w:p>
    <w:p w14:paraId="34933D63" w14:textId="2AA1D803" w:rsidR="005C4144" w:rsidRPr="00F85B97" w:rsidRDefault="005C4144" w:rsidP="005C4144">
      <w:pPr>
        <w:rPr>
          <w:rFonts w:eastAsia="Calibri"/>
        </w:rPr>
      </w:pPr>
      <w:r>
        <w:t>W</w:t>
      </w:r>
      <w:r w:rsidRPr="00F85B97">
        <w:t>g stanu na 31.12</w:t>
      </w:r>
      <w:r>
        <w:t>.2022 r.</w:t>
      </w:r>
      <w:r w:rsidRPr="00F85B97">
        <w:t xml:space="preserve"> </w:t>
      </w:r>
      <w:r>
        <w:t>geo</w:t>
      </w:r>
      <w:r w:rsidRPr="00F85B97">
        <w:t>logiczne zasoby bilansowe węgla brunatnego wynoszą 23 </w:t>
      </w:r>
      <w:r>
        <w:t>084</w:t>
      </w:r>
      <w:r w:rsidRPr="00F85B97">
        <w:t xml:space="preserve"> mln t. </w:t>
      </w:r>
      <w:r w:rsidRPr="00F85B97">
        <w:rPr>
          <w:rFonts w:eastAsia="Calibri"/>
        </w:rPr>
        <w:t>Zasoby złóż zago</w:t>
      </w:r>
      <w:r>
        <w:rPr>
          <w:rFonts w:eastAsia="Calibri"/>
        </w:rPr>
        <w:t>spodarowanych stanowią obecnie 4,3</w:t>
      </w:r>
      <w:r w:rsidRPr="00F85B97">
        <w:rPr>
          <w:rFonts w:eastAsia="Calibri"/>
        </w:rPr>
        <w:t>% zasobów bilansowych</w:t>
      </w:r>
      <w:r>
        <w:rPr>
          <w:rFonts w:eastAsia="Calibri"/>
        </w:rPr>
        <w:t xml:space="preserve"> i </w:t>
      </w:r>
      <w:r w:rsidRPr="00F85B97">
        <w:rPr>
          <w:rFonts w:eastAsia="Calibri"/>
        </w:rPr>
        <w:t xml:space="preserve">wynoszą </w:t>
      </w:r>
      <w:r>
        <w:rPr>
          <w:rFonts w:eastAsia="Calibri"/>
        </w:rPr>
        <w:t>982</w:t>
      </w:r>
      <w:r w:rsidRPr="00F85B97">
        <w:rPr>
          <w:rFonts w:eastAsia="Calibri"/>
        </w:rPr>
        <w:t xml:space="preserve"> mln t.</w:t>
      </w:r>
      <w:r w:rsidRPr="00F85B97">
        <w:t xml:space="preserve"> Zasoby przemysłowe węgla brunatnego wynoszą </w:t>
      </w:r>
      <w:r>
        <w:t>natomiast 819</w:t>
      </w:r>
      <w:r w:rsidRPr="00F85B97">
        <w:t xml:space="preserve"> mln t. </w:t>
      </w:r>
      <w:r>
        <w:rPr>
          <w:rFonts w:eastAsia="Calibri"/>
        </w:rPr>
        <w:t>Wydobycie w 2022 r.</w:t>
      </w:r>
      <w:r w:rsidRPr="00F85B97">
        <w:rPr>
          <w:rFonts w:eastAsia="Calibri"/>
        </w:rPr>
        <w:t xml:space="preserve"> według danych </w:t>
      </w:r>
      <w:r>
        <w:rPr>
          <w:rFonts w:eastAsia="Calibri"/>
        </w:rPr>
        <w:t>podawanych przez PIG wyniosło 57,</w:t>
      </w:r>
      <w:r w:rsidRPr="00F85B97">
        <w:rPr>
          <w:rFonts w:eastAsia="Calibri"/>
        </w:rPr>
        <w:t>7 mln t</w:t>
      </w:r>
      <w:r>
        <w:rPr>
          <w:rFonts w:eastAsia="Calibri"/>
        </w:rPr>
        <w:t xml:space="preserve"> (</w:t>
      </w:r>
      <w:r>
        <w:rPr>
          <w:rFonts w:eastAsia="Calibri"/>
        </w:rPr>
        <w:fldChar w:fldCharType="begin"/>
      </w:r>
      <w:r>
        <w:rPr>
          <w:rFonts w:eastAsia="Calibri"/>
        </w:rPr>
        <w:instrText xml:space="preserve"> REF _Ref156892250 \h </w:instrText>
      </w:r>
      <w:r>
        <w:rPr>
          <w:rFonts w:eastAsia="Calibri"/>
        </w:rPr>
      </w:r>
      <w:r>
        <w:rPr>
          <w:rFonts w:eastAsia="Calibri"/>
        </w:rPr>
        <w:fldChar w:fldCharType="separate"/>
      </w:r>
      <w:r w:rsidR="006C7D6C">
        <w:t xml:space="preserve">Rysunek </w:t>
      </w:r>
      <w:r w:rsidR="006C7D6C">
        <w:rPr>
          <w:noProof/>
        </w:rPr>
        <w:t>3</w:t>
      </w:r>
      <w:r w:rsidR="006C7D6C">
        <w:t>.</w:t>
      </w:r>
      <w:r w:rsidR="006C7D6C">
        <w:rPr>
          <w:noProof/>
        </w:rPr>
        <w:t>2</w:t>
      </w:r>
      <w:r>
        <w:rPr>
          <w:rFonts w:eastAsia="Calibri"/>
        </w:rPr>
        <w:fldChar w:fldCharType="end"/>
      </w:r>
      <w:r>
        <w:rPr>
          <w:rFonts w:eastAsia="Calibri"/>
        </w:rPr>
        <w:t>)</w:t>
      </w:r>
      <w:r w:rsidRPr="00F85B97">
        <w:rPr>
          <w:rFonts w:eastAsia="Calibri"/>
        </w:rPr>
        <w:t xml:space="preserve">. </w:t>
      </w:r>
    </w:p>
    <w:p w14:paraId="0FA6CEFE" w14:textId="57572BBE" w:rsidR="005C4144" w:rsidRDefault="005C4144" w:rsidP="005C4144">
      <w:pPr>
        <w:tabs>
          <w:tab w:val="left" w:pos="5245"/>
        </w:tabs>
      </w:pPr>
      <w:r>
        <w:rPr>
          <w:noProof/>
          <w:lang w:eastAsia="pl-PL"/>
        </w:rPr>
        <w:drawing>
          <wp:inline distT="0" distB="0" distL="0" distR="0" wp14:anchorId="6EE47879" wp14:editId="37BE4431">
            <wp:extent cx="5509846" cy="2936630"/>
            <wp:effectExtent l="0" t="0" r="0" b="0"/>
            <wp:docPr id="367416133" name="Wykres 1">
              <a:extLst xmlns:a="http://schemas.openxmlformats.org/drawingml/2006/main">
                <a:ext uri="{FF2B5EF4-FFF2-40B4-BE49-F238E27FC236}">
                  <a16:creationId xmlns:a16="http://schemas.microsoft.com/office/drawing/2014/main" id="{2B1A112A-10C9-9A5B-ACBC-59EA632D46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D5F9974" w14:textId="3EFF42A3" w:rsidR="005C4144" w:rsidRDefault="005C4144" w:rsidP="005C4144">
      <w:pPr>
        <w:pStyle w:val="Legenda"/>
      </w:pPr>
      <w:bookmarkStart w:id="347" w:name="_Ref156892250"/>
      <w:bookmarkStart w:id="348" w:name="_Toc171587271"/>
      <w:bookmarkStart w:id="349" w:name="_Toc174711038"/>
      <w:bookmarkStart w:id="350" w:name="_Toc179539891"/>
      <w:r>
        <w:t xml:space="preserve">Rysunek </w:t>
      </w:r>
      <w:r>
        <w:rPr>
          <w:noProof/>
        </w:rPr>
        <w:fldChar w:fldCharType="begin"/>
      </w:r>
      <w:r>
        <w:rPr>
          <w:noProof/>
        </w:rPr>
        <w:instrText xml:space="preserve"> STYLEREF 1 \s </w:instrText>
      </w:r>
      <w:r>
        <w:rPr>
          <w:noProof/>
        </w:rPr>
        <w:fldChar w:fldCharType="separate"/>
      </w:r>
      <w:r w:rsidR="006C7D6C">
        <w:rPr>
          <w:noProof/>
        </w:rPr>
        <w:t>3</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2</w:t>
      </w:r>
      <w:r>
        <w:rPr>
          <w:noProof/>
        </w:rPr>
        <w:fldChar w:fldCharType="end"/>
      </w:r>
      <w:bookmarkEnd w:id="347"/>
      <w:r>
        <w:t xml:space="preserve">. </w:t>
      </w:r>
      <w:r w:rsidRPr="0042717C">
        <w:t>Zasoby</w:t>
      </w:r>
      <w:r>
        <w:t xml:space="preserve"> i </w:t>
      </w:r>
      <w:r w:rsidRPr="0042717C">
        <w:t>wydobycie węgla brunatnego</w:t>
      </w:r>
      <w:r>
        <w:t xml:space="preserve"> w </w:t>
      </w:r>
      <w:r w:rsidRPr="0042717C">
        <w:t>Polsce</w:t>
      </w:r>
      <w:r>
        <w:t xml:space="preserve"> w </w:t>
      </w:r>
      <w:r w:rsidRPr="0042717C">
        <w:t xml:space="preserve">latach 1990 – </w:t>
      </w:r>
      <w:r>
        <w:t>2022</w:t>
      </w:r>
      <w:bookmarkEnd w:id="348"/>
      <w:bookmarkEnd w:id="349"/>
      <w:bookmarkEnd w:id="350"/>
    </w:p>
    <w:p w14:paraId="278EACF1" w14:textId="77777777" w:rsidR="005C4144" w:rsidRPr="00C21ECF" w:rsidRDefault="005C4144" w:rsidP="005C4144">
      <w:pPr>
        <w:pStyle w:val="ardo"/>
      </w:pPr>
      <w:r w:rsidRPr="00C21ECF">
        <w:t>Źródło: PIG</w:t>
      </w:r>
    </w:p>
    <w:p w14:paraId="278D5D10" w14:textId="77777777" w:rsidR="005C4144" w:rsidRPr="00285765" w:rsidRDefault="005C4144" w:rsidP="005C4144">
      <w:pPr>
        <w:pStyle w:val="podtytu2"/>
      </w:pPr>
      <w:r w:rsidRPr="00285765">
        <w:t>Gaz ziemny</w:t>
      </w:r>
    </w:p>
    <w:p w14:paraId="7537FB89" w14:textId="5004858F" w:rsidR="005C4144" w:rsidRPr="00151C99" w:rsidRDefault="005C4144" w:rsidP="005C4144">
      <w:r w:rsidRPr="00F85B97">
        <w:rPr>
          <w:rFonts w:eastAsia="Calibri"/>
        </w:rPr>
        <w:t>Zgodnie</w:t>
      </w:r>
      <w:r>
        <w:rPr>
          <w:rFonts w:eastAsia="Calibri"/>
        </w:rPr>
        <w:t xml:space="preserve"> z </w:t>
      </w:r>
      <w:r w:rsidRPr="00F85B97">
        <w:rPr>
          <w:rFonts w:eastAsia="Calibri"/>
        </w:rPr>
        <w:t>danymi podanymi przez PIG, stan wydobywalnych zasobów bilansowych g</w:t>
      </w:r>
      <w:r>
        <w:rPr>
          <w:rFonts w:eastAsia="Calibri"/>
        </w:rPr>
        <w:t>azu ziemnego w 2022 r. wyniósł</w:t>
      </w:r>
      <w:r w:rsidRPr="00F85B97">
        <w:rPr>
          <w:rFonts w:eastAsia="Calibri"/>
        </w:rPr>
        <w:t xml:space="preserve"> </w:t>
      </w:r>
      <w:r>
        <w:t>153,5</w:t>
      </w:r>
      <w:r w:rsidRPr="00F85B97">
        <w:t xml:space="preserve"> mld m</w:t>
      </w:r>
      <w:r w:rsidRPr="00F85B97">
        <w:rPr>
          <w:vertAlign w:val="superscript"/>
        </w:rPr>
        <w:t>3</w:t>
      </w:r>
      <w:r>
        <w:t xml:space="preserve"> (</w:t>
      </w:r>
      <w:r>
        <w:fldChar w:fldCharType="begin"/>
      </w:r>
      <w:r>
        <w:instrText xml:space="preserve"> REF _Ref156892720 \h </w:instrText>
      </w:r>
      <w:r>
        <w:fldChar w:fldCharType="separate"/>
      </w:r>
      <w:r w:rsidR="006C7D6C">
        <w:t xml:space="preserve">Rysunek </w:t>
      </w:r>
      <w:r w:rsidR="006C7D6C">
        <w:rPr>
          <w:noProof/>
        </w:rPr>
        <w:t>3</w:t>
      </w:r>
      <w:r w:rsidR="006C7D6C">
        <w:t>.</w:t>
      </w:r>
      <w:r w:rsidR="006C7D6C">
        <w:rPr>
          <w:noProof/>
        </w:rPr>
        <w:t>3</w:t>
      </w:r>
      <w:r>
        <w:fldChar w:fldCharType="end"/>
      </w:r>
      <w:r>
        <w:t>).</w:t>
      </w:r>
      <w:r w:rsidRPr="00F85B97">
        <w:t xml:space="preserve"> Całkowite zasoby wydobywalne zagospodarowanych złóż gazu ziemnego wyniosły</w:t>
      </w:r>
      <w:r>
        <w:t xml:space="preserve"> w </w:t>
      </w:r>
      <w:r w:rsidRPr="00F85B97">
        <w:t xml:space="preserve">analizowanym roku </w:t>
      </w:r>
      <w:r>
        <w:t>104,8</w:t>
      </w:r>
      <w:r w:rsidRPr="00F85B97">
        <w:t xml:space="preserve"> mld m</w:t>
      </w:r>
      <w:r w:rsidRPr="00F85B97">
        <w:rPr>
          <w:vertAlign w:val="superscript"/>
        </w:rPr>
        <w:t>3</w:t>
      </w:r>
      <w:r w:rsidRPr="00F85B97">
        <w:t xml:space="preserve">, co stanowi </w:t>
      </w:r>
      <w:r>
        <w:t>68</w:t>
      </w:r>
      <w:r w:rsidRPr="00F85B97">
        <w:t>% ogólnej ilości zasobów wydobywalnych. Zasoby przem</w:t>
      </w:r>
      <w:r>
        <w:t>ysłowe złóż gazu ziemnego w 2022 r.</w:t>
      </w:r>
      <w:r w:rsidRPr="00F85B97">
        <w:t xml:space="preserve"> kształtowały się na poziomie </w:t>
      </w:r>
      <w:r>
        <w:t>78 </w:t>
      </w:r>
      <w:r w:rsidRPr="00F85B97">
        <w:t>mld</w:t>
      </w:r>
      <w:r>
        <w:t> </w:t>
      </w:r>
      <w:r w:rsidRPr="00F85B97">
        <w:t>m</w:t>
      </w:r>
      <w:r w:rsidRPr="00F85B97">
        <w:rPr>
          <w:vertAlign w:val="superscript"/>
        </w:rPr>
        <w:t>3</w:t>
      </w:r>
      <w:r w:rsidRPr="00F85B97">
        <w:t>.</w:t>
      </w:r>
      <w:r>
        <w:t xml:space="preserve"> W 2022 r. wydobycie gazu ziemnego ze złóż o zasobach udokumentowanych wyniosło 4,7 mld m</w:t>
      </w:r>
      <w:r w:rsidRPr="00151C99">
        <w:rPr>
          <w:vertAlign w:val="superscript"/>
        </w:rPr>
        <w:t>3</w:t>
      </w:r>
      <w:r>
        <w:t>.</w:t>
      </w:r>
    </w:p>
    <w:p w14:paraId="7FB9B6F8" w14:textId="25F37EDB" w:rsidR="005C4144" w:rsidRPr="00285765" w:rsidRDefault="005C4144" w:rsidP="005C4144">
      <w:r>
        <w:rPr>
          <w:noProof/>
          <w:lang w:eastAsia="pl-PL"/>
        </w:rPr>
        <w:drawing>
          <wp:inline distT="0" distB="0" distL="0" distR="0" wp14:anchorId="56C5328B" wp14:editId="2FF84B36">
            <wp:extent cx="5550535" cy="2547257"/>
            <wp:effectExtent l="0" t="0" r="0" b="5715"/>
            <wp:docPr id="814140916" name="Wykres 1">
              <a:extLst xmlns:a="http://schemas.openxmlformats.org/drawingml/2006/main">
                <a:ext uri="{FF2B5EF4-FFF2-40B4-BE49-F238E27FC236}">
                  <a16:creationId xmlns:a16="http://schemas.microsoft.com/office/drawing/2014/main" id="{85F072F7-84CC-139F-06A1-A0D0E30B11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2AD4035" w14:textId="77E6BC31" w:rsidR="005C4144" w:rsidRPr="00285765" w:rsidRDefault="005C4144" w:rsidP="005C4144">
      <w:pPr>
        <w:pStyle w:val="Legenda"/>
      </w:pPr>
      <w:bookmarkStart w:id="351" w:name="_Ref156892720"/>
      <w:bookmarkStart w:id="352" w:name="_Toc171587272"/>
      <w:bookmarkStart w:id="353" w:name="_Toc174711039"/>
      <w:bookmarkStart w:id="354" w:name="_Toc179539892"/>
      <w:r>
        <w:t xml:space="preserve">Rysunek </w:t>
      </w:r>
      <w:r>
        <w:rPr>
          <w:noProof/>
        </w:rPr>
        <w:fldChar w:fldCharType="begin"/>
      </w:r>
      <w:r>
        <w:rPr>
          <w:noProof/>
        </w:rPr>
        <w:instrText xml:space="preserve"> STYLEREF 1 \s </w:instrText>
      </w:r>
      <w:r>
        <w:rPr>
          <w:noProof/>
        </w:rPr>
        <w:fldChar w:fldCharType="separate"/>
      </w:r>
      <w:r w:rsidR="006C7D6C">
        <w:rPr>
          <w:noProof/>
        </w:rPr>
        <w:t>3</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3</w:t>
      </w:r>
      <w:r>
        <w:rPr>
          <w:noProof/>
        </w:rPr>
        <w:fldChar w:fldCharType="end"/>
      </w:r>
      <w:bookmarkEnd w:id="351"/>
      <w:r>
        <w:t xml:space="preserve">. </w:t>
      </w:r>
      <w:r w:rsidRPr="00285765">
        <w:t>Zasoby</w:t>
      </w:r>
      <w:r>
        <w:t xml:space="preserve"> i </w:t>
      </w:r>
      <w:r w:rsidRPr="00285765">
        <w:t>wydobycie gazu ziemnego</w:t>
      </w:r>
      <w:r>
        <w:t xml:space="preserve"> w </w:t>
      </w:r>
      <w:r w:rsidRPr="00285765">
        <w:t>Polsce</w:t>
      </w:r>
      <w:r>
        <w:t xml:space="preserve"> w </w:t>
      </w:r>
      <w:r w:rsidRPr="00285765">
        <w:t xml:space="preserve">latach 1990 – </w:t>
      </w:r>
      <w:r>
        <w:t>2022</w:t>
      </w:r>
      <w:bookmarkEnd w:id="352"/>
      <w:bookmarkEnd w:id="353"/>
      <w:bookmarkEnd w:id="354"/>
    </w:p>
    <w:p w14:paraId="1B84EB53" w14:textId="77777777" w:rsidR="005C4144" w:rsidRPr="00C21ECF" w:rsidRDefault="005C4144" w:rsidP="005C4144">
      <w:pPr>
        <w:pStyle w:val="ardo"/>
      </w:pPr>
      <w:r w:rsidRPr="00C21ECF">
        <w:t>Źródło: PIG</w:t>
      </w:r>
    </w:p>
    <w:p w14:paraId="7AD9E6EE" w14:textId="68B60F8F" w:rsidR="009D2C09" w:rsidRDefault="009D2C09" w:rsidP="009D2C09">
      <w:pPr>
        <w:pStyle w:val="podtytu2"/>
      </w:pPr>
      <w:bookmarkStart w:id="355" w:name="_Hlk178623364"/>
      <w:r>
        <w:t>Metan pokładów węgla</w:t>
      </w:r>
    </w:p>
    <w:p w14:paraId="147C99B5" w14:textId="38770306" w:rsidR="009D2C09" w:rsidRDefault="009D2C09" w:rsidP="00F830A8">
      <w:r>
        <w:t>Zgodnie z danymi PIG-PIB</w:t>
      </w:r>
      <w:r>
        <w:rPr>
          <w:rStyle w:val="Odwoanieprzypisudolnego"/>
        </w:rPr>
        <w:footnoteReference w:id="19"/>
      </w:r>
      <w:r>
        <w:t xml:space="preserve"> </w:t>
      </w:r>
      <w:r w:rsidR="00F830A8">
        <w:t>udokumentowane zasoby bilansowe wydobywalne metanu pokładów węgla (MPW) w Polsce w 2023 r. wyniosły prawie 106 mld m</w:t>
      </w:r>
      <w:r w:rsidR="00F830A8" w:rsidRPr="009D2C09">
        <w:rPr>
          <w:vertAlign w:val="superscript"/>
        </w:rPr>
        <w:t>3</w:t>
      </w:r>
      <w:r w:rsidR="00F830A8">
        <w:t>, przy czym zasoby przemysłowe (określone dla 32 złóż) plasowały się na poziomie ok. 10,5 mld m</w:t>
      </w:r>
      <w:r w:rsidR="00F830A8" w:rsidRPr="00F830A8">
        <w:rPr>
          <w:vertAlign w:val="superscript"/>
        </w:rPr>
        <w:t>3</w:t>
      </w:r>
      <w:r w:rsidR="00F830A8">
        <w:t>. Wydobycie metanu z pokładów węgla w 2023 r. wyniosło 283,83 mln m3. Jest to ilość metanu ujmowanego przez stacje odmetanowania poszczególnych kopalń węgla kamiennego oraz metan eksploatowany samodzielnie, na zasadzie samowypływu gazu z otworów wiertniczych, sięgających do zrobów zlikwidowanych kopalń węglu kamiennego. Z</w:t>
      </w:r>
      <w:r>
        <w:t xml:space="preserve">łoża metanu pokładów węgla (MPW) udokumentowane zostały jedynie w Górnośląskim Zagłębiu Węglowym. Rozpoznanie warunków metanowych Dolnośląskiego Zagłębia Węglowego oraz Lubelskiego Zagłębia Węglowego jest bardzo słabe, a stwierdzone koncentracje metanu są znacznie mniejsze. </w:t>
      </w:r>
    </w:p>
    <w:bookmarkEnd w:id="355"/>
    <w:p w14:paraId="5544A039" w14:textId="267C2DDE" w:rsidR="005C4144" w:rsidRPr="00285765" w:rsidRDefault="005C4144" w:rsidP="00AE40E5">
      <w:pPr>
        <w:pStyle w:val="podtytu2"/>
        <w:keepNext/>
      </w:pPr>
      <w:r w:rsidRPr="00285765">
        <w:t>Paliwo jądrowe</w:t>
      </w:r>
    </w:p>
    <w:p w14:paraId="44C39914" w14:textId="77777777" w:rsidR="005C4144" w:rsidRPr="00F85B97" w:rsidRDefault="005C4144" w:rsidP="005C4144">
      <w:pPr>
        <w:rPr>
          <w:rFonts w:eastAsia="Calibri"/>
        </w:rPr>
      </w:pPr>
      <w:r w:rsidRPr="00F85B97">
        <w:rPr>
          <w:rFonts w:eastAsia="Calibri"/>
        </w:rPr>
        <w:t>Polska nie posiada złóż rudy uranowej</w:t>
      </w:r>
      <w:r>
        <w:rPr>
          <w:rFonts w:eastAsia="Calibri"/>
        </w:rPr>
        <w:t xml:space="preserve"> w </w:t>
      </w:r>
      <w:r w:rsidRPr="00F85B97">
        <w:rPr>
          <w:rFonts w:eastAsia="Calibri"/>
        </w:rPr>
        <w:t>ilości, dla której byłoby obecnie opłacalne wydobycie, choć nie wyklucza się</w:t>
      </w:r>
      <w:r>
        <w:rPr>
          <w:rFonts w:eastAsia="Calibri"/>
        </w:rPr>
        <w:t xml:space="preserve"> w </w:t>
      </w:r>
      <w:r w:rsidRPr="00F85B97">
        <w:rPr>
          <w:rFonts w:eastAsia="Calibri"/>
        </w:rPr>
        <w:t>przyszłości eksploatacji tych złóż. Na rynku światowym paliwo jądrowe jest powszechnie dostępne (dotyczy</w:t>
      </w:r>
      <w:r>
        <w:rPr>
          <w:rFonts w:eastAsia="Calibri"/>
        </w:rPr>
        <w:t xml:space="preserve"> to zarówno rudy uranowej, jak i </w:t>
      </w:r>
      <w:r w:rsidRPr="00F85B97">
        <w:rPr>
          <w:rFonts w:eastAsia="Calibri"/>
        </w:rPr>
        <w:t xml:space="preserve">zdolności przeróbczych na sześciofluorek uranu oraz </w:t>
      </w:r>
      <w:r>
        <w:rPr>
          <w:rFonts w:eastAsia="Calibri"/>
        </w:rPr>
        <w:t>zdolności zakładów wzbogacania i </w:t>
      </w:r>
      <w:r w:rsidRPr="00F85B97">
        <w:rPr>
          <w:rFonts w:eastAsia="Calibri"/>
        </w:rPr>
        <w:t>produkcji elementów paliwowych do reaktorów).</w:t>
      </w:r>
      <w:r>
        <w:rPr>
          <w:rFonts w:eastAsia="Calibri"/>
        </w:rPr>
        <w:t xml:space="preserve"> W </w:t>
      </w:r>
      <w:r w:rsidRPr="00F85B97">
        <w:rPr>
          <w:rFonts w:eastAsia="Calibri"/>
        </w:rPr>
        <w:t>zwią</w:t>
      </w:r>
      <w:r>
        <w:rPr>
          <w:rFonts w:eastAsia="Calibri"/>
        </w:rPr>
        <w:t xml:space="preserve">zku z tym, przyjęto założenie, </w:t>
      </w:r>
      <w:r w:rsidRPr="00F85B97">
        <w:rPr>
          <w:rFonts w:eastAsia="Calibri"/>
        </w:rPr>
        <w:t>że zasoby paliwa jądrowego nie będą ograniczać tem</w:t>
      </w:r>
      <w:r>
        <w:rPr>
          <w:rFonts w:eastAsia="Calibri"/>
        </w:rPr>
        <w:t>pa rozwoju energetyki jądrowej w </w:t>
      </w:r>
      <w:r w:rsidRPr="00F85B97">
        <w:rPr>
          <w:rFonts w:eastAsia="Calibri"/>
        </w:rPr>
        <w:t>perspektywie prognozy</w:t>
      </w:r>
      <w:r>
        <w:rPr>
          <w:rFonts w:eastAsia="Calibri"/>
        </w:rPr>
        <w:t xml:space="preserve"> i </w:t>
      </w:r>
      <w:r w:rsidRPr="00F85B97">
        <w:rPr>
          <w:rFonts w:eastAsia="Calibri"/>
        </w:rPr>
        <w:t>eksploatacji EJ,</w:t>
      </w:r>
      <w:r>
        <w:rPr>
          <w:rFonts w:eastAsia="Calibri"/>
        </w:rPr>
        <w:t xml:space="preserve"> a </w:t>
      </w:r>
      <w:r w:rsidRPr="00F85B97">
        <w:rPr>
          <w:rFonts w:eastAsia="Calibri"/>
        </w:rPr>
        <w:t>jego cena pozostanie względnie stabilna.</w:t>
      </w:r>
    </w:p>
    <w:p w14:paraId="1ED45D19" w14:textId="77777777" w:rsidR="005C4144" w:rsidRPr="008A5E44" w:rsidRDefault="005C4144" w:rsidP="005C4144">
      <w:pPr>
        <w:pStyle w:val="podtytu2"/>
      </w:pPr>
      <w:r w:rsidRPr="008A5E44">
        <w:t>Biomasa</w:t>
      </w:r>
    </w:p>
    <w:p w14:paraId="540450D6" w14:textId="77777777" w:rsidR="005C4144" w:rsidRPr="00F85B97" w:rsidRDefault="005C4144" w:rsidP="005C4144">
      <w:r w:rsidRPr="00F85B97">
        <w:t>Biomasa</w:t>
      </w:r>
      <w:r>
        <w:t xml:space="preserve"> w </w:t>
      </w:r>
      <w:r w:rsidRPr="00F85B97">
        <w:t>Polsce ma największy potencjał techniczny ze wszystkich krajowych źródeł energii odnawialnej. Potencjał techniczny uwzględniający biomasę stałą leśną,</w:t>
      </w:r>
      <w:r>
        <w:t xml:space="preserve"> z </w:t>
      </w:r>
      <w:r w:rsidRPr="00F85B97">
        <w:t xml:space="preserve">rolnictwa (uprawy energetyczne oraz odpady roślinne), przetwórstwa spożywczego oraz biogazu szacuje się na ok. </w:t>
      </w:r>
      <w:r>
        <w:t>600</w:t>
      </w:r>
      <w:r w:rsidRPr="00F85B97">
        <w:t xml:space="preserve"> PJ/rok</w:t>
      </w:r>
      <w:r>
        <w:t xml:space="preserve"> w </w:t>
      </w:r>
      <w:r w:rsidRPr="00F85B97">
        <w:t>2020</w:t>
      </w:r>
      <w:r>
        <w:t xml:space="preserve"> r. i 900</w:t>
      </w:r>
      <w:r w:rsidRPr="00F85B97">
        <w:t xml:space="preserve"> PJ/rok</w:t>
      </w:r>
      <w:r>
        <w:t xml:space="preserve"> w </w:t>
      </w:r>
      <w:r w:rsidRPr="00F85B97">
        <w:t>2030</w:t>
      </w:r>
      <w:r>
        <w:t xml:space="preserve"> r.</w:t>
      </w:r>
      <w:r w:rsidRPr="00F85B97">
        <w:rPr>
          <w:vertAlign w:val="superscript"/>
        </w:rPr>
        <w:footnoteReference w:id="20"/>
      </w:r>
      <w:r w:rsidRPr="00F85B97">
        <w:t>. Realny potencjał ekonomiczny biomasy</w:t>
      </w:r>
      <w:r>
        <w:t xml:space="preserve"> w </w:t>
      </w:r>
      <w:r w:rsidRPr="00F85B97">
        <w:t>Polsce szacowany jest na poziomie ponad 600 PJ</w:t>
      </w:r>
      <w:r>
        <w:t xml:space="preserve"> w </w:t>
      </w:r>
      <w:r w:rsidRPr="00F85B97">
        <w:t>2020</w:t>
      </w:r>
      <w:r>
        <w:t xml:space="preserve"> r.</w:t>
      </w:r>
      <w:r w:rsidRPr="00F85B97">
        <w:t>, potencjał rynkowy zaś na poziomie 533 PJ (dane wg Instytutu Energetyki Odnawialnej)</w:t>
      </w:r>
      <w:r w:rsidRPr="00F85B97">
        <w:rPr>
          <w:vertAlign w:val="superscript"/>
        </w:rPr>
        <w:footnoteReference w:id="21"/>
      </w:r>
      <w:r w:rsidRPr="00F85B97">
        <w:t xml:space="preserve">. Na potencjał rynkowy składają się następujące rodzaje biomasy: </w:t>
      </w:r>
    </w:p>
    <w:p w14:paraId="449E09E4" w14:textId="77777777" w:rsidR="005C4144" w:rsidRPr="00F85B97" w:rsidRDefault="005C4144" w:rsidP="009171E0">
      <w:pPr>
        <w:pStyle w:val="Akapitzlist"/>
        <w:numPr>
          <w:ilvl w:val="0"/>
          <w:numId w:val="10"/>
        </w:numPr>
      </w:pPr>
      <w:r w:rsidRPr="00F85B97">
        <w:t xml:space="preserve">odpady stałe 149 338 TJ, </w:t>
      </w:r>
    </w:p>
    <w:p w14:paraId="7DEE5C19" w14:textId="77777777" w:rsidR="005C4144" w:rsidRPr="00F85B97" w:rsidRDefault="005C4144" w:rsidP="009171E0">
      <w:pPr>
        <w:pStyle w:val="Akapitzlist"/>
        <w:numPr>
          <w:ilvl w:val="0"/>
          <w:numId w:val="10"/>
        </w:numPr>
      </w:pPr>
      <w:r w:rsidRPr="00F85B97">
        <w:t xml:space="preserve">odpady mokre (z przeznaczeniem na biogaz) 72 609 TJ, </w:t>
      </w:r>
    </w:p>
    <w:p w14:paraId="3C5016FB" w14:textId="77777777" w:rsidR="005C4144" w:rsidRPr="00F85B97" w:rsidRDefault="005C4144" w:rsidP="009171E0">
      <w:pPr>
        <w:pStyle w:val="Akapitzlist"/>
        <w:numPr>
          <w:ilvl w:val="0"/>
          <w:numId w:val="10"/>
        </w:numPr>
      </w:pPr>
      <w:r w:rsidRPr="00F85B97">
        <w:t xml:space="preserve">drewno opałowe 24 452 TJ, </w:t>
      </w:r>
    </w:p>
    <w:p w14:paraId="678E643D" w14:textId="77777777" w:rsidR="005C4144" w:rsidRDefault="005C4144" w:rsidP="009171E0">
      <w:pPr>
        <w:pStyle w:val="Akapitzlist"/>
        <w:numPr>
          <w:ilvl w:val="0"/>
          <w:numId w:val="10"/>
        </w:numPr>
      </w:pPr>
      <w:r w:rsidRPr="00F85B97">
        <w:t xml:space="preserve">plantacje energetyczne 286 718 TJ. </w:t>
      </w:r>
    </w:p>
    <w:p w14:paraId="5CA855D2" w14:textId="77777777" w:rsidR="005C4144" w:rsidRDefault="005C4144" w:rsidP="005C4144">
      <w:r>
        <w:t>Wykorzystanie biomasy w celach energetycznych należy jednak postrzegać w ujęciu lokalnym. Jednostki wytwórcze wykorzystujące biomasę powinny być zlokalizowane w pobliżu miejsca jej wytwarzania, tak by zminimalizować emisję CO2 związaną z transportem biomasy</w:t>
      </w:r>
      <w:r>
        <w:rPr>
          <w:rStyle w:val="Odwoanieprzypisudolnego"/>
        </w:rPr>
        <w:footnoteReference w:id="22"/>
      </w:r>
      <w:r>
        <w:t>.</w:t>
      </w:r>
    </w:p>
    <w:p w14:paraId="40F13514" w14:textId="77777777" w:rsidR="005C4144" w:rsidRPr="00F85B97" w:rsidRDefault="005C4144" w:rsidP="005C4144">
      <w:r>
        <w:t>W niniejszej analizie założono, że dostawy tego surowca nie będą ograniczały rozwoju technologii opartych o paliwa biomasowe, aczkolwiek nie można całkowicie wykluczyć wystąpienia tego rodzaju sytuacji, ponieważ rozwój tego sektora w kraju warunkowany jest m.in. funkcjonowaniem systemów wsparcia oraz dostępnością ograniczaną koniecznością spełnienia kryteriów zrównoważonego rozwoju.</w:t>
      </w:r>
    </w:p>
    <w:p w14:paraId="008E074D" w14:textId="77777777" w:rsidR="005C4144" w:rsidRPr="00285765" w:rsidRDefault="005C4144" w:rsidP="005C4144">
      <w:pPr>
        <w:pStyle w:val="podtytu2"/>
      </w:pPr>
      <w:r w:rsidRPr="00285765">
        <w:t>Biogaz rolniczy</w:t>
      </w:r>
    </w:p>
    <w:p w14:paraId="63BACFF0" w14:textId="77777777" w:rsidR="005C4144" w:rsidRPr="00F85B97" w:rsidRDefault="005C4144" w:rsidP="005C4144">
      <w:r w:rsidRPr="00F85B97">
        <w:t>Zasoby krajowej odpadowej biomasy mokrej pochodzenia rolniczego możliwej do wykorzystania lokalnie do produkcji energii elektrycznej</w:t>
      </w:r>
      <w:r>
        <w:t xml:space="preserve"> w </w:t>
      </w:r>
      <w:r w:rsidRPr="00F85B97">
        <w:t>biogazowniach rolniczych umożliwiają osiągnięcie poziomu produkcji na poziomie ok. 4,4 TWh</w:t>
      </w:r>
      <w:r>
        <w:t xml:space="preserve"> w 2030 r. </w:t>
      </w:r>
      <w:r w:rsidRPr="00F85B97">
        <w:t>oraz do 5,1 TWh</w:t>
      </w:r>
      <w:r>
        <w:t xml:space="preserve"> w </w:t>
      </w:r>
      <w:r w:rsidRPr="00F85B97">
        <w:t>2040</w:t>
      </w:r>
      <w:r>
        <w:t> r.</w:t>
      </w:r>
      <w:r w:rsidRPr="00F85B97">
        <w:t xml:space="preserve"> Zasoby krajowej biomasy mokrej pozwalają także na znaczący rozwój biogazowni rolniczych produkujących energię cieplną</w:t>
      </w:r>
      <w:r>
        <w:t xml:space="preserve"> w </w:t>
      </w:r>
      <w:r w:rsidRPr="00F85B97">
        <w:t>kogen</w:t>
      </w:r>
      <w:r>
        <w:t>e</w:t>
      </w:r>
      <w:r w:rsidRPr="00F85B97">
        <w:t>racji. Potencjał produkcji ciepła</w:t>
      </w:r>
      <w:r>
        <w:t xml:space="preserve"> w </w:t>
      </w:r>
      <w:r w:rsidRPr="00F85B97">
        <w:t>perspektyw</w:t>
      </w:r>
      <w:r>
        <w:t>ie 2030 r. jest szacowany na 45 </w:t>
      </w:r>
      <w:r w:rsidRPr="00F85B97">
        <w:t>PJ, natomiast dla 2040</w:t>
      </w:r>
      <w:r>
        <w:t> r.</w:t>
      </w:r>
      <w:r w:rsidRPr="00F85B97">
        <w:t xml:space="preserve"> na </w:t>
      </w:r>
      <w:r>
        <w:t>100</w:t>
      </w:r>
      <w:r w:rsidRPr="00F85B97">
        <w:t xml:space="preserve"> PJ</w:t>
      </w:r>
      <w:r>
        <w:rPr>
          <w:rStyle w:val="Odwoanieprzypisudolnego"/>
        </w:rPr>
        <w:footnoteReference w:id="23"/>
      </w:r>
      <w:r>
        <w:t>.</w:t>
      </w:r>
    </w:p>
    <w:p w14:paraId="10C82885" w14:textId="77777777" w:rsidR="005C4144" w:rsidRPr="00285765" w:rsidRDefault="005C4144" w:rsidP="005C4144">
      <w:pPr>
        <w:pStyle w:val="podtytu2"/>
      </w:pPr>
      <w:r w:rsidRPr="00285765">
        <w:t>Biogaz pozostały</w:t>
      </w:r>
    </w:p>
    <w:p w14:paraId="69C73EB2" w14:textId="77777777" w:rsidR="005C4144" w:rsidRDefault="005C4144" w:rsidP="005C4144">
      <w:r w:rsidRPr="00F85B97">
        <w:t>Występujący potencjał</w:t>
      </w:r>
      <w:r>
        <w:t xml:space="preserve"> w </w:t>
      </w:r>
      <w:r w:rsidRPr="00F85B97">
        <w:t>zakresie wykorzystania biogazu wysypiskowego</w:t>
      </w:r>
      <w:r>
        <w:t xml:space="preserve"> i z </w:t>
      </w:r>
      <w:r w:rsidRPr="00F85B97">
        <w:t>oczyszczalni ścieków do produkcji energii elektrycznej szacuje się na ok. 1,3 TWh do 2030</w:t>
      </w:r>
      <w:r>
        <w:t> r. i </w:t>
      </w:r>
      <w:r w:rsidRPr="00F85B97">
        <w:t>1,7 TWh do 2040</w:t>
      </w:r>
      <w:r>
        <w:t> r. W </w:t>
      </w:r>
      <w:r w:rsidRPr="00F85B97">
        <w:t>przypadku zastosowania biogazu pozostałego do produkcji ciepła</w:t>
      </w:r>
      <w:r>
        <w:t xml:space="preserve"> w </w:t>
      </w:r>
      <w:r w:rsidRPr="00F85B97">
        <w:t>kogeneracji, przewiduje się potencjalne możliwości na poziomie 6,2 PJ</w:t>
      </w:r>
      <w:r>
        <w:t xml:space="preserve"> w </w:t>
      </w:r>
      <w:r w:rsidRPr="00F85B97">
        <w:t>perspektywie 2030</w:t>
      </w:r>
      <w:r>
        <w:t> r.</w:t>
      </w:r>
      <w:r w:rsidRPr="00F85B97">
        <w:t xml:space="preserve"> natomiast do 2040</w:t>
      </w:r>
      <w:r>
        <w:t> r.</w:t>
      </w:r>
      <w:r w:rsidRPr="00F85B97">
        <w:t xml:space="preserve"> 8,2 PJ</w:t>
      </w:r>
      <w:r w:rsidRPr="00F85B97">
        <w:rPr>
          <w:vertAlign w:val="superscript"/>
        </w:rPr>
        <w:t>38</w:t>
      </w:r>
      <w:r w:rsidRPr="006B7014">
        <w:t>.</w:t>
      </w:r>
    </w:p>
    <w:p w14:paraId="1BBD1E57" w14:textId="77777777" w:rsidR="005C4144" w:rsidRDefault="005C4144" w:rsidP="005C4144">
      <w:pPr>
        <w:pStyle w:val="podtytu2"/>
        <w:rPr>
          <w:b w:val="0"/>
          <w:bCs w:val="0"/>
        </w:rPr>
      </w:pPr>
      <w:r w:rsidRPr="00395F88">
        <w:t>Biometan</w:t>
      </w:r>
    </w:p>
    <w:p w14:paraId="4979D6FC" w14:textId="51672CEB" w:rsidR="002F153E" w:rsidRPr="002F153E" w:rsidRDefault="002F153E" w:rsidP="002F153E">
      <w:pPr>
        <w:spacing w:line="240" w:lineRule="auto"/>
      </w:pPr>
      <w:r w:rsidRPr="002F153E">
        <w:t>Biometan to oczyszczony biogaz, który jest uzdatniony do jakości gazu ziemnego i może zostać zatłoczony do sieci gazowej. Szacowany całkowity potencjał teoretyczny produkcji biometanu w Polsce to ok. 8</w:t>
      </w:r>
      <w:r>
        <w:t> </w:t>
      </w:r>
      <w:r w:rsidRPr="002F153E">
        <w:t>mld</w:t>
      </w:r>
      <w:r>
        <w:t> </w:t>
      </w:r>
      <w:r w:rsidRPr="002F153E">
        <w:t>m3/rok, według szacunków NCBiR</w:t>
      </w:r>
      <w:r>
        <w:rPr>
          <w:rStyle w:val="Odwoanieprzypisudolnego"/>
        </w:rPr>
        <w:footnoteReference w:id="24"/>
      </w:r>
      <w:r w:rsidRPr="002F153E">
        <w:t xml:space="preserve"> potencjał inwestycyjny, czyli ekonomicznie uzasadniony to 3,2 mld m3. Biometan może znaleźć zastosowanie w elektroenergetyce w instalacjach wykorzystujących obecnie gaz ziemny, w sektorze transportu - ze względu na możliwość zaliczenia zużycia biometanu do</w:t>
      </w:r>
      <w:r>
        <w:t> </w:t>
      </w:r>
      <w:r w:rsidRPr="002F153E">
        <w:t xml:space="preserve">realizacji Narodowego Celu Wskaźnikowego (NCW), w przemyśle i ciepłownictwie zamiast gazu ziemnego oraz w produkcji zielonego wodoru.  </w:t>
      </w:r>
    </w:p>
    <w:p w14:paraId="0E340D24" w14:textId="77777777" w:rsidR="005C4144" w:rsidRPr="00285765" w:rsidRDefault="005C4144" w:rsidP="005C4144">
      <w:pPr>
        <w:pStyle w:val="podtytu2"/>
      </w:pPr>
      <w:r w:rsidRPr="00285765">
        <w:t>Geotermia</w:t>
      </w:r>
    </w:p>
    <w:p w14:paraId="7DE8D260" w14:textId="34B13F7A" w:rsidR="005C4144" w:rsidRPr="00F85B97" w:rsidRDefault="005C4144" w:rsidP="005C4144">
      <w:r w:rsidRPr="00F85B97">
        <w:t>Teoretyczne zasoby energii geotermalnej</w:t>
      </w:r>
      <w:r w:rsidR="0008625C">
        <w:t xml:space="preserve"> (</w:t>
      </w:r>
      <w:r w:rsidR="0008625C" w:rsidRPr="0008625C">
        <w:t>tj. ciepła zakumulowanego w skałach, wodach i innych płynach znajdujących się w głębszych warstwach skorupy ziemskiej</w:t>
      </w:r>
      <w:r w:rsidR="0008625C">
        <w:t>)</w:t>
      </w:r>
      <w:r>
        <w:t xml:space="preserve"> w </w:t>
      </w:r>
      <w:r w:rsidRPr="00F85B97">
        <w:t xml:space="preserve">Polsce są nieograniczone, jednakże </w:t>
      </w:r>
      <w:r w:rsidR="0008625C">
        <w:t>ograniczona</w:t>
      </w:r>
      <w:r w:rsidRPr="00F85B97">
        <w:t xml:space="preserve"> jest</w:t>
      </w:r>
      <w:r w:rsidR="0008625C">
        <w:t xml:space="preserve"> liczba</w:t>
      </w:r>
      <w:r w:rsidRPr="00F85B97">
        <w:t xml:space="preserve"> miejsc,</w:t>
      </w:r>
      <w:r>
        <w:t xml:space="preserve"> w </w:t>
      </w:r>
      <w:r w:rsidRPr="00F85B97">
        <w:t>których jej zastosowanie ma sens ekonomiczny. Potencjał produkcji ciepła pochodzącego</w:t>
      </w:r>
      <w:r>
        <w:t xml:space="preserve"> z </w:t>
      </w:r>
      <w:r w:rsidRPr="00F85B97">
        <w:t xml:space="preserve">instalacji innych niż pompy ciepła wykorzystujących ciepło skał </w:t>
      </w:r>
      <w:r w:rsidR="0008625C">
        <w:t>(</w:t>
      </w:r>
      <w:r w:rsidR="0008625C" w:rsidRPr="0008625C">
        <w:t>tzw. geotermia głęboka</w:t>
      </w:r>
      <w:r w:rsidR="0008625C">
        <w:t>)</w:t>
      </w:r>
      <w:r>
        <w:t>,</w:t>
      </w:r>
      <w:r w:rsidRPr="00F85B97">
        <w:t xml:space="preserve"> oceniono</w:t>
      </w:r>
      <w:r>
        <w:t xml:space="preserve"> z </w:t>
      </w:r>
      <w:r w:rsidRPr="00F85B97">
        <w:t>uwzględnieniem znaczących ograniczeń ekonomicznych</w:t>
      </w:r>
      <w:r>
        <w:t xml:space="preserve"> w </w:t>
      </w:r>
      <w:r w:rsidRPr="00F85B97">
        <w:t>ich wykorzystaniu. Potencjały te określono na poziomie 45 PJ</w:t>
      </w:r>
      <w:r>
        <w:t xml:space="preserve"> do 2030 r. </w:t>
      </w:r>
      <w:r w:rsidRPr="00F85B97">
        <w:t>oraz 105 PJ</w:t>
      </w:r>
      <w:r>
        <w:t xml:space="preserve"> w </w:t>
      </w:r>
      <w:r w:rsidRPr="00F85B97">
        <w:t>2040</w:t>
      </w:r>
      <w:r>
        <w:t> r.</w:t>
      </w:r>
    </w:p>
    <w:p w14:paraId="67DBA4D5" w14:textId="77777777" w:rsidR="005C4144" w:rsidRPr="00285765" w:rsidRDefault="005C4144" w:rsidP="005C4144">
      <w:pPr>
        <w:pStyle w:val="podtytu2"/>
      </w:pPr>
      <w:r w:rsidRPr="00285765">
        <w:t>Woda</w:t>
      </w:r>
    </w:p>
    <w:p w14:paraId="704F783C" w14:textId="77777777" w:rsidR="005C4144" w:rsidRPr="00F85B97" w:rsidRDefault="005C4144" w:rsidP="005C4144">
      <w:r w:rsidRPr="00F85B97">
        <w:t>Potencjał energetyki wodnej</w:t>
      </w:r>
      <w:r>
        <w:t xml:space="preserve"> w </w:t>
      </w:r>
      <w:r w:rsidRPr="00F85B97">
        <w:t xml:space="preserve">Polsce jest </w:t>
      </w:r>
      <w:r w:rsidRPr="00B00710">
        <w:t>ogranic</w:t>
      </w:r>
      <w:r>
        <w:t>zony</w:t>
      </w:r>
      <w:r w:rsidRPr="00B00710">
        <w:t xml:space="preserve"> warunkami hydrologicznymi kraju</w:t>
      </w:r>
      <w:r w:rsidRPr="00F85B97">
        <w:t>. Instytut Energetyki Odnawialnej ocenia realny potencjał ekonomiczny energii wodnej</w:t>
      </w:r>
      <w:r>
        <w:t xml:space="preserve"> w </w:t>
      </w:r>
      <w:r w:rsidRPr="00F85B97">
        <w:t>Polsce, włącznie</w:t>
      </w:r>
      <w:r>
        <w:t xml:space="preserve"> z </w:t>
      </w:r>
      <w:r w:rsidRPr="00F85B97">
        <w:t>Kaskadą D</w:t>
      </w:r>
      <w:r>
        <w:t xml:space="preserve">olnej Wisły 3 TWh/rok, na ok. </w:t>
      </w:r>
      <w:r w:rsidRPr="00F85B97">
        <w:t>8 TWh/rok</w:t>
      </w:r>
      <w:r>
        <w:t xml:space="preserve"> z </w:t>
      </w:r>
      <w:r w:rsidRPr="00F85B97">
        <w:t>czego obecnie wykorzyst</w:t>
      </w:r>
      <w:r>
        <w:t>uje się</w:t>
      </w:r>
      <w:r w:rsidRPr="00F85B97">
        <w:t xml:space="preserve"> ok. 25%. </w:t>
      </w:r>
    </w:p>
    <w:p w14:paraId="33C4957A" w14:textId="77777777" w:rsidR="005C4144" w:rsidRPr="00285765" w:rsidRDefault="005C4144" w:rsidP="005C4144">
      <w:pPr>
        <w:pStyle w:val="podtytu2"/>
      </w:pPr>
      <w:r w:rsidRPr="00285765">
        <w:t>Wiatr</w:t>
      </w:r>
    </w:p>
    <w:p w14:paraId="17A73094" w14:textId="3D042D4E" w:rsidR="005C4144" w:rsidRPr="00F85B97" w:rsidRDefault="005C4144" w:rsidP="005C4144">
      <w:r w:rsidRPr="00F85B97">
        <w:t>Zgodnie</w:t>
      </w:r>
      <w:r>
        <w:t xml:space="preserve"> z </w:t>
      </w:r>
      <w:r w:rsidRPr="00F85B97">
        <w:t>szacunkami firmy Ernst&amp;Young, Polska posiada zasoby wiatrowe tworzące potencjał ekonomiczny zainstalowania nawet do ok. 30 GW mocy</w:t>
      </w:r>
      <w:r>
        <w:t xml:space="preserve"> w </w:t>
      </w:r>
      <w:r w:rsidRPr="00F85B97">
        <w:t>farmach wiatrowych na lądzie</w:t>
      </w:r>
      <w:r>
        <w:t xml:space="preserve"> do 2030 r. W </w:t>
      </w:r>
      <w:r w:rsidRPr="00F85B97">
        <w:t xml:space="preserve">ocenie realnego potencjału należy jednak wziąć pod uwagę występowanie ograniczeń środowiskowych, infrastrukturalnych oraz regulacyjnych. </w:t>
      </w:r>
      <w:r w:rsidRPr="009D7614">
        <w:rPr>
          <w:szCs w:val="20"/>
        </w:rPr>
        <w:t>Wg szacunków wskazanych w raporcie</w:t>
      </w:r>
      <w:r>
        <w:rPr>
          <w:szCs w:val="20"/>
        </w:rPr>
        <w:t xml:space="preserve"> PSEW</w:t>
      </w:r>
      <w:r w:rsidRPr="009D7614">
        <w:rPr>
          <w:szCs w:val="20"/>
        </w:rPr>
        <w:t xml:space="preserve"> do 2030 r. możliwy do osiągnięcia poziom mocy zainstalowanej </w:t>
      </w:r>
      <w:r>
        <w:rPr>
          <w:szCs w:val="20"/>
        </w:rPr>
        <w:t xml:space="preserve">elektrowni wiatrowych </w:t>
      </w:r>
      <w:r w:rsidRPr="009D7614">
        <w:rPr>
          <w:szCs w:val="20"/>
        </w:rPr>
        <w:t xml:space="preserve">w polskich obszarach morskich wynosi ok. 7,5 GW, natomiast do 2050 r. jest to 33 GW. </w:t>
      </w:r>
      <w:r>
        <w:rPr>
          <w:szCs w:val="20"/>
        </w:rPr>
        <w:t xml:space="preserve">Podobnie jak w odniesieniu do </w:t>
      </w:r>
      <w:r w:rsidRPr="009D7614">
        <w:rPr>
          <w:szCs w:val="20"/>
        </w:rPr>
        <w:t>lądowej energet</w:t>
      </w:r>
      <w:r>
        <w:rPr>
          <w:szCs w:val="20"/>
        </w:rPr>
        <w:t>yki</w:t>
      </w:r>
      <w:r w:rsidRPr="009D7614">
        <w:rPr>
          <w:szCs w:val="20"/>
        </w:rPr>
        <w:t xml:space="preserve"> wiatrowej również tutaj należy wziąć pod uwagę występowanie ograniczeń środowiskowych, infrastrukturalnych oraz regulacyjnych, a także konfliktów wynikających z innych sposobów wykorzystania polskich obszarów morskich</w:t>
      </w:r>
      <w:r>
        <w:rPr>
          <w:rStyle w:val="Odwoanieprzypisudolnego"/>
        </w:rPr>
        <w:footnoteReference w:id="25"/>
      </w:r>
      <w:r>
        <w:t xml:space="preserve">. </w:t>
      </w:r>
    </w:p>
    <w:p w14:paraId="03FF6DA5" w14:textId="77777777" w:rsidR="005C4144" w:rsidRPr="00285765" w:rsidRDefault="005C4144" w:rsidP="005C4144">
      <w:pPr>
        <w:pStyle w:val="podtytu2"/>
      </w:pPr>
      <w:r w:rsidRPr="00285765">
        <w:t>Słońce</w:t>
      </w:r>
    </w:p>
    <w:p w14:paraId="791DF82D" w14:textId="77777777" w:rsidR="005C4144" w:rsidRDefault="005C4144" w:rsidP="005C4144">
      <w:r w:rsidRPr="00F85B97">
        <w:t xml:space="preserve">Na podstawie przeprowadzonych analiz odnośnie </w:t>
      </w:r>
      <w:r>
        <w:t xml:space="preserve">do </w:t>
      </w:r>
      <w:r w:rsidRPr="00F85B97">
        <w:t>rozwoju dużych instalacji PV</w:t>
      </w:r>
      <w:r>
        <w:t xml:space="preserve"> w </w:t>
      </w:r>
      <w:r w:rsidRPr="00F85B97">
        <w:t xml:space="preserve">innych krajach oraz obserwowanych trendów kosztowych, realny potencjał rozwoju tej technologii oceniono na </w:t>
      </w:r>
      <w:r w:rsidRPr="002A3EFF">
        <w:t>30-35 GW do 2030</w:t>
      </w:r>
      <w:r>
        <w:t> r. i </w:t>
      </w:r>
      <w:r w:rsidRPr="002A3EFF">
        <w:t>45 GW do 2040</w:t>
      </w:r>
      <w:r>
        <w:t> r.</w:t>
      </w:r>
      <w:r>
        <w:rPr>
          <w:rStyle w:val="Odwoanieprzypisudolnego"/>
        </w:rPr>
        <w:footnoteReference w:id="26"/>
      </w:r>
      <w:r w:rsidRPr="002A3EFF">
        <w:t xml:space="preserve"> Czynnikiem mocno ograniczającym rozwój tej technologii (jak</w:t>
      </w:r>
      <w:r>
        <w:t xml:space="preserve"> i </w:t>
      </w:r>
      <w:r w:rsidRPr="002A3EFF">
        <w:t>pozostałych technologii OZE) jest jednak stan infrastruktury sieciowej, który uniemożliwia przyłączanie nowych źródeł.</w:t>
      </w:r>
      <w:r>
        <w:t xml:space="preserve"> W </w:t>
      </w:r>
      <w:r w:rsidRPr="002A3EFF">
        <w:t>nadchodzących latach przewiduje się skierowanie znacznych środków finansowych na usunięcie „wąskiego gardła”</w:t>
      </w:r>
      <w:r>
        <w:t xml:space="preserve"> w </w:t>
      </w:r>
      <w:r w:rsidRPr="002A3EFF">
        <w:t>postaci ograniczeń sieciowych</w:t>
      </w:r>
      <w:r>
        <w:t>.</w:t>
      </w:r>
    </w:p>
    <w:p w14:paraId="0DC6E11E" w14:textId="77777777" w:rsidR="005C4144" w:rsidRDefault="005C4144" w:rsidP="00797A1F">
      <w:pPr>
        <w:pStyle w:val="Nagwek2"/>
      </w:pPr>
      <w:bookmarkStart w:id="356" w:name="_Toc171587330"/>
      <w:bookmarkStart w:id="357" w:name="_Toc174710904"/>
      <w:bookmarkStart w:id="358" w:name="_Toc178931969"/>
      <w:r>
        <w:t>Produkcja krajowa z podziałem na rodzaj paliwa</w:t>
      </w:r>
      <w:bookmarkEnd w:id="356"/>
      <w:bookmarkEnd w:id="357"/>
      <w:bookmarkEnd w:id="358"/>
    </w:p>
    <w:p w14:paraId="21B6FEA9" w14:textId="672B52D8" w:rsidR="005C4144" w:rsidRPr="00F85B97" w:rsidRDefault="005C4144" w:rsidP="005C4144">
      <w:r>
        <w:t>W tabeli</w:t>
      </w:r>
      <w:r w:rsidRPr="00F85B97">
        <w:t xml:space="preserve"> </w:t>
      </w:r>
      <w:r>
        <w:t>(</w:t>
      </w:r>
      <w:r>
        <w:rPr>
          <w:highlight w:val="yellow"/>
        </w:rPr>
        <w:fldChar w:fldCharType="begin"/>
      </w:r>
      <w:r>
        <w:instrText xml:space="preserve"> REF _Ref167820634 \h </w:instrText>
      </w:r>
      <w:r>
        <w:rPr>
          <w:highlight w:val="yellow"/>
        </w:rPr>
      </w:r>
      <w:r>
        <w:rPr>
          <w:highlight w:val="yellow"/>
        </w:rPr>
        <w:fldChar w:fldCharType="separate"/>
      </w:r>
      <w:r w:rsidR="006C7D6C">
        <w:t xml:space="preserve">Tabela </w:t>
      </w:r>
      <w:r w:rsidR="006C7D6C">
        <w:rPr>
          <w:noProof/>
        </w:rPr>
        <w:t>3</w:t>
      </w:r>
      <w:r w:rsidR="006C7D6C">
        <w:t>.</w:t>
      </w:r>
      <w:r w:rsidR="006C7D6C">
        <w:rPr>
          <w:noProof/>
        </w:rPr>
        <w:t>1</w:t>
      </w:r>
      <w:r>
        <w:rPr>
          <w:highlight w:val="yellow"/>
        </w:rPr>
        <w:fldChar w:fldCharType="end"/>
      </w:r>
      <w:r>
        <w:t>)</w:t>
      </w:r>
      <w:r w:rsidRPr="00F85B97">
        <w:t xml:space="preserve"> </w:t>
      </w:r>
      <w:r>
        <w:t>przedstawiono</w:t>
      </w:r>
      <w:r w:rsidRPr="00F85B97">
        <w:t xml:space="preserve"> wielkość krajowej podaży poszczególnych paliw</w:t>
      </w:r>
      <w:r>
        <w:t xml:space="preserve"> i </w:t>
      </w:r>
      <w:r w:rsidRPr="00F85B97">
        <w:t>noś</w:t>
      </w:r>
      <w:r>
        <w:t>ników energii w perspektywie 20</w:t>
      </w:r>
      <w:r w:rsidR="001D0CFF">
        <w:t>4</w:t>
      </w:r>
      <w:r w:rsidRPr="00F85B97">
        <w:t>0</w:t>
      </w:r>
      <w:r>
        <w:t> r. Z </w:t>
      </w:r>
      <w:r w:rsidRPr="00F85B97">
        <w:t xml:space="preserve">uzyskanych wyników można sformułować następujące wnioski: </w:t>
      </w:r>
    </w:p>
    <w:p w14:paraId="04546D2B" w14:textId="07539DFF" w:rsidR="005C4144" w:rsidRPr="00F85B97" w:rsidRDefault="005C4144" w:rsidP="005C4144">
      <w:pPr>
        <w:pStyle w:val="wyliczenie"/>
      </w:pPr>
      <w:r>
        <w:t>w okresie 2020-20</w:t>
      </w:r>
      <w:r w:rsidR="00F26CB1">
        <w:t>4</w:t>
      </w:r>
      <w:r w:rsidRPr="00F85B97">
        <w:t>0</w:t>
      </w:r>
      <w:r>
        <w:t xml:space="preserve"> p</w:t>
      </w:r>
      <w:r w:rsidRPr="00F85B97">
        <w:t xml:space="preserve">odaż węgla kamiennego wykazuje </w:t>
      </w:r>
      <w:r>
        <w:t>kontynuację trendu spadkowego obserwowanego w latach 2005-2020</w:t>
      </w:r>
      <w:r w:rsidRPr="00F85B97">
        <w:t>. Wydobycie</w:t>
      </w:r>
      <w:r>
        <w:t xml:space="preserve"> tego surowca spada z poziomu 22,6</w:t>
      </w:r>
      <w:r w:rsidRPr="00F85B97">
        <w:t xml:space="preserve"> Mtoe</w:t>
      </w:r>
      <w:r>
        <w:t xml:space="preserve"> w 2020 r. do 13,1</w:t>
      </w:r>
      <w:r w:rsidRPr="00F85B97">
        <w:t xml:space="preserve"> Mtoe</w:t>
      </w:r>
      <w:r>
        <w:t xml:space="preserve"> w 2030 r. </w:t>
      </w:r>
      <w:r w:rsidRPr="00F85B97">
        <w:t>(w jednostkach natu</w:t>
      </w:r>
      <w:r>
        <w:t xml:space="preserve">ralnych jest to odpowiednio: 42 mln t i 24 mln t). </w:t>
      </w:r>
      <w:r w:rsidRPr="00F85B97">
        <w:t>Ograniczenie produkcji</w:t>
      </w:r>
      <w:r>
        <w:t xml:space="preserve"> w </w:t>
      </w:r>
      <w:r w:rsidRPr="00F85B97">
        <w:t>tym wypadku, wiąże się ze spadkiem zapotrzebowania we wszystkich sektorach gospodarki kr</w:t>
      </w:r>
      <w:r>
        <w:t>ajowej, w tym przede wszystkim w </w:t>
      </w:r>
      <w:r w:rsidRPr="00F85B97">
        <w:t>elektroenergetycznym</w:t>
      </w:r>
      <w:r>
        <w:t xml:space="preserve"> i </w:t>
      </w:r>
      <w:r w:rsidRPr="00F85B97">
        <w:t>ciepłowniczym. Po 2030</w:t>
      </w:r>
      <w:r>
        <w:t> r.</w:t>
      </w:r>
      <w:r w:rsidRPr="00F85B97">
        <w:t xml:space="preserve"> należy oczekiwać przyspieszenia procesu trwałych odstawień</w:t>
      </w:r>
      <w:r>
        <w:t xml:space="preserve"> z </w:t>
      </w:r>
      <w:r w:rsidRPr="00F85B97">
        <w:t>eksploatacji jednostek wytwórczych, które</w:t>
      </w:r>
      <w:r>
        <w:t xml:space="preserve"> w </w:t>
      </w:r>
      <w:r w:rsidRPr="00F85B97">
        <w:t>tym okresie zaczną wyczerpywać resurs techniczny</w:t>
      </w:r>
      <w:r>
        <w:t xml:space="preserve"> (ich modernizacja i wydłużanie życia, w warunkach założonych w pracy cen uprawnień do emisji GHG nie znajdują uzasadnienia ekonomicznego)</w:t>
      </w:r>
      <w:r w:rsidRPr="00F85B97">
        <w:t xml:space="preserve">. </w:t>
      </w:r>
      <w:r>
        <w:t>Podobnie b</w:t>
      </w:r>
      <w:r w:rsidRPr="00F85B97">
        <w:t>udowa nowych bloków opalanych węglem</w:t>
      </w:r>
      <w:r>
        <w:t xml:space="preserve"> w </w:t>
      </w:r>
      <w:r w:rsidRPr="00F85B97">
        <w:t>warunkach założonego</w:t>
      </w:r>
      <w:r>
        <w:t xml:space="preserve"> w </w:t>
      </w:r>
      <w:r w:rsidRPr="00F85B97">
        <w:t xml:space="preserve">obliczeniach poziomu cen uprawnień do emisji </w:t>
      </w:r>
      <w:r>
        <w:t>GHG</w:t>
      </w:r>
      <w:r w:rsidRPr="00F85B97">
        <w:t>, ciągle zaostrzających się wymagań środowiskowych oraz wyraźnie antywęglowej polityki UE, ni</w:t>
      </w:r>
      <w:r>
        <w:t>e jest rekomendowanym kierunkiem;</w:t>
      </w:r>
      <w:r w:rsidRPr="00F85B97">
        <w:t xml:space="preserve"> </w:t>
      </w:r>
    </w:p>
    <w:p w14:paraId="35ECC0F2" w14:textId="77777777" w:rsidR="005C4144" w:rsidRPr="00773501" w:rsidRDefault="005C4144" w:rsidP="005C4144">
      <w:pPr>
        <w:pStyle w:val="wyliczenie"/>
      </w:pPr>
      <w:r>
        <w:t>z</w:t>
      </w:r>
      <w:r w:rsidRPr="00773501">
        <w:t>apotrzebowanie na węgiel kamienny spadać będzie również</w:t>
      </w:r>
      <w:r>
        <w:t xml:space="preserve"> w </w:t>
      </w:r>
      <w:r w:rsidRPr="00773501">
        <w:t>sektorze przemysłu (w</w:t>
      </w:r>
      <w:r>
        <w:t> </w:t>
      </w:r>
      <w:r w:rsidRPr="00773501">
        <w:t>szczególności</w:t>
      </w:r>
      <w:r>
        <w:t xml:space="preserve"> w </w:t>
      </w:r>
      <w:r w:rsidRPr="00773501">
        <w:t xml:space="preserve">zakładach przemysłowych objętych systemem </w:t>
      </w:r>
      <w:r>
        <w:t xml:space="preserve">EU </w:t>
      </w:r>
      <w:r w:rsidRPr="00773501">
        <w:t>ETS oraz</w:t>
      </w:r>
      <w:r>
        <w:t xml:space="preserve"> w </w:t>
      </w:r>
      <w:r w:rsidRPr="00773501">
        <w:t>wyniku procesu postępującego unowocześniania procesów produkcyjnych).</w:t>
      </w:r>
      <w:r>
        <w:t xml:space="preserve"> W </w:t>
      </w:r>
      <w:r w:rsidRPr="00773501">
        <w:t>ramach walki ze smogiem</w:t>
      </w:r>
      <w:r>
        <w:t xml:space="preserve"> w </w:t>
      </w:r>
      <w:r w:rsidRPr="00773501">
        <w:t>miejskich</w:t>
      </w:r>
      <w:r>
        <w:t xml:space="preserve"> </w:t>
      </w:r>
      <w:r w:rsidRPr="00773501">
        <w:t>gospodarstwach domowych</w:t>
      </w:r>
      <w:r>
        <w:t xml:space="preserve"> i </w:t>
      </w:r>
      <w:r w:rsidRPr="00773501">
        <w:t>usługach, następować będzie stopniowa wymiana nieefektywnych kotłów zasypowych na kotły bezemisyjne lub niskoemisyne (OZE, gaz ziemny, ciepło systemowe). Tempo tych zmian uzależnione jest od wielu czynników,</w:t>
      </w:r>
      <w:r>
        <w:t xml:space="preserve"> w </w:t>
      </w:r>
      <w:r w:rsidRPr="00773501">
        <w:t>tym od tempa pozyskiwania środków finansowych na mechanizmy wspierające ten proces.</w:t>
      </w:r>
      <w:r>
        <w:t xml:space="preserve"> W scenariuszu WA</w:t>
      </w:r>
      <w:r w:rsidRPr="00773501">
        <w:t>M założono aktywne</w:t>
      </w:r>
      <w:r>
        <w:t xml:space="preserve"> i </w:t>
      </w:r>
      <w:r w:rsidRPr="00773501">
        <w:t>zakrojone na szeroką skalę działania administracji rządowej</w:t>
      </w:r>
      <w:r>
        <w:t xml:space="preserve"> i </w:t>
      </w:r>
      <w:r w:rsidRPr="00773501">
        <w:t xml:space="preserve">samorządowej. Główną siłą sprawczą tego procesu są przede wszystkim dotacje unijne, jak wdrożone do tej pory programy np. „Czyste </w:t>
      </w:r>
      <w:r>
        <w:t>P</w:t>
      </w:r>
      <w:r w:rsidRPr="00773501">
        <w:t xml:space="preserve">owietrze”, „Stop </w:t>
      </w:r>
      <w:r>
        <w:t>S</w:t>
      </w:r>
      <w:r w:rsidRPr="00773501">
        <w:t xml:space="preserve">mog”, „Moje </w:t>
      </w:r>
      <w:r>
        <w:t>C</w:t>
      </w:r>
      <w:r w:rsidRPr="00773501">
        <w:t xml:space="preserve">iepło”, „Mój </w:t>
      </w:r>
      <w:r>
        <w:t>P</w:t>
      </w:r>
      <w:r w:rsidRPr="00773501">
        <w:t>rąd”,</w:t>
      </w:r>
      <w:r>
        <w:t xml:space="preserve"> a </w:t>
      </w:r>
      <w:r w:rsidRPr="00773501">
        <w:t>także rosnąca dostępność nowych, czystych technologii oraz zmieniająca się świadomość społeczna. Walka</w:t>
      </w:r>
      <w:r>
        <w:t xml:space="preserve"> z </w:t>
      </w:r>
      <w:r w:rsidRPr="00773501">
        <w:t>tzw. „niską emisją” jest jednym</w:t>
      </w:r>
      <w:r>
        <w:t xml:space="preserve"> z </w:t>
      </w:r>
      <w:r w:rsidRPr="00773501">
        <w:t>głównych priorytetów nowego rządu. Znacznie większe niż do tej pory środki finansowe prawdopodobnie będą kierowane na termomodernizację budynków oraz proces wymiany starych nieefektywnych pieców zasypowych na paliwa stałe</w:t>
      </w:r>
      <w:r>
        <w:t>;</w:t>
      </w:r>
    </w:p>
    <w:p w14:paraId="56B2D1D7" w14:textId="77777777" w:rsidR="005C4144" w:rsidRPr="00F85B97" w:rsidRDefault="005C4144" w:rsidP="005C4144">
      <w:pPr>
        <w:pStyle w:val="wyliczenie"/>
      </w:pPr>
      <w:r>
        <w:t>w</w:t>
      </w:r>
      <w:r w:rsidRPr="00F85B97">
        <w:t xml:space="preserve"> prognozie zakłada się stabilizację wydobycia węgla koksującego (ściśle powiązanego</w:t>
      </w:r>
      <w:r>
        <w:t xml:space="preserve"> z </w:t>
      </w:r>
      <w:r w:rsidRPr="00F85B97">
        <w:t>produkcją koksu) na po</w:t>
      </w:r>
      <w:r>
        <w:t>ziomie ok. 7</w:t>
      </w:r>
      <w:r w:rsidRPr="00F85B97">
        <w:t xml:space="preserve"> Mtoe</w:t>
      </w:r>
      <w:r>
        <w:t xml:space="preserve"> rocznie (10 mln t)</w:t>
      </w:r>
      <w:r w:rsidRPr="00F85B97">
        <w:t>. Krajowe</w:t>
      </w:r>
      <w:r>
        <w:t xml:space="preserve"> i </w:t>
      </w:r>
      <w:r w:rsidRPr="00F85B97">
        <w:t>zagraniczne zapotrzebowanie na koks warunkowane jest tempem globalnego wzrostu gospodarczego, zatem podlega znacznym</w:t>
      </w:r>
      <w:r>
        <w:t xml:space="preserve"> i </w:t>
      </w:r>
      <w:r w:rsidRPr="00F85B97">
        <w:t>niemożliwym do przewidzenia fluktuacjom.</w:t>
      </w:r>
      <w:r>
        <w:t xml:space="preserve"> W </w:t>
      </w:r>
      <w:r w:rsidRPr="00F85B97">
        <w:t>rzeczywistości zarówno poziom produkcji koksu jak</w:t>
      </w:r>
      <w:r>
        <w:t xml:space="preserve"> i </w:t>
      </w:r>
      <w:r w:rsidRPr="00F85B97">
        <w:t xml:space="preserve">wydobycia węgla koksującego, mogą znacząco odchylać się od </w:t>
      </w:r>
      <w:r>
        <w:t>poziomu określonego w prognozie;</w:t>
      </w:r>
    </w:p>
    <w:p w14:paraId="2528FB5A" w14:textId="77777777" w:rsidR="005C4144" w:rsidRPr="00F85B97" w:rsidRDefault="005C4144" w:rsidP="005C4144">
      <w:pPr>
        <w:pStyle w:val="wyliczenie"/>
      </w:pPr>
      <w:r>
        <w:t>p</w:t>
      </w:r>
      <w:r w:rsidRPr="00F85B97">
        <w:t xml:space="preserve">odaż węgla brunatnego </w:t>
      </w:r>
      <w:r>
        <w:t>ulega znacznej redukcji już po 2025 r.</w:t>
      </w:r>
      <w:r w:rsidRPr="00F85B97">
        <w:t xml:space="preserve"> (głównie</w:t>
      </w:r>
      <w:r>
        <w:t xml:space="preserve"> w </w:t>
      </w:r>
      <w:r w:rsidRPr="00F85B97">
        <w:t>wyniku wyłączania wyeksploatowanych bloków energetycznych</w:t>
      </w:r>
      <w:r>
        <w:t xml:space="preserve"> i wyczerpywania się części złóż</w:t>
      </w:r>
      <w:r w:rsidRPr="00F85B97">
        <w:t>).</w:t>
      </w:r>
      <w:r>
        <w:t xml:space="preserve"> W analizie nie zakładano uruchomienia</w:t>
      </w:r>
      <w:r w:rsidRPr="00F85B97">
        <w:t xml:space="preserve"> nowych złóż </w:t>
      </w:r>
      <w:r>
        <w:t>węgla brunatnego</w:t>
      </w:r>
      <w:r w:rsidRPr="00F85B97">
        <w:t>.</w:t>
      </w:r>
      <w:r>
        <w:t xml:space="preserve"> P</w:t>
      </w:r>
      <w:r w:rsidRPr="00F85B97">
        <w:t>rzy przyjętych założeniach odnośnie kosztu pozwoleń do emisji CO</w:t>
      </w:r>
      <w:r w:rsidRPr="00C21ECF">
        <w:rPr>
          <w:vertAlign w:val="subscript"/>
        </w:rPr>
        <w:t>2</w:t>
      </w:r>
      <w:r w:rsidRPr="00DC70BE">
        <w:t>,</w:t>
      </w:r>
      <w:r w:rsidRPr="00F85B97">
        <w:t xml:space="preserve"> </w:t>
      </w:r>
      <w:r>
        <w:t xml:space="preserve">funkcjonowanie jednostek wytwarzania energii elektrycznej i uruchamianie nowych odkrywek </w:t>
      </w:r>
      <w:r w:rsidRPr="00F85B97">
        <w:t xml:space="preserve">nie </w:t>
      </w:r>
      <w:r>
        <w:t>jest</w:t>
      </w:r>
      <w:r w:rsidRPr="00F85B97">
        <w:t xml:space="preserve"> ekonomicznie uzasadnioną </w:t>
      </w:r>
      <w:r>
        <w:t>opcją. Po 2035 r. wydobycie węgla brunatnego spada niemalże do zera;</w:t>
      </w:r>
    </w:p>
    <w:p w14:paraId="303F61CB" w14:textId="77777777" w:rsidR="005C4144" w:rsidRPr="00F85B97" w:rsidRDefault="005C4144" w:rsidP="005C4144">
      <w:pPr>
        <w:pStyle w:val="wyliczenie"/>
      </w:pPr>
      <w:r>
        <w:t>w</w:t>
      </w:r>
      <w:r w:rsidRPr="00F85B97">
        <w:t>ydobycie ropy naftowej</w:t>
      </w:r>
      <w:r>
        <w:t xml:space="preserve"> w </w:t>
      </w:r>
      <w:r w:rsidRPr="00F85B97">
        <w:t>kraju stanowi niewielki procent zapotrzebowania na ten surowiec</w:t>
      </w:r>
      <w:r>
        <w:t xml:space="preserve"> i </w:t>
      </w:r>
      <w:r w:rsidRPr="00F85B97">
        <w:t>nie przewiduje się znaczącego wzrostu produkcji</w:t>
      </w:r>
      <w:r>
        <w:t xml:space="preserve"> w </w:t>
      </w:r>
      <w:r w:rsidRPr="00F85B97">
        <w:t>rozpatrywanym horyzoncie czasowym. Wyzwaniem dla działających spółek wydobywczych będzie utrzymanie wydobycia na poziomie zbliżonym do osiągniętego</w:t>
      </w:r>
      <w:r>
        <w:t xml:space="preserve"> w ostatnich latach;</w:t>
      </w:r>
    </w:p>
    <w:p w14:paraId="0A978822" w14:textId="77777777" w:rsidR="005C4144" w:rsidRPr="00F85B97" w:rsidRDefault="005C4144" w:rsidP="005C4144">
      <w:pPr>
        <w:pStyle w:val="wyliczenie"/>
      </w:pPr>
      <w:r>
        <w:t>w</w:t>
      </w:r>
      <w:r w:rsidRPr="00F85B97">
        <w:t>ydobycie gazu ziemnego</w:t>
      </w:r>
      <w:r>
        <w:t xml:space="preserve"> w </w:t>
      </w:r>
      <w:r w:rsidRPr="00F85B97">
        <w:t>Polsce powinno utrzymać s</w:t>
      </w:r>
      <w:r>
        <w:t>ię na stabilnym poziomie ok. 3,3</w:t>
      </w:r>
      <w:r w:rsidRPr="00F85B97">
        <w:t xml:space="preserve"> Mtoe rocz</w:t>
      </w:r>
      <w:r>
        <w:t>nie, przedsiębiorstwa wydobywcze powinny prowadzić działania mające na celu utrzymanie krajowego wydobycia, co najmniej na tym poziomie w perspektywie 2045 r.;</w:t>
      </w:r>
    </w:p>
    <w:p w14:paraId="724E3C97" w14:textId="77777777" w:rsidR="005C4144" w:rsidRPr="00F85B97" w:rsidRDefault="005C4144" w:rsidP="005C4144">
      <w:pPr>
        <w:pStyle w:val="wyliczenie"/>
      </w:pPr>
      <w:r>
        <w:t>n</w:t>
      </w:r>
      <w:r w:rsidRPr="00F85B97">
        <w:t>ie przewiduje się wydobycia rudy uranowej</w:t>
      </w:r>
      <w:r>
        <w:t xml:space="preserve"> i </w:t>
      </w:r>
      <w:r w:rsidRPr="00F85B97">
        <w:t xml:space="preserve">jej przerobu na </w:t>
      </w:r>
      <w:r>
        <w:t>paliwo jądrowe na terenie kraju;</w:t>
      </w:r>
    </w:p>
    <w:p w14:paraId="3E776E8F" w14:textId="77777777" w:rsidR="005C4144" w:rsidRDefault="005C4144" w:rsidP="005C4144">
      <w:pPr>
        <w:pStyle w:val="wyliczenie"/>
      </w:pPr>
      <w:r>
        <w:t>p</w:t>
      </w:r>
      <w:r w:rsidRPr="00F85B97">
        <w:t>rzewiduje się wzrost produkcji krajowej biopaliw (głównie HVO/COHVO</w:t>
      </w:r>
      <w:r>
        <w:t xml:space="preserve"> I i II</w:t>
      </w:r>
      <w:r w:rsidRPr="00F85B97">
        <w:t xml:space="preserve"> generacji), ze</w:t>
      </w:r>
      <w:r>
        <w:t> </w:t>
      </w:r>
      <w:r w:rsidRPr="00F85B97">
        <w:t>względu na rosnące zapotrzebowanie</w:t>
      </w:r>
      <w:r>
        <w:t xml:space="preserve"> w </w:t>
      </w:r>
      <w:r w:rsidRPr="00F85B97">
        <w:t>sektorze transportowym, oraz właściwości tych substancji, umożliwiając</w:t>
      </w:r>
      <w:r>
        <w:t>e</w:t>
      </w:r>
      <w:r w:rsidRPr="00F85B97">
        <w:t xml:space="preserve"> zastępowanie nimi paliw konwencjonalnych bez zna</w:t>
      </w:r>
      <w:r>
        <w:t>czących ograniczeń technicznych;</w:t>
      </w:r>
    </w:p>
    <w:p w14:paraId="06D9279D" w14:textId="77777777" w:rsidR="005C4144" w:rsidRPr="00F85B97" w:rsidRDefault="005C4144" w:rsidP="005C4144">
      <w:pPr>
        <w:pStyle w:val="wyliczenie"/>
      </w:pPr>
      <w:r>
        <w:t>biometan jest paliwem, który odgrywa istotną rolę w zaprezentowanej w scenariuszu WAM wizji rozwoju sektora paliwowo-energetycznego.</w:t>
      </w:r>
      <w:r w:rsidRPr="009033FA">
        <w:t xml:space="preserve"> </w:t>
      </w:r>
      <w:r>
        <w:t>Wykorzystanie biometanu</w:t>
      </w:r>
      <w:r w:rsidRPr="009033FA">
        <w:t xml:space="preserve"> </w:t>
      </w:r>
      <w:r>
        <w:t>stanowi ważny element wpływający na</w:t>
      </w:r>
      <w:r w:rsidRPr="009033FA">
        <w:t xml:space="preserve"> zwiększenie bezp</w:t>
      </w:r>
      <w:r>
        <w:t>ieczeństwa energetycznego kraju i </w:t>
      </w:r>
      <w:r w:rsidRPr="009033FA">
        <w:t>rozwój obszarów wiejskich</w:t>
      </w:r>
      <w:r>
        <w:t xml:space="preserve">. Analiza zakłada uruchomienie produkcji krajowej już od 2025 r. i zastosowanie tego paliwa w różnych gałęziach gospodarki (w pierwszej kolejności jako substytut gazu ziemnego, ponieważ biometan będzie wtłaczany do sieci gazowniczych). Zastosowanie biometanu ma pomóc przede wszystkim w realizacji celu OZE ogółem oraz celu sektorowego dla transportu; </w:t>
      </w:r>
    </w:p>
    <w:p w14:paraId="53D16656" w14:textId="24C29425" w:rsidR="005C4144" w:rsidRDefault="005C4144" w:rsidP="005C4144">
      <w:pPr>
        <w:pStyle w:val="wyliczenie"/>
      </w:pPr>
      <w:r>
        <w:t>p</w:t>
      </w:r>
      <w:r w:rsidRPr="00F85B97">
        <w:t xml:space="preserve">rzewiduje się </w:t>
      </w:r>
      <w:r>
        <w:t xml:space="preserve">stabilizację </w:t>
      </w:r>
      <w:r w:rsidRPr="00F85B97">
        <w:t>pozyska</w:t>
      </w:r>
      <w:r>
        <w:t>nia biomasy stałej w latach 2020-2030 na poziomie ok. 8 - 8,5 Mtoe, w latach 2020-203</w:t>
      </w:r>
      <w:r w:rsidRPr="00F85B97">
        <w:t xml:space="preserve">0 </w:t>
      </w:r>
      <w:r>
        <w:t>i następnie jej spadek</w:t>
      </w:r>
      <w:r w:rsidR="001D0CFF">
        <w:t xml:space="preserve"> w kolejnych latach</w:t>
      </w:r>
      <w:r>
        <w:t>, który</w:t>
      </w:r>
      <w:r w:rsidR="001D0CFF">
        <w:t> </w:t>
      </w:r>
      <w:r>
        <w:t>powodowany będzie głównie ograniczaniem wykorzystania biomasy w domowych paleniskach</w:t>
      </w:r>
      <w:r w:rsidR="0052344C">
        <w:t xml:space="preserve"> oraz elektryfikacją ciepłownictwa</w:t>
      </w:r>
      <w:r>
        <w:t xml:space="preserve">. </w:t>
      </w:r>
      <w:r w:rsidR="00E00763" w:rsidRPr="00E00763">
        <w:t xml:space="preserve">Biomasa będzie odgrywać </w:t>
      </w:r>
      <w:r w:rsidR="00330B81">
        <w:t>pewną</w:t>
      </w:r>
      <w:r w:rsidR="00E00763" w:rsidRPr="00E00763">
        <w:t xml:space="preserve"> rolę w transformacji małych ciepłowni, które mogą korzystać z lokalnych zasobów biomasy (głównie pochodzenia rolniczego). Czynnikiem ograniczającym zakres wykorzystania biomasy leśnej będzie konieczność spełnienia przez to paliwo kryteriów zrównoważonego rozwoju.</w:t>
      </w:r>
      <w:r w:rsidR="00E00763">
        <w:t xml:space="preserve"> </w:t>
      </w:r>
      <w:r w:rsidR="00E00763" w:rsidRPr="00E00763">
        <w:t>Po 2040 r. kotły biomasowe wyposażane w instalacje CCS mogą być źródłem ujemnych emisji w systemie EU ETS, co umożliwi kompensację emisji GHG z innych sektorów, gdzie redukcja jest niemożliwa ze względów technologicznych i ekonomicznych</w:t>
      </w:r>
      <w:r w:rsidR="00E00763">
        <w:t>.</w:t>
      </w:r>
    </w:p>
    <w:p w14:paraId="234FC2D7" w14:textId="5BF2DD8B" w:rsidR="005C4144" w:rsidRDefault="005C4144" w:rsidP="005C4144">
      <w:pPr>
        <w:pStyle w:val="wyliczenie"/>
      </w:pPr>
      <w:r>
        <w:t>w</w:t>
      </w:r>
      <w:r w:rsidRPr="00EA0A6B">
        <w:t xml:space="preserve"> porównaniu</w:t>
      </w:r>
      <w:r>
        <w:t xml:space="preserve"> z </w:t>
      </w:r>
      <w:r w:rsidRPr="00EA0A6B">
        <w:t>2020</w:t>
      </w:r>
      <w:r>
        <w:t> r.</w:t>
      </w:r>
      <w:r w:rsidRPr="00EA0A6B">
        <w:t>, przewiduje się nieznaczny wzrost wykorzystania odpadów komunalnych</w:t>
      </w:r>
      <w:r>
        <w:t xml:space="preserve"> i </w:t>
      </w:r>
      <w:r w:rsidRPr="00EA0A6B">
        <w:t>przemysłowych do celów energetycznych wynikający</w:t>
      </w:r>
      <w:r>
        <w:t xml:space="preserve"> z </w:t>
      </w:r>
      <w:r w:rsidRPr="00EA0A6B">
        <w:t>założenia realizacji rozpoczętych inwestycji</w:t>
      </w:r>
      <w:r>
        <w:t xml:space="preserve"> w </w:t>
      </w:r>
      <w:r w:rsidRPr="00EA0A6B">
        <w:t>spalarnie odpadów</w:t>
      </w:r>
      <w:r>
        <w:t xml:space="preserve"> w </w:t>
      </w:r>
      <w:r w:rsidRPr="00EA0A6B">
        <w:t>największych polskich miastach.</w:t>
      </w:r>
      <w:r>
        <w:t xml:space="preserve"> W </w:t>
      </w:r>
      <w:r w:rsidRPr="00EA0A6B">
        <w:t>obliczu konieczności zastąpienia bloków węglowych czystszymi źródłami energii oraz niemożności poddania recyklingowi</w:t>
      </w:r>
      <w:r>
        <w:t xml:space="preserve"> </w:t>
      </w:r>
      <w:r w:rsidRPr="00EA0A6B">
        <w:t>części tych odpadów, ten kierunek wydaję się być słuszny. Problemem są jednak wysokie emisje</w:t>
      </w:r>
      <w:r w:rsidR="00E157EA">
        <w:t xml:space="preserve"> GHG</w:t>
      </w:r>
      <w:r w:rsidRPr="00EA0A6B">
        <w:t xml:space="preserve"> związane ze spalaniem odpadów, co</w:t>
      </w:r>
      <w:r>
        <w:t xml:space="preserve"> w </w:t>
      </w:r>
      <w:r w:rsidRPr="00EA0A6B">
        <w:t xml:space="preserve">kontekście włączenia tego rodzaju instalacji do systemu </w:t>
      </w:r>
      <w:r>
        <w:t xml:space="preserve">EU </w:t>
      </w:r>
      <w:r w:rsidRPr="00EA0A6B">
        <w:t>ETS od 2026</w:t>
      </w:r>
      <w:r>
        <w:t> r.</w:t>
      </w:r>
      <w:r w:rsidRPr="00EA0A6B">
        <w:t xml:space="preserve"> jest czynnikiem hamującym szersze wykorzystanie odpadów do celów energetycznych</w:t>
      </w:r>
      <w:r>
        <w:t>;</w:t>
      </w:r>
    </w:p>
    <w:p w14:paraId="45F28487" w14:textId="3F493393" w:rsidR="005C4144" w:rsidRDefault="005C4144" w:rsidP="005C4144">
      <w:pPr>
        <w:pStyle w:val="wyliczenie"/>
      </w:pPr>
      <w:r>
        <w:t xml:space="preserve">przewiduje się zastosowanie „zielonego wodoru” jak brakującego ogniwa w transformacji energetycznej kraju. Wodór będzie odgrywał kluczową rolę w transformacji sektora </w:t>
      </w:r>
      <w:r w:rsidR="00FF1FA3">
        <w:t xml:space="preserve">przemysłu oraz </w:t>
      </w:r>
      <w:r>
        <w:t>transportu. W sektorze elektroenergetycznym wodór to przede wszystkim źródło elastyczności w systemach z dużym udziałem źródeł OZE</w:t>
      </w:r>
      <w:r w:rsidR="00F37703">
        <w:t>, a w ciepłownictwie prawdopodobnie znaczenie uzupełniajace</w:t>
      </w:r>
      <w:r>
        <w:t>. Zgodnie z zaprezentowanymi projekcjami, produkcja „zielonego wodoru” staje się znacząca po 2035 r.</w:t>
      </w:r>
      <w:bookmarkStart w:id="359" w:name="_Ref158372306"/>
    </w:p>
    <w:p w14:paraId="03D30165" w14:textId="5B34D13C" w:rsidR="005C4144" w:rsidRDefault="005C4144" w:rsidP="005C4144">
      <w:pPr>
        <w:pStyle w:val="Legenda"/>
      </w:pPr>
      <w:bookmarkStart w:id="360" w:name="_Ref167820634"/>
      <w:bookmarkStart w:id="361" w:name="_Toc171587202"/>
      <w:bookmarkStart w:id="362" w:name="_Toc174710986"/>
      <w:bookmarkStart w:id="363" w:name="_Toc175573139"/>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w:t>
      </w:r>
      <w:r w:rsidR="00000000">
        <w:rPr>
          <w:noProof/>
        </w:rPr>
        <w:fldChar w:fldCharType="end"/>
      </w:r>
      <w:bookmarkEnd w:id="359"/>
      <w:bookmarkEnd w:id="360"/>
      <w:r>
        <w:t xml:space="preserve">. </w:t>
      </w:r>
      <w:r w:rsidRPr="00550750">
        <w:t>Produkcja krajowa</w:t>
      </w:r>
      <w:r>
        <w:t xml:space="preserve"> z </w:t>
      </w:r>
      <w:r w:rsidRPr="00550750">
        <w:t xml:space="preserve">podziałem na rodzaj paliwa [ktoe] – scenariusz </w:t>
      </w:r>
      <w:r>
        <w:t>WAM</w:t>
      </w:r>
      <w:bookmarkEnd w:id="361"/>
      <w:bookmarkEnd w:id="362"/>
      <w:bookmarkEnd w:id="363"/>
    </w:p>
    <w:tbl>
      <w:tblPr>
        <w:tblStyle w:val="KPEiK"/>
        <w:tblW w:w="4187" w:type="pct"/>
        <w:tblLook w:val="04A0" w:firstRow="1" w:lastRow="0" w:firstColumn="1" w:lastColumn="0" w:noHBand="0" w:noVBand="1"/>
      </w:tblPr>
      <w:tblGrid>
        <w:gridCol w:w="1697"/>
        <w:gridCol w:w="736"/>
        <w:gridCol w:w="737"/>
        <w:gridCol w:w="736"/>
        <w:gridCol w:w="737"/>
        <w:gridCol w:w="737"/>
        <w:gridCol w:w="736"/>
        <w:gridCol w:w="737"/>
        <w:gridCol w:w="736"/>
      </w:tblGrid>
      <w:tr w:rsidR="00F26CB1" w:rsidRPr="00F26CB1" w14:paraId="1FA42B56" w14:textId="77777777" w:rsidTr="00F26CB1">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hideMark/>
          </w:tcPr>
          <w:p w14:paraId="50E924B5" w14:textId="77777777" w:rsidR="00F26CB1" w:rsidRPr="00F26CB1" w:rsidRDefault="00F26CB1" w:rsidP="001053AA">
            <w:pPr>
              <w:pStyle w:val="Tabele"/>
              <w:jc w:val="center"/>
              <w:rPr>
                <w:color w:val="auto"/>
              </w:rPr>
            </w:pPr>
          </w:p>
        </w:tc>
        <w:tc>
          <w:tcPr>
            <w:tcW w:w="736" w:type="dxa"/>
            <w:hideMark/>
          </w:tcPr>
          <w:p w14:paraId="1B320341" w14:textId="77777777" w:rsidR="00F26CB1" w:rsidRPr="00F26CB1" w:rsidRDefault="00F26CB1" w:rsidP="001053AA">
            <w:pPr>
              <w:pStyle w:val="Tabele"/>
              <w:jc w:val="center"/>
              <w:rPr>
                <w:bCs/>
                <w:color w:val="auto"/>
              </w:rPr>
            </w:pPr>
            <w:r w:rsidRPr="00F26CB1">
              <w:rPr>
                <w:bCs/>
                <w:color w:val="auto"/>
              </w:rPr>
              <w:t>2005</w:t>
            </w:r>
          </w:p>
        </w:tc>
        <w:tc>
          <w:tcPr>
            <w:tcW w:w="737" w:type="dxa"/>
            <w:hideMark/>
          </w:tcPr>
          <w:p w14:paraId="68B3A3BC" w14:textId="77777777" w:rsidR="00F26CB1" w:rsidRPr="00F26CB1" w:rsidRDefault="00F26CB1" w:rsidP="001053AA">
            <w:pPr>
              <w:pStyle w:val="Tabele"/>
              <w:jc w:val="center"/>
              <w:rPr>
                <w:bCs/>
                <w:color w:val="auto"/>
              </w:rPr>
            </w:pPr>
            <w:r w:rsidRPr="00F26CB1">
              <w:rPr>
                <w:bCs/>
                <w:color w:val="auto"/>
              </w:rPr>
              <w:t>2010</w:t>
            </w:r>
          </w:p>
        </w:tc>
        <w:tc>
          <w:tcPr>
            <w:tcW w:w="736" w:type="dxa"/>
            <w:hideMark/>
          </w:tcPr>
          <w:p w14:paraId="4E9D5C4E" w14:textId="77777777" w:rsidR="00F26CB1" w:rsidRPr="00F26CB1" w:rsidRDefault="00F26CB1" w:rsidP="001053AA">
            <w:pPr>
              <w:pStyle w:val="Tabele"/>
              <w:jc w:val="center"/>
              <w:rPr>
                <w:bCs/>
                <w:color w:val="auto"/>
              </w:rPr>
            </w:pPr>
            <w:r w:rsidRPr="00F26CB1">
              <w:rPr>
                <w:bCs/>
                <w:color w:val="auto"/>
              </w:rPr>
              <w:t>2015</w:t>
            </w:r>
          </w:p>
        </w:tc>
        <w:tc>
          <w:tcPr>
            <w:tcW w:w="737" w:type="dxa"/>
            <w:hideMark/>
          </w:tcPr>
          <w:p w14:paraId="05EB0397" w14:textId="77777777" w:rsidR="00F26CB1" w:rsidRPr="00F26CB1" w:rsidRDefault="00F26CB1" w:rsidP="001053AA">
            <w:pPr>
              <w:pStyle w:val="Tabele"/>
              <w:jc w:val="center"/>
              <w:rPr>
                <w:bCs/>
                <w:color w:val="auto"/>
              </w:rPr>
            </w:pPr>
            <w:r w:rsidRPr="00F26CB1">
              <w:rPr>
                <w:bCs/>
                <w:color w:val="auto"/>
              </w:rPr>
              <w:t>2020</w:t>
            </w:r>
          </w:p>
        </w:tc>
        <w:tc>
          <w:tcPr>
            <w:tcW w:w="737" w:type="dxa"/>
            <w:hideMark/>
          </w:tcPr>
          <w:p w14:paraId="23F576DF" w14:textId="77777777" w:rsidR="00F26CB1" w:rsidRPr="00F26CB1" w:rsidRDefault="00F26CB1" w:rsidP="001053AA">
            <w:pPr>
              <w:pStyle w:val="Tabele"/>
              <w:jc w:val="center"/>
              <w:rPr>
                <w:bCs/>
                <w:color w:val="auto"/>
              </w:rPr>
            </w:pPr>
            <w:r w:rsidRPr="00F26CB1">
              <w:rPr>
                <w:bCs/>
                <w:color w:val="auto"/>
              </w:rPr>
              <w:t>2025</w:t>
            </w:r>
          </w:p>
        </w:tc>
        <w:tc>
          <w:tcPr>
            <w:tcW w:w="736" w:type="dxa"/>
            <w:hideMark/>
          </w:tcPr>
          <w:p w14:paraId="1ADE19A3" w14:textId="77777777" w:rsidR="00F26CB1" w:rsidRPr="00F26CB1" w:rsidRDefault="00F26CB1" w:rsidP="001053AA">
            <w:pPr>
              <w:pStyle w:val="Tabele"/>
              <w:jc w:val="center"/>
              <w:rPr>
                <w:bCs/>
                <w:color w:val="auto"/>
              </w:rPr>
            </w:pPr>
            <w:r w:rsidRPr="00F26CB1">
              <w:rPr>
                <w:bCs/>
                <w:color w:val="auto"/>
              </w:rPr>
              <w:t>2030</w:t>
            </w:r>
          </w:p>
        </w:tc>
        <w:tc>
          <w:tcPr>
            <w:tcW w:w="737" w:type="dxa"/>
            <w:hideMark/>
          </w:tcPr>
          <w:p w14:paraId="558A46C6" w14:textId="77777777" w:rsidR="00F26CB1" w:rsidRPr="00F26CB1" w:rsidRDefault="00F26CB1" w:rsidP="001053AA">
            <w:pPr>
              <w:pStyle w:val="Tabele"/>
              <w:jc w:val="center"/>
              <w:rPr>
                <w:bCs/>
                <w:color w:val="auto"/>
              </w:rPr>
            </w:pPr>
            <w:r w:rsidRPr="00F26CB1">
              <w:rPr>
                <w:bCs/>
                <w:color w:val="auto"/>
              </w:rPr>
              <w:t>2035</w:t>
            </w:r>
          </w:p>
        </w:tc>
        <w:tc>
          <w:tcPr>
            <w:tcW w:w="736" w:type="dxa"/>
          </w:tcPr>
          <w:p w14:paraId="34C9FB7D" w14:textId="77777777" w:rsidR="00F26CB1" w:rsidRPr="00F26CB1" w:rsidRDefault="00F26CB1" w:rsidP="001053AA">
            <w:pPr>
              <w:pStyle w:val="Tabele"/>
              <w:jc w:val="center"/>
              <w:rPr>
                <w:bCs/>
                <w:color w:val="auto"/>
              </w:rPr>
            </w:pPr>
            <w:r w:rsidRPr="00F26CB1">
              <w:rPr>
                <w:bCs/>
                <w:color w:val="auto"/>
              </w:rPr>
              <w:t>2040</w:t>
            </w:r>
          </w:p>
        </w:tc>
      </w:tr>
      <w:tr w:rsidR="00F26CB1" w:rsidRPr="00F26CB1" w14:paraId="2105EB02" w14:textId="77777777" w:rsidTr="00F26CB1">
        <w:trPr>
          <w:trHeight w:val="227"/>
        </w:trPr>
        <w:tc>
          <w:tcPr>
            <w:tcW w:w="1696" w:type="dxa"/>
            <w:hideMark/>
          </w:tcPr>
          <w:p w14:paraId="781F3C9C" w14:textId="77777777" w:rsidR="00F26CB1" w:rsidRPr="00F26CB1" w:rsidRDefault="00F26CB1" w:rsidP="001053AA">
            <w:pPr>
              <w:pStyle w:val="Tabele"/>
              <w:rPr>
                <w:color w:val="auto"/>
              </w:rPr>
            </w:pPr>
            <w:r w:rsidRPr="00F26CB1">
              <w:rPr>
                <w:color w:val="auto"/>
              </w:rPr>
              <w:t>Węgiel kamienny</w:t>
            </w:r>
          </w:p>
        </w:tc>
        <w:tc>
          <w:tcPr>
            <w:tcW w:w="736" w:type="dxa"/>
            <w:shd w:val="clear" w:color="auto" w:fill="C5E0B3"/>
            <w:noWrap/>
            <w:hideMark/>
          </w:tcPr>
          <w:p w14:paraId="6165199E" w14:textId="77777777" w:rsidR="00F26CB1" w:rsidRPr="00F26CB1" w:rsidRDefault="00F26CB1" w:rsidP="001053AA">
            <w:pPr>
              <w:pStyle w:val="Tabele"/>
              <w:jc w:val="right"/>
              <w:rPr>
                <w:color w:val="auto"/>
              </w:rPr>
            </w:pPr>
            <w:r w:rsidRPr="00F26CB1">
              <w:rPr>
                <w:color w:val="auto"/>
              </w:rPr>
              <w:t>45 736</w:t>
            </w:r>
          </w:p>
        </w:tc>
        <w:tc>
          <w:tcPr>
            <w:tcW w:w="737" w:type="dxa"/>
            <w:shd w:val="clear" w:color="auto" w:fill="C5E0B3"/>
            <w:noWrap/>
            <w:hideMark/>
          </w:tcPr>
          <w:p w14:paraId="7E94A06E" w14:textId="77777777" w:rsidR="00F26CB1" w:rsidRPr="00F26CB1" w:rsidRDefault="00F26CB1" w:rsidP="001053AA">
            <w:pPr>
              <w:pStyle w:val="Tabele"/>
              <w:jc w:val="right"/>
              <w:rPr>
                <w:color w:val="auto"/>
              </w:rPr>
            </w:pPr>
            <w:r w:rsidRPr="00F26CB1">
              <w:rPr>
                <w:color w:val="auto"/>
              </w:rPr>
              <w:t>35 302</w:t>
            </w:r>
          </w:p>
        </w:tc>
        <w:tc>
          <w:tcPr>
            <w:tcW w:w="736" w:type="dxa"/>
            <w:shd w:val="clear" w:color="auto" w:fill="C5E0B3"/>
            <w:noWrap/>
            <w:hideMark/>
          </w:tcPr>
          <w:p w14:paraId="26DB9A97" w14:textId="77777777" w:rsidR="00F26CB1" w:rsidRPr="00F26CB1" w:rsidRDefault="00F26CB1" w:rsidP="001053AA">
            <w:pPr>
              <w:pStyle w:val="Tabele"/>
              <w:jc w:val="right"/>
              <w:rPr>
                <w:color w:val="auto"/>
              </w:rPr>
            </w:pPr>
            <w:r w:rsidRPr="00F26CB1">
              <w:rPr>
                <w:color w:val="auto"/>
              </w:rPr>
              <w:t>32 136</w:t>
            </w:r>
          </w:p>
        </w:tc>
        <w:tc>
          <w:tcPr>
            <w:tcW w:w="737" w:type="dxa"/>
            <w:shd w:val="clear" w:color="auto" w:fill="C5E0B3"/>
            <w:noWrap/>
            <w:hideMark/>
          </w:tcPr>
          <w:p w14:paraId="51C66BCB" w14:textId="77777777" w:rsidR="00F26CB1" w:rsidRPr="00F26CB1" w:rsidRDefault="00F26CB1" w:rsidP="001053AA">
            <w:pPr>
              <w:pStyle w:val="Tabele"/>
              <w:jc w:val="right"/>
              <w:rPr>
                <w:color w:val="auto"/>
              </w:rPr>
            </w:pPr>
            <w:r w:rsidRPr="00F26CB1">
              <w:rPr>
                <w:color w:val="auto"/>
              </w:rPr>
              <w:t>22 554</w:t>
            </w:r>
          </w:p>
        </w:tc>
        <w:tc>
          <w:tcPr>
            <w:tcW w:w="737" w:type="dxa"/>
            <w:noWrap/>
            <w:hideMark/>
          </w:tcPr>
          <w:p w14:paraId="44223BE3" w14:textId="77777777" w:rsidR="00F26CB1" w:rsidRPr="00F26CB1" w:rsidRDefault="00F26CB1" w:rsidP="001053AA">
            <w:pPr>
              <w:pStyle w:val="Tabele"/>
              <w:jc w:val="right"/>
              <w:rPr>
                <w:color w:val="auto"/>
              </w:rPr>
            </w:pPr>
            <w:r w:rsidRPr="00F26CB1">
              <w:rPr>
                <w:rFonts w:cs="Arial"/>
                <w:color w:val="auto"/>
                <w:szCs w:val="16"/>
              </w:rPr>
              <w:t>20 979</w:t>
            </w:r>
          </w:p>
        </w:tc>
        <w:tc>
          <w:tcPr>
            <w:tcW w:w="736" w:type="dxa"/>
            <w:noWrap/>
            <w:hideMark/>
          </w:tcPr>
          <w:p w14:paraId="706057F1" w14:textId="77777777" w:rsidR="00F26CB1" w:rsidRPr="00F26CB1" w:rsidRDefault="00F26CB1" w:rsidP="001053AA">
            <w:pPr>
              <w:pStyle w:val="Tabele"/>
              <w:jc w:val="right"/>
              <w:rPr>
                <w:color w:val="auto"/>
              </w:rPr>
            </w:pPr>
            <w:r w:rsidRPr="00F26CB1">
              <w:rPr>
                <w:rFonts w:cs="Arial"/>
                <w:color w:val="auto"/>
                <w:szCs w:val="16"/>
              </w:rPr>
              <w:t>13 094</w:t>
            </w:r>
          </w:p>
        </w:tc>
        <w:tc>
          <w:tcPr>
            <w:tcW w:w="737" w:type="dxa"/>
            <w:noWrap/>
            <w:hideMark/>
          </w:tcPr>
          <w:p w14:paraId="3B1AA8A5" w14:textId="77777777" w:rsidR="00F26CB1" w:rsidRPr="00F26CB1" w:rsidRDefault="00F26CB1" w:rsidP="001053AA">
            <w:pPr>
              <w:pStyle w:val="Tabele"/>
              <w:jc w:val="right"/>
              <w:rPr>
                <w:color w:val="auto"/>
              </w:rPr>
            </w:pPr>
            <w:r w:rsidRPr="00F26CB1">
              <w:rPr>
                <w:rFonts w:cs="Arial"/>
                <w:color w:val="auto"/>
                <w:szCs w:val="16"/>
              </w:rPr>
              <w:t>7 490</w:t>
            </w:r>
          </w:p>
        </w:tc>
        <w:tc>
          <w:tcPr>
            <w:tcW w:w="736" w:type="dxa"/>
          </w:tcPr>
          <w:p w14:paraId="08C49198" w14:textId="77777777" w:rsidR="00F26CB1" w:rsidRPr="00F26CB1" w:rsidRDefault="00F26CB1" w:rsidP="001053AA">
            <w:pPr>
              <w:pStyle w:val="Tabele"/>
              <w:jc w:val="right"/>
              <w:rPr>
                <w:color w:val="auto"/>
              </w:rPr>
            </w:pPr>
            <w:r w:rsidRPr="00F26CB1">
              <w:rPr>
                <w:rFonts w:cs="Arial"/>
                <w:color w:val="auto"/>
                <w:szCs w:val="16"/>
              </w:rPr>
              <w:t>2 658</w:t>
            </w:r>
          </w:p>
        </w:tc>
      </w:tr>
      <w:tr w:rsidR="00F26CB1" w:rsidRPr="00F26CB1" w14:paraId="27EE7EF5" w14:textId="77777777" w:rsidTr="00F26CB1">
        <w:trPr>
          <w:trHeight w:val="227"/>
        </w:trPr>
        <w:tc>
          <w:tcPr>
            <w:tcW w:w="1696" w:type="dxa"/>
            <w:hideMark/>
          </w:tcPr>
          <w:p w14:paraId="7B156ABD" w14:textId="77777777" w:rsidR="00F26CB1" w:rsidRPr="00F26CB1" w:rsidRDefault="00F26CB1" w:rsidP="001053AA">
            <w:pPr>
              <w:pStyle w:val="Tabele"/>
              <w:rPr>
                <w:color w:val="auto"/>
              </w:rPr>
            </w:pPr>
            <w:r w:rsidRPr="00F26CB1">
              <w:rPr>
                <w:color w:val="auto"/>
              </w:rPr>
              <w:t>Węgiel koksujący</w:t>
            </w:r>
          </w:p>
        </w:tc>
        <w:tc>
          <w:tcPr>
            <w:tcW w:w="736" w:type="dxa"/>
            <w:shd w:val="clear" w:color="auto" w:fill="C5E0B3"/>
            <w:noWrap/>
            <w:hideMark/>
          </w:tcPr>
          <w:p w14:paraId="7FACCBA5" w14:textId="77777777" w:rsidR="00F26CB1" w:rsidRPr="00F26CB1" w:rsidRDefault="00F26CB1" w:rsidP="001053AA">
            <w:pPr>
              <w:pStyle w:val="Tabele"/>
              <w:jc w:val="right"/>
              <w:rPr>
                <w:color w:val="auto"/>
              </w:rPr>
            </w:pPr>
            <w:r w:rsidRPr="00F26CB1">
              <w:rPr>
                <w:color w:val="auto"/>
              </w:rPr>
              <w:t>9 948</w:t>
            </w:r>
          </w:p>
        </w:tc>
        <w:tc>
          <w:tcPr>
            <w:tcW w:w="737" w:type="dxa"/>
            <w:shd w:val="clear" w:color="auto" w:fill="C5E0B3"/>
            <w:noWrap/>
            <w:hideMark/>
          </w:tcPr>
          <w:p w14:paraId="230D63DE" w14:textId="77777777" w:rsidR="00F26CB1" w:rsidRPr="00F26CB1" w:rsidRDefault="00F26CB1" w:rsidP="001053AA">
            <w:pPr>
              <w:pStyle w:val="Tabele"/>
              <w:jc w:val="right"/>
              <w:rPr>
                <w:color w:val="auto"/>
              </w:rPr>
            </w:pPr>
            <w:r w:rsidRPr="00F26CB1">
              <w:rPr>
                <w:color w:val="auto"/>
              </w:rPr>
              <w:t>8 216</w:t>
            </w:r>
          </w:p>
        </w:tc>
        <w:tc>
          <w:tcPr>
            <w:tcW w:w="736" w:type="dxa"/>
            <w:shd w:val="clear" w:color="auto" w:fill="C5E0B3"/>
            <w:noWrap/>
            <w:hideMark/>
          </w:tcPr>
          <w:p w14:paraId="53BCF6EA" w14:textId="77777777" w:rsidR="00F26CB1" w:rsidRPr="00F26CB1" w:rsidRDefault="00F26CB1" w:rsidP="001053AA">
            <w:pPr>
              <w:pStyle w:val="Tabele"/>
              <w:jc w:val="right"/>
              <w:rPr>
                <w:color w:val="auto"/>
              </w:rPr>
            </w:pPr>
            <w:r w:rsidRPr="00F26CB1">
              <w:rPr>
                <w:color w:val="auto"/>
              </w:rPr>
              <w:t>9 155</w:t>
            </w:r>
          </w:p>
        </w:tc>
        <w:tc>
          <w:tcPr>
            <w:tcW w:w="737" w:type="dxa"/>
            <w:shd w:val="clear" w:color="auto" w:fill="C5E0B3"/>
            <w:noWrap/>
            <w:hideMark/>
          </w:tcPr>
          <w:p w14:paraId="135962DA" w14:textId="77777777" w:rsidR="00F26CB1" w:rsidRPr="00F26CB1" w:rsidRDefault="00F26CB1" w:rsidP="001053AA">
            <w:pPr>
              <w:pStyle w:val="Tabele"/>
              <w:jc w:val="right"/>
              <w:rPr>
                <w:color w:val="auto"/>
              </w:rPr>
            </w:pPr>
            <w:r w:rsidRPr="00F26CB1">
              <w:rPr>
                <w:color w:val="auto"/>
              </w:rPr>
              <w:t>8 654</w:t>
            </w:r>
          </w:p>
        </w:tc>
        <w:tc>
          <w:tcPr>
            <w:tcW w:w="737" w:type="dxa"/>
            <w:noWrap/>
            <w:hideMark/>
          </w:tcPr>
          <w:p w14:paraId="6731F1A0" w14:textId="77777777" w:rsidR="00F26CB1" w:rsidRPr="00F26CB1" w:rsidRDefault="00F26CB1" w:rsidP="001053AA">
            <w:pPr>
              <w:pStyle w:val="Tabele"/>
              <w:jc w:val="right"/>
              <w:rPr>
                <w:color w:val="auto"/>
              </w:rPr>
            </w:pPr>
            <w:r w:rsidRPr="00F26CB1">
              <w:rPr>
                <w:rFonts w:cs="Arial"/>
                <w:color w:val="auto"/>
                <w:szCs w:val="16"/>
              </w:rPr>
              <w:t>7 344</w:t>
            </w:r>
          </w:p>
        </w:tc>
        <w:tc>
          <w:tcPr>
            <w:tcW w:w="736" w:type="dxa"/>
            <w:noWrap/>
            <w:hideMark/>
          </w:tcPr>
          <w:p w14:paraId="020F7C51" w14:textId="77777777" w:rsidR="00F26CB1" w:rsidRPr="00F26CB1" w:rsidRDefault="00F26CB1" w:rsidP="001053AA">
            <w:pPr>
              <w:pStyle w:val="Tabele"/>
              <w:jc w:val="right"/>
              <w:rPr>
                <w:color w:val="auto"/>
              </w:rPr>
            </w:pPr>
            <w:r w:rsidRPr="00F26CB1">
              <w:rPr>
                <w:rFonts w:cs="Arial"/>
                <w:color w:val="auto"/>
                <w:szCs w:val="16"/>
              </w:rPr>
              <w:t>7 264</w:t>
            </w:r>
          </w:p>
        </w:tc>
        <w:tc>
          <w:tcPr>
            <w:tcW w:w="737" w:type="dxa"/>
            <w:noWrap/>
            <w:hideMark/>
          </w:tcPr>
          <w:p w14:paraId="2720E633" w14:textId="77777777" w:rsidR="00F26CB1" w:rsidRPr="00F26CB1" w:rsidRDefault="00F26CB1" w:rsidP="001053AA">
            <w:pPr>
              <w:pStyle w:val="Tabele"/>
              <w:jc w:val="right"/>
              <w:rPr>
                <w:color w:val="auto"/>
              </w:rPr>
            </w:pPr>
            <w:r w:rsidRPr="00F26CB1">
              <w:rPr>
                <w:rFonts w:cs="Arial"/>
                <w:color w:val="auto"/>
                <w:szCs w:val="16"/>
              </w:rPr>
              <w:t>7 233</w:t>
            </w:r>
          </w:p>
        </w:tc>
        <w:tc>
          <w:tcPr>
            <w:tcW w:w="736" w:type="dxa"/>
          </w:tcPr>
          <w:p w14:paraId="342C03E7" w14:textId="77777777" w:rsidR="00F26CB1" w:rsidRPr="00F26CB1" w:rsidRDefault="00F26CB1" w:rsidP="001053AA">
            <w:pPr>
              <w:pStyle w:val="Tabele"/>
              <w:jc w:val="right"/>
              <w:rPr>
                <w:color w:val="auto"/>
              </w:rPr>
            </w:pPr>
            <w:r w:rsidRPr="00F26CB1">
              <w:rPr>
                <w:rFonts w:cs="Arial"/>
                <w:color w:val="auto"/>
                <w:szCs w:val="16"/>
              </w:rPr>
              <w:t>7 232</w:t>
            </w:r>
          </w:p>
        </w:tc>
      </w:tr>
      <w:tr w:rsidR="00F26CB1" w:rsidRPr="00F26CB1" w14:paraId="4558CB5C" w14:textId="77777777" w:rsidTr="00F26CB1">
        <w:trPr>
          <w:trHeight w:val="227"/>
        </w:trPr>
        <w:tc>
          <w:tcPr>
            <w:tcW w:w="1696" w:type="dxa"/>
            <w:hideMark/>
          </w:tcPr>
          <w:p w14:paraId="038956FF" w14:textId="77777777" w:rsidR="00F26CB1" w:rsidRPr="00F26CB1" w:rsidRDefault="00F26CB1" w:rsidP="001053AA">
            <w:pPr>
              <w:pStyle w:val="Tabele"/>
              <w:rPr>
                <w:color w:val="auto"/>
              </w:rPr>
            </w:pPr>
            <w:r w:rsidRPr="00F26CB1">
              <w:rPr>
                <w:color w:val="auto"/>
              </w:rPr>
              <w:t>Koks</w:t>
            </w:r>
          </w:p>
        </w:tc>
        <w:tc>
          <w:tcPr>
            <w:tcW w:w="736" w:type="dxa"/>
            <w:shd w:val="clear" w:color="auto" w:fill="C5E0B3"/>
            <w:noWrap/>
            <w:hideMark/>
          </w:tcPr>
          <w:p w14:paraId="46DB2DE2" w14:textId="77777777" w:rsidR="00F26CB1" w:rsidRPr="00F26CB1" w:rsidRDefault="00F26CB1" w:rsidP="001053AA">
            <w:pPr>
              <w:pStyle w:val="Tabele"/>
              <w:jc w:val="right"/>
              <w:rPr>
                <w:color w:val="auto"/>
              </w:rPr>
            </w:pPr>
            <w:r w:rsidRPr="00F26CB1">
              <w:rPr>
                <w:color w:val="auto"/>
              </w:rPr>
              <w:t>5 721</w:t>
            </w:r>
          </w:p>
        </w:tc>
        <w:tc>
          <w:tcPr>
            <w:tcW w:w="737" w:type="dxa"/>
            <w:shd w:val="clear" w:color="auto" w:fill="C5E0B3"/>
            <w:noWrap/>
            <w:hideMark/>
          </w:tcPr>
          <w:p w14:paraId="617C083F" w14:textId="77777777" w:rsidR="00F26CB1" w:rsidRPr="00F26CB1" w:rsidRDefault="00F26CB1" w:rsidP="001053AA">
            <w:pPr>
              <w:pStyle w:val="Tabele"/>
              <w:jc w:val="right"/>
              <w:rPr>
                <w:color w:val="auto"/>
              </w:rPr>
            </w:pPr>
            <w:r w:rsidRPr="00F26CB1">
              <w:rPr>
                <w:color w:val="auto"/>
              </w:rPr>
              <w:t>6 701</w:t>
            </w:r>
          </w:p>
        </w:tc>
        <w:tc>
          <w:tcPr>
            <w:tcW w:w="736" w:type="dxa"/>
            <w:shd w:val="clear" w:color="auto" w:fill="C5E0B3"/>
            <w:noWrap/>
            <w:hideMark/>
          </w:tcPr>
          <w:p w14:paraId="6E554E39" w14:textId="77777777" w:rsidR="00F26CB1" w:rsidRPr="00F26CB1" w:rsidRDefault="00F26CB1" w:rsidP="001053AA">
            <w:pPr>
              <w:pStyle w:val="Tabele"/>
              <w:jc w:val="right"/>
              <w:rPr>
                <w:color w:val="auto"/>
              </w:rPr>
            </w:pPr>
            <w:r w:rsidRPr="00F26CB1">
              <w:rPr>
                <w:color w:val="auto"/>
              </w:rPr>
              <w:t>6 666</w:t>
            </w:r>
          </w:p>
        </w:tc>
        <w:tc>
          <w:tcPr>
            <w:tcW w:w="737" w:type="dxa"/>
            <w:shd w:val="clear" w:color="auto" w:fill="C5E0B3"/>
            <w:noWrap/>
            <w:hideMark/>
          </w:tcPr>
          <w:p w14:paraId="59A6CBC7" w14:textId="77777777" w:rsidR="00F26CB1" w:rsidRPr="00F26CB1" w:rsidRDefault="00F26CB1" w:rsidP="001053AA">
            <w:pPr>
              <w:pStyle w:val="Tabele"/>
              <w:jc w:val="right"/>
              <w:rPr>
                <w:color w:val="auto"/>
              </w:rPr>
            </w:pPr>
            <w:r w:rsidRPr="00F26CB1">
              <w:rPr>
                <w:color w:val="auto"/>
              </w:rPr>
              <w:t>5 205</w:t>
            </w:r>
          </w:p>
        </w:tc>
        <w:tc>
          <w:tcPr>
            <w:tcW w:w="737" w:type="dxa"/>
            <w:noWrap/>
            <w:hideMark/>
          </w:tcPr>
          <w:p w14:paraId="6EE480DC" w14:textId="77777777" w:rsidR="00F26CB1" w:rsidRPr="00F26CB1" w:rsidRDefault="00F26CB1" w:rsidP="001053AA">
            <w:pPr>
              <w:pStyle w:val="Tabele"/>
              <w:jc w:val="right"/>
              <w:rPr>
                <w:color w:val="auto"/>
              </w:rPr>
            </w:pPr>
            <w:r w:rsidRPr="00F26CB1">
              <w:rPr>
                <w:rFonts w:cs="Arial"/>
                <w:color w:val="auto"/>
                <w:szCs w:val="16"/>
              </w:rPr>
              <w:t>5 330</w:t>
            </w:r>
          </w:p>
        </w:tc>
        <w:tc>
          <w:tcPr>
            <w:tcW w:w="736" w:type="dxa"/>
            <w:noWrap/>
            <w:hideMark/>
          </w:tcPr>
          <w:p w14:paraId="4F306385" w14:textId="77777777" w:rsidR="00F26CB1" w:rsidRPr="00F26CB1" w:rsidRDefault="00F26CB1" w:rsidP="001053AA">
            <w:pPr>
              <w:pStyle w:val="Tabele"/>
              <w:jc w:val="right"/>
              <w:rPr>
                <w:color w:val="auto"/>
              </w:rPr>
            </w:pPr>
            <w:r w:rsidRPr="00F26CB1">
              <w:rPr>
                <w:rFonts w:cs="Arial"/>
                <w:color w:val="auto"/>
                <w:szCs w:val="16"/>
              </w:rPr>
              <w:t>5 348</w:t>
            </w:r>
          </w:p>
        </w:tc>
        <w:tc>
          <w:tcPr>
            <w:tcW w:w="737" w:type="dxa"/>
            <w:noWrap/>
            <w:hideMark/>
          </w:tcPr>
          <w:p w14:paraId="0E66B8DD" w14:textId="77777777" w:rsidR="00F26CB1" w:rsidRPr="00F26CB1" w:rsidRDefault="00F26CB1" w:rsidP="001053AA">
            <w:pPr>
              <w:pStyle w:val="Tabele"/>
              <w:jc w:val="right"/>
              <w:rPr>
                <w:color w:val="auto"/>
              </w:rPr>
            </w:pPr>
            <w:r w:rsidRPr="00F26CB1">
              <w:rPr>
                <w:rFonts w:cs="Arial"/>
                <w:color w:val="auto"/>
                <w:szCs w:val="16"/>
              </w:rPr>
              <w:t>5 390</w:t>
            </w:r>
          </w:p>
        </w:tc>
        <w:tc>
          <w:tcPr>
            <w:tcW w:w="736" w:type="dxa"/>
          </w:tcPr>
          <w:p w14:paraId="15CEBE12" w14:textId="77777777" w:rsidR="00F26CB1" w:rsidRPr="00F26CB1" w:rsidRDefault="00F26CB1" w:rsidP="001053AA">
            <w:pPr>
              <w:pStyle w:val="Tabele"/>
              <w:jc w:val="right"/>
              <w:rPr>
                <w:color w:val="auto"/>
              </w:rPr>
            </w:pPr>
            <w:r w:rsidRPr="00F26CB1">
              <w:rPr>
                <w:rFonts w:cs="Arial"/>
                <w:color w:val="auto"/>
                <w:szCs w:val="16"/>
              </w:rPr>
              <w:t>5 446</w:t>
            </w:r>
          </w:p>
        </w:tc>
      </w:tr>
      <w:tr w:rsidR="00F26CB1" w:rsidRPr="00F26CB1" w14:paraId="7A3F47E0" w14:textId="77777777" w:rsidTr="00F26CB1">
        <w:trPr>
          <w:trHeight w:val="227"/>
        </w:trPr>
        <w:tc>
          <w:tcPr>
            <w:tcW w:w="1696" w:type="dxa"/>
            <w:hideMark/>
          </w:tcPr>
          <w:p w14:paraId="7A7E58E4" w14:textId="77777777" w:rsidR="00F26CB1" w:rsidRPr="00F26CB1" w:rsidRDefault="00F26CB1" w:rsidP="001053AA">
            <w:pPr>
              <w:pStyle w:val="Tabele"/>
              <w:rPr>
                <w:color w:val="auto"/>
              </w:rPr>
            </w:pPr>
            <w:r w:rsidRPr="00F26CB1">
              <w:rPr>
                <w:color w:val="auto"/>
              </w:rPr>
              <w:t xml:space="preserve">Węgiel brunatny </w:t>
            </w:r>
          </w:p>
        </w:tc>
        <w:tc>
          <w:tcPr>
            <w:tcW w:w="736" w:type="dxa"/>
            <w:shd w:val="clear" w:color="auto" w:fill="C5E0B3"/>
            <w:noWrap/>
            <w:hideMark/>
          </w:tcPr>
          <w:p w14:paraId="5C25262D" w14:textId="77777777" w:rsidR="00F26CB1" w:rsidRPr="00F26CB1" w:rsidRDefault="00F26CB1" w:rsidP="001053AA">
            <w:pPr>
              <w:pStyle w:val="Tabele"/>
              <w:jc w:val="right"/>
              <w:rPr>
                <w:color w:val="auto"/>
              </w:rPr>
            </w:pPr>
            <w:r w:rsidRPr="00F26CB1">
              <w:rPr>
                <w:color w:val="auto"/>
              </w:rPr>
              <w:t>12 736</w:t>
            </w:r>
          </w:p>
        </w:tc>
        <w:tc>
          <w:tcPr>
            <w:tcW w:w="737" w:type="dxa"/>
            <w:shd w:val="clear" w:color="auto" w:fill="C5E0B3"/>
            <w:noWrap/>
            <w:hideMark/>
          </w:tcPr>
          <w:p w14:paraId="18367639" w14:textId="77777777" w:rsidR="00F26CB1" w:rsidRPr="00F26CB1" w:rsidRDefault="00F26CB1" w:rsidP="001053AA">
            <w:pPr>
              <w:pStyle w:val="Tabele"/>
              <w:jc w:val="right"/>
              <w:rPr>
                <w:color w:val="auto"/>
              </w:rPr>
            </w:pPr>
            <w:r w:rsidRPr="00F26CB1">
              <w:rPr>
                <w:color w:val="auto"/>
              </w:rPr>
              <w:t>11 559</w:t>
            </w:r>
          </w:p>
        </w:tc>
        <w:tc>
          <w:tcPr>
            <w:tcW w:w="736" w:type="dxa"/>
            <w:shd w:val="clear" w:color="auto" w:fill="C5E0B3"/>
            <w:noWrap/>
            <w:hideMark/>
          </w:tcPr>
          <w:p w14:paraId="7C62356E" w14:textId="77777777" w:rsidR="00F26CB1" w:rsidRPr="00F26CB1" w:rsidRDefault="00F26CB1" w:rsidP="001053AA">
            <w:pPr>
              <w:pStyle w:val="Tabele"/>
              <w:jc w:val="right"/>
              <w:rPr>
                <w:color w:val="auto"/>
              </w:rPr>
            </w:pPr>
            <w:r w:rsidRPr="00F26CB1">
              <w:rPr>
                <w:color w:val="auto"/>
              </w:rPr>
              <w:t>12 299</w:t>
            </w:r>
          </w:p>
        </w:tc>
        <w:tc>
          <w:tcPr>
            <w:tcW w:w="737" w:type="dxa"/>
            <w:shd w:val="clear" w:color="auto" w:fill="C5E0B3"/>
            <w:noWrap/>
            <w:hideMark/>
          </w:tcPr>
          <w:p w14:paraId="5EA8BD29" w14:textId="77777777" w:rsidR="00F26CB1" w:rsidRPr="00F26CB1" w:rsidRDefault="00F26CB1" w:rsidP="001053AA">
            <w:pPr>
              <w:pStyle w:val="Tabele"/>
              <w:jc w:val="right"/>
              <w:rPr>
                <w:color w:val="auto"/>
              </w:rPr>
            </w:pPr>
            <w:r w:rsidRPr="00F26CB1">
              <w:rPr>
                <w:color w:val="auto"/>
              </w:rPr>
              <w:t>8 824</w:t>
            </w:r>
          </w:p>
        </w:tc>
        <w:tc>
          <w:tcPr>
            <w:tcW w:w="737" w:type="dxa"/>
            <w:noWrap/>
            <w:hideMark/>
          </w:tcPr>
          <w:p w14:paraId="0A6DC602" w14:textId="77777777" w:rsidR="00F26CB1" w:rsidRPr="00F26CB1" w:rsidRDefault="00F26CB1" w:rsidP="001053AA">
            <w:pPr>
              <w:pStyle w:val="Tabele"/>
              <w:jc w:val="right"/>
              <w:rPr>
                <w:color w:val="auto"/>
              </w:rPr>
            </w:pPr>
            <w:r w:rsidRPr="00F26CB1">
              <w:rPr>
                <w:rFonts w:cs="Arial"/>
                <w:color w:val="auto"/>
                <w:szCs w:val="16"/>
              </w:rPr>
              <w:t>7 100</w:t>
            </w:r>
          </w:p>
        </w:tc>
        <w:tc>
          <w:tcPr>
            <w:tcW w:w="736" w:type="dxa"/>
            <w:noWrap/>
            <w:hideMark/>
          </w:tcPr>
          <w:p w14:paraId="3051F4B9" w14:textId="77777777" w:rsidR="00F26CB1" w:rsidRPr="00F26CB1" w:rsidRDefault="00F26CB1" w:rsidP="001053AA">
            <w:pPr>
              <w:pStyle w:val="Tabele"/>
              <w:jc w:val="right"/>
              <w:rPr>
                <w:color w:val="auto"/>
              </w:rPr>
            </w:pPr>
            <w:r w:rsidRPr="00F26CB1">
              <w:rPr>
                <w:rFonts w:cs="Arial"/>
                <w:color w:val="auto"/>
                <w:szCs w:val="16"/>
              </w:rPr>
              <w:t>2 620</w:t>
            </w:r>
          </w:p>
        </w:tc>
        <w:tc>
          <w:tcPr>
            <w:tcW w:w="737" w:type="dxa"/>
            <w:noWrap/>
            <w:hideMark/>
          </w:tcPr>
          <w:p w14:paraId="5326274F" w14:textId="77777777" w:rsidR="00F26CB1" w:rsidRPr="00F26CB1" w:rsidRDefault="00F26CB1" w:rsidP="001053AA">
            <w:pPr>
              <w:pStyle w:val="Tabele"/>
              <w:jc w:val="right"/>
              <w:rPr>
                <w:color w:val="auto"/>
              </w:rPr>
            </w:pPr>
            <w:r w:rsidRPr="00F26CB1">
              <w:rPr>
                <w:rFonts w:cs="Arial"/>
                <w:color w:val="auto"/>
                <w:szCs w:val="16"/>
              </w:rPr>
              <w:t>714</w:t>
            </w:r>
          </w:p>
        </w:tc>
        <w:tc>
          <w:tcPr>
            <w:tcW w:w="736" w:type="dxa"/>
          </w:tcPr>
          <w:p w14:paraId="79BEF430" w14:textId="77777777" w:rsidR="00F26CB1" w:rsidRPr="00F26CB1" w:rsidRDefault="00F26CB1" w:rsidP="001053AA">
            <w:pPr>
              <w:pStyle w:val="Tabele"/>
              <w:jc w:val="right"/>
              <w:rPr>
                <w:color w:val="auto"/>
              </w:rPr>
            </w:pPr>
            <w:r w:rsidRPr="00F26CB1">
              <w:rPr>
                <w:rFonts w:cs="Arial"/>
                <w:color w:val="auto"/>
                <w:szCs w:val="16"/>
              </w:rPr>
              <w:t>6</w:t>
            </w:r>
          </w:p>
        </w:tc>
      </w:tr>
      <w:tr w:rsidR="00F26CB1" w:rsidRPr="00F26CB1" w14:paraId="18F8B5E8" w14:textId="77777777" w:rsidTr="00F26CB1">
        <w:trPr>
          <w:trHeight w:val="227"/>
        </w:trPr>
        <w:tc>
          <w:tcPr>
            <w:tcW w:w="1696" w:type="dxa"/>
            <w:hideMark/>
          </w:tcPr>
          <w:p w14:paraId="68B542A6" w14:textId="77777777" w:rsidR="00F26CB1" w:rsidRPr="00F26CB1" w:rsidRDefault="00F26CB1" w:rsidP="001053AA">
            <w:pPr>
              <w:pStyle w:val="Tabele"/>
              <w:rPr>
                <w:color w:val="auto"/>
              </w:rPr>
            </w:pPr>
            <w:r w:rsidRPr="00F26CB1">
              <w:rPr>
                <w:color w:val="auto"/>
              </w:rPr>
              <w:t>Ropa naftowa</w:t>
            </w:r>
          </w:p>
        </w:tc>
        <w:tc>
          <w:tcPr>
            <w:tcW w:w="736" w:type="dxa"/>
            <w:shd w:val="clear" w:color="auto" w:fill="C5E0B3"/>
            <w:noWrap/>
            <w:hideMark/>
          </w:tcPr>
          <w:p w14:paraId="0CCAD843" w14:textId="77777777" w:rsidR="00F26CB1" w:rsidRPr="00F26CB1" w:rsidRDefault="00F26CB1" w:rsidP="001053AA">
            <w:pPr>
              <w:pStyle w:val="Tabele"/>
              <w:jc w:val="right"/>
              <w:rPr>
                <w:color w:val="auto"/>
              </w:rPr>
            </w:pPr>
            <w:r w:rsidRPr="00F26CB1">
              <w:rPr>
                <w:color w:val="auto"/>
              </w:rPr>
              <w:t>840</w:t>
            </w:r>
          </w:p>
        </w:tc>
        <w:tc>
          <w:tcPr>
            <w:tcW w:w="737" w:type="dxa"/>
            <w:shd w:val="clear" w:color="auto" w:fill="C5E0B3"/>
            <w:noWrap/>
            <w:hideMark/>
          </w:tcPr>
          <w:p w14:paraId="5CD742C7" w14:textId="77777777" w:rsidR="00F26CB1" w:rsidRPr="00F26CB1" w:rsidRDefault="00F26CB1" w:rsidP="001053AA">
            <w:pPr>
              <w:pStyle w:val="Tabele"/>
              <w:jc w:val="right"/>
              <w:rPr>
                <w:color w:val="auto"/>
              </w:rPr>
            </w:pPr>
            <w:r w:rsidRPr="00F26CB1">
              <w:rPr>
                <w:color w:val="auto"/>
              </w:rPr>
              <w:t>681</w:t>
            </w:r>
          </w:p>
        </w:tc>
        <w:tc>
          <w:tcPr>
            <w:tcW w:w="736" w:type="dxa"/>
            <w:shd w:val="clear" w:color="auto" w:fill="C5E0B3"/>
            <w:noWrap/>
            <w:hideMark/>
          </w:tcPr>
          <w:p w14:paraId="4929AE39" w14:textId="77777777" w:rsidR="00F26CB1" w:rsidRPr="00F26CB1" w:rsidRDefault="00F26CB1" w:rsidP="001053AA">
            <w:pPr>
              <w:pStyle w:val="Tabele"/>
              <w:jc w:val="right"/>
              <w:rPr>
                <w:color w:val="auto"/>
              </w:rPr>
            </w:pPr>
            <w:r w:rsidRPr="00F26CB1">
              <w:rPr>
                <w:color w:val="auto"/>
              </w:rPr>
              <w:t>922</w:t>
            </w:r>
          </w:p>
        </w:tc>
        <w:tc>
          <w:tcPr>
            <w:tcW w:w="737" w:type="dxa"/>
            <w:shd w:val="clear" w:color="auto" w:fill="C5E0B3"/>
            <w:noWrap/>
            <w:hideMark/>
          </w:tcPr>
          <w:p w14:paraId="5F0DAA0E" w14:textId="77777777" w:rsidR="00F26CB1" w:rsidRPr="00F26CB1" w:rsidRDefault="00F26CB1" w:rsidP="001053AA">
            <w:pPr>
              <w:pStyle w:val="Tabele"/>
              <w:jc w:val="right"/>
              <w:rPr>
                <w:color w:val="auto"/>
              </w:rPr>
            </w:pPr>
            <w:r w:rsidRPr="00F26CB1">
              <w:rPr>
                <w:color w:val="auto"/>
              </w:rPr>
              <w:t>934</w:t>
            </w:r>
          </w:p>
        </w:tc>
        <w:tc>
          <w:tcPr>
            <w:tcW w:w="737" w:type="dxa"/>
            <w:noWrap/>
            <w:hideMark/>
          </w:tcPr>
          <w:p w14:paraId="2A41C3C3" w14:textId="77777777" w:rsidR="00F26CB1" w:rsidRPr="00F26CB1" w:rsidRDefault="00F26CB1" w:rsidP="001053AA">
            <w:pPr>
              <w:pStyle w:val="Tabele"/>
              <w:jc w:val="right"/>
              <w:rPr>
                <w:color w:val="auto"/>
              </w:rPr>
            </w:pPr>
            <w:r w:rsidRPr="00F26CB1">
              <w:rPr>
                <w:rFonts w:cs="Arial"/>
                <w:color w:val="auto"/>
                <w:szCs w:val="16"/>
              </w:rPr>
              <w:t>1 000</w:t>
            </w:r>
          </w:p>
        </w:tc>
        <w:tc>
          <w:tcPr>
            <w:tcW w:w="736" w:type="dxa"/>
            <w:noWrap/>
            <w:hideMark/>
          </w:tcPr>
          <w:p w14:paraId="37FFE02A" w14:textId="77777777" w:rsidR="00F26CB1" w:rsidRPr="00F26CB1" w:rsidRDefault="00F26CB1" w:rsidP="001053AA">
            <w:pPr>
              <w:pStyle w:val="Tabele"/>
              <w:jc w:val="right"/>
              <w:rPr>
                <w:color w:val="auto"/>
              </w:rPr>
            </w:pPr>
            <w:r w:rsidRPr="00F26CB1">
              <w:rPr>
                <w:rFonts w:cs="Arial"/>
                <w:color w:val="auto"/>
                <w:szCs w:val="16"/>
              </w:rPr>
              <w:t>1 000</w:t>
            </w:r>
          </w:p>
        </w:tc>
        <w:tc>
          <w:tcPr>
            <w:tcW w:w="737" w:type="dxa"/>
            <w:noWrap/>
            <w:hideMark/>
          </w:tcPr>
          <w:p w14:paraId="6E477A4E" w14:textId="77777777" w:rsidR="00F26CB1" w:rsidRPr="00F26CB1" w:rsidRDefault="00F26CB1" w:rsidP="001053AA">
            <w:pPr>
              <w:pStyle w:val="Tabele"/>
              <w:jc w:val="right"/>
              <w:rPr>
                <w:color w:val="auto"/>
              </w:rPr>
            </w:pPr>
            <w:r w:rsidRPr="00F26CB1">
              <w:rPr>
                <w:rFonts w:cs="Arial"/>
                <w:color w:val="auto"/>
                <w:szCs w:val="16"/>
              </w:rPr>
              <w:t>1 000</w:t>
            </w:r>
          </w:p>
        </w:tc>
        <w:tc>
          <w:tcPr>
            <w:tcW w:w="736" w:type="dxa"/>
          </w:tcPr>
          <w:p w14:paraId="472BF460" w14:textId="77777777" w:rsidR="00F26CB1" w:rsidRPr="00F26CB1" w:rsidRDefault="00F26CB1" w:rsidP="001053AA">
            <w:pPr>
              <w:pStyle w:val="Tabele"/>
              <w:jc w:val="right"/>
              <w:rPr>
                <w:color w:val="auto"/>
              </w:rPr>
            </w:pPr>
            <w:r w:rsidRPr="00F26CB1">
              <w:rPr>
                <w:rFonts w:cs="Arial"/>
                <w:color w:val="auto"/>
                <w:szCs w:val="16"/>
              </w:rPr>
              <w:t>1 000</w:t>
            </w:r>
          </w:p>
        </w:tc>
      </w:tr>
      <w:tr w:rsidR="00F26CB1" w:rsidRPr="00F26CB1" w14:paraId="315A4780" w14:textId="77777777" w:rsidTr="00F26CB1">
        <w:trPr>
          <w:trHeight w:val="227"/>
        </w:trPr>
        <w:tc>
          <w:tcPr>
            <w:tcW w:w="1696" w:type="dxa"/>
            <w:hideMark/>
          </w:tcPr>
          <w:p w14:paraId="186746C5" w14:textId="77777777" w:rsidR="00F26CB1" w:rsidRPr="00F26CB1" w:rsidRDefault="00F26CB1" w:rsidP="001053AA">
            <w:pPr>
              <w:pStyle w:val="Tabele"/>
              <w:rPr>
                <w:color w:val="auto"/>
              </w:rPr>
            </w:pPr>
            <w:r w:rsidRPr="00F26CB1">
              <w:rPr>
                <w:color w:val="auto"/>
              </w:rPr>
              <w:t>LPG</w:t>
            </w:r>
          </w:p>
        </w:tc>
        <w:tc>
          <w:tcPr>
            <w:tcW w:w="736" w:type="dxa"/>
            <w:shd w:val="clear" w:color="auto" w:fill="C5E0B3"/>
            <w:noWrap/>
            <w:hideMark/>
          </w:tcPr>
          <w:p w14:paraId="4D12C3F7" w14:textId="77777777" w:rsidR="00F26CB1" w:rsidRPr="00F26CB1" w:rsidRDefault="00F26CB1" w:rsidP="001053AA">
            <w:pPr>
              <w:pStyle w:val="Tabele"/>
              <w:jc w:val="right"/>
              <w:rPr>
                <w:color w:val="auto"/>
              </w:rPr>
            </w:pPr>
            <w:r w:rsidRPr="00F26CB1">
              <w:rPr>
                <w:color w:val="auto"/>
              </w:rPr>
              <w:t>312</w:t>
            </w:r>
          </w:p>
        </w:tc>
        <w:tc>
          <w:tcPr>
            <w:tcW w:w="737" w:type="dxa"/>
            <w:shd w:val="clear" w:color="auto" w:fill="C5E0B3"/>
            <w:noWrap/>
            <w:hideMark/>
          </w:tcPr>
          <w:p w14:paraId="63F4B0BF" w14:textId="77777777" w:rsidR="00F26CB1" w:rsidRPr="00F26CB1" w:rsidRDefault="00F26CB1" w:rsidP="001053AA">
            <w:pPr>
              <w:pStyle w:val="Tabele"/>
              <w:jc w:val="right"/>
              <w:rPr>
                <w:color w:val="auto"/>
              </w:rPr>
            </w:pPr>
            <w:r w:rsidRPr="00F26CB1">
              <w:rPr>
                <w:color w:val="auto"/>
              </w:rPr>
              <w:t>466</w:t>
            </w:r>
          </w:p>
        </w:tc>
        <w:tc>
          <w:tcPr>
            <w:tcW w:w="736" w:type="dxa"/>
            <w:shd w:val="clear" w:color="auto" w:fill="C5E0B3"/>
            <w:noWrap/>
            <w:hideMark/>
          </w:tcPr>
          <w:p w14:paraId="3D2D7D4F" w14:textId="77777777" w:rsidR="00F26CB1" w:rsidRPr="00F26CB1" w:rsidRDefault="00F26CB1" w:rsidP="001053AA">
            <w:pPr>
              <w:pStyle w:val="Tabele"/>
              <w:jc w:val="right"/>
              <w:rPr>
                <w:color w:val="auto"/>
              </w:rPr>
            </w:pPr>
            <w:r w:rsidRPr="00F26CB1">
              <w:rPr>
                <w:color w:val="auto"/>
              </w:rPr>
              <w:t>632</w:t>
            </w:r>
          </w:p>
        </w:tc>
        <w:tc>
          <w:tcPr>
            <w:tcW w:w="737" w:type="dxa"/>
            <w:shd w:val="clear" w:color="auto" w:fill="C5E0B3"/>
            <w:noWrap/>
            <w:hideMark/>
          </w:tcPr>
          <w:p w14:paraId="152D0516" w14:textId="77777777" w:rsidR="00F26CB1" w:rsidRPr="00F26CB1" w:rsidRDefault="00F26CB1" w:rsidP="001053AA">
            <w:pPr>
              <w:pStyle w:val="Tabele"/>
              <w:jc w:val="right"/>
              <w:rPr>
                <w:color w:val="auto"/>
              </w:rPr>
            </w:pPr>
            <w:r w:rsidRPr="00F26CB1">
              <w:rPr>
                <w:color w:val="auto"/>
              </w:rPr>
              <w:t>749</w:t>
            </w:r>
          </w:p>
        </w:tc>
        <w:tc>
          <w:tcPr>
            <w:tcW w:w="737" w:type="dxa"/>
            <w:noWrap/>
            <w:hideMark/>
          </w:tcPr>
          <w:p w14:paraId="7B28D81B" w14:textId="77777777" w:rsidR="00F26CB1" w:rsidRPr="00F26CB1" w:rsidRDefault="00F26CB1" w:rsidP="001053AA">
            <w:pPr>
              <w:pStyle w:val="Tabele"/>
              <w:jc w:val="right"/>
              <w:rPr>
                <w:color w:val="auto"/>
              </w:rPr>
            </w:pPr>
            <w:r w:rsidRPr="00F26CB1">
              <w:rPr>
                <w:rFonts w:cs="Arial"/>
                <w:color w:val="auto"/>
                <w:szCs w:val="16"/>
              </w:rPr>
              <w:t>524</w:t>
            </w:r>
          </w:p>
        </w:tc>
        <w:tc>
          <w:tcPr>
            <w:tcW w:w="736" w:type="dxa"/>
            <w:noWrap/>
            <w:hideMark/>
          </w:tcPr>
          <w:p w14:paraId="68F79012" w14:textId="77777777" w:rsidR="00F26CB1" w:rsidRPr="00F26CB1" w:rsidRDefault="00F26CB1" w:rsidP="001053AA">
            <w:pPr>
              <w:pStyle w:val="Tabele"/>
              <w:jc w:val="right"/>
              <w:rPr>
                <w:color w:val="auto"/>
              </w:rPr>
            </w:pPr>
            <w:r w:rsidRPr="00F26CB1">
              <w:rPr>
                <w:rFonts w:cs="Arial"/>
                <w:color w:val="auto"/>
                <w:szCs w:val="16"/>
              </w:rPr>
              <w:t>493</w:t>
            </w:r>
          </w:p>
        </w:tc>
        <w:tc>
          <w:tcPr>
            <w:tcW w:w="737" w:type="dxa"/>
            <w:noWrap/>
            <w:hideMark/>
          </w:tcPr>
          <w:p w14:paraId="7C5F03F0" w14:textId="77777777" w:rsidR="00F26CB1" w:rsidRPr="00F26CB1" w:rsidRDefault="00F26CB1" w:rsidP="001053AA">
            <w:pPr>
              <w:pStyle w:val="Tabele"/>
              <w:jc w:val="right"/>
              <w:rPr>
                <w:color w:val="auto"/>
              </w:rPr>
            </w:pPr>
            <w:r w:rsidRPr="00F26CB1">
              <w:rPr>
                <w:rFonts w:cs="Arial"/>
                <w:color w:val="auto"/>
                <w:szCs w:val="16"/>
              </w:rPr>
              <w:t>476</w:t>
            </w:r>
          </w:p>
        </w:tc>
        <w:tc>
          <w:tcPr>
            <w:tcW w:w="736" w:type="dxa"/>
          </w:tcPr>
          <w:p w14:paraId="642702A0" w14:textId="77777777" w:rsidR="00F26CB1" w:rsidRPr="00F26CB1" w:rsidRDefault="00F26CB1" w:rsidP="001053AA">
            <w:pPr>
              <w:pStyle w:val="Tabele"/>
              <w:jc w:val="right"/>
              <w:rPr>
                <w:color w:val="auto"/>
              </w:rPr>
            </w:pPr>
            <w:r w:rsidRPr="00F26CB1">
              <w:rPr>
                <w:rFonts w:cs="Arial"/>
                <w:color w:val="auto"/>
                <w:szCs w:val="16"/>
              </w:rPr>
              <w:t>465</w:t>
            </w:r>
          </w:p>
        </w:tc>
      </w:tr>
      <w:tr w:rsidR="00F26CB1" w:rsidRPr="00F26CB1" w14:paraId="3A4BAF9C" w14:textId="77777777" w:rsidTr="00F26CB1">
        <w:trPr>
          <w:trHeight w:val="227"/>
        </w:trPr>
        <w:tc>
          <w:tcPr>
            <w:tcW w:w="1696" w:type="dxa"/>
            <w:hideMark/>
          </w:tcPr>
          <w:p w14:paraId="6F75D5CF" w14:textId="77777777" w:rsidR="00F26CB1" w:rsidRPr="00F26CB1" w:rsidRDefault="00F26CB1" w:rsidP="001053AA">
            <w:pPr>
              <w:pStyle w:val="Tabele"/>
              <w:rPr>
                <w:color w:val="auto"/>
              </w:rPr>
            </w:pPr>
            <w:r w:rsidRPr="00F26CB1">
              <w:rPr>
                <w:color w:val="auto"/>
              </w:rPr>
              <w:t>Benzyna</w:t>
            </w:r>
          </w:p>
        </w:tc>
        <w:tc>
          <w:tcPr>
            <w:tcW w:w="736" w:type="dxa"/>
            <w:shd w:val="clear" w:color="auto" w:fill="C5E0B3"/>
            <w:noWrap/>
            <w:hideMark/>
          </w:tcPr>
          <w:p w14:paraId="16985E03" w14:textId="77777777" w:rsidR="00F26CB1" w:rsidRPr="00F26CB1" w:rsidRDefault="00F26CB1" w:rsidP="001053AA">
            <w:pPr>
              <w:pStyle w:val="Tabele"/>
              <w:jc w:val="right"/>
              <w:rPr>
                <w:color w:val="auto"/>
              </w:rPr>
            </w:pPr>
            <w:r w:rsidRPr="00F26CB1">
              <w:rPr>
                <w:color w:val="auto"/>
              </w:rPr>
              <w:t>4 415</w:t>
            </w:r>
          </w:p>
        </w:tc>
        <w:tc>
          <w:tcPr>
            <w:tcW w:w="737" w:type="dxa"/>
            <w:shd w:val="clear" w:color="auto" w:fill="C5E0B3"/>
            <w:noWrap/>
            <w:hideMark/>
          </w:tcPr>
          <w:p w14:paraId="6E5B5DA6" w14:textId="77777777" w:rsidR="00F26CB1" w:rsidRPr="00F26CB1" w:rsidRDefault="00F26CB1" w:rsidP="001053AA">
            <w:pPr>
              <w:pStyle w:val="Tabele"/>
              <w:jc w:val="right"/>
              <w:rPr>
                <w:color w:val="auto"/>
              </w:rPr>
            </w:pPr>
            <w:r w:rsidRPr="00F26CB1">
              <w:rPr>
                <w:color w:val="auto"/>
              </w:rPr>
              <w:t>4 326</w:t>
            </w:r>
          </w:p>
        </w:tc>
        <w:tc>
          <w:tcPr>
            <w:tcW w:w="736" w:type="dxa"/>
            <w:shd w:val="clear" w:color="auto" w:fill="C5E0B3"/>
            <w:noWrap/>
            <w:hideMark/>
          </w:tcPr>
          <w:p w14:paraId="42248ADD" w14:textId="77777777" w:rsidR="00F26CB1" w:rsidRPr="00F26CB1" w:rsidRDefault="00F26CB1" w:rsidP="001053AA">
            <w:pPr>
              <w:pStyle w:val="Tabele"/>
              <w:jc w:val="right"/>
              <w:rPr>
                <w:color w:val="auto"/>
              </w:rPr>
            </w:pPr>
            <w:r w:rsidRPr="00F26CB1">
              <w:rPr>
                <w:color w:val="auto"/>
              </w:rPr>
              <w:t>4 046</w:t>
            </w:r>
          </w:p>
        </w:tc>
        <w:tc>
          <w:tcPr>
            <w:tcW w:w="737" w:type="dxa"/>
            <w:shd w:val="clear" w:color="auto" w:fill="C5E0B3"/>
            <w:noWrap/>
            <w:hideMark/>
          </w:tcPr>
          <w:p w14:paraId="0EF006F2" w14:textId="77777777" w:rsidR="00F26CB1" w:rsidRPr="00F26CB1" w:rsidRDefault="00F26CB1" w:rsidP="001053AA">
            <w:pPr>
              <w:pStyle w:val="Tabele"/>
              <w:jc w:val="right"/>
              <w:rPr>
                <w:color w:val="auto"/>
              </w:rPr>
            </w:pPr>
            <w:r w:rsidRPr="00F26CB1">
              <w:rPr>
                <w:color w:val="auto"/>
              </w:rPr>
              <w:t>4 089</w:t>
            </w:r>
          </w:p>
        </w:tc>
        <w:tc>
          <w:tcPr>
            <w:tcW w:w="737" w:type="dxa"/>
            <w:noWrap/>
            <w:hideMark/>
          </w:tcPr>
          <w:p w14:paraId="29473068" w14:textId="77777777" w:rsidR="00F26CB1" w:rsidRPr="00F26CB1" w:rsidRDefault="00F26CB1" w:rsidP="001053AA">
            <w:pPr>
              <w:pStyle w:val="Tabele"/>
              <w:jc w:val="right"/>
              <w:rPr>
                <w:color w:val="auto"/>
              </w:rPr>
            </w:pPr>
            <w:r w:rsidRPr="00F26CB1">
              <w:rPr>
                <w:rFonts w:cs="Arial"/>
                <w:color w:val="auto"/>
                <w:szCs w:val="16"/>
              </w:rPr>
              <w:t>4 132</w:t>
            </w:r>
          </w:p>
        </w:tc>
        <w:tc>
          <w:tcPr>
            <w:tcW w:w="736" w:type="dxa"/>
            <w:noWrap/>
            <w:hideMark/>
          </w:tcPr>
          <w:p w14:paraId="2B18CBFE" w14:textId="77777777" w:rsidR="00F26CB1" w:rsidRPr="00F26CB1" w:rsidRDefault="00F26CB1" w:rsidP="001053AA">
            <w:pPr>
              <w:pStyle w:val="Tabele"/>
              <w:jc w:val="right"/>
              <w:rPr>
                <w:color w:val="auto"/>
              </w:rPr>
            </w:pPr>
            <w:r w:rsidRPr="00F26CB1">
              <w:rPr>
                <w:rFonts w:cs="Arial"/>
                <w:color w:val="auto"/>
                <w:szCs w:val="16"/>
              </w:rPr>
              <w:t>3 957</w:t>
            </w:r>
          </w:p>
        </w:tc>
        <w:tc>
          <w:tcPr>
            <w:tcW w:w="737" w:type="dxa"/>
            <w:noWrap/>
            <w:hideMark/>
          </w:tcPr>
          <w:p w14:paraId="71568A50" w14:textId="77777777" w:rsidR="00F26CB1" w:rsidRPr="00F26CB1" w:rsidRDefault="00F26CB1" w:rsidP="001053AA">
            <w:pPr>
              <w:pStyle w:val="Tabele"/>
              <w:jc w:val="right"/>
              <w:rPr>
                <w:color w:val="auto"/>
              </w:rPr>
            </w:pPr>
            <w:r w:rsidRPr="00F26CB1">
              <w:rPr>
                <w:rFonts w:cs="Arial"/>
                <w:color w:val="auto"/>
                <w:szCs w:val="16"/>
              </w:rPr>
              <w:t>3 972</w:t>
            </w:r>
          </w:p>
        </w:tc>
        <w:tc>
          <w:tcPr>
            <w:tcW w:w="736" w:type="dxa"/>
          </w:tcPr>
          <w:p w14:paraId="2005245D" w14:textId="77777777" w:rsidR="00F26CB1" w:rsidRPr="00F26CB1" w:rsidRDefault="00F26CB1" w:rsidP="001053AA">
            <w:pPr>
              <w:pStyle w:val="Tabele"/>
              <w:jc w:val="right"/>
              <w:rPr>
                <w:color w:val="auto"/>
              </w:rPr>
            </w:pPr>
            <w:r w:rsidRPr="00F26CB1">
              <w:rPr>
                <w:rFonts w:cs="Arial"/>
                <w:color w:val="auto"/>
                <w:szCs w:val="16"/>
              </w:rPr>
              <w:t>3 606</w:t>
            </w:r>
          </w:p>
        </w:tc>
      </w:tr>
      <w:tr w:rsidR="00F26CB1" w:rsidRPr="00F26CB1" w14:paraId="601DA8AB" w14:textId="77777777" w:rsidTr="00F26CB1">
        <w:trPr>
          <w:trHeight w:val="227"/>
        </w:trPr>
        <w:tc>
          <w:tcPr>
            <w:tcW w:w="1696" w:type="dxa"/>
            <w:hideMark/>
          </w:tcPr>
          <w:p w14:paraId="049CC4E6" w14:textId="77777777" w:rsidR="00F26CB1" w:rsidRPr="00F26CB1" w:rsidRDefault="00F26CB1" w:rsidP="001053AA">
            <w:pPr>
              <w:pStyle w:val="Tabele"/>
              <w:rPr>
                <w:color w:val="auto"/>
              </w:rPr>
            </w:pPr>
            <w:r w:rsidRPr="00F26CB1">
              <w:rPr>
                <w:color w:val="auto"/>
              </w:rPr>
              <w:t>Olej napędowy</w:t>
            </w:r>
          </w:p>
        </w:tc>
        <w:tc>
          <w:tcPr>
            <w:tcW w:w="736" w:type="dxa"/>
            <w:shd w:val="clear" w:color="auto" w:fill="C5E0B3"/>
            <w:noWrap/>
            <w:hideMark/>
          </w:tcPr>
          <w:p w14:paraId="0D3A5B23" w14:textId="77777777" w:rsidR="00F26CB1" w:rsidRPr="00F26CB1" w:rsidRDefault="00F26CB1" w:rsidP="001053AA">
            <w:pPr>
              <w:pStyle w:val="Tabele"/>
              <w:jc w:val="right"/>
              <w:rPr>
                <w:color w:val="auto"/>
              </w:rPr>
            </w:pPr>
            <w:r w:rsidRPr="00F26CB1">
              <w:rPr>
                <w:color w:val="auto"/>
              </w:rPr>
              <w:t>7 643</w:t>
            </w:r>
          </w:p>
        </w:tc>
        <w:tc>
          <w:tcPr>
            <w:tcW w:w="737" w:type="dxa"/>
            <w:shd w:val="clear" w:color="auto" w:fill="C5E0B3"/>
            <w:noWrap/>
            <w:hideMark/>
          </w:tcPr>
          <w:p w14:paraId="12C70E4E" w14:textId="77777777" w:rsidR="00F26CB1" w:rsidRPr="00F26CB1" w:rsidRDefault="00F26CB1" w:rsidP="001053AA">
            <w:pPr>
              <w:pStyle w:val="Tabele"/>
              <w:jc w:val="right"/>
              <w:rPr>
                <w:color w:val="auto"/>
              </w:rPr>
            </w:pPr>
            <w:r w:rsidRPr="00F26CB1">
              <w:rPr>
                <w:color w:val="auto"/>
              </w:rPr>
              <w:t>10 743</w:t>
            </w:r>
          </w:p>
        </w:tc>
        <w:tc>
          <w:tcPr>
            <w:tcW w:w="736" w:type="dxa"/>
            <w:shd w:val="clear" w:color="auto" w:fill="C5E0B3"/>
            <w:noWrap/>
            <w:hideMark/>
          </w:tcPr>
          <w:p w14:paraId="797C8FD6" w14:textId="77777777" w:rsidR="00F26CB1" w:rsidRPr="00F26CB1" w:rsidRDefault="00F26CB1" w:rsidP="001053AA">
            <w:pPr>
              <w:pStyle w:val="Tabele"/>
              <w:jc w:val="right"/>
              <w:rPr>
                <w:color w:val="auto"/>
              </w:rPr>
            </w:pPr>
            <w:r w:rsidRPr="00F26CB1">
              <w:rPr>
                <w:color w:val="auto"/>
              </w:rPr>
              <w:t>12 075</w:t>
            </w:r>
          </w:p>
        </w:tc>
        <w:tc>
          <w:tcPr>
            <w:tcW w:w="737" w:type="dxa"/>
            <w:shd w:val="clear" w:color="auto" w:fill="C5E0B3"/>
            <w:noWrap/>
            <w:hideMark/>
          </w:tcPr>
          <w:p w14:paraId="3AA70C37" w14:textId="77777777" w:rsidR="00F26CB1" w:rsidRPr="00F26CB1" w:rsidRDefault="00F26CB1" w:rsidP="001053AA">
            <w:pPr>
              <w:pStyle w:val="Tabele"/>
              <w:jc w:val="right"/>
              <w:rPr>
                <w:color w:val="auto"/>
              </w:rPr>
            </w:pPr>
            <w:r w:rsidRPr="00F26CB1">
              <w:rPr>
                <w:color w:val="auto"/>
              </w:rPr>
              <w:t>13 253</w:t>
            </w:r>
          </w:p>
        </w:tc>
        <w:tc>
          <w:tcPr>
            <w:tcW w:w="737" w:type="dxa"/>
            <w:noWrap/>
            <w:hideMark/>
          </w:tcPr>
          <w:p w14:paraId="358C5D0B" w14:textId="77777777" w:rsidR="00F26CB1" w:rsidRPr="00F26CB1" w:rsidRDefault="00F26CB1" w:rsidP="001053AA">
            <w:pPr>
              <w:pStyle w:val="Tabele"/>
              <w:jc w:val="right"/>
              <w:rPr>
                <w:color w:val="auto"/>
              </w:rPr>
            </w:pPr>
            <w:r w:rsidRPr="00F26CB1">
              <w:rPr>
                <w:rFonts w:cs="Arial"/>
                <w:color w:val="auto"/>
                <w:szCs w:val="16"/>
              </w:rPr>
              <w:t>12 195</w:t>
            </w:r>
          </w:p>
        </w:tc>
        <w:tc>
          <w:tcPr>
            <w:tcW w:w="736" w:type="dxa"/>
            <w:noWrap/>
            <w:hideMark/>
          </w:tcPr>
          <w:p w14:paraId="64DA3846" w14:textId="77777777" w:rsidR="00F26CB1" w:rsidRPr="00F26CB1" w:rsidRDefault="00F26CB1" w:rsidP="001053AA">
            <w:pPr>
              <w:pStyle w:val="Tabele"/>
              <w:jc w:val="right"/>
              <w:rPr>
                <w:color w:val="auto"/>
              </w:rPr>
            </w:pPr>
            <w:r w:rsidRPr="00F26CB1">
              <w:rPr>
                <w:rFonts w:cs="Arial"/>
                <w:color w:val="auto"/>
                <w:szCs w:val="16"/>
              </w:rPr>
              <w:t>10 856</w:t>
            </w:r>
          </w:p>
        </w:tc>
        <w:tc>
          <w:tcPr>
            <w:tcW w:w="737" w:type="dxa"/>
            <w:noWrap/>
            <w:hideMark/>
          </w:tcPr>
          <w:p w14:paraId="22ADC7FF" w14:textId="77777777" w:rsidR="00F26CB1" w:rsidRPr="00F26CB1" w:rsidRDefault="00F26CB1" w:rsidP="001053AA">
            <w:pPr>
              <w:pStyle w:val="Tabele"/>
              <w:jc w:val="right"/>
              <w:rPr>
                <w:color w:val="auto"/>
              </w:rPr>
            </w:pPr>
            <w:r w:rsidRPr="00F26CB1">
              <w:rPr>
                <w:rFonts w:cs="Arial"/>
                <w:color w:val="auto"/>
                <w:szCs w:val="16"/>
              </w:rPr>
              <w:t>9 476</w:t>
            </w:r>
          </w:p>
        </w:tc>
        <w:tc>
          <w:tcPr>
            <w:tcW w:w="736" w:type="dxa"/>
          </w:tcPr>
          <w:p w14:paraId="7FDE510F" w14:textId="77777777" w:rsidR="00F26CB1" w:rsidRPr="00F26CB1" w:rsidRDefault="00F26CB1" w:rsidP="001053AA">
            <w:pPr>
              <w:pStyle w:val="Tabele"/>
              <w:jc w:val="right"/>
              <w:rPr>
                <w:color w:val="auto"/>
              </w:rPr>
            </w:pPr>
            <w:r w:rsidRPr="00F26CB1">
              <w:rPr>
                <w:rFonts w:cs="Arial"/>
                <w:color w:val="auto"/>
                <w:szCs w:val="16"/>
              </w:rPr>
              <w:t>8 161</w:t>
            </w:r>
          </w:p>
        </w:tc>
      </w:tr>
      <w:tr w:rsidR="00F26CB1" w:rsidRPr="00F26CB1" w14:paraId="28485E3A" w14:textId="77777777" w:rsidTr="00F26CB1">
        <w:trPr>
          <w:trHeight w:val="227"/>
        </w:trPr>
        <w:tc>
          <w:tcPr>
            <w:tcW w:w="1696" w:type="dxa"/>
          </w:tcPr>
          <w:p w14:paraId="6CDC8CE6" w14:textId="77777777" w:rsidR="00F26CB1" w:rsidRPr="00F26CB1" w:rsidRDefault="00F26CB1" w:rsidP="001053AA">
            <w:pPr>
              <w:pStyle w:val="Tabele"/>
              <w:rPr>
                <w:color w:val="auto"/>
              </w:rPr>
            </w:pPr>
            <w:r w:rsidRPr="00F26CB1">
              <w:rPr>
                <w:color w:val="auto"/>
              </w:rPr>
              <w:t>Gaz ziemny</w:t>
            </w:r>
          </w:p>
        </w:tc>
        <w:tc>
          <w:tcPr>
            <w:tcW w:w="736" w:type="dxa"/>
            <w:shd w:val="clear" w:color="auto" w:fill="C5E0B3"/>
            <w:noWrap/>
          </w:tcPr>
          <w:p w14:paraId="64163928" w14:textId="77777777" w:rsidR="00F26CB1" w:rsidRPr="00F26CB1" w:rsidRDefault="00F26CB1" w:rsidP="001053AA">
            <w:pPr>
              <w:pStyle w:val="Tabele"/>
              <w:jc w:val="right"/>
              <w:rPr>
                <w:color w:val="auto"/>
              </w:rPr>
            </w:pPr>
            <w:r w:rsidRPr="00F26CB1">
              <w:rPr>
                <w:color w:val="auto"/>
              </w:rPr>
              <w:t>3 884</w:t>
            </w:r>
          </w:p>
        </w:tc>
        <w:tc>
          <w:tcPr>
            <w:tcW w:w="737" w:type="dxa"/>
            <w:shd w:val="clear" w:color="auto" w:fill="C5E0B3"/>
            <w:noWrap/>
          </w:tcPr>
          <w:p w14:paraId="439B990F" w14:textId="77777777" w:rsidR="00F26CB1" w:rsidRPr="00F26CB1" w:rsidRDefault="00F26CB1" w:rsidP="001053AA">
            <w:pPr>
              <w:pStyle w:val="Tabele"/>
              <w:jc w:val="right"/>
              <w:rPr>
                <w:color w:val="auto"/>
              </w:rPr>
            </w:pPr>
            <w:r w:rsidRPr="00F26CB1">
              <w:rPr>
                <w:color w:val="auto"/>
              </w:rPr>
              <w:t>3 693</w:t>
            </w:r>
          </w:p>
        </w:tc>
        <w:tc>
          <w:tcPr>
            <w:tcW w:w="736" w:type="dxa"/>
            <w:shd w:val="clear" w:color="auto" w:fill="C5E0B3"/>
            <w:noWrap/>
          </w:tcPr>
          <w:p w14:paraId="434BB302" w14:textId="77777777" w:rsidR="00F26CB1" w:rsidRPr="00F26CB1" w:rsidRDefault="00F26CB1" w:rsidP="001053AA">
            <w:pPr>
              <w:pStyle w:val="Tabele"/>
              <w:jc w:val="right"/>
              <w:rPr>
                <w:color w:val="auto"/>
              </w:rPr>
            </w:pPr>
            <w:r w:rsidRPr="00F26CB1">
              <w:rPr>
                <w:color w:val="auto"/>
              </w:rPr>
              <w:t>3 683</w:t>
            </w:r>
          </w:p>
        </w:tc>
        <w:tc>
          <w:tcPr>
            <w:tcW w:w="737" w:type="dxa"/>
            <w:shd w:val="clear" w:color="auto" w:fill="C5E0B3"/>
            <w:noWrap/>
          </w:tcPr>
          <w:p w14:paraId="4A1F3668" w14:textId="77777777" w:rsidR="00F26CB1" w:rsidRPr="00F26CB1" w:rsidRDefault="00F26CB1" w:rsidP="001053AA">
            <w:pPr>
              <w:pStyle w:val="Tabele"/>
              <w:jc w:val="right"/>
              <w:rPr>
                <w:color w:val="auto"/>
              </w:rPr>
            </w:pPr>
            <w:r w:rsidRPr="00F26CB1">
              <w:rPr>
                <w:color w:val="auto"/>
              </w:rPr>
              <w:t>3 396</w:t>
            </w:r>
          </w:p>
        </w:tc>
        <w:tc>
          <w:tcPr>
            <w:tcW w:w="737" w:type="dxa"/>
            <w:noWrap/>
          </w:tcPr>
          <w:p w14:paraId="2A771617" w14:textId="77777777" w:rsidR="00F26CB1" w:rsidRPr="00F26CB1" w:rsidRDefault="00F26CB1" w:rsidP="001053AA">
            <w:pPr>
              <w:pStyle w:val="Tabele"/>
              <w:jc w:val="right"/>
              <w:rPr>
                <w:color w:val="auto"/>
              </w:rPr>
            </w:pPr>
            <w:r w:rsidRPr="00F26CB1">
              <w:rPr>
                <w:rFonts w:cs="Arial"/>
                <w:color w:val="auto"/>
                <w:szCs w:val="16"/>
              </w:rPr>
              <w:t>3 300</w:t>
            </w:r>
          </w:p>
        </w:tc>
        <w:tc>
          <w:tcPr>
            <w:tcW w:w="736" w:type="dxa"/>
            <w:noWrap/>
          </w:tcPr>
          <w:p w14:paraId="35972FD2" w14:textId="77777777" w:rsidR="00F26CB1" w:rsidRPr="00F26CB1" w:rsidRDefault="00F26CB1" w:rsidP="001053AA">
            <w:pPr>
              <w:pStyle w:val="Tabele"/>
              <w:jc w:val="right"/>
              <w:rPr>
                <w:color w:val="auto"/>
              </w:rPr>
            </w:pPr>
            <w:r w:rsidRPr="00F26CB1">
              <w:rPr>
                <w:rFonts w:cs="Arial"/>
                <w:color w:val="auto"/>
                <w:szCs w:val="16"/>
              </w:rPr>
              <w:t>3 300</w:t>
            </w:r>
          </w:p>
        </w:tc>
        <w:tc>
          <w:tcPr>
            <w:tcW w:w="737" w:type="dxa"/>
            <w:noWrap/>
          </w:tcPr>
          <w:p w14:paraId="04125F5D" w14:textId="77777777" w:rsidR="00F26CB1" w:rsidRPr="00F26CB1" w:rsidRDefault="00F26CB1" w:rsidP="001053AA">
            <w:pPr>
              <w:pStyle w:val="Tabele"/>
              <w:jc w:val="right"/>
              <w:rPr>
                <w:color w:val="auto"/>
              </w:rPr>
            </w:pPr>
            <w:r w:rsidRPr="00F26CB1">
              <w:rPr>
                <w:rFonts w:cs="Arial"/>
                <w:color w:val="auto"/>
                <w:szCs w:val="16"/>
              </w:rPr>
              <w:t>3 300</w:t>
            </w:r>
          </w:p>
        </w:tc>
        <w:tc>
          <w:tcPr>
            <w:tcW w:w="736" w:type="dxa"/>
          </w:tcPr>
          <w:p w14:paraId="4FE11E9E" w14:textId="77777777" w:rsidR="00F26CB1" w:rsidRPr="00F26CB1" w:rsidRDefault="00F26CB1" w:rsidP="001053AA">
            <w:pPr>
              <w:pStyle w:val="Tabele"/>
              <w:jc w:val="right"/>
              <w:rPr>
                <w:color w:val="auto"/>
              </w:rPr>
            </w:pPr>
            <w:r w:rsidRPr="00F26CB1">
              <w:rPr>
                <w:rFonts w:cs="Arial"/>
                <w:color w:val="auto"/>
                <w:szCs w:val="16"/>
              </w:rPr>
              <w:t>3 300</w:t>
            </w:r>
          </w:p>
        </w:tc>
      </w:tr>
      <w:tr w:rsidR="00F26CB1" w:rsidRPr="00F26CB1" w14:paraId="5A336748" w14:textId="77777777" w:rsidTr="00F26CB1">
        <w:trPr>
          <w:trHeight w:val="227"/>
        </w:trPr>
        <w:tc>
          <w:tcPr>
            <w:tcW w:w="1696" w:type="dxa"/>
          </w:tcPr>
          <w:p w14:paraId="7B53B0C2" w14:textId="77777777" w:rsidR="00F26CB1" w:rsidRPr="00F26CB1" w:rsidRDefault="00F26CB1" w:rsidP="001053AA">
            <w:pPr>
              <w:pStyle w:val="Tabele"/>
              <w:rPr>
                <w:color w:val="auto"/>
              </w:rPr>
            </w:pPr>
            <w:r w:rsidRPr="00F26CB1">
              <w:rPr>
                <w:color w:val="auto"/>
              </w:rPr>
              <w:t>Paliwo jądrowe</w:t>
            </w:r>
          </w:p>
        </w:tc>
        <w:tc>
          <w:tcPr>
            <w:tcW w:w="736" w:type="dxa"/>
            <w:shd w:val="clear" w:color="auto" w:fill="C5E0B3"/>
            <w:noWrap/>
          </w:tcPr>
          <w:p w14:paraId="54B0EC93" w14:textId="77777777" w:rsidR="00F26CB1" w:rsidRPr="00F26CB1" w:rsidRDefault="00F26CB1" w:rsidP="001053AA">
            <w:pPr>
              <w:pStyle w:val="Tabele"/>
              <w:jc w:val="right"/>
              <w:rPr>
                <w:color w:val="auto"/>
              </w:rPr>
            </w:pPr>
            <w:r w:rsidRPr="00F26CB1">
              <w:rPr>
                <w:color w:val="auto"/>
              </w:rPr>
              <w:t>0</w:t>
            </w:r>
          </w:p>
        </w:tc>
        <w:tc>
          <w:tcPr>
            <w:tcW w:w="737" w:type="dxa"/>
            <w:shd w:val="clear" w:color="auto" w:fill="C5E0B3"/>
            <w:noWrap/>
          </w:tcPr>
          <w:p w14:paraId="2270A509" w14:textId="77777777" w:rsidR="00F26CB1" w:rsidRPr="00F26CB1" w:rsidRDefault="00F26CB1" w:rsidP="001053AA">
            <w:pPr>
              <w:pStyle w:val="Tabele"/>
              <w:jc w:val="right"/>
              <w:rPr>
                <w:color w:val="auto"/>
              </w:rPr>
            </w:pPr>
            <w:r w:rsidRPr="00F26CB1">
              <w:rPr>
                <w:color w:val="auto"/>
              </w:rPr>
              <w:t>0</w:t>
            </w:r>
          </w:p>
        </w:tc>
        <w:tc>
          <w:tcPr>
            <w:tcW w:w="736" w:type="dxa"/>
            <w:shd w:val="clear" w:color="auto" w:fill="C5E0B3"/>
            <w:noWrap/>
          </w:tcPr>
          <w:p w14:paraId="567817BF" w14:textId="77777777" w:rsidR="00F26CB1" w:rsidRPr="00F26CB1" w:rsidRDefault="00F26CB1" w:rsidP="001053AA">
            <w:pPr>
              <w:pStyle w:val="Tabele"/>
              <w:jc w:val="right"/>
              <w:rPr>
                <w:color w:val="auto"/>
              </w:rPr>
            </w:pPr>
            <w:r w:rsidRPr="00F26CB1">
              <w:rPr>
                <w:color w:val="auto"/>
              </w:rPr>
              <w:t>0</w:t>
            </w:r>
          </w:p>
        </w:tc>
        <w:tc>
          <w:tcPr>
            <w:tcW w:w="737" w:type="dxa"/>
            <w:shd w:val="clear" w:color="auto" w:fill="C5E0B3"/>
            <w:noWrap/>
          </w:tcPr>
          <w:p w14:paraId="5833CD2E" w14:textId="77777777" w:rsidR="00F26CB1" w:rsidRPr="00F26CB1" w:rsidRDefault="00F26CB1" w:rsidP="001053AA">
            <w:pPr>
              <w:pStyle w:val="Tabele"/>
              <w:jc w:val="right"/>
              <w:rPr>
                <w:color w:val="auto"/>
              </w:rPr>
            </w:pPr>
            <w:r w:rsidRPr="00F26CB1">
              <w:rPr>
                <w:color w:val="auto"/>
              </w:rPr>
              <w:t>0</w:t>
            </w:r>
          </w:p>
        </w:tc>
        <w:tc>
          <w:tcPr>
            <w:tcW w:w="737" w:type="dxa"/>
            <w:noWrap/>
          </w:tcPr>
          <w:p w14:paraId="565352E6" w14:textId="77777777" w:rsidR="00F26CB1" w:rsidRPr="00F26CB1" w:rsidRDefault="00F26CB1" w:rsidP="001053AA">
            <w:pPr>
              <w:pStyle w:val="Tabele"/>
              <w:jc w:val="right"/>
              <w:rPr>
                <w:color w:val="auto"/>
              </w:rPr>
            </w:pPr>
            <w:r w:rsidRPr="00F26CB1">
              <w:rPr>
                <w:rFonts w:cs="Arial"/>
                <w:color w:val="auto"/>
                <w:szCs w:val="16"/>
              </w:rPr>
              <w:t>0</w:t>
            </w:r>
          </w:p>
        </w:tc>
        <w:tc>
          <w:tcPr>
            <w:tcW w:w="736" w:type="dxa"/>
            <w:noWrap/>
          </w:tcPr>
          <w:p w14:paraId="55A01EB1" w14:textId="77777777" w:rsidR="00F26CB1" w:rsidRPr="00F26CB1" w:rsidRDefault="00F26CB1" w:rsidP="001053AA">
            <w:pPr>
              <w:pStyle w:val="Tabele"/>
              <w:jc w:val="right"/>
              <w:rPr>
                <w:color w:val="auto"/>
              </w:rPr>
            </w:pPr>
            <w:r w:rsidRPr="00F26CB1">
              <w:rPr>
                <w:rFonts w:cs="Arial"/>
                <w:color w:val="auto"/>
                <w:szCs w:val="16"/>
              </w:rPr>
              <w:t>0</w:t>
            </w:r>
          </w:p>
        </w:tc>
        <w:tc>
          <w:tcPr>
            <w:tcW w:w="737" w:type="dxa"/>
            <w:noWrap/>
          </w:tcPr>
          <w:p w14:paraId="7AC63DAB" w14:textId="77777777" w:rsidR="00F26CB1" w:rsidRPr="00F26CB1" w:rsidRDefault="00F26CB1" w:rsidP="001053AA">
            <w:pPr>
              <w:pStyle w:val="Tabele"/>
              <w:jc w:val="right"/>
              <w:rPr>
                <w:color w:val="auto"/>
              </w:rPr>
            </w:pPr>
            <w:r w:rsidRPr="00F26CB1">
              <w:rPr>
                <w:rFonts w:cs="Arial"/>
                <w:color w:val="auto"/>
                <w:szCs w:val="16"/>
              </w:rPr>
              <w:t>0</w:t>
            </w:r>
          </w:p>
        </w:tc>
        <w:tc>
          <w:tcPr>
            <w:tcW w:w="736" w:type="dxa"/>
          </w:tcPr>
          <w:p w14:paraId="2238D35E" w14:textId="77777777" w:rsidR="00F26CB1" w:rsidRPr="00F26CB1" w:rsidRDefault="00F26CB1" w:rsidP="001053AA">
            <w:pPr>
              <w:pStyle w:val="Tabele"/>
              <w:jc w:val="right"/>
              <w:rPr>
                <w:color w:val="auto"/>
              </w:rPr>
            </w:pPr>
            <w:r w:rsidRPr="00F26CB1">
              <w:rPr>
                <w:rFonts w:cs="Arial"/>
                <w:color w:val="auto"/>
                <w:szCs w:val="16"/>
              </w:rPr>
              <w:t>0</w:t>
            </w:r>
          </w:p>
        </w:tc>
      </w:tr>
      <w:tr w:rsidR="00F26CB1" w:rsidRPr="00F26CB1" w14:paraId="426A416E" w14:textId="77777777" w:rsidTr="00F26CB1">
        <w:trPr>
          <w:trHeight w:val="227"/>
        </w:trPr>
        <w:tc>
          <w:tcPr>
            <w:tcW w:w="1696" w:type="dxa"/>
          </w:tcPr>
          <w:p w14:paraId="010E1C1D" w14:textId="77777777" w:rsidR="00F26CB1" w:rsidRPr="00F26CB1" w:rsidRDefault="00F26CB1" w:rsidP="001053AA">
            <w:pPr>
              <w:pStyle w:val="Tabele"/>
              <w:rPr>
                <w:color w:val="auto"/>
              </w:rPr>
            </w:pPr>
            <w:r w:rsidRPr="00F26CB1">
              <w:rPr>
                <w:color w:val="auto"/>
              </w:rPr>
              <w:t>Biopaliwa</w:t>
            </w:r>
          </w:p>
        </w:tc>
        <w:tc>
          <w:tcPr>
            <w:tcW w:w="736" w:type="dxa"/>
            <w:shd w:val="clear" w:color="auto" w:fill="C5E0B3"/>
            <w:noWrap/>
          </w:tcPr>
          <w:p w14:paraId="155927AE" w14:textId="77777777" w:rsidR="00F26CB1" w:rsidRPr="00F26CB1" w:rsidRDefault="00F26CB1" w:rsidP="001053AA">
            <w:pPr>
              <w:pStyle w:val="Tabele"/>
              <w:jc w:val="right"/>
              <w:rPr>
                <w:color w:val="auto"/>
              </w:rPr>
            </w:pPr>
            <w:r w:rsidRPr="00F26CB1">
              <w:rPr>
                <w:color w:val="auto"/>
              </w:rPr>
              <w:t>117</w:t>
            </w:r>
          </w:p>
        </w:tc>
        <w:tc>
          <w:tcPr>
            <w:tcW w:w="737" w:type="dxa"/>
            <w:shd w:val="clear" w:color="auto" w:fill="C5E0B3"/>
            <w:noWrap/>
          </w:tcPr>
          <w:p w14:paraId="1853F8F5" w14:textId="77777777" w:rsidR="00F26CB1" w:rsidRPr="00F26CB1" w:rsidRDefault="00F26CB1" w:rsidP="001053AA">
            <w:pPr>
              <w:pStyle w:val="Tabele"/>
              <w:jc w:val="right"/>
              <w:rPr>
                <w:color w:val="auto"/>
              </w:rPr>
            </w:pPr>
            <w:r w:rsidRPr="00F26CB1">
              <w:rPr>
                <w:color w:val="auto"/>
              </w:rPr>
              <w:t>446</w:t>
            </w:r>
          </w:p>
        </w:tc>
        <w:tc>
          <w:tcPr>
            <w:tcW w:w="736" w:type="dxa"/>
            <w:shd w:val="clear" w:color="auto" w:fill="C5E0B3"/>
            <w:noWrap/>
          </w:tcPr>
          <w:p w14:paraId="68829D90" w14:textId="77777777" w:rsidR="00F26CB1" w:rsidRPr="00F26CB1" w:rsidRDefault="00F26CB1" w:rsidP="001053AA">
            <w:pPr>
              <w:pStyle w:val="Tabele"/>
              <w:jc w:val="right"/>
              <w:rPr>
                <w:color w:val="auto"/>
              </w:rPr>
            </w:pPr>
            <w:r w:rsidRPr="00F26CB1">
              <w:rPr>
                <w:color w:val="auto"/>
              </w:rPr>
              <w:t>936</w:t>
            </w:r>
          </w:p>
        </w:tc>
        <w:tc>
          <w:tcPr>
            <w:tcW w:w="737" w:type="dxa"/>
            <w:shd w:val="clear" w:color="auto" w:fill="C5E0B3"/>
            <w:noWrap/>
          </w:tcPr>
          <w:p w14:paraId="75E39B9A" w14:textId="77777777" w:rsidR="00F26CB1" w:rsidRPr="00F26CB1" w:rsidRDefault="00F26CB1" w:rsidP="001053AA">
            <w:pPr>
              <w:pStyle w:val="Tabele"/>
              <w:jc w:val="right"/>
              <w:rPr>
                <w:color w:val="auto"/>
              </w:rPr>
            </w:pPr>
            <w:r w:rsidRPr="00F26CB1">
              <w:rPr>
                <w:color w:val="auto"/>
              </w:rPr>
              <w:t>973</w:t>
            </w:r>
          </w:p>
        </w:tc>
        <w:tc>
          <w:tcPr>
            <w:tcW w:w="737" w:type="dxa"/>
            <w:noWrap/>
          </w:tcPr>
          <w:p w14:paraId="37D555E3" w14:textId="77777777" w:rsidR="00F26CB1" w:rsidRPr="00F26CB1" w:rsidRDefault="00F26CB1" w:rsidP="001053AA">
            <w:pPr>
              <w:pStyle w:val="Tabele"/>
              <w:jc w:val="right"/>
              <w:rPr>
                <w:color w:val="auto"/>
              </w:rPr>
            </w:pPr>
            <w:r w:rsidRPr="00F26CB1">
              <w:rPr>
                <w:rFonts w:cs="Arial"/>
                <w:color w:val="auto"/>
                <w:szCs w:val="16"/>
              </w:rPr>
              <w:t>1 651</w:t>
            </w:r>
          </w:p>
        </w:tc>
        <w:tc>
          <w:tcPr>
            <w:tcW w:w="736" w:type="dxa"/>
            <w:noWrap/>
          </w:tcPr>
          <w:p w14:paraId="0E4CB185" w14:textId="77777777" w:rsidR="00F26CB1" w:rsidRPr="00F26CB1" w:rsidRDefault="00F26CB1" w:rsidP="001053AA">
            <w:pPr>
              <w:pStyle w:val="Tabele"/>
              <w:jc w:val="right"/>
              <w:rPr>
                <w:color w:val="auto"/>
              </w:rPr>
            </w:pPr>
            <w:r w:rsidRPr="00F26CB1">
              <w:rPr>
                <w:rFonts w:cs="Arial"/>
                <w:color w:val="auto"/>
                <w:szCs w:val="16"/>
              </w:rPr>
              <w:t>1 684</w:t>
            </w:r>
          </w:p>
        </w:tc>
        <w:tc>
          <w:tcPr>
            <w:tcW w:w="737" w:type="dxa"/>
            <w:noWrap/>
          </w:tcPr>
          <w:p w14:paraId="2F42FCCE" w14:textId="77777777" w:rsidR="00F26CB1" w:rsidRPr="00F26CB1" w:rsidRDefault="00F26CB1" w:rsidP="001053AA">
            <w:pPr>
              <w:pStyle w:val="Tabele"/>
              <w:jc w:val="right"/>
              <w:rPr>
                <w:color w:val="auto"/>
              </w:rPr>
            </w:pPr>
            <w:r w:rsidRPr="00F26CB1">
              <w:rPr>
                <w:rFonts w:cs="Arial"/>
                <w:color w:val="auto"/>
                <w:szCs w:val="16"/>
              </w:rPr>
              <w:t>1 631</w:t>
            </w:r>
          </w:p>
        </w:tc>
        <w:tc>
          <w:tcPr>
            <w:tcW w:w="736" w:type="dxa"/>
          </w:tcPr>
          <w:p w14:paraId="37E93B3C" w14:textId="77777777" w:rsidR="00F26CB1" w:rsidRPr="00F26CB1" w:rsidRDefault="00F26CB1" w:rsidP="001053AA">
            <w:pPr>
              <w:pStyle w:val="Tabele"/>
              <w:jc w:val="right"/>
              <w:rPr>
                <w:color w:val="auto"/>
              </w:rPr>
            </w:pPr>
            <w:r w:rsidRPr="00F26CB1">
              <w:rPr>
                <w:rFonts w:cs="Arial"/>
                <w:color w:val="auto"/>
                <w:szCs w:val="16"/>
              </w:rPr>
              <w:t>1 581</w:t>
            </w:r>
          </w:p>
        </w:tc>
      </w:tr>
      <w:tr w:rsidR="00F26CB1" w:rsidRPr="00F26CB1" w14:paraId="591C6F47" w14:textId="77777777" w:rsidTr="00F26CB1">
        <w:trPr>
          <w:trHeight w:val="227"/>
        </w:trPr>
        <w:tc>
          <w:tcPr>
            <w:tcW w:w="1696" w:type="dxa"/>
          </w:tcPr>
          <w:p w14:paraId="015CFA72" w14:textId="77777777" w:rsidR="00F26CB1" w:rsidRPr="00F26CB1" w:rsidRDefault="00F26CB1" w:rsidP="001053AA">
            <w:pPr>
              <w:pStyle w:val="Tabele"/>
              <w:rPr>
                <w:color w:val="auto"/>
              </w:rPr>
            </w:pPr>
            <w:r w:rsidRPr="00F26CB1">
              <w:rPr>
                <w:color w:val="auto"/>
              </w:rPr>
              <w:t>Biogaz</w:t>
            </w:r>
          </w:p>
        </w:tc>
        <w:tc>
          <w:tcPr>
            <w:tcW w:w="736" w:type="dxa"/>
            <w:shd w:val="clear" w:color="auto" w:fill="C5E0B3"/>
            <w:noWrap/>
          </w:tcPr>
          <w:p w14:paraId="6700A6F4" w14:textId="77777777" w:rsidR="00F26CB1" w:rsidRPr="00F26CB1" w:rsidRDefault="00F26CB1" w:rsidP="001053AA">
            <w:pPr>
              <w:pStyle w:val="Tabele"/>
              <w:jc w:val="right"/>
              <w:rPr>
                <w:color w:val="auto"/>
              </w:rPr>
            </w:pPr>
            <w:r w:rsidRPr="00F26CB1">
              <w:rPr>
                <w:rFonts w:cs="Arial"/>
                <w:color w:val="auto"/>
                <w:szCs w:val="16"/>
              </w:rPr>
              <w:t>54</w:t>
            </w:r>
          </w:p>
        </w:tc>
        <w:tc>
          <w:tcPr>
            <w:tcW w:w="737" w:type="dxa"/>
            <w:shd w:val="clear" w:color="auto" w:fill="C5E0B3"/>
            <w:noWrap/>
          </w:tcPr>
          <w:p w14:paraId="1F11B9AF" w14:textId="77777777" w:rsidR="00F26CB1" w:rsidRPr="00F26CB1" w:rsidRDefault="00F26CB1" w:rsidP="001053AA">
            <w:pPr>
              <w:pStyle w:val="Tabele"/>
              <w:jc w:val="right"/>
              <w:rPr>
                <w:color w:val="auto"/>
              </w:rPr>
            </w:pPr>
            <w:r w:rsidRPr="00F26CB1">
              <w:rPr>
                <w:rFonts w:cs="Arial"/>
                <w:color w:val="auto"/>
                <w:szCs w:val="16"/>
              </w:rPr>
              <w:t>115</w:t>
            </w:r>
          </w:p>
        </w:tc>
        <w:tc>
          <w:tcPr>
            <w:tcW w:w="736" w:type="dxa"/>
            <w:shd w:val="clear" w:color="auto" w:fill="C5E0B3"/>
            <w:noWrap/>
          </w:tcPr>
          <w:p w14:paraId="060D21C1" w14:textId="77777777" w:rsidR="00F26CB1" w:rsidRPr="00F26CB1" w:rsidRDefault="00F26CB1" w:rsidP="001053AA">
            <w:pPr>
              <w:pStyle w:val="Tabele"/>
              <w:jc w:val="right"/>
              <w:rPr>
                <w:color w:val="auto"/>
              </w:rPr>
            </w:pPr>
            <w:r w:rsidRPr="00F26CB1">
              <w:rPr>
                <w:rFonts w:cs="Arial"/>
                <w:color w:val="auto"/>
                <w:szCs w:val="16"/>
              </w:rPr>
              <w:t>229</w:t>
            </w:r>
          </w:p>
        </w:tc>
        <w:tc>
          <w:tcPr>
            <w:tcW w:w="737" w:type="dxa"/>
            <w:shd w:val="clear" w:color="auto" w:fill="C5E0B3"/>
            <w:noWrap/>
          </w:tcPr>
          <w:p w14:paraId="40D49EE9" w14:textId="77777777" w:rsidR="00F26CB1" w:rsidRPr="00F26CB1" w:rsidRDefault="00F26CB1" w:rsidP="001053AA">
            <w:pPr>
              <w:pStyle w:val="Tabele"/>
              <w:jc w:val="right"/>
              <w:rPr>
                <w:color w:val="auto"/>
              </w:rPr>
            </w:pPr>
            <w:r w:rsidRPr="00F26CB1">
              <w:rPr>
                <w:rFonts w:cs="Arial"/>
                <w:color w:val="auto"/>
                <w:szCs w:val="16"/>
              </w:rPr>
              <w:t>322</w:t>
            </w:r>
          </w:p>
        </w:tc>
        <w:tc>
          <w:tcPr>
            <w:tcW w:w="737" w:type="dxa"/>
            <w:noWrap/>
          </w:tcPr>
          <w:p w14:paraId="37E13A85" w14:textId="77777777" w:rsidR="00F26CB1" w:rsidRPr="00F26CB1" w:rsidRDefault="00F26CB1" w:rsidP="001053AA">
            <w:pPr>
              <w:pStyle w:val="Tabele"/>
              <w:jc w:val="right"/>
              <w:rPr>
                <w:rFonts w:cs="Arial"/>
                <w:color w:val="auto"/>
                <w:szCs w:val="16"/>
              </w:rPr>
            </w:pPr>
            <w:r w:rsidRPr="00F26CB1">
              <w:rPr>
                <w:rFonts w:cs="Arial"/>
                <w:color w:val="auto"/>
                <w:szCs w:val="16"/>
              </w:rPr>
              <w:t>600</w:t>
            </w:r>
          </w:p>
        </w:tc>
        <w:tc>
          <w:tcPr>
            <w:tcW w:w="736" w:type="dxa"/>
            <w:noWrap/>
          </w:tcPr>
          <w:p w14:paraId="568ECD0B" w14:textId="77777777" w:rsidR="00F26CB1" w:rsidRPr="00F26CB1" w:rsidRDefault="00F26CB1" w:rsidP="001053AA">
            <w:pPr>
              <w:pStyle w:val="Tabele"/>
              <w:jc w:val="right"/>
              <w:rPr>
                <w:rFonts w:cs="Arial"/>
                <w:color w:val="auto"/>
                <w:szCs w:val="16"/>
              </w:rPr>
            </w:pPr>
            <w:r w:rsidRPr="00F26CB1">
              <w:rPr>
                <w:rFonts w:cs="Arial"/>
                <w:color w:val="auto"/>
                <w:szCs w:val="16"/>
              </w:rPr>
              <w:t>855</w:t>
            </w:r>
          </w:p>
        </w:tc>
        <w:tc>
          <w:tcPr>
            <w:tcW w:w="737" w:type="dxa"/>
            <w:noWrap/>
          </w:tcPr>
          <w:p w14:paraId="3F5CF8D6" w14:textId="77777777" w:rsidR="00F26CB1" w:rsidRPr="00F26CB1" w:rsidRDefault="00F26CB1" w:rsidP="001053AA">
            <w:pPr>
              <w:pStyle w:val="Tabele"/>
              <w:jc w:val="right"/>
              <w:rPr>
                <w:rFonts w:cs="Arial"/>
                <w:color w:val="auto"/>
                <w:szCs w:val="16"/>
              </w:rPr>
            </w:pPr>
            <w:r w:rsidRPr="00F26CB1">
              <w:rPr>
                <w:rFonts w:cs="Arial"/>
                <w:color w:val="auto"/>
                <w:szCs w:val="16"/>
              </w:rPr>
              <w:t>875</w:t>
            </w:r>
          </w:p>
        </w:tc>
        <w:tc>
          <w:tcPr>
            <w:tcW w:w="736" w:type="dxa"/>
          </w:tcPr>
          <w:p w14:paraId="6CC2FB69" w14:textId="77777777" w:rsidR="00F26CB1" w:rsidRPr="00F26CB1" w:rsidRDefault="00F26CB1" w:rsidP="001053AA">
            <w:pPr>
              <w:pStyle w:val="Tabele"/>
              <w:jc w:val="right"/>
              <w:rPr>
                <w:rFonts w:cs="Arial"/>
                <w:color w:val="auto"/>
                <w:szCs w:val="16"/>
              </w:rPr>
            </w:pPr>
            <w:r w:rsidRPr="00F26CB1">
              <w:rPr>
                <w:rFonts w:cs="Arial"/>
                <w:color w:val="auto"/>
                <w:szCs w:val="16"/>
              </w:rPr>
              <w:t>936</w:t>
            </w:r>
          </w:p>
        </w:tc>
      </w:tr>
      <w:tr w:rsidR="00F26CB1" w:rsidRPr="00F26CB1" w14:paraId="4F470737" w14:textId="77777777" w:rsidTr="00F26CB1">
        <w:trPr>
          <w:trHeight w:val="227"/>
        </w:trPr>
        <w:tc>
          <w:tcPr>
            <w:tcW w:w="1696" w:type="dxa"/>
          </w:tcPr>
          <w:p w14:paraId="32E5E503" w14:textId="77777777" w:rsidR="00F26CB1" w:rsidRPr="00F26CB1" w:rsidRDefault="00F26CB1" w:rsidP="001053AA">
            <w:pPr>
              <w:pStyle w:val="Tabele"/>
              <w:rPr>
                <w:color w:val="auto"/>
              </w:rPr>
            </w:pPr>
            <w:r w:rsidRPr="00F26CB1">
              <w:rPr>
                <w:color w:val="auto"/>
              </w:rPr>
              <w:t>Biometan</w:t>
            </w:r>
          </w:p>
        </w:tc>
        <w:tc>
          <w:tcPr>
            <w:tcW w:w="736" w:type="dxa"/>
            <w:shd w:val="clear" w:color="auto" w:fill="C5E0B3"/>
            <w:noWrap/>
          </w:tcPr>
          <w:p w14:paraId="388F8559" w14:textId="77777777" w:rsidR="00F26CB1" w:rsidRPr="00F26CB1" w:rsidRDefault="00F26CB1" w:rsidP="001053AA">
            <w:pPr>
              <w:pStyle w:val="Tabele"/>
              <w:jc w:val="right"/>
              <w:rPr>
                <w:color w:val="auto"/>
              </w:rPr>
            </w:pPr>
            <w:r w:rsidRPr="00F26CB1">
              <w:rPr>
                <w:color w:val="auto"/>
              </w:rPr>
              <w:t>0</w:t>
            </w:r>
          </w:p>
        </w:tc>
        <w:tc>
          <w:tcPr>
            <w:tcW w:w="737" w:type="dxa"/>
            <w:shd w:val="clear" w:color="auto" w:fill="C5E0B3"/>
            <w:noWrap/>
          </w:tcPr>
          <w:p w14:paraId="74FB7854" w14:textId="77777777" w:rsidR="00F26CB1" w:rsidRPr="00F26CB1" w:rsidRDefault="00F26CB1" w:rsidP="001053AA">
            <w:pPr>
              <w:pStyle w:val="Tabele"/>
              <w:jc w:val="right"/>
              <w:rPr>
                <w:color w:val="auto"/>
              </w:rPr>
            </w:pPr>
            <w:r w:rsidRPr="00F26CB1">
              <w:rPr>
                <w:color w:val="auto"/>
              </w:rPr>
              <w:t>0</w:t>
            </w:r>
          </w:p>
        </w:tc>
        <w:tc>
          <w:tcPr>
            <w:tcW w:w="736" w:type="dxa"/>
            <w:shd w:val="clear" w:color="auto" w:fill="C5E0B3"/>
            <w:noWrap/>
          </w:tcPr>
          <w:p w14:paraId="6E4415EA" w14:textId="77777777" w:rsidR="00F26CB1" w:rsidRPr="00F26CB1" w:rsidRDefault="00F26CB1" w:rsidP="001053AA">
            <w:pPr>
              <w:pStyle w:val="Tabele"/>
              <w:jc w:val="right"/>
              <w:rPr>
                <w:color w:val="auto"/>
              </w:rPr>
            </w:pPr>
            <w:r w:rsidRPr="00F26CB1">
              <w:rPr>
                <w:color w:val="auto"/>
              </w:rPr>
              <w:t>0</w:t>
            </w:r>
          </w:p>
        </w:tc>
        <w:tc>
          <w:tcPr>
            <w:tcW w:w="737" w:type="dxa"/>
            <w:shd w:val="clear" w:color="auto" w:fill="C5E0B3"/>
            <w:noWrap/>
          </w:tcPr>
          <w:p w14:paraId="4509A553" w14:textId="77777777" w:rsidR="00F26CB1" w:rsidRPr="00F26CB1" w:rsidRDefault="00F26CB1" w:rsidP="001053AA">
            <w:pPr>
              <w:pStyle w:val="Tabele"/>
              <w:jc w:val="right"/>
              <w:rPr>
                <w:color w:val="auto"/>
              </w:rPr>
            </w:pPr>
            <w:r w:rsidRPr="00F26CB1">
              <w:rPr>
                <w:color w:val="auto"/>
              </w:rPr>
              <w:t>0</w:t>
            </w:r>
          </w:p>
        </w:tc>
        <w:tc>
          <w:tcPr>
            <w:tcW w:w="737" w:type="dxa"/>
            <w:noWrap/>
          </w:tcPr>
          <w:p w14:paraId="1E18299C" w14:textId="77777777" w:rsidR="00F26CB1" w:rsidRPr="00F26CB1" w:rsidRDefault="00F26CB1" w:rsidP="001053AA">
            <w:pPr>
              <w:pStyle w:val="Tabele"/>
              <w:jc w:val="right"/>
              <w:rPr>
                <w:color w:val="auto"/>
              </w:rPr>
            </w:pPr>
            <w:r w:rsidRPr="00F26CB1">
              <w:rPr>
                <w:rFonts w:cs="Arial"/>
                <w:color w:val="auto"/>
                <w:szCs w:val="16"/>
              </w:rPr>
              <w:t>131</w:t>
            </w:r>
          </w:p>
        </w:tc>
        <w:tc>
          <w:tcPr>
            <w:tcW w:w="736" w:type="dxa"/>
            <w:noWrap/>
          </w:tcPr>
          <w:p w14:paraId="200111F3" w14:textId="77777777" w:rsidR="00F26CB1" w:rsidRPr="00F26CB1" w:rsidRDefault="00F26CB1" w:rsidP="001053AA">
            <w:pPr>
              <w:pStyle w:val="Tabele"/>
              <w:jc w:val="right"/>
              <w:rPr>
                <w:color w:val="auto"/>
              </w:rPr>
            </w:pPr>
            <w:r w:rsidRPr="00F26CB1">
              <w:rPr>
                <w:rFonts w:cs="Arial"/>
                <w:color w:val="auto"/>
                <w:szCs w:val="16"/>
              </w:rPr>
              <w:t>1 335</w:t>
            </w:r>
          </w:p>
        </w:tc>
        <w:tc>
          <w:tcPr>
            <w:tcW w:w="737" w:type="dxa"/>
            <w:noWrap/>
          </w:tcPr>
          <w:p w14:paraId="641A6DAB" w14:textId="77777777" w:rsidR="00F26CB1" w:rsidRPr="00F26CB1" w:rsidRDefault="00F26CB1" w:rsidP="001053AA">
            <w:pPr>
              <w:pStyle w:val="Tabele"/>
              <w:jc w:val="right"/>
              <w:rPr>
                <w:color w:val="auto"/>
              </w:rPr>
            </w:pPr>
            <w:r w:rsidRPr="00F26CB1">
              <w:rPr>
                <w:rFonts w:cs="Arial"/>
                <w:color w:val="auto"/>
                <w:szCs w:val="16"/>
              </w:rPr>
              <w:t>2 519</w:t>
            </w:r>
          </w:p>
        </w:tc>
        <w:tc>
          <w:tcPr>
            <w:tcW w:w="736" w:type="dxa"/>
          </w:tcPr>
          <w:p w14:paraId="64EE2384" w14:textId="77777777" w:rsidR="00F26CB1" w:rsidRPr="00F26CB1" w:rsidRDefault="00F26CB1" w:rsidP="001053AA">
            <w:pPr>
              <w:pStyle w:val="Tabele"/>
              <w:jc w:val="right"/>
              <w:rPr>
                <w:color w:val="auto"/>
              </w:rPr>
            </w:pPr>
            <w:r w:rsidRPr="00F26CB1">
              <w:rPr>
                <w:rFonts w:cs="Arial"/>
                <w:color w:val="auto"/>
                <w:szCs w:val="16"/>
              </w:rPr>
              <w:t>3 483</w:t>
            </w:r>
          </w:p>
        </w:tc>
      </w:tr>
      <w:tr w:rsidR="00F26CB1" w:rsidRPr="00F26CB1" w14:paraId="6E06C1F9" w14:textId="77777777" w:rsidTr="00F26CB1">
        <w:trPr>
          <w:trHeight w:val="227"/>
        </w:trPr>
        <w:tc>
          <w:tcPr>
            <w:tcW w:w="1696" w:type="dxa"/>
          </w:tcPr>
          <w:p w14:paraId="72ECB027" w14:textId="77777777" w:rsidR="00F26CB1" w:rsidRPr="00F26CB1" w:rsidRDefault="00F26CB1" w:rsidP="001053AA">
            <w:pPr>
              <w:pStyle w:val="Tabele"/>
              <w:rPr>
                <w:color w:val="auto"/>
              </w:rPr>
            </w:pPr>
            <w:r w:rsidRPr="00F26CB1">
              <w:rPr>
                <w:color w:val="auto"/>
              </w:rPr>
              <w:t>Biomasa stała</w:t>
            </w:r>
          </w:p>
        </w:tc>
        <w:tc>
          <w:tcPr>
            <w:tcW w:w="736" w:type="dxa"/>
            <w:shd w:val="clear" w:color="auto" w:fill="C5E0B3"/>
            <w:noWrap/>
          </w:tcPr>
          <w:p w14:paraId="7D2ECCF0" w14:textId="77777777" w:rsidR="00F26CB1" w:rsidRPr="00F26CB1" w:rsidRDefault="00F26CB1" w:rsidP="001053AA">
            <w:pPr>
              <w:pStyle w:val="Tabele"/>
              <w:jc w:val="right"/>
              <w:rPr>
                <w:color w:val="auto"/>
              </w:rPr>
            </w:pPr>
            <w:r w:rsidRPr="00F26CB1">
              <w:rPr>
                <w:color w:val="auto"/>
              </w:rPr>
              <w:t>4166</w:t>
            </w:r>
          </w:p>
        </w:tc>
        <w:tc>
          <w:tcPr>
            <w:tcW w:w="737" w:type="dxa"/>
            <w:shd w:val="clear" w:color="auto" w:fill="C5E0B3"/>
            <w:noWrap/>
          </w:tcPr>
          <w:p w14:paraId="07790E4C" w14:textId="77777777" w:rsidR="00F26CB1" w:rsidRPr="00F26CB1" w:rsidRDefault="00F26CB1" w:rsidP="001053AA">
            <w:pPr>
              <w:pStyle w:val="Tabele"/>
              <w:jc w:val="right"/>
              <w:rPr>
                <w:color w:val="auto"/>
              </w:rPr>
            </w:pPr>
            <w:r w:rsidRPr="00F26CB1">
              <w:rPr>
                <w:color w:val="auto"/>
              </w:rPr>
              <w:t>5 866</w:t>
            </w:r>
          </w:p>
        </w:tc>
        <w:tc>
          <w:tcPr>
            <w:tcW w:w="736" w:type="dxa"/>
            <w:shd w:val="clear" w:color="auto" w:fill="C5E0B3"/>
            <w:noWrap/>
          </w:tcPr>
          <w:p w14:paraId="4A263DDE" w14:textId="77777777" w:rsidR="00F26CB1" w:rsidRPr="00F26CB1" w:rsidRDefault="00F26CB1" w:rsidP="001053AA">
            <w:pPr>
              <w:pStyle w:val="Tabele"/>
              <w:jc w:val="right"/>
              <w:rPr>
                <w:color w:val="auto"/>
              </w:rPr>
            </w:pPr>
            <w:r w:rsidRPr="00F26CB1">
              <w:rPr>
                <w:color w:val="auto"/>
              </w:rPr>
              <w:t>6 268</w:t>
            </w:r>
          </w:p>
        </w:tc>
        <w:tc>
          <w:tcPr>
            <w:tcW w:w="737" w:type="dxa"/>
            <w:shd w:val="clear" w:color="auto" w:fill="C5E0B3"/>
            <w:noWrap/>
          </w:tcPr>
          <w:p w14:paraId="382059B2" w14:textId="77777777" w:rsidR="00F26CB1" w:rsidRPr="00F26CB1" w:rsidRDefault="00F26CB1" w:rsidP="001053AA">
            <w:pPr>
              <w:pStyle w:val="Tabele"/>
              <w:jc w:val="right"/>
              <w:rPr>
                <w:color w:val="auto"/>
              </w:rPr>
            </w:pPr>
            <w:r w:rsidRPr="00F26CB1">
              <w:rPr>
                <w:color w:val="auto"/>
              </w:rPr>
              <w:t>8 964</w:t>
            </w:r>
          </w:p>
        </w:tc>
        <w:tc>
          <w:tcPr>
            <w:tcW w:w="737" w:type="dxa"/>
            <w:noWrap/>
          </w:tcPr>
          <w:p w14:paraId="4C1DD8A8" w14:textId="77777777" w:rsidR="00F26CB1" w:rsidRPr="00F26CB1" w:rsidRDefault="00F26CB1" w:rsidP="001053AA">
            <w:pPr>
              <w:pStyle w:val="Tabele"/>
              <w:jc w:val="right"/>
              <w:rPr>
                <w:color w:val="auto"/>
              </w:rPr>
            </w:pPr>
            <w:r w:rsidRPr="00F26CB1">
              <w:rPr>
                <w:rFonts w:cs="Arial"/>
                <w:color w:val="auto"/>
                <w:szCs w:val="16"/>
              </w:rPr>
              <w:t>8 605</w:t>
            </w:r>
          </w:p>
        </w:tc>
        <w:tc>
          <w:tcPr>
            <w:tcW w:w="736" w:type="dxa"/>
            <w:noWrap/>
          </w:tcPr>
          <w:p w14:paraId="300D7A73" w14:textId="77777777" w:rsidR="00F26CB1" w:rsidRPr="00F26CB1" w:rsidRDefault="00F26CB1" w:rsidP="001053AA">
            <w:pPr>
              <w:pStyle w:val="Tabele"/>
              <w:jc w:val="right"/>
              <w:rPr>
                <w:color w:val="auto"/>
              </w:rPr>
            </w:pPr>
            <w:r w:rsidRPr="00F26CB1">
              <w:rPr>
                <w:rFonts w:cs="Arial"/>
                <w:color w:val="auto"/>
                <w:szCs w:val="16"/>
              </w:rPr>
              <w:t>8 327</w:t>
            </w:r>
          </w:p>
        </w:tc>
        <w:tc>
          <w:tcPr>
            <w:tcW w:w="737" w:type="dxa"/>
            <w:noWrap/>
          </w:tcPr>
          <w:p w14:paraId="101F6A51" w14:textId="77777777" w:rsidR="00F26CB1" w:rsidRPr="00F26CB1" w:rsidRDefault="00F26CB1" w:rsidP="001053AA">
            <w:pPr>
              <w:pStyle w:val="Tabele"/>
              <w:jc w:val="right"/>
              <w:rPr>
                <w:color w:val="auto"/>
              </w:rPr>
            </w:pPr>
            <w:r w:rsidRPr="00F26CB1">
              <w:rPr>
                <w:rFonts w:cs="Arial"/>
                <w:color w:val="auto"/>
                <w:szCs w:val="16"/>
              </w:rPr>
              <w:t>7 844</w:t>
            </w:r>
          </w:p>
        </w:tc>
        <w:tc>
          <w:tcPr>
            <w:tcW w:w="736" w:type="dxa"/>
          </w:tcPr>
          <w:p w14:paraId="203E656B" w14:textId="77777777" w:rsidR="00F26CB1" w:rsidRPr="00F26CB1" w:rsidRDefault="00F26CB1" w:rsidP="001053AA">
            <w:pPr>
              <w:pStyle w:val="Tabele"/>
              <w:jc w:val="right"/>
              <w:rPr>
                <w:color w:val="auto"/>
              </w:rPr>
            </w:pPr>
            <w:r w:rsidRPr="00F26CB1">
              <w:rPr>
                <w:rFonts w:cs="Arial"/>
                <w:color w:val="auto"/>
                <w:szCs w:val="16"/>
              </w:rPr>
              <w:t>7 589</w:t>
            </w:r>
          </w:p>
        </w:tc>
      </w:tr>
      <w:tr w:rsidR="00F26CB1" w:rsidRPr="00F26CB1" w14:paraId="3E0F392A" w14:textId="77777777" w:rsidTr="00F26CB1">
        <w:trPr>
          <w:trHeight w:val="227"/>
        </w:trPr>
        <w:tc>
          <w:tcPr>
            <w:tcW w:w="1696" w:type="dxa"/>
          </w:tcPr>
          <w:p w14:paraId="144C52FD" w14:textId="77777777" w:rsidR="00F26CB1" w:rsidRPr="00F26CB1" w:rsidRDefault="00F26CB1" w:rsidP="001053AA">
            <w:pPr>
              <w:pStyle w:val="Tabele"/>
              <w:rPr>
                <w:color w:val="auto"/>
              </w:rPr>
            </w:pPr>
            <w:r w:rsidRPr="00F26CB1">
              <w:rPr>
                <w:color w:val="auto"/>
              </w:rPr>
              <w:t>Odpady komunalne i przemysłowe</w:t>
            </w:r>
          </w:p>
        </w:tc>
        <w:tc>
          <w:tcPr>
            <w:tcW w:w="736" w:type="dxa"/>
            <w:shd w:val="clear" w:color="auto" w:fill="C5E0B3"/>
            <w:noWrap/>
          </w:tcPr>
          <w:p w14:paraId="4F186C2E" w14:textId="77777777" w:rsidR="00F26CB1" w:rsidRPr="00F26CB1" w:rsidRDefault="00F26CB1" w:rsidP="001053AA">
            <w:pPr>
              <w:pStyle w:val="Tabele"/>
              <w:jc w:val="right"/>
              <w:rPr>
                <w:color w:val="auto"/>
              </w:rPr>
            </w:pPr>
            <w:r w:rsidRPr="00F26CB1">
              <w:rPr>
                <w:color w:val="auto"/>
              </w:rPr>
              <w:t>157</w:t>
            </w:r>
          </w:p>
        </w:tc>
        <w:tc>
          <w:tcPr>
            <w:tcW w:w="737" w:type="dxa"/>
            <w:shd w:val="clear" w:color="auto" w:fill="C5E0B3"/>
            <w:noWrap/>
          </w:tcPr>
          <w:p w14:paraId="76FB0A5B" w14:textId="77777777" w:rsidR="00F26CB1" w:rsidRPr="00F26CB1" w:rsidRDefault="00F26CB1" w:rsidP="001053AA">
            <w:pPr>
              <w:pStyle w:val="Tabele"/>
              <w:jc w:val="right"/>
              <w:rPr>
                <w:color w:val="auto"/>
              </w:rPr>
            </w:pPr>
            <w:r w:rsidRPr="00F26CB1">
              <w:rPr>
                <w:color w:val="auto"/>
              </w:rPr>
              <w:t>400</w:t>
            </w:r>
          </w:p>
        </w:tc>
        <w:tc>
          <w:tcPr>
            <w:tcW w:w="736" w:type="dxa"/>
            <w:shd w:val="clear" w:color="auto" w:fill="C5E0B3"/>
            <w:noWrap/>
          </w:tcPr>
          <w:p w14:paraId="17C9499C" w14:textId="77777777" w:rsidR="00F26CB1" w:rsidRPr="00F26CB1" w:rsidRDefault="00F26CB1" w:rsidP="001053AA">
            <w:pPr>
              <w:pStyle w:val="Tabele"/>
              <w:jc w:val="right"/>
              <w:rPr>
                <w:color w:val="auto"/>
              </w:rPr>
            </w:pPr>
            <w:r w:rsidRPr="00F26CB1">
              <w:rPr>
                <w:color w:val="auto"/>
              </w:rPr>
              <w:t>564</w:t>
            </w:r>
          </w:p>
        </w:tc>
        <w:tc>
          <w:tcPr>
            <w:tcW w:w="737" w:type="dxa"/>
            <w:shd w:val="clear" w:color="auto" w:fill="C5E0B3"/>
            <w:noWrap/>
          </w:tcPr>
          <w:p w14:paraId="2019A597" w14:textId="77777777" w:rsidR="00F26CB1" w:rsidRPr="00F26CB1" w:rsidRDefault="00F26CB1" w:rsidP="001053AA">
            <w:pPr>
              <w:pStyle w:val="Tabele"/>
              <w:jc w:val="right"/>
              <w:rPr>
                <w:color w:val="auto"/>
              </w:rPr>
            </w:pPr>
            <w:r w:rsidRPr="00F26CB1">
              <w:rPr>
                <w:color w:val="auto"/>
              </w:rPr>
              <w:t>1 193</w:t>
            </w:r>
          </w:p>
        </w:tc>
        <w:tc>
          <w:tcPr>
            <w:tcW w:w="737" w:type="dxa"/>
            <w:noWrap/>
          </w:tcPr>
          <w:p w14:paraId="12F24303" w14:textId="77777777" w:rsidR="00F26CB1" w:rsidRPr="00F26CB1" w:rsidRDefault="00F26CB1" w:rsidP="001053AA">
            <w:pPr>
              <w:pStyle w:val="Tabele"/>
              <w:jc w:val="right"/>
              <w:rPr>
                <w:color w:val="auto"/>
              </w:rPr>
            </w:pPr>
            <w:r w:rsidRPr="00F26CB1">
              <w:rPr>
                <w:rFonts w:cs="Arial"/>
                <w:color w:val="auto"/>
                <w:szCs w:val="16"/>
              </w:rPr>
              <w:t>1 357</w:t>
            </w:r>
          </w:p>
        </w:tc>
        <w:tc>
          <w:tcPr>
            <w:tcW w:w="736" w:type="dxa"/>
            <w:noWrap/>
          </w:tcPr>
          <w:p w14:paraId="7301838F" w14:textId="77777777" w:rsidR="00F26CB1" w:rsidRPr="00F26CB1" w:rsidRDefault="00F26CB1" w:rsidP="001053AA">
            <w:pPr>
              <w:pStyle w:val="Tabele"/>
              <w:jc w:val="right"/>
              <w:rPr>
                <w:color w:val="auto"/>
              </w:rPr>
            </w:pPr>
            <w:r w:rsidRPr="00F26CB1">
              <w:rPr>
                <w:rFonts w:cs="Arial"/>
                <w:color w:val="auto"/>
                <w:szCs w:val="16"/>
              </w:rPr>
              <w:t>1 506</w:t>
            </w:r>
          </w:p>
        </w:tc>
        <w:tc>
          <w:tcPr>
            <w:tcW w:w="737" w:type="dxa"/>
            <w:noWrap/>
          </w:tcPr>
          <w:p w14:paraId="1C20EB01" w14:textId="77777777" w:rsidR="00F26CB1" w:rsidRPr="00F26CB1" w:rsidRDefault="00F26CB1" w:rsidP="001053AA">
            <w:pPr>
              <w:pStyle w:val="Tabele"/>
              <w:jc w:val="right"/>
              <w:rPr>
                <w:color w:val="auto"/>
              </w:rPr>
            </w:pPr>
            <w:r w:rsidRPr="00F26CB1">
              <w:rPr>
                <w:rFonts w:cs="Arial"/>
                <w:color w:val="auto"/>
                <w:szCs w:val="16"/>
              </w:rPr>
              <w:t>2 472</w:t>
            </w:r>
          </w:p>
        </w:tc>
        <w:tc>
          <w:tcPr>
            <w:tcW w:w="736" w:type="dxa"/>
          </w:tcPr>
          <w:p w14:paraId="35E44820" w14:textId="77777777" w:rsidR="00F26CB1" w:rsidRPr="00F26CB1" w:rsidRDefault="00F26CB1" w:rsidP="001053AA">
            <w:pPr>
              <w:pStyle w:val="Tabele"/>
              <w:jc w:val="right"/>
              <w:rPr>
                <w:color w:val="auto"/>
              </w:rPr>
            </w:pPr>
            <w:r w:rsidRPr="00F26CB1">
              <w:rPr>
                <w:rFonts w:cs="Arial"/>
                <w:color w:val="auto"/>
                <w:szCs w:val="16"/>
              </w:rPr>
              <w:t>2 558</w:t>
            </w:r>
          </w:p>
        </w:tc>
      </w:tr>
      <w:tr w:rsidR="00F26CB1" w:rsidRPr="00F26CB1" w14:paraId="134F7BBE" w14:textId="77777777" w:rsidTr="00F26CB1">
        <w:trPr>
          <w:trHeight w:val="227"/>
        </w:trPr>
        <w:tc>
          <w:tcPr>
            <w:tcW w:w="1696" w:type="dxa"/>
            <w:hideMark/>
          </w:tcPr>
          <w:p w14:paraId="6910D680" w14:textId="77777777" w:rsidR="00F26CB1" w:rsidRPr="00F26CB1" w:rsidRDefault="00F26CB1" w:rsidP="001053AA">
            <w:pPr>
              <w:pStyle w:val="Tabele"/>
              <w:rPr>
                <w:color w:val="auto"/>
              </w:rPr>
            </w:pPr>
            <w:r w:rsidRPr="00F26CB1">
              <w:rPr>
                <w:color w:val="auto"/>
              </w:rPr>
              <w:t>Zielony wodór</w:t>
            </w:r>
          </w:p>
        </w:tc>
        <w:tc>
          <w:tcPr>
            <w:tcW w:w="736" w:type="dxa"/>
            <w:shd w:val="clear" w:color="auto" w:fill="C5E0B3"/>
            <w:noWrap/>
            <w:hideMark/>
          </w:tcPr>
          <w:p w14:paraId="4601C8F6" w14:textId="77777777" w:rsidR="00F26CB1" w:rsidRPr="00F26CB1" w:rsidRDefault="00F26CB1" w:rsidP="001053AA">
            <w:pPr>
              <w:pStyle w:val="Tabele"/>
              <w:jc w:val="right"/>
              <w:rPr>
                <w:color w:val="auto"/>
              </w:rPr>
            </w:pPr>
            <w:r w:rsidRPr="00F26CB1">
              <w:rPr>
                <w:color w:val="auto"/>
              </w:rPr>
              <w:t>0</w:t>
            </w:r>
          </w:p>
        </w:tc>
        <w:tc>
          <w:tcPr>
            <w:tcW w:w="737" w:type="dxa"/>
            <w:shd w:val="clear" w:color="auto" w:fill="C5E0B3"/>
            <w:noWrap/>
            <w:hideMark/>
          </w:tcPr>
          <w:p w14:paraId="4D8764C0" w14:textId="77777777" w:rsidR="00F26CB1" w:rsidRPr="00F26CB1" w:rsidRDefault="00F26CB1" w:rsidP="001053AA">
            <w:pPr>
              <w:pStyle w:val="Tabele"/>
              <w:jc w:val="right"/>
              <w:rPr>
                <w:color w:val="auto"/>
              </w:rPr>
            </w:pPr>
            <w:r w:rsidRPr="00F26CB1">
              <w:rPr>
                <w:color w:val="auto"/>
              </w:rPr>
              <w:t>0</w:t>
            </w:r>
          </w:p>
        </w:tc>
        <w:tc>
          <w:tcPr>
            <w:tcW w:w="736" w:type="dxa"/>
            <w:shd w:val="clear" w:color="auto" w:fill="C5E0B3"/>
            <w:noWrap/>
            <w:hideMark/>
          </w:tcPr>
          <w:p w14:paraId="5E30FC5B" w14:textId="77777777" w:rsidR="00F26CB1" w:rsidRPr="00F26CB1" w:rsidRDefault="00F26CB1" w:rsidP="001053AA">
            <w:pPr>
              <w:pStyle w:val="Tabele"/>
              <w:jc w:val="right"/>
              <w:rPr>
                <w:color w:val="auto"/>
              </w:rPr>
            </w:pPr>
            <w:r w:rsidRPr="00F26CB1">
              <w:rPr>
                <w:color w:val="auto"/>
              </w:rPr>
              <w:t>0</w:t>
            </w:r>
          </w:p>
        </w:tc>
        <w:tc>
          <w:tcPr>
            <w:tcW w:w="737" w:type="dxa"/>
            <w:shd w:val="clear" w:color="auto" w:fill="C5E0B3"/>
            <w:noWrap/>
            <w:hideMark/>
          </w:tcPr>
          <w:p w14:paraId="184E0A66" w14:textId="77777777" w:rsidR="00F26CB1" w:rsidRPr="00F26CB1" w:rsidRDefault="00F26CB1" w:rsidP="001053AA">
            <w:pPr>
              <w:pStyle w:val="Tabele"/>
              <w:jc w:val="right"/>
              <w:rPr>
                <w:color w:val="auto"/>
              </w:rPr>
            </w:pPr>
            <w:r w:rsidRPr="00F26CB1">
              <w:rPr>
                <w:color w:val="auto"/>
              </w:rPr>
              <w:t>0</w:t>
            </w:r>
          </w:p>
        </w:tc>
        <w:tc>
          <w:tcPr>
            <w:tcW w:w="737" w:type="dxa"/>
            <w:noWrap/>
            <w:hideMark/>
          </w:tcPr>
          <w:p w14:paraId="04F1AEA5" w14:textId="77777777" w:rsidR="00F26CB1" w:rsidRPr="00F26CB1" w:rsidRDefault="00F26CB1" w:rsidP="001053AA">
            <w:pPr>
              <w:pStyle w:val="Tabele"/>
              <w:jc w:val="right"/>
              <w:rPr>
                <w:color w:val="auto"/>
              </w:rPr>
            </w:pPr>
            <w:r w:rsidRPr="00F26CB1">
              <w:rPr>
                <w:rFonts w:cs="Arial"/>
                <w:color w:val="auto"/>
                <w:szCs w:val="16"/>
              </w:rPr>
              <w:t>7</w:t>
            </w:r>
          </w:p>
        </w:tc>
        <w:tc>
          <w:tcPr>
            <w:tcW w:w="736" w:type="dxa"/>
            <w:noWrap/>
            <w:hideMark/>
          </w:tcPr>
          <w:p w14:paraId="46C59D46" w14:textId="77777777" w:rsidR="00F26CB1" w:rsidRPr="00F26CB1" w:rsidRDefault="00F26CB1" w:rsidP="001053AA">
            <w:pPr>
              <w:pStyle w:val="Tabele"/>
              <w:jc w:val="right"/>
              <w:rPr>
                <w:color w:val="auto"/>
              </w:rPr>
            </w:pPr>
            <w:r w:rsidRPr="00F26CB1">
              <w:rPr>
                <w:rFonts w:cs="Arial"/>
                <w:color w:val="auto"/>
                <w:szCs w:val="16"/>
              </w:rPr>
              <w:t>184</w:t>
            </w:r>
          </w:p>
        </w:tc>
        <w:tc>
          <w:tcPr>
            <w:tcW w:w="737" w:type="dxa"/>
            <w:noWrap/>
            <w:hideMark/>
          </w:tcPr>
          <w:p w14:paraId="262F5C26" w14:textId="77777777" w:rsidR="00F26CB1" w:rsidRPr="00F26CB1" w:rsidRDefault="00F26CB1" w:rsidP="001053AA">
            <w:pPr>
              <w:pStyle w:val="Tabele"/>
              <w:jc w:val="right"/>
              <w:rPr>
                <w:color w:val="auto"/>
              </w:rPr>
            </w:pPr>
            <w:r w:rsidRPr="00F26CB1">
              <w:rPr>
                <w:rFonts w:cs="Arial"/>
                <w:color w:val="auto"/>
                <w:szCs w:val="16"/>
              </w:rPr>
              <w:t>1 457</w:t>
            </w:r>
          </w:p>
        </w:tc>
        <w:tc>
          <w:tcPr>
            <w:tcW w:w="736" w:type="dxa"/>
          </w:tcPr>
          <w:p w14:paraId="01EEEFDB" w14:textId="77777777" w:rsidR="00F26CB1" w:rsidRPr="00F26CB1" w:rsidRDefault="00F26CB1" w:rsidP="001053AA">
            <w:pPr>
              <w:pStyle w:val="Tabele"/>
              <w:jc w:val="right"/>
              <w:rPr>
                <w:color w:val="auto"/>
              </w:rPr>
            </w:pPr>
            <w:r w:rsidRPr="00F26CB1">
              <w:rPr>
                <w:rFonts w:cs="Arial"/>
                <w:color w:val="auto"/>
                <w:szCs w:val="16"/>
              </w:rPr>
              <w:t>4 374</w:t>
            </w:r>
          </w:p>
        </w:tc>
      </w:tr>
    </w:tbl>
    <w:p w14:paraId="6B4AD966" w14:textId="77777777" w:rsidR="005C4144" w:rsidRPr="00550750" w:rsidRDefault="005C4144" w:rsidP="005C4144">
      <w:pPr>
        <w:pStyle w:val="ardo"/>
      </w:pPr>
      <w:r w:rsidRPr="00550750">
        <w:t>Źródło: Opracowanie własne ARE S</w:t>
      </w:r>
      <w:r>
        <w:t>.</w:t>
      </w:r>
      <w:r w:rsidRPr="00550750">
        <w:t>A</w:t>
      </w:r>
      <w:r>
        <w:t>.</w:t>
      </w:r>
      <w:r w:rsidRPr="00550750">
        <w:t xml:space="preserve"> (STEAM-PL)</w:t>
      </w:r>
    </w:p>
    <w:p w14:paraId="318312CB" w14:textId="77777777" w:rsidR="005C4144" w:rsidRPr="009D6EA6" w:rsidRDefault="005C4144" w:rsidP="00797A1F">
      <w:pPr>
        <w:pStyle w:val="Nagwek2"/>
      </w:pPr>
      <w:bookmarkStart w:id="364" w:name="_Toc507408726"/>
      <w:bookmarkStart w:id="365" w:name="_Toc156465108"/>
      <w:bookmarkStart w:id="366" w:name="_Toc171587331"/>
      <w:bookmarkStart w:id="367" w:name="_Toc174710905"/>
      <w:bookmarkStart w:id="368" w:name="_Toc178931970"/>
      <w:r w:rsidRPr="009D6EA6">
        <w:t>Import netto</w:t>
      </w:r>
      <w:r>
        <w:t xml:space="preserve"> z </w:t>
      </w:r>
      <w:r w:rsidRPr="009D6EA6">
        <w:t>podziałem na rodzaj paliwa</w:t>
      </w:r>
      <w:bookmarkEnd w:id="364"/>
      <w:bookmarkEnd w:id="365"/>
      <w:bookmarkEnd w:id="366"/>
      <w:bookmarkEnd w:id="367"/>
      <w:bookmarkEnd w:id="368"/>
    </w:p>
    <w:p w14:paraId="0C74CF97" w14:textId="192DC14F" w:rsidR="005C4144" w:rsidRDefault="005C4144" w:rsidP="005C4144">
      <w:r>
        <w:t>W tabeli (</w:t>
      </w:r>
      <w:r>
        <w:fldChar w:fldCharType="begin"/>
      </w:r>
      <w:r>
        <w:instrText xml:space="preserve"> REF _Ref167820677 \h </w:instrText>
      </w:r>
      <w:r>
        <w:fldChar w:fldCharType="separate"/>
      </w:r>
      <w:r w:rsidR="006C7D6C">
        <w:t xml:space="preserve">Tabela </w:t>
      </w:r>
      <w:r w:rsidR="006C7D6C">
        <w:rPr>
          <w:noProof/>
        </w:rPr>
        <w:t>3</w:t>
      </w:r>
      <w:r w:rsidR="006C7D6C">
        <w:t>.</w:t>
      </w:r>
      <w:r w:rsidR="006C7D6C">
        <w:rPr>
          <w:noProof/>
        </w:rPr>
        <w:t>2</w:t>
      </w:r>
      <w:r>
        <w:fldChar w:fldCharType="end"/>
      </w:r>
      <w:r>
        <w:t xml:space="preserve">) </w:t>
      </w:r>
      <w:r w:rsidRPr="00074BFA">
        <w:t>zestawiono stan obecny oraz prognozy</w:t>
      </w:r>
      <w:r>
        <w:t xml:space="preserve"> w </w:t>
      </w:r>
      <w:r w:rsidRPr="00074BFA">
        <w:t>zakresie importu netto paliw</w:t>
      </w:r>
      <w:r>
        <w:t xml:space="preserve"> i </w:t>
      </w:r>
      <w:r w:rsidRPr="00074BFA">
        <w:t>nośników energii.</w:t>
      </w:r>
      <w:r>
        <w:t xml:space="preserve"> Z </w:t>
      </w:r>
      <w:r w:rsidRPr="00074BFA">
        <w:t>zaprezentowanych danych wynikają następujące wnioski</w:t>
      </w:r>
      <w:r>
        <w:t>:</w:t>
      </w:r>
    </w:p>
    <w:p w14:paraId="784C7F29" w14:textId="50D14667" w:rsidR="005C4144" w:rsidRDefault="005C4144" w:rsidP="005C4144">
      <w:pPr>
        <w:pStyle w:val="wyliczenie"/>
      </w:pPr>
      <w:r>
        <w:t xml:space="preserve">utrzymywanie się dodatniego salda importu węgla kamiennego </w:t>
      </w:r>
      <w:r w:rsidR="00F26CB1">
        <w:t xml:space="preserve">jedynie </w:t>
      </w:r>
      <w:r>
        <w:t>w perspektywie 2025 r., z uwagi na różnice w kosztach dostaw węgla z rynku krajowego i kierunków zagranicznych (na niekorzyść węgla krajowego), w późniejszym okresie zmiana tej relacji</w:t>
      </w:r>
      <w:r w:rsidR="00F26CB1">
        <w:t>,</w:t>
      </w:r>
    </w:p>
    <w:p w14:paraId="29B747A6" w14:textId="77777777" w:rsidR="005C4144" w:rsidRDefault="005C4144" w:rsidP="005C4144">
      <w:pPr>
        <w:pStyle w:val="wyliczenie"/>
      </w:pPr>
      <w:r>
        <w:t xml:space="preserve">utrzymywanie się eksportu węgla koksującego na stabilnym poziomie. Brak własnych wystarczających źródeł podaży powoduje, że Unia Europejska jest praktycznie w całości zależna od importu węgla koksowego, a Polska obok Czech jest jedynym producentem na terenie UE. Polscy producenci korzystają z tzw. renty geograficznej, </w:t>
      </w:r>
    </w:p>
    <w:p w14:paraId="7744799A" w14:textId="77777777" w:rsidR="005C4144" w:rsidRDefault="005C4144" w:rsidP="005C4144">
      <w:pPr>
        <w:pStyle w:val="wyliczenie"/>
      </w:pPr>
      <w:r>
        <w:t>stopniowy spadek uzależnienia od dostaw ropy naftowej z importu w wyniku transformacji sektora, nakierowanej na dywersyfikacje technologiczną (rozwój elektromobilności i większe wykorzystanie paliw alternatywnych),</w:t>
      </w:r>
    </w:p>
    <w:p w14:paraId="18FA0208" w14:textId="77777777" w:rsidR="005C4144" w:rsidRDefault="005C4144" w:rsidP="005C4144">
      <w:pPr>
        <w:pStyle w:val="wyliczenie"/>
      </w:pPr>
      <w:r>
        <w:t>stopniowy spadek uzależnienia od dostaw gotowych produktów paliwowych (LPG, benzyna, ON),</w:t>
      </w:r>
    </w:p>
    <w:p w14:paraId="4A2CB4C3" w14:textId="164565E9" w:rsidR="005C4144" w:rsidRDefault="0052344C" w:rsidP="005C4144">
      <w:pPr>
        <w:pStyle w:val="wyliczenie"/>
      </w:pPr>
      <w:r>
        <w:t xml:space="preserve">nieznaczny </w:t>
      </w:r>
      <w:r w:rsidR="005C4144">
        <w:t>wzrost dostaw gazu ziemnego z zagranicy w perspektywie 2030 r., następnie stopniowy spadek uzależnienia od importu jako długofalowy wynik transformacji,</w:t>
      </w:r>
    </w:p>
    <w:p w14:paraId="301F7E19" w14:textId="77777777" w:rsidR="005C4144" w:rsidRDefault="005C4144" w:rsidP="005C4144">
      <w:pPr>
        <w:pStyle w:val="wyliczenie"/>
      </w:pPr>
      <w:r>
        <w:t>konieczność importowania paliwa jądrowego do nowopowstałych bloków jądrowych, ponieważ Polska nie posiada złóż uranu w ilości, dla której byłoby opłacalne wydobycie, choć nie wyklucza się w przyszłości eksploatacji tych złóż. Na rynku światowym paliwo jądrowe jest powszechnie dostępne, (dotyczy to zarówno rudy uranowej, jak i zdolności przeróbczych na sześciofluorek uranu oraz zdolności zakładów wzbogacania i produkcji elementów paliwowych do reaktorów, więc import prawdopodobnie będzie tańszym rozwiązaniem),</w:t>
      </w:r>
    </w:p>
    <w:p w14:paraId="43355614" w14:textId="77777777" w:rsidR="005C4144" w:rsidRDefault="005C4144" w:rsidP="005C4144">
      <w:pPr>
        <w:pStyle w:val="wyliczenie"/>
      </w:pPr>
      <w:r>
        <w:t>niewielki poziom importu biomasy i biopaliw, z uwagi na premiowanie produkcji krajowej w przedstawionych prognozach</w:t>
      </w:r>
      <w:bookmarkStart w:id="369" w:name="_Ref156899048"/>
      <w:r>
        <w:t>,</w:t>
      </w:r>
    </w:p>
    <w:p w14:paraId="703424AA" w14:textId="075804C0" w:rsidR="005C4144" w:rsidRDefault="005C4144" w:rsidP="005C4144">
      <w:pPr>
        <w:pStyle w:val="wyliczenie"/>
      </w:pPr>
      <w:r>
        <w:t>w prognozach nie uwzględniono importu wodoru ze względu na wysoką niepewność możliwości importu tego surowca</w:t>
      </w:r>
      <w:r w:rsidR="00F26CB1">
        <w:t xml:space="preserve"> oraz zamodelowane wykorzystanie czasowej nadprodukcji energii elektrycznej z OZE właśnie na cele </w:t>
      </w:r>
      <w:r w:rsidR="0037221E">
        <w:t xml:space="preserve">produkcji </w:t>
      </w:r>
      <w:r w:rsidR="00040949">
        <w:t>„</w:t>
      </w:r>
      <w:r w:rsidR="0037221E">
        <w:t>zielonego wodoru</w:t>
      </w:r>
      <w:r w:rsidR="00040949">
        <w:t>”</w:t>
      </w:r>
      <w:r>
        <w:t>.</w:t>
      </w:r>
    </w:p>
    <w:p w14:paraId="1B6F8113" w14:textId="1B393E8E" w:rsidR="005C4144" w:rsidRPr="00C41AFF" w:rsidRDefault="005C4144" w:rsidP="005C4144">
      <w:pPr>
        <w:pStyle w:val="Legenda"/>
      </w:pPr>
      <w:bookmarkStart w:id="370" w:name="_Ref167820677"/>
      <w:bookmarkStart w:id="371" w:name="_Toc171587203"/>
      <w:bookmarkStart w:id="372" w:name="_Toc174710987"/>
      <w:bookmarkStart w:id="373" w:name="_Toc175573140"/>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w:t>
      </w:r>
      <w:r w:rsidR="00000000">
        <w:rPr>
          <w:noProof/>
        </w:rPr>
        <w:fldChar w:fldCharType="end"/>
      </w:r>
      <w:bookmarkEnd w:id="369"/>
      <w:bookmarkEnd w:id="370"/>
      <w:r>
        <w:t xml:space="preserve">. </w:t>
      </w:r>
      <w:r w:rsidRPr="00C41AFF">
        <w:t>Saldo importowo-eksportowe netto [ktoe]</w:t>
      </w:r>
      <w:bookmarkEnd w:id="371"/>
      <w:bookmarkEnd w:id="372"/>
      <w:bookmarkEnd w:id="373"/>
    </w:p>
    <w:tbl>
      <w:tblPr>
        <w:tblStyle w:val="KPEiK"/>
        <w:tblW w:w="4124" w:type="pct"/>
        <w:tblLayout w:type="fixed"/>
        <w:tblLook w:val="04A0" w:firstRow="1" w:lastRow="0" w:firstColumn="1" w:lastColumn="0" w:noHBand="0" w:noVBand="1"/>
      </w:tblPr>
      <w:tblGrid>
        <w:gridCol w:w="1270"/>
        <w:gridCol w:w="709"/>
        <w:gridCol w:w="735"/>
        <w:gridCol w:w="793"/>
        <w:gridCol w:w="794"/>
        <w:gridCol w:w="793"/>
        <w:gridCol w:w="793"/>
        <w:gridCol w:w="794"/>
        <w:gridCol w:w="793"/>
      </w:tblGrid>
      <w:tr w:rsidR="00F26CB1" w:rsidRPr="00F26CB1" w14:paraId="39022248" w14:textId="77777777" w:rsidTr="00F26CB1">
        <w:trPr>
          <w:cnfStyle w:val="100000000000" w:firstRow="1" w:lastRow="0" w:firstColumn="0" w:lastColumn="0" w:oddVBand="0" w:evenVBand="0" w:oddHBand="0" w:evenHBand="0" w:firstRowFirstColumn="0" w:firstRowLastColumn="0" w:lastRowFirstColumn="0" w:lastRowLastColumn="0"/>
          <w:trHeight w:val="227"/>
          <w:tblHeader/>
        </w:trPr>
        <w:tc>
          <w:tcPr>
            <w:tcW w:w="1271" w:type="dxa"/>
          </w:tcPr>
          <w:p w14:paraId="1FB77E5C" w14:textId="77777777" w:rsidR="00F26CB1" w:rsidRPr="00F26CB1" w:rsidRDefault="00F26CB1" w:rsidP="001053AA">
            <w:pPr>
              <w:pStyle w:val="Tabele"/>
              <w:jc w:val="center"/>
              <w:rPr>
                <w:color w:val="auto"/>
              </w:rPr>
            </w:pPr>
          </w:p>
        </w:tc>
        <w:tc>
          <w:tcPr>
            <w:tcW w:w="709" w:type="dxa"/>
            <w:hideMark/>
          </w:tcPr>
          <w:p w14:paraId="5D775BB3" w14:textId="77777777" w:rsidR="00F26CB1" w:rsidRPr="00F26CB1" w:rsidRDefault="00F26CB1" w:rsidP="001053AA">
            <w:pPr>
              <w:pStyle w:val="Tabele"/>
              <w:jc w:val="center"/>
              <w:rPr>
                <w:bCs/>
                <w:color w:val="auto"/>
              </w:rPr>
            </w:pPr>
            <w:r w:rsidRPr="00F26CB1">
              <w:rPr>
                <w:bCs/>
                <w:color w:val="auto"/>
              </w:rPr>
              <w:t>2005</w:t>
            </w:r>
          </w:p>
        </w:tc>
        <w:tc>
          <w:tcPr>
            <w:tcW w:w="735" w:type="dxa"/>
            <w:hideMark/>
          </w:tcPr>
          <w:p w14:paraId="4705B86B" w14:textId="77777777" w:rsidR="00F26CB1" w:rsidRPr="00F26CB1" w:rsidRDefault="00F26CB1" w:rsidP="001053AA">
            <w:pPr>
              <w:pStyle w:val="Tabele"/>
              <w:jc w:val="center"/>
              <w:rPr>
                <w:bCs/>
                <w:color w:val="auto"/>
              </w:rPr>
            </w:pPr>
            <w:r w:rsidRPr="00F26CB1">
              <w:rPr>
                <w:bCs/>
                <w:color w:val="auto"/>
              </w:rPr>
              <w:t>2010</w:t>
            </w:r>
          </w:p>
        </w:tc>
        <w:tc>
          <w:tcPr>
            <w:tcW w:w="793" w:type="dxa"/>
            <w:hideMark/>
          </w:tcPr>
          <w:p w14:paraId="4180CB45" w14:textId="77777777" w:rsidR="00F26CB1" w:rsidRPr="00F26CB1" w:rsidRDefault="00F26CB1" w:rsidP="001053AA">
            <w:pPr>
              <w:pStyle w:val="Tabele"/>
              <w:jc w:val="center"/>
              <w:rPr>
                <w:bCs/>
                <w:color w:val="auto"/>
              </w:rPr>
            </w:pPr>
            <w:r w:rsidRPr="00F26CB1">
              <w:rPr>
                <w:bCs/>
                <w:color w:val="auto"/>
              </w:rPr>
              <w:t>2015</w:t>
            </w:r>
          </w:p>
        </w:tc>
        <w:tc>
          <w:tcPr>
            <w:tcW w:w="794" w:type="dxa"/>
            <w:hideMark/>
          </w:tcPr>
          <w:p w14:paraId="0502ED36" w14:textId="77777777" w:rsidR="00F26CB1" w:rsidRPr="00F26CB1" w:rsidRDefault="00F26CB1" w:rsidP="001053AA">
            <w:pPr>
              <w:pStyle w:val="Tabele"/>
              <w:jc w:val="center"/>
              <w:rPr>
                <w:bCs/>
                <w:color w:val="auto"/>
              </w:rPr>
            </w:pPr>
            <w:r w:rsidRPr="00F26CB1">
              <w:rPr>
                <w:bCs/>
                <w:color w:val="auto"/>
              </w:rPr>
              <w:t>2020</w:t>
            </w:r>
          </w:p>
        </w:tc>
        <w:tc>
          <w:tcPr>
            <w:tcW w:w="793" w:type="dxa"/>
            <w:hideMark/>
          </w:tcPr>
          <w:p w14:paraId="5C52ED9B" w14:textId="77777777" w:rsidR="00F26CB1" w:rsidRPr="00F26CB1" w:rsidRDefault="00F26CB1" w:rsidP="001053AA">
            <w:pPr>
              <w:pStyle w:val="Tabele"/>
              <w:jc w:val="center"/>
              <w:rPr>
                <w:bCs/>
                <w:color w:val="auto"/>
              </w:rPr>
            </w:pPr>
            <w:r w:rsidRPr="00F26CB1">
              <w:rPr>
                <w:bCs/>
                <w:color w:val="auto"/>
              </w:rPr>
              <w:t>2025</w:t>
            </w:r>
          </w:p>
        </w:tc>
        <w:tc>
          <w:tcPr>
            <w:tcW w:w="793" w:type="dxa"/>
            <w:hideMark/>
          </w:tcPr>
          <w:p w14:paraId="74724DF7" w14:textId="77777777" w:rsidR="00F26CB1" w:rsidRPr="00F26CB1" w:rsidRDefault="00F26CB1" w:rsidP="001053AA">
            <w:pPr>
              <w:pStyle w:val="Tabele"/>
              <w:jc w:val="center"/>
              <w:rPr>
                <w:bCs/>
                <w:color w:val="auto"/>
              </w:rPr>
            </w:pPr>
            <w:r w:rsidRPr="00F26CB1">
              <w:rPr>
                <w:bCs/>
                <w:color w:val="auto"/>
              </w:rPr>
              <w:t>2030</w:t>
            </w:r>
          </w:p>
        </w:tc>
        <w:tc>
          <w:tcPr>
            <w:tcW w:w="794" w:type="dxa"/>
            <w:hideMark/>
          </w:tcPr>
          <w:p w14:paraId="6025E3D5" w14:textId="77777777" w:rsidR="00F26CB1" w:rsidRPr="00F26CB1" w:rsidRDefault="00F26CB1" w:rsidP="001053AA">
            <w:pPr>
              <w:pStyle w:val="Tabele"/>
              <w:jc w:val="center"/>
              <w:rPr>
                <w:bCs/>
                <w:color w:val="auto"/>
              </w:rPr>
            </w:pPr>
            <w:r w:rsidRPr="00F26CB1">
              <w:rPr>
                <w:bCs/>
                <w:color w:val="auto"/>
              </w:rPr>
              <w:t>2035</w:t>
            </w:r>
          </w:p>
        </w:tc>
        <w:tc>
          <w:tcPr>
            <w:tcW w:w="793" w:type="dxa"/>
          </w:tcPr>
          <w:p w14:paraId="28A239D2" w14:textId="77777777" w:rsidR="00F26CB1" w:rsidRPr="00F26CB1" w:rsidRDefault="00F26CB1" w:rsidP="001053AA">
            <w:pPr>
              <w:pStyle w:val="Tabele"/>
              <w:jc w:val="center"/>
              <w:rPr>
                <w:bCs/>
                <w:color w:val="auto"/>
              </w:rPr>
            </w:pPr>
            <w:r w:rsidRPr="00F26CB1">
              <w:rPr>
                <w:bCs/>
                <w:color w:val="auto"/>
              </w:rPr>
              <w:t>2040</w:t>
            </w:r>
          </w:p>
        </w:tc>
      </w:tr>
      <w:tr w:rsidR="00F26CB1" w:rsidRPr="00F26CB1" w14:paraId="0DCDDBFE" w14:textId="77777777" w:rsidTr="00F26CB1">
        <w:trPr>
          <w:trHeight w:val="227"/>
        </w:trPr>
        <w:tc>
          <w:tcPr>
            <w:tcW w:w="1271" w:type="dxa"/>
            <w:hideMark/>
          </w:tcPr>
          <w:p w14:paraId="21E9F47B" w14:textId="77777777" w:rsidR="00F26CB1" w:rsidRPr="00F26CB1" w:rsidRDefault="00F26CB1" w:rsidP="001053AA">
            <w:pPr>
              <w:pStyle w:val="Tabele"/>
              <w:rPr>
                <w:color w:val="auto"/>
                <w:szCs w:val="16"/>
              </w:rPr>
            </w:pPr>
            <w:r w:rsidRPr="00F26CB1">
              <w:rPr>
                <w:color w:val="auto"/>
                <w:szCs w:val="16"/>
              </w:rPr>
              <w:t>Węgiel kamienny</w:t>
            </w:r>
          </w:p>
        </w:tc>
        <w:tc>
          <w:tcPr>
            <w:tcW w:w="709" w:type="dxa"/>
            <w:shd w:val="clear" w:color="auto" w:fill="C5E0B3"/>
            <w:noWrap/>
            <w:hideMark/>
          </w:tcPr>
          <w:p w14:paraId="2754E1BC" w14:textId="77777777" w:rsidR="00F26CB1" w:rsidRPr="00F26CB1" w:rsidRDefault="00F26CB1" w:rsidP="001053AA">
            <w:pPr>
              <w:pStyle w:val="Tabele"/>
              <w:jc w:val="right"/>
              <w:rPr>
                <w:color w:val="auto"/>
                <w:szCs w:val="16"/>
              </w:rPr>
            </w:pPr>
            <w:r w:rsidRPr="00F26CB1">
              <w:rPr>
                <w:color w:val="auto"/>
                <w:szCs w:val="16"/>
              </w:rPr>
              <w:t>-8 161</w:t>
            </w:r>
          </w:p>
        </w:tc>
        <w:tc>
          <w:tcPr>
            <w:tcW w:w="735" w:type="dxa"/>
            <w:shd w:val="clear" w:color="auto" w:fill="C5E0B3"/>
            <w:noWrap/>
            <w:hideMark/>
          </w:tcPr>
          <w:p w14:paraId="7E64B4F9" w14:textId="77777777" w:rsidR="00F26CB1" w:rsidRPr="00F26CB1" w:rsidRDefault="00F26CB1" w:rsidP="001053AA">
            <w:pPr>
              <w:pStyle w:val="Tabele"/>
              <w:jc w:val="right"/>
              <w:rPr>
                <w:color w:val="auto"/>
                <w:szCs w:val="16"/>
              </w:rPr>
            </w:pPr>
            <w:r w:rsidRPr="00F26CB1">
              <w:rPr>
                <w:color w:val="auto"/>
                <w:szCs w:val="16"/>
              </w:rPr>
              <w:t>489</w:t>
            </w:r>
          </w:p>
        </w:tc>
        <w:tc>
          <w:tcPr>
            <w:tcW w:w="793" w:type="dxa"/>
            <w:shd w:val="clear" w:color="auto" w:fill="C5E0B3"/>
            <w:noWrap/>
            <w:hideMark/>
          </w:tcPr>
          <w:p w14:paraId="787F9FD3" w14:textId="77777777" w:rsidR="00F26CB1" w:rsidRPr="00F26CB1" w:rsidRDefault="00F26CB1" w:rsidP="001053AA">
            <w:pPr>
              <w:pStyle w:val="Tabele"/>
              <w:jc w:val="right"/>
              <w:rPr>
                <w:color w:val="auto"/>
                <w:szCs w:val="16"/>
              </w:rPr>
            </w:pPr>
            <w:r w:rsidRPr="00F26CB1">
              <w:rPr>
                <w:color w:val="auto"/>
                <w:szCs w:val="16"/>
              </w:rPr>
              <w:t>-1 588</w:t>
            </w:r>
          </w:p>
        </w:tc>
        <w:tc>
          <w:tcPr>
            <w:tcW w:w="794" w:type="dxa"/>
            <w:shd w:val="clear" w:color="auto" w:fill="C5E0B3"/>
            <w:noWrap/>
            <w:hideMark/>
          </w:tcPr>
          <w:p w14:paraId="53236D18" w14:textId="77777777" w:rsidR="00F26CB1" w:rsidRPr="00F26CB1" w:rsidRDefault="00F26CB1" w:rsidP="001053AA">
            <w:pPr>
              <w:pStyle w:val="Tabele"/>
              <w:jc w:val="right"/>
              <w:rPr>
                <w:color w:val="auto"/>
                <w:szCs w:val="16"/>
              </w:rPr>
            </w:pPr>
            <w:r w:rsidRPr="00F26CB1">
              <w:rPr>
                <w:color w:val="auto"/>
                <w:szCs w:val="16"/>
              </w:rPr>
              <w:t>4 865</w:t>
            </w:r>
          </w:p>
        </w:tc>
        <w:tc>
          <w:tcPr>
            <w:tcW w:w="793" w:type="dxa"/>
            <w:noWrap/>
            <w:hideMark/>
          </w:tcPr>
          <w:p w14:paraId="111D0CE9" w14:textId="77777777" w:rsidR="00F26CB1" w:rsidRPr="00F26CB1" w:rsidRDefault="00F26CB1" w:rsidP="001053AA">
            <w:pPr>
              <w:pStyle w:val="Tabele"/>
              <w:jc w:val="right"/>
              <w:rPr>
                <w:color w:val="auto"/>
                <w:szCs w:val="16"/>
              </w:rPr>
            </w:pPr>
            <w:r w:rsidRPr="00F26CB1">
              <w:rPr>
                <w:rFonts w:cs="Arial"/>
                <w:color w:val="auto"/>
                <w:szCs w:val="16"/>
              </w:rPr>
              <w:t>2 374</w:t>
            </w:r>
          </w:p>
        </w:tc>
        <w:tc>
          <w:tcPr>
            <w:tcW w:w="793" w:type="dxa"/>
            <w:noWrap/>
            <w:hideMark/>
          </w:tcPr>
          <w:p w14:paraId="2284FC4C" w14:textId="77777777" w:rsidR="00F26CB1" w:rsidRPr="00F26CB1" w:rsidRDefault="00F26CB1" w:rsidP="001053AA">
            <w:pPr>
              <w:pStyle w:val="Tabele"/>
              <w:jc w:val="right"/>
              <w:rPr>
                <w:color w:val="auto"/>
                <w:szCs w:val="16"/>
              </w:rPr>
            </w:pPr>
            <w:r w:rsidRPr="00F26CB1">
              <w:rPr>
                <w:rFonts w:cs="Arial"/>
                <w:color w:val="auto"/>
                <w:szCs w:val="16"/>
              </w:rPr>
              <w:t>-912</w:t>
            </w:r>
          </w:p>
        </w:tc>
        <w:tc>
          <w:tcPr>
            <w:tcW w:w="794" w:type="dxa"/>
            <w:noWrap/>
            <w:hideMark/>
          </w:tcPr>
          <w:p w14:paraId="62CFA52E" w14:textId="77777777" w:rsidR="00F26CB1" w:rsidRPr="00F26CB1" w:rsidRDefault="00F26CB1" w:rsidP="001053AA">
            <w:pPr>
              <w:pStyle w:val="Tabele"/>
              <w:jc w:val="right"/>
              <w:rPr>
                <w:color w:val="auto"/>
                <w:szCs w:val="16"/>
              </w:rPr>
            </w:pPr>
            <w:r w:rsidRPr="00F26CB1">
              <w:rPr>
                <w:rFonts w:cs="Arial"/>
                <w:color w:val="auto"/>
                <w:szCs w:val="16"/>
              </w:rPr>
              <w:t>-965</w:t>
            </w:r>
          </w:p>
        </w:tc>
        <w:tc>
          <w:tcPr>
            <w:tcW w:w="793" w:type="dxa"/>
          </w:tcPr>
          <w:p w14:paraId="5300D10B" w14:textId="77777777" w:rsidR="00F26CB1" w:rsidRPr="00F26CB1" w:rsidRDefault="00F26CB1" w:rsidP="001053AA">
            <w:pPr>
              <w:pStyle w:val="Tabele"/>
              <w:jc w:val="right"/>
              <w:rPr>
                <w:color w:val="auto"/>
                <w:szCs w:val="16"/>
              </w:rPr>
            </w:pPr>
            <w:r w:rsidRPr="00F26CB1">
              <w:rPr>
                <w:rFonts w:cs="Arial"/>
                <w:color w:val="auto"/>
                <w:szCs w:val="16"/>
              </w:rPr>
              <w:t>-1 005</w:t>
            </w:r>
          </w:p>
        </w:tc>
      </w:tr>
      <w:tr w:rsidR="00F26CB1" w:rsidRPr="00F26CB1" w14:paraId="71C54D80" w14:textId="77777777" w:rsidTr="00F26CB1">
        <w:trPr>
          <w:trHeight w:val="227"/>
        </w:trPr>
        <w:tc>
          <w:tcPr>
            <w:tcW w:w="1271" w:type="dxa"/>
            <w:hideMark/>
          </w:tcPr>
          <w:p w14:paraId="2D7D69C1" w14:textId="77777777" w:rsidR="00F26CB1" w:rsidRPr="00F26CB1" w:rsidRDefault="00F26CB1" w:rsidP="001053AA">
            <w:pPr>
              <w:pStyle w:val="Tabele"/>
              <w:rPr>
                <w:color w:val="auto"/>
                <w:szCs w:val="16"/>
              </w:rPr>
            </w:pPr>
            <w:r w:rsidRPr="00F26CB1">
              <w:rPr>
                <w:color w:val="auto"/>
                <w:szCs w:val="16"/>
              </w:rPr>
              <w:t>Węgiel koksujący</w:t>
            </w:r>
          </w:p>
        </w:tc>
        <w:tc>
          <w:tcPr>
            <w:tcW w:w="709" w:type="dxa"/>
            <w:shd w:val="clear" w:color="auto" w:fill="C5E0B3"/>
            <w:noWrap/>
            <w:hideMark/>
          </w:tcPr>
          <w:p w14:paraId="3F4ED9B8" w14:textId="77777777" w:rsidR="00F26CB1" w:rsidRPr="00F26CB1" w:rsidRDefault="00F26CB1" w:rsidP="001053AA">
            <w:pPr>
              <w:pStyle w:val="Tabele"/>
              <w:jc w:val="right"/>
              <w:rPr>
                <w:color w:val="auto"/>
                <w:szCs w:val="16"/>
              </w:rPr>
            </w:pPr>
            <w:r w:rsidRPr="00F26CB1">
              <w:rPr>
                <w:color w:val="auto"/>
                <w:szCs w:val="16"/>
              </w:rPr>
              <w:t>-1 801</w:t>
            </w:r>
          </w:p>
        </w:tc>
        <w:tc>
          <w:tcPr>
            <w:tcW w:w="735" w:type="dxa"/>
            <w:shd w:val="clear" w:color="auto" w:fill="C5E0B3"/>
            <w:noWrap/>
            <w:hideMark/>
          </w:tcPr>
          <w:p w14:paraId="4F03420F" w14:textId="77777777" w:rsidR="00F26CB1" w:rsidRPr="00F26CB1" w:rsidRDefault="00F26CB1" w:rsidP="001053AA">
            <w:pPr>
              <w:pStyle w:val="Tabele"/>
              <w:jc w:val="right"/>
              <w:rPr>
                <w:color w:val="auto"/>
                <w:szCs w:val="16"/>
              </w:rPr>
            </w:pPr>
            <w:r w:rsidRPr="00F26CB1">
              <w:rPr>
                <w:color w:val="auto"/>
                <w:szCs w:val="16"/>
              </w:rPr>
              <w:t>944</w:t>
            </w:r>
          </w:p>
        </w:tc>
        <w:tc>
          <w:tcPr>
            <w:tcW w:w="793" w:type="dxa"/>
            <w:shd w:val="clear" w:color="auto" w:fill="C5E0B3"/>
            <w:noWrap/>
            <w:hideMark/>
          </w:tcPr>
          <w:p w14:paraId="4B0A0799" w14:textId="77777777" w:rsidR="00F26CB1" w:rsidRPr="00F26CB1" w:rsidRDefault="00F26CB1" w:rsidP="001053AA">
            <w:pPr>
              <w:pStyle w:val="Tabele"/>
              <w:jc w:val="right"/>
              <w:rPr>
                <w:color w:val="auto"/>
                <w:szCs w:val="16"/>
              </w:rPr>
            </w:pPr>
            <w:r w:rsidRPr="00F26CB1">
              <w:rPr>
                <w:color w:val="auto"/>
                <w:szCs w:val="16"/>
              </w:rPr>
              <w:t>275</w:t>
            </w:r>
          </w:p>
        </w:tc>
        <w:tc>
          <w:tcPr>
            <w:tcW w:w="794" w:type="dxa"/>
            <w:shd w:val="clear" w:color="auto" w:fill="C5E0B3"/>
            <w:noWrap/>
            <w:hideMark/>
          </w:tcPr>
          <w:p w14:paraId="5AD263BA" w14:textId="77777777" w:rsidR="00F26CB1" w:rsidRPr="00F26CB1" w:rsidRDefault="00F26CB1" w:rsidP="001053AA">
            <w:pPr>
              <w:pStyle w:val="Tabele"/>
              <w:jc w:val="right"/>
              <w:rPr>
                <w:color w:val="auto"/>
                <w:szCs w:val="16"/>
              </w:rPr>
            </w:pPr>
            <w:r w:rsidRPr="00F26CB1">
              <w:rPr>
                <w:color w:val="auto"/>
                <w:szCs w:val="16"/>
              </w:rPr>
              <w:t>-634</w:t>
            </w:r>
          </w:p>
        </w:tc>
        <w:tc>
          <w:tcPr>
            <w:tcW w:w="793" w:type="dxa"/>
            <w:noWrap/>
            <w:hideMark/>
          </w:tcPr>
          <w:p w14:paraId="5448CD08" w14:textId="77777777" w:rsidR="00F26CB1" w:rsidRPr="00F26CB1" w:rsidRDefault="00F26CB1" w:rsidP="001053AA">
            <w:pPr>
              <w:pStyle w:val="Tabele"/>
              <w:jc w:val="right"/>
              <w:rPr>
                <w:color w:val="auto"/>
                <w:szCs w:val="16"/>
              </w:rPr>
            </w:pPr>
            <w:r w:rsidRPr="00F26CB1">
              <w:rPr>
                <w:rFonts w:cs="Arial"/>
                <w:color w:val="auto"/>
                <w:szCs w:val="16"/>
              </w:rPr>
              <w:t>148</w:t>
            </w:r>
          </w:p>
        </w:tc>
        <w:tc>
          <w:tcPr>
            <w:tcW w:w="793" w:type="dxa"/>
            <w:noWrap/>
            <w:hideMark/>
          </w:tcPr>
          <w:p w14:paraId="07EE8C6B" w14:textId="77777777" w:rsidR="00F26CB1" w:rsidRPr="00F26CB1" w:rsidRDefault="00F26CB1" w:rsidP="001053AA">
            <w:pPr>
              <w:pStyle w:val="Tabele"/>
              <w:jc w:val="right"/>
              <w:rPr>
                <w:color w:val="auto"/>
                <w:szCs w:val="16"/>
              </w:rPr>
            </w:pPr>
            <w:r w:rsidRPr="00F26CB1">
              <w:rPr>
                <w:rFonts w:cs="Arial"/>
                <w:color w:val="auto"/>
                <w:szCs w:val="16"/>
              </w:rPr>
              <w:t>223</w:t>
            </w:r>
          </w:p>
        </w:tc>
        <w:tc>
          <w:tcPr>
            <w:tcW w:w="794" w:type="dxa"/>
            <w:noWrap/>
            <w:hideMark/>
          </w:tcPr>
          <w:p w14:paraId="658D968C" w14:textId="77777777" w:rsidR="00F26CB1" w:rsidRPr="00F26CB1" w:rsidRDefault="00F26CB1" w:rsidP="001053AA">
            <w:pPr>
              <w:pStyle w:val="Tabele"/>
              <w:jc w:val="right"/>
              <w:rPr>
                <w:color w:val="auto"/>
                <w:szCs w:val="16"/>
              </w:rPr>
            </w:pPr>
            <w:r w:rsidRPr="00F26CB1">
              <w:rPr>
                <w:rFonts w:cs="Arial"/>
                <w:color w:val="auto"/>
                <w:szCs w:val="16"/>
              </w:rPr>
              <w:t>286</w:t>
            </w:r>
          </w:p>
        </w:tc>
        <w:tc>
          <w:tcPr>
            <w:tcW w:w="793" w:type="dxa"/>
          </w:tcPr>
          <w:p w14:paraId="03D5631D" w14:textId="77777777" w:rsidR="00F26CB1" w:rsidRPr="00F26CB1" w:rsidRDefault="00F26CB1" w:rsidP="001053AA">
            <w:pPr>
              <w:pStyle w:val="Tabele"/>
              <w:jc w:val="right"/>
              <w:rPr>
                <w:color w:val="auto"/>
                <w:szCs w:val="16"/>
              </w:rPr>
            </w:pPr>
            <w:r w:rsidRPr="00F26CB1">
              <w:rPr>
                <w:rFonts w:cs="Arial"/>
                <w:color w:val="auto"/>
                <w:szCs w:val="16"/>
              </w:rPr>
              <w:t>342</w:t>
            </w:r>
          </w:p>
        </w:tc>
      </w:tr>
      <w:tr w:rsidR="00F26CB1" w:rsidRPr="00F26CB1" w14:paraId="2B7790EB" w14:textId="77777777" w:rsidTr="00F26CB1">
        <w:trPr>
          <w:trHeight w:val="227"/>
        </w:trPr>
        <w:tc>
          <w:tcPr>
            <w:tcW w:w="1271" w:type="dxa"/>
            <w:hideMark/>
          </w:tcPr>
          <w:p w14:paraId="393B15A5" w14:textId="77777777" w:rsidR="00F26CB1" w:rsidRPr="00F26CB1" w:rsidRDefault="00F26CB1" w:rsidP="001053AA">
            <w:pPr>
              <w:pStyle w:val="Tabele"/>
              <w:rPr>
                <w:color w:val="auto"/>
                <w:szCs w:val="16"/>
              </w:rPr>
            </w:pPr>
            <w:r w:rsidRPr="00F26CB1">
              <w:rPr>
                <w:color w:val="auto"/>
                <w:szCs w:val="16"/>
              </w:rPr>
              <w:t>Koks</w:t>
            </w:r>
          </w:p>
        </w:tc>
        <w:tc>
          <w:tcPr>
            <w:tcW w:w="709" w:type="dxa"/>
            <w:shd w:val="clear" w:color="auto" w:fill="C5E0B3"/>
            <w:noWrap/>
            <w:hideMark/>
          </w:tcPr>
          <w:p w14:paraId="2ABA3562" w14:textId="77777777" w:rsidR="00F26CB1" w:rsidRPr="00F26CB1" w:rsidRDefault="00F26CB1" w:rsidP="001053AA">
            <w:pPr>
              <w:pStyle w:val="Tabele"/>
              <w:jc w:val="right"/>
              <w:rPr>
                <w:color w:val="auto"/>
                <w:szCs w:val="16"/>
              </w:rPr>
            </w:pPr>
            <w:r w:rsidRPr="00F26CB1">
              <w:rPr>
                <w:color w:val="auto"/>
                <w:szCs w:val="16"/>
              </w:rPr>
              <w:t>-3 068</w:t>
            </w:r>
          </w:p>
        </w:tc>
        <w:tc>
          <w:tcPr>
            <w:tcW w:w="735" w:type="dxa"/>
            <w:shd w:val="clear" w:color="auto" w:fill="C5E0B3"/>
            <w:noWrap/>
            <w:hideMark/>
          </w:tcPr>
          <w:p w14:paraId="449EAD4B" w14:textId="77777777" w:rsidR="00F26CB1" w:rsidRPr="00F26CB1" w:rsidRDefault="00F26CB1" w:rsidP="001053AA">
            <w:pPr>
              <w:pStyle w:val="Tabele"/>
              <w:jc w:val="right"/>
              <w:rPr>
                <w:color w:val="auto"/>
                <w:szCs w:val="16"/>
              </w:rPr>
            </w:pPr>
            <w:r w:rsidRPr="00F26CB1">
              <w:rPr>
                <w:color w:val="auto"/>
                <w:szCs w:val="16"/>
              </w:rPr>
              <w:t>-4 227</w:t>
            </w:r>
          </w:p>
        </w:tc>
        <w:tc>
          <w:tcPr>
            <w:tcW w:w="793" w:type="dxa"/>
            <w:shd w:val="clear" w:color="auto" w:fill="C5E0B3"/>
            <w:noWrap/>
            <w:hideMark/>
          </w:tcPr>
          <w:p w14:paraId="166AF509" w14:textId="77777777" w:rsidR="00F26CB1" w:rsidRPr="00F26CB1" w:rsidRDefault="00F26CB1" w:rsidP="001053AA">
            <w:pPr>
              <w:pStyle w:val="Tabele"/>
              <w:jc w:val="right"/>
              <w:rPr>
                <w:color w:val="auto"/>
                <w:szCs w:val="16"/>
              </w:rPr>
            </w:pPr>
            <w:r w:rsidRPr="00F26CB1">
              <w:rPr>
                <w:color w:val="auto"/>
                <w:szCs w:val="16"/>
              </w:rPr>
              <w:t>-4 333</w:t>
            </w:r>
          </w:p>
        </w:tc>
        <w:tc>
          <w:tcPr>
            <w:tcW w:w="794" w:type="dxa"/>
            <w:shd w:val="clear" w:color="auto" w:fill="C5E0B3"/>
            <w:noWrap/>
            <w:hideMark/>
          </w:tcPr>
          <w:p w14:paraId="20470521" w14:textId="77777777" w:rsidR="00F26CB1" w:rsidRPr="00F26CB1" w:rsidRDefault="00F26CB1" w:rsidP="001053AA">
            <w:pPr>
              <w:pStyle w:val="Tabele"/>
              <w:jc w:val="right"/>
              <w:rPr>
                <w:color w:val="auto"/>
                <w:szCs w:val="16"/>
              </w:rPr>
            </w:pPr>
            <w:r w:rsidRPr="00F26CB1">
              <w:rPr>
                <w:color w:val="auto"/>
                <w:szCs w:val="16"/>
              </w:rPr>
              <w:t>-4 115</w:t>
            </w:r>
          </w:p>
        </w:tc>
        <w:tc>
          <w:tcPr>
            <w:tcW w:w="793" w:type="dxa"/>
            <w:noWrap/>
            <w:hideMark/>
          </w:tcPr>
          <w:p w14:paraId="5F9C98EE" w14:textId="77777777" w:rsidR="00F26CB1" w:rsidRPr="00F26CB1" w:rsidRDefault="00F26CB1" w:rsidP="001053AA">
            <w:pPr>
              <w:pStyle w:val="Tabele"/>
              <w:jc w:val="right"/>
              <w:rPr>
                <w:color w:val="auto"/>
                <w:szCs w:val="16"/>
              </w:rPr>
            </w:pPr>
            <w:r w:rsidRPr="00F26CB1">
              <w:rPr>
                <w:rFonts w:cs="Arial"/>
                <w:color w:val="auto"/>
                <w:szCs w:val="16"/>
              </w:rPr>
              <w:t>-3 983</w:t>
            </w:r>
          </w:p>
        </w:tc>
        <w:tc>
          <w:tcPr>
            <w:tcW w:w="793" w:type="dxa"/>
            <w:noWrap/>
            <w:hideMark/>
          </w:tcPr>
          <w:p w14:paraId="15A3C96A" w14:textId="77777777" w:rsidR="00F26CB1" w:rsidRPr="00F26CB1" w:rsidRDefault="00F26CB1" w:rsidP="001053AA">
            <w:pPr>
              <w:pStyle w:val="Tabele"/>
              <w:jc w:val="right"/>
              <w:rPr>
                <w:color w:val="auto"/>
                <w:szCs w:val="16"/>
              </w:rPr>
            </w:pPr>
            <w:r w:rsidRPr="00F26CB1">
              <w:rPr>
                <w:rFonts w:cs="Arial"/>
                <w:color w:val="auto"/>
                <w:szCs w:val="16"/>
              </w:rPr>
              <w:t>-4 101</w:t>
            </w:r>
          </w:p>
        </w:tc>
        <w:tc>
          <w:tcPr>
            <w:tcW w:w="794" w:type="dxa"/>
            <w:noWrap/>
            <w:hideMark/>
          </w:tcPr>
          <w:p w14:paraId="4772B103" w14:textId="77777777" w:rsidR="00F26CB1" w:rsidRPr="00F26CB1" w:rsidRDefault="00F26CB1" w:rsidP="001053AA">
            <w:pPr>
              <w:pStyle w:val="Tabele"/>
              <w:jc w:val="right"/>
              <w:rPr>
                <w:color w:val="auto"/>
                <w:szCs w:val="16"/>
              </w:rPr>
            </w:pPr>
            <w:r w:rsidRPr="00F26CB1">
              <w:rPr>
                <w:rFonts w:cs="Arial"/>
                <w:color w:val="auto"/>
                <w:szCs w:val="16"/>
              </w:rPr>
              <w:t>-4 221</w:t>
            </w:r>
          </w:p>
        </w:tc>
        <w:tc>
          <w:tcPr>
            <w:tcW w:w="793" w:type="dxa"/>
          </w:tcPr>
          <w:p w14:paraId="15FDA133" w14:textId="77777777" w:rsidR="00F26CB1" w:rsidRPr="00F26CB1" w:rsidRDefault="00F26CB1" w:rsidP="001053AA">
            <w:pPr>
              <w:pStyle w:val="Tabele"/>
              <w:jc w:val="right"/>
              <w:rPr>
                <w:color w:val="auto"/>
                <w:szCs w:val="16"/>
              </w:rPr>
            </w:pPr>
            <w:r w:rsidRPr="00F26CB1">
              <w:rPr>
                <w:rFonts w:cs="Arial"/>
                <w:color w:val="auto"/>
                <w:szCs w:val="16"/>
              </w:rPr>
              <w:t>-4 341</w:t>
            </w:r>
          </w:p>
        </w:tc>
      </w:tr>
      <w:tr w:rsidR="00F26CB1" w:rsidRPr="00F26CB1" w14:paraId="785B9221" w14:textId="77777777" w:rsidTr="00F26CB1">
        <w:trPr>
          <w:trHeight w:val="227"/>
        </w:trPr>
        <w:tc>
          <w:tcPr>
            <w:tcW w:w="1271" w:type="dxa"/>
            <w:hideMark/>
          </w:tcPr>
          <w:p w14:paraId="24FF56CC" w14:textId="77777777" w:rsidR="00F26CB1" w:rsidRPr="00F26CB1" w:rsidRDefault="00F26CB1" w:rsidP="001053AA">
            <w:pPr>
              <w:pStyle w:val="Tabele"/>
              <w:rPr>
                <w:color w:val="auto"/>
                <w:szCs w:val="16"/>
              </w:rPr>
            </w:pPr>
            <w:r w:rsidRPr="00F26CB1">
              <w:rPr>
                <w:color w:val="auto"/>
                <w:szCs w:val="16"/>
              </w:rPr>
              <w:t xml:space="preserve">Węgiel brunatny </w:t>
            </w:r>
          </w:p>
        </w:tc>
        <w:tc>
          <w:tcPr>
            <w:tcW w:w="709" w:type="dxa"/>
            <w:shd w:val="clear" w:color="auto" w:fill="C5E0B3"/>
            <w:noWrap/>
            <w:hideMark/>
          </w:tcPr>
          <w:p w14:paraId="72B19843" w14:textId="77777777" w:rsidR="00F26CB1" w:rsidRPr="00F26CB1" w:rsidRDefault="00F26CB1" w:rsidP="001053AA">
            <w:pPr>
              <w:pStyle w:val="Tabele"/>
              <w:jc w:val="right"/>
              <w:rPr>
                <w:color w:val="auto"/>
                <w:szCs w:val="16"/>
              </w:rPr>
            </w:pPr>
            <w:r w:rsidRPr="00F26CB1">
              <w:rPr>
                <w:color w:val="auto"/>
                <w:szCs w:val="16"/>
              </w:rPr>
              <w:t>-2</w:t>
            </w:r>
          </w:p>
        </w:tc>
        <w:tc>
          <w:tcPr>
            <w:tcW w:w="735" w:type="dxa"/>
            <w:shd w:val="clear" w:color="auto" w:fill="C5E0B3"/>
            <w:noWrap/>
            <w:hideMark/>
          </w:tcPr>
          <w:p w14:paraId="222B3F79" w14:textId="77777777" w:rsidR="00F26CB1" w:rsidRPr="00F26CB1" w:rsidRDefault="00F26CB1" w:rsidP="001053AA">
            <w:pPr>
              <w:pStyle w:val="Tabele"/>
              <w:jc w:val="right"/>
              <w:rPr>
                <w:color w:val="auto"/>
                <w:szCs w:val="16"/>
              </w:rPr>
            </w:pPr>
            <w:r w:rsidRPr="00F26CB1">
              <w:rPr>
                <w:color w:val="auto"/>
                <w:szCs w:val="16"/>
              </w:rPr>
              <w:t>-19</w:t>
            </w:r>
          </w:p>
        </w:tc>
        <w:tc>
          <w:tcPr>
            <w:tcW w:w="793" w:type="dxa"/>
            <w:shd w:val="clear" w:color="auto" w:fill="C5E0B3"/>
            <w:noWrap/>
            <w:hideMark/>
          </w:tcPr>
          <w:p w14:paraId="702EC59E" w14:textId="77777777" w:rsidR="00F26CB1" w:rsidRPr="00F26CB1" w:rsidRDefault="00F26CB1" w:rsidP="001053AA">
            <w:pPr>
              <w:pStyle w:val="Tabele"/>
              <w:jc w:val="right"/>
              <w:rPr>
                <w:color w:val="auto"/>
                <w:szCs w:val="16"/>
              </w:rPr>
            </w:pPr>
            <w:r w:rsidRPr="00F26CB1">
              <w:rPr>
                <w:color w:val="auto"/>
                <w:szCs w:val="16"/>
              </w:rPr>
              <w:t>16</w:t>
            </w:r>
          </w:p>
        </w:tc>
        <w:tc>
          <w:tcPr>
            <w:tcW w:w="794" w:type="dxa"/>
            <w:shd w:val="clear" w:color="auto" w:fill="C5E0B3"/>
            <w:noWrap/>
            <w:hideMark/>
          </w:tcPr>
          <w:p w14:paraId="4D60353C" w14:textId="77777777" w:rsidR="00F26CB1" w:rsidRPr="00F26CB1" w:rsidRDefault="00F26CB1" w:rsidP="001053AA">
            <w:pPr>
              <w:pStyle w:val="Tabele"/>
              <w:jc w:val="right"/>
              <w:rPr>
                <w:color w:val="auto"/>
                <w:szCs w:val="16"/>
              </w:rPr>
            </w:pPr>
            <w:r w:rsidRPr="00F26CB1">
              <w:rPr>
                <w:color w:val="auto"/>
                <w:szCs w:val="16"/>
              </w:rPr>
              <w:t>19</w:t>
            </w:r>
          </w:p>
        </w:tc>
        <w:tc>
          <w:tcPr>
            <w:tcW w:w="793" w:type="dxa"/>
            <w:noWrap/>
            <w:hideMark/>
          </w:tcPr>
          <w:p w14:paraId="7EE71BEE" w14:textId="77777777" w:rsidR="00F26CB1" w:rsidRPr="00F26CB1" w:rsidRDefault="00F26CB1" w:rsidP="001053AA">
            <w:pPr>
              <w:pStyle w:val="Tabele"/>
              <w:jc w:val="right"/>
              <w:rPr>
                <w:color w:val="auto"/>
                <w:szCs w:val="16"/>
              </w:rPr>
            </w:pPr>
            <w:r w:rsidRPr="00F26CB1">
              <w:rPr>
                <w:rFonts w:cs="Arial"/>
                <w:color w:val="auto"/>
                <w:szCs w:val="16"/>
              </w:rPr>
              <w:t>9</w:t>
            </w:r>
          </w:p>
        </w:tc>
        <w:tc>
          <w:tcPr>
            <w:tcW w:w="793" w:type="dxa"/>
            <w:noWrap/>
            <w:hideMark/>
          </w:tcPr>
          <w:p w14:paraId="03277133" w14:textId="77777777" w:rsidR="00F26CB1" w:rsidRPr="00F26CB1" w:rsidRDefault="00F26CB1" w:rsidP="001053AA">
            <w:pPr>
              <w:pStyle w:val="Tabele"/>
              <w:jc w:val="right"/>
              <w:rPr>
                <w:color w:val="auto"/>
                <w:szCs w:val="16"/>
              </w:rPr>
            </w:pPr>
            <w:r w:rsidRPr="00F26CB1">
              <w:rPr>
                <w:rFonts w:cs="Arial"/>
                <w:color w:val="auto"/>
                <w:szCs w:val="16"/>
              </w:rPr>
              <w:t>3</w:t>
            </w:r>
          </w:p>
        </w:tc>
        <w:tc>
          <w:tcPr>
            <w:tcW w:w="794" w:type="dxa"/>
            <w:noWrap/>
            <w:hideMark/>
          </w:tcPr>
          <w:p w14:paraId="1B2E6F32" w14:textId="77777777" w:rsidR="00F26CB1" w:rsidRPr="00F26CB1" w:rsidRDefault="00F26CB1" w:rsidP="001053AA">
            <w:pPr>
              <w:pStyle w:val="Tabele"/>
              <w:jc w:val="right"/>
              <w:rPr>
                <w:color w:val="auto"/>
                <w:szCs w:val="16"/>
              </w:rPr>
            </w:pPr>
            <w:r w:rsidRPr="00F26CB1">
              <w:rPr>
                <w:rFonts w:cs="Arial"/>
                <w:color w:val="auto"/>
                <w:szCs w:val="16"/>
              </w:rPr>
              <w:t>1</w:t>
            </w:r>
          </w:p>
        </w:tc>
        <w:tc>
          <w:tcPr>
            <w:tcW w:w="793" w:type="dxa"/>
          </w:tcPr>
          <w:p w14:paraId="5F6C9773" w14:textId="77777777" w:rsidR="00F26CB1" w:rsidRPr="00F26CB1" w:rsidRDefault="00F26CB1" w:rsidP="001053AA">
            <w:pPr>
              <w:pStyle w:val="Tabele"/>
              <w:jc w:val="right"/>
              <w:rPr>
                <w:color w:val="auto"/>
                <w:szCs w:val="16"/>
              </w:rPr>
            </w:pPr>
            <w:r w:rsidRPr="00F26CB1">
              <w:rPr>
                <w:rFonts w:cs="Arial"/>
                <w:color w:val="auto"/>
                <w:szCs w:val="16"/>
              </w:rPr>
              <w:t>0</w:t>
            </w:r>
          </w:p>
        </w:tc>
      </w:tr>
      <w:tr w:rsidR="00F26CB1" w:rsidRPr="00F26CB1" w14:paraId="0D621421" w14:textId="77777777" w:rsidTr="00F26CB1">
        <w:trPr>
          <w:trHeight w:val="227"/>
        </w:trPr>
        <w:tc>
          <w:tcPr>
            <w:tcW w:w="1271" w:type="dxa"/>
            <w:hideMark/>
          </w:tcPr>
          <w:p w14:paraId="6C01EC74" w14:textId="77777777" w:rsidR="00F26CB1" w:rsidRPr="00F26CB1" w:rsidRDefault="00F26CB1" w:rsidP="001053AA">
            <w:pPr>
              <w:pStyle w:val="Tabele"/>
              <w:rPr>
                <w:color w:val="auto"/>
                <w:szCs w:val="16"/>
              </w:rPr>
            </w:pPr>
            <w:r w:rsidRPr="00F26CB1">
              <w:rPr>
                <w:color w:val="auto"/>
                <w:szCs w:val="16"/>
              </w:rPr>
              <w:t>Ropa naftowa</w:t>
            </w:r>
          </w:p>
        </w:tc>
        <w:tc>
          <w:tcPr>
            <w:tcW w:w="709" w:type="dxa"/>
            <w:shd w:val="clear" w:color="auto" w:fill="C5E0B3"/>
            <w:noWrap/>
            <w:hideMark/>
          </w:tcPr>
          <w:p w14:paraId="20D910B5" w14:textId="77777777" w:rsidR="00F26CB1" w:rsidRPr="00F26CB1" w:rsidRDefault="00F26CB1" w:rsidP="001053AA">
            <w:pPr>
              <w:pStyle w:val="Tabele"/>
              <w:jc w:val="right"/>
              <w:rPr>
                <w:color w:val="auto"/>
                <w:szCs w:val="16"/>
              </w:rPr>
            </w:pPr>
            <w:r w:rsidRPr="00F26CB1">
              <w:rPr>
                <w:color w:val="auto"/>
                <w:szCs w:val="16"/>
              </w:rPr>
              <w:t>17 741</w:t>
            </w:r>
          </w:p>
        </w:tc>
        <w:tc>
          <w:tcPr>
            <w:tcW w:w="735" w:type="dxa"/>
            <w:shd w:val="clear" w:color="auto" w:fill="C5E0B3"/>
            <w:noWrap/>
            <w:hideMark/>
          </w:tcPr>
          <w:p w14:paraId="4262BF41" w14:textId="77777777" w:rsidR="00F26CB1" w:rsidRPr="00F26CB1" w:rsidRDefault="00F26CB1" w:rsidP="001053AA">
            <w:pPr>
              <w:pStyle w:val="Tabele"/>
              <w:jc w:val="right"/>
              <w:rPr>
                <w:color w:val="auto"/>
                <w:szCs w:val="16"/>
              </w:rPr>
            </w:pPr>
            <w:r w:rsidRPr="00F26CB1">
              <w:rPr>
                <w:color w:val="auto"/>
                <w:szCs w:val="16"/>
              </w:rPr>
              <w:t>22 484</w:t>
            </w:r>
          </w:p>
        </w:tc>
        <w:tc>
          <w:tcPr>
            <w:tcW w:w="793" w:type="dxa"/>
            <w:shd w:val="clear" w:color="auto" w:fill="C5E0B3"/>
            <w:noWrap/>
            <w:hideMark/>
          </w:tcPr>
          <w:p w14:paraId="614FEFBC" w14:textId="77777777" w:rsidR="00F26CB1" w:rsidRPr="00F26CB1" w:rsidRDefault="00F26CB1" w:rsidP="001053AA">
            <w:pPr>
              <w:pStyle w:val="Tabele"/>
              <w:jc w:val="right"/>
              <w:rPr>
                <w:color w:val="auto"/>
                <w:szCs w:val="16"/>
              </w:rPr>
            </w:pPr>
            <w:r w:rsidRPr="00F26CB1">
              <w:rPr>
                <w:color w:val="auto"/>
                <w:szCs w:val="16"/>
              </w:rPr>
              <w:t>26 311</w:t>
            </w:r>
          </w:p>
        </w:tc>
        <w:tc>
          <w:tcPr>
            <w:tcW w:w="794" w:type="dxa"/>
            <w:shd w:val="clear" w:color="auto" w:fill="C5E0B3"/>
            <w:noWrap/>
            <w:hideMark/>
          </w:tcPr>
          <w:p w14:paraId="52ACF84E" w14:textId="77777777" w:rsidR="00F26CB1" w:rsidRPr="00F26CB1" w:rsidRDefault="00F26CB1" w:rsidP="001053AA">
            <w:pPr>
              <w:pStyle w:val="Tabele"/>
              <w:jc w:val="right"/>
              <w:rPr>
                <w:color w:val="auto"/>
                <w:szCs w:val="16"/>
              </w:rPr>
            </w:pPr>
            <w:r w:rsidRPr="00F26CB1">
              <w:rPr>
                <w:color w:val="auto"/>
                <w:szCs w:val="16"/>
              </w:rPr>
              <w:t>25 418</w:t>
            </w:r>
          </w:p>
        </w:tc>
        <w:tc>
          <w:tcPr>
            <w:tcW w:w="793" w:type="dxa"/>
            <w:noWrap/>
            <w:hideMark/>
          </w:tcPr>
          <w:p w14:paraId="50BEAF96" w14:textId="77777777" w:rsidR="00F26CB1" w:rsidRPr="00F26CB1" w:rsidRDefault="00F26CB1" w:rsidP="001053AA">
            <w:pPr>
              <w:pStyle w:val="Tabele"/>
              <w:jc w:val="right"/>
              <w:rPr>
                <w:color w:val="auto"/>
                <w:szCs w:val="16"/>
              </w:rPr>
            </w:pPr>
            <w:r w:rsidRPr="00F26CB1">
              <w:rPr>
                <w:rFonts w:cs="Arial"/>
                <w:color w:val="auto"/>
                <w:szCs w:val="16"/>
              </w:rPr>
              <w:t>23 582</w:t>
            </w:r>
          </w:p>
        </w:tc>
        <w:tc>
          <w:tcPr>
            <w:tcW w:w="793" w:type="dxa"/>
            <w:noWrap/>
            <w:hideMark/>
          </w:tcPr>
          <w:p w14:paraId="3E62F2DF" w14:textId="77777777" w:rsidR="00F26CB1" w:rsidRPr="00F26CB1" w:rsidRDefault="00F26CB1" w:rsidP="001053AA">
            <w:pPr>
              <w:pStyle w:val="Tabele"/>
              <w:jc w:val="right"/>
              <w:rPr>
                <w:color w:val="auto"/>
                <w:szCs w:val="16"/>
              </w:rPr>
            </w:pPr>
            <w:r w:rsidRPr="00F26CB1">
              <w:rPr>
                <w:rFonts w:cs="Arial"/>
                <w:color w:val="auto"/>
                <w:szCs w:val="16"/>
              </w:rPr>
              <w:t>22 102</w:t>
            </w:r>
          </w:p>
        </w:tc>
        <w:tc>
          <w:tcPr>
            <w:tcW w:w="794" w:type="dxa"/>
            <w:noWrap/>
            <w:hideMark/>
          </w:tcPr>
          <w:p w14:paraId="750C25A2" w14:textId="77777777" w:rsidR="00F26CB1" w:rsidRPr="00F26CB1" w:rsidRDefault="00F26CB1" w:rsidP="001053AA">
            <w:pPr>
              <w:pStyle w:val="Tabele"/>
              <w:jc w:val="right"/>
              <w:rPr>
                <w:color w:val="auto"/>
                <w:szCs w:val="16"/>
              </w:rPr>
            </w:pPr>
            <w:r w:rsidRPr="00F26CB1">
              <w:rPr>
                <w:rFonts w:cs="Arial"/>
                <w:color w:val="auto"/>
                <w:szCs w:val="16"/>
              </w:rPr>
              <w:t>20 731</w:t>
            </w:r>
          </w:p>
        </w:tc>
        <w:tc>
          <w:tcPr>
            <w:tcW w:w="793" w:type="dxa"/>
          </w:tcPr>
          <w:p w14:paraId="6E0CA2C6" w14:textId="77777777" w:rsidR="00F26CB1" w:rsidRPr="00F26CB1" w:rsidRDefault="00F26CB1" w:rsidP="001053AA">
            <w:pPr>
              <w:pStyle w:val="Tabele"/>
              <w:jc w:val="right"/>
              <w:rPr>
                <w:color w:val="auto"/>
                <w:szCs w:val="16"/>
              </w:rPr>
            </w:pPr>
            <w:r w:rsidRPr="00F26CB1">
              <w:rPr>
                <w:rFonts w:cs="Arial"/>
                <w:color w:val="auto"/>
                <w:szCs w:val="16"/>
              </w:rPr>
              <w:t>18 989</w:t>
            </w:r>
          </w:p>
        </w:tc>
      </w:tr>
      <w:tr w:rsidR="00F26CB1" w:rsidRPr="00F26CB1" w14:paraId="07DEEAC1" w14:textId="77777777" w:rsidTr="00F26CB1">
        <w:trPr>
          <w:trHeight w:val="227"/>
        </w:trPr>
        <w:tc>
          <w:tcPr>
            <w:tcW w:w="1271" w:type="dxa"/>
            <w:hideMark/>
          </w:tcPr>
          <w:p w14:paraId="06AAE14D" w14:textId="77777777" w:rsidR="00F26CB1" w:rsidRPr="00F26CB1" w:rsidRDefault="00F26CB1" w:rsidP="001053AA">
            <w:pPr>
              <w:pStyle w:val="Tabele"/>
              <w:rPr>
                <w:color w:val="auto"/>
                <w:szCs w:val="16"/>
              </w:rPr>
            </w:pPr>
            <w:r w:rsidRPr="00F26CB1">
              <w:rPr>
                <w:color w:val="auto"/>
                <w:szCs w:val="16"/>
              </w:rPr>
              <w:t>LPG</w:t>
            </w:r>
          </w:p>
        </w:tc>
        <w:tc>
          <w:tcPr>
            <w:tcW w:w="709" w:type="dxa"/>
            <w:shd w:val="clear" w:color="auto" w:fill="C5E0B3"/>
            <w:noWrap/>
            <w:hideMark/>
          </w:tcPr>
          <w:p w14:paraId="6491F9FF" w14:textId="77777777" w:rsidR="00F26CB1" w:rsidRPr="00F26CB1" w:rsidRDefault="00F26CB1" w:rsidP="001053AA">
            <w:pPr>
              <w:pStyle w:val="Tabele"/>
              <w:jc w:val="right"/>
              <w:rPr>
                <w:color w:val="auto"/>
                <w:szCs w:val="16"/>
              </w:rPr>
            </w:pPr>
            <w:r w:rsidRPr="00F26CB1">
              <w:rPr>
                <w:color w:val="auto"/>
                <w:szCs w:val="16"/>
              </w:rPr>
              <w:t>2 172</w:t>
            </w:r>
          </w:p>
        </w:tc>
        <w:tc>
          <w:tcPr>
            <w:tcW w:w="735" w:type="dxa"/>
            <w:shd w:val="clear" w:color="auto" w:fill="C5E0B3"/>
            <w:noWrap/>
            <w:hideMark/>
          </w:tcPr>
          <w:p w14:paraId="4F30A039" w14:textId="77777777" w:rsidR="00F26CB1" w:rsidRPr="00F26CB1" w:rsidRDefault="00F26CB1" w:rsidP="001053AA">
            <w:pPr>
              <w:pStyle w:val="Tabele"/>
              <w:jc w:val="right"/>
              <w:rPr>
                <w:color w:val="auto"/>
                <w:szCs w:val="16"/>
              </w:rPr>
            </w:pPr>
            <w:r w:rsidRPr="00F26CB1">
              <w:rPr>
                <w:color w:val="auto"/>
                <w:szCs w:val="16"/>
              </w:rPr>
              <w:t>1 974</w:t>
            </w:r>
          </w:p>
        </w:tc>
        <w:tc>
          <w:tcPr>
            <w:tcW w:w="793" w:type="dxa"/>
            <w:shd w:val="clear" w:color="auto" w:fill="C5E0B3"/>
            <w:noWrap/>
            <w:hideMark/>
          </w:tcPr>
          <w:p w14:paraId="177F9CD3" w14:textId="77777777" w:rsidR="00F26CB1" w:rsidRPr="00F26CB1" w:rsidRDefault="00F26CB1" w:rsidP="001053AA">
            <w:pPr>
              <w:pStyle w:val="Tabele"/>
              <w:jc w:val="right"/>
              <w:rPr>
                <w:color w:val="auto"/>
                <w:szCs w:val="16"/>
              </w:rPr>
            </w:pPr>
            <w:r w:rsidRPr="00F26CB1">
              <w:rPr>
                <w:color w:val="auto"/>
                <w:szCs w:val="16"/>
              </w:rPr>
              <w:t>1 868</w:t>
            </w:r>
          </w:p>
        </w:tc>
        <w:tc>
          <w:tcPr>
            <w:tcW w:w="794" w:type="dxa"/>
            <w:shd w:val="clear" w:color="auto" w:fill="C5E0B3"/>
            <w:noWrap/>
            <w:hideMark/>
          </w:tcPr>
          <w:p w14:paraId="15B016A2" w14:textId="77777777" w:rsidR="00F26CB1" w:rsidRPr="00F26CB1" w:rsidRDefault="00F26CB1" w:rsidP="001053AA">
            <w:pPr>
              <w:pStyle w:val="Tabele"/>
              <w:jc w:val="right"/>
              <w:rPr>
                <w:color w:val="auto"/>
                <w:szCs w:val="16"/>
              </w:rPr>
            </w:pPr>
            <w:r w:rsidRPr="00F26CB1">
              <w:rPr>
                <w:color w:val="auto"/>
                <w:szCs w:val="16"/>
              </w:rPr>
              <w:t>1 838</w:t>
            </w:r>
          </w:p>
        </w:tc>
        <w:tc>
          <w:tcPr>
            <w:tcW w:w="793" w:type="dxa"/>
            <w:noWrap/>
            <w:hideMark/>
          </w:tcPr>
          <w:p w14:paraId="1F60FF5F" w14:textId="77777777" w:rsidR="00F26CB1" w:rsidRPr="00F26CB1" w:rsidRDefault="00F26CB1" w:rsidP="001053AA">
            <w:pPr>
              <w:pStyle w:val="Tabele"/>
              <w:jc w:val="right"/>
              <w:rPr>
                <w:color w:val="auto"/>
                <w:szCs w:val="16"/>
              </w:rPr>
            </w:pPr>
            <w:r w:rsidRPr="00F26CB1">
              <w:rPr>
                <w:rFonts w:cs="Arial"/>
                <w:color w:val="auto"/>
                <w:szCs w:val="16"/>
              </w:rPr>
              <w:t>1 935</w:t>
            </w:r>
          </w:p>
        </w:tc>
        <w:tc>
          <w:tcPr>
            <w:tcW w:w="793" w:type="dxa"/>
            <w:noWrap/>
            <w:hideMark/>
          </w:tcPr>
          <w:p w14:paraId="6731B407" w14:textId="77777777" w:rsidR="00F26CB1" w:rsidRPr="00F26CB1" w:rsidRDefault="00F26CB1" w:rsidP="001053AA">
            <w:pPr>
              <w:pStyle w:val="Tabele"/>
              <w:jc w:val="right"/>
              <w:rPr>
                <w:color w:val="auto"/>
                <w:szCs w:val="16"/>
              </w:rPr>
            </w:pPr>
            <w:r w:rsidRPr="00F26CB1">
              <w:rPr>
                <w:rFonts w:cs="Arial"/>
                <w:color w:val="auto"/>
                <w:szCs w:val="16"/>
              </w:rPr>
              <w:t>1 455</w:t>
            </w:r>
          </w:p>
        </w:tc>
        <w:tc>
          <w:tcPr>
            <w:tcW w:w="794" w:type="dxa"/>
            <w:noWrap/>
            <w:hideMark/>
          </w:tcPr>
          <w:p w14:paraId="78D46C8C" w14:textId="77777777" w:rsidR="00F26CB1" w:rsidRPr="00F26CB1" w:rsidRDefault="00F26CB1" w:rsidP="001053AA">
            <w:pPr>
              <w:pStyle w:val="Tabele"/>
              <w:jc w:val="right"/>
              <w:rPr>
                <w:color w:val="auto"/>
                <w:szCs w:val="16"/>
              </w:rPr>
            </w:pPr>
            <w:r w:rsidRPr="00F26CB1">
              <w:rPr>
                <w:rFonts w:cs="Arial"/>
                <w:color w:val="auto"/>
                <w:szCs w:val="16"/>
              </w:rPr>
              <w:t>1 140</w:t>
            </w:r>
          </w:p>
        </w:tc>
        <w:tc>
          <w:tcPr>
            <w:tcW w:w="793" w:type="dxa"/>
          </w:tcPr>
          <w:p w14:paraId="0855284E" w14:textId="77777777" w:rsidR="00F26CB1" w:rsidRPr="00F26CB1" w:rsidRDefault="00F26CB1" w:rsidP="001053AA">
            <w:pPr>
              <w:pStyle w:val="Tabele"/>
              <w:jc w:val="right"/>
              <w:rPr>
                <w:color w:val="auto"/>
                <w:szCs w:val="16"/>
              </w:rPr>
            </w:pPr>
            <w:r w:rsidRPr="00F26CB1">
              <w:rPr>
                <w:rFonts w:cs="Arial"/>
                <w:color w:val="auto"/>
                <w:szCs w:val="16"/>
              </w:rPr>
              <w:t>907</w:t>
            </w:r>
          </w:p>
        </w:tc>
      </w:tr>
      <w:tr w:rsidR="00F26CB1" w:rsidRPr="00F26CB1" w14:paraId="3B934FC0" w14:textId="77777777" w:rsidTr="00F26CB1">
        <w:trPr>
          <w:trHeight w:val="227"/>
        </w:trPr>
        <w:tc>
          <w:tcPr>
            <w:tcW w:w="1271" w:type="dxa"/>
            <w:hideMark/>
          </w:tcPr>
          <w:p w14:paraId="0DE0977A" w14:textId="77777777" w:rsidR="00F26CB1" w:rsidRPr="00F26CB1" w:rsidRDefault="00F26CB1" w:rsidP="001053AA">
            <w:pPr>
              <w:pStyle w:val="Tabele"/>
              <w:rPr>
                <w:color w:val="auto"/>
                <w:szCs w:val="16"/>
              </w:rPr>
            </w:pPr>
            <w:r w:rsidRPr="00F26CB1">
              <w:rPr>
                <w:color w:val="auto"/>
                <w:szCs w:val="16"/>
              </w:rPr>
              <w:t>Benzyna</w:t>
            </w:r>
          </w:p>
        </w:tc>
        <w:tc>
          <w:tcPr>
            <w:tcW w:w="709" w:type="dxa"/>
            <w:shd w:val="clear" w:color="auto" w:fill="C5E0B3"/>
            <w:noWrap/>
            <w:hideMark/>
          </w:tcPr>
          <w:p w14:paraId="7C1FE0FC" w14:textId="77777777" w:rsidR="00F26CB1" w:rsidRPr="00F26CB1" w:rsidRDefault="00F26CB1" w:rsidP="001053AA">
            <w:pPr>
              <w:pStyle w:val="Tabele"/>
              <w:jc w:val="right"/>
              <w:rPr>
                <w:color w:val="auto"/>
                <w:szCs w:val="16"/>
              </w:rPr>
            </w:pPr>
            <w:r w:rsidRPr="00F26CB1">
              <w:rPr>
                <w:color w:val="auto"/>
                <w:szCs w:val="16"/>
              </w:rPr>
              <w:t>-69</w:t>
            </w:r>
          </w:p>
        </w:tc>
        <w:tc>
          <w:tcPr>
            <w:tcW w:w="735" w:type="dxa"/>
            <w:shd w:val="clear" w:color="auto" w:fill="C5E0B3"/>
            <w:noWrap/>
            <w:hideMark/>
          </w:tcPr>
          <w:p w14:paraId="6E071031" w14:textId="77777777" w:rsidR="00F26CB1" w:rsidRPr="00F26CB1" w:rsidRDefault="00F26CB1" w:rsidP="001053AA">
            <w:pPr>
              <w:pStyle w:val="Tabele"/>
              <w:jc w:val="right"/>
              <w:rPr>
                <w:color w:val="auto"/>
                <w:szCs w:val="16"/>
              </w:rPr>
            </w:pPr>
            <w:r w:rsidRPr="00F26CB1">
              <w:rPr>
                <w:color w:val="auto"/>
                <w:szCs w:val="16"/>
              </w:rPr>
              <w:t>111</w:t>
            </w:r>
          </w:p>
        </w:tc>
        <w:tc>
          <w:tcPr>
            <w:tcW w:w="793" w:type="dxa"/>
            <w:shd w:val="clear" w:color="auto" w:fill="C5E0B3"/>
            <w:noWrap/>
            <w:hideMark/>
          </w:tcPr>
          <w:p w14:paraId="20051054" w14:textId="77777777" w:rsidR="00F26CB1" w:rsidRPr="00F26CB1" w:rsidRDefault="00F26CB1" w:rsidP="001053AA">
            <w:pPr>
              <w:pStyle w:val="Tabele"/>
              <w:jc w:val="right"/>
              <w:rPr>
                <w:color w:val="auto"/>
                <w:szCs w:val="16"/>
              </w:rPr>
            </w:pPr>
            <w:r w:rsidRPr="00F26CB1">
              <w:rPr>
                <w:color w:val="auto"/>
                <w:szCs w:val="16"/>
              </w:rPr>
              <w:t>-204</w:t>
            </w:r>
          </w:p>
        </w:tc>
        <w:tc>
          <w:tcPr>
            <w:tcW w:w="794" w:type="dxa"/>
            <w:shd w:val="clear" w:color="auto" w:fill="C5E0B3"/>
            <w:noWrap/>
            <w:hideMark/>
          </w:tcPr>
          <w:p w14:paraId="7D5028F9" w14:textId="77777777" w:rsidR="00F26CB1" w:rsidRPr="00F26CB1" w:rsidRDefault="00F26CB1" w:rsidP="001053AA">
            <w:pPr>
              <w:pStyle w:val="Tabele"/>
              <w:jc w:val="right"/>
              <w:rPr>
                <w:color w:val="auto"/>
                <w:szCs w:val="16"/>
              </w:rPr>
            </w:pPr>
            <w:r w:rsidRPr="00F26CB1">
              <w:rPr>
                <w:color w:val="auto"/>
                <w:szCs w:val="16"/>
              </w:rPr>
              <w:t>187</w:t>
            </w:r>
          </w:p>
        </w:tc>
        <w:tc>
          <w:tcPr>
            <w:tcW w:w="793" w:type="dxa"/>
            <w:noWrap/>
            <w:hideMark/>
          </w:tcPr>
          <w:p w14:paraId="0740DD15" w14:textId="77777777" w:rsidR="00F26CB1" w:rsidRPr="00F26CB1" w:rsidRDefault="00F26CB1" w:rsidP="001053AA">
            <w:pPr>
              <w:pStyle w:val="Tabele"/>
              <w:jc w:val="right"/>
              <w:rPr>
                <w:color w:val="auto"/>
                <w:szCs w:val="16"/>
              </w:rPr>
            </w:pPr>
            <w:r w:rsidRPr="00F26CB1">
              <w:rPr>
                <w:rFonts w:cs="Arial"/>
                <w:color w:val="auto"/>
                <w:szCs w:val="16"/>
              </w:rPr>
              <w:t>363</w:t>
            </w:r>
          </w:p>
        </w:tc>
        <w:tc>
          <w:tcPr>
            <w:tcW w:w="793" w:type="dxa"/>
            <w:noWrap/>
            <w:hideMark/>
          </w:tcPr>
          <w:p w14:paraId="5E6E3596" w14:textId="77777777" w:rsidR="00F26CB1" w:rsidRPr="00F26CB1" w:rsidRDefault="00F26CB1" w:rsidP="001053AA">
            <w:pPr>
              <w:pStyle w:val="Tabele"/>
              <w:jc w:val="right"/>
              <w:rPr>
                <w:color w:val="auto"/>
                <w:szCs w:val="16"/>
              </w:rPr>
            </w:pPr>
            <w:r w:rsidRPr="00F26CB1">
              <w:rPr>
                <w:rFonts w:cs="Arial"/>
                <w:color w:val="auto"/>
                <w:szCs w:val="16"/>
              </w:rPr>
              <w:t>325</w:t>
            </w:r>
          </w:p>
        </w:tc>
        <w:tc>
          <w:tcPr>
            <w:tcW w:w="794" w:type="dxa"/>
            <w:noWrap/>
            <w:hideMark/>
          </w:tcPr>
          <w:p w14:paraId="450A95DB" w14:textId="77777777" w:rsidR="00F26CB1" w:rsidRPr="00F26CB1" w:rsidRDefault="00F26CB1" w:rsidP="001053AA">
            <w:pPr>
              <w:pStyle w:val="Tabele"/>
              <w:jc w:val="right"/>
              <w:rPr>
                <w:color w:val="auto"/>
                <w:szCs w:val="16"/>
              </w:rPr>
            </w:pPr>
            <w:r w:rsidRPr="00F26CB1">
              <w:rPr>
                <w:rFonts w:cs="Arial"/>
                <w:color w:val="auto"/>
                <w:szCs w:val="16"/>
              </w:rPr>
              <w:t>310</w:t>
            </w:r>
          </w:p>
        </w:tc>
        <w:tc>
          <w:tcPr>
            <w:tcW w:w="793" w:type="dxa"/>
          </w:tcPr>
          <w:p w14:paraId="4223CEA5" w14:textId="77777777" w:rsidR="00F26CB1" w:rsidRPr="00F26CB1" w:rsidRDefault="00F26CB1" w:rsidP="001053AA">
            <w:pPr>
              <w:pStyle w:val="Tabele"/>
              <w:jc w:val="right"/>
              <w:rPr>
                <w:color w:val="auto"/>
                <w:szCs w:val="16"/>
              </w:rPr>
            </w:pPr>
            <w:r w:rsidRPr="00F26CB1">
              <w:rPr>
                <w:rFonts w:cs="Arial"/>
                <w:color w:val="auto"/>
                <w:szCs w:val="16"/>
              </w:rPr>
              <w:t>263</w:t>
            </w:r>
          </w:p>
        </w:tc>
      </w:tr>
      <w:tr w:rsidR="00F26CB1" w:rsidRPr="00F26CB1" w14:paraId="4B342103" w14:textId="77777777" w:rsidTr="00F26CB1">
        <w:trPr>
          <w:trHeight w:val="227"/>
        </w:trPr>
        <w:tc>
          <w:tcPr>
            <w:tcW w:w="1271" w:type="dxa"/>
            <w:hideMark/>
          </w:tcPr>
          <w:p w14:paraId="1D6754EA" w14:textId="77777777" w:rsidR="00F26CB1" w:rsidRPr="00F26CB1" w:rsidRDefault="00F26CB1" w:rsidP="001053AA">
            <w:pPr>
              <w:pStyle w:val="Tabele"/>
              <w:rPr>
                <w:color w:val="auto"/>
                <w:szCs w:val="16"/>
              </w:rPr>
            </w:pPr>
            <w:r w:rsidRPr="00F26CB1">
              <w:rPr>
                <w:color w:val="auto"/>
                <w:szCs w:val="16"/>
              </w:rPr>
              <w:t>Olej napędowy</w:t>
            </w:r>
          </w:p>
        </w:tc>
        <w:tc>
          <w:tcPr>
            <w:tcW w:w="709" w:type="dxa"/>
            <w:shd w:val="clear" w:color="auto" w:fill="C5E0B3"/>
            <w:noWrap/>
            <w:hideMark/>
          </w:tcPr>
          <w:p w14:paraId="20315885" w14:textId="77777777" w:rsidR="00F26CB1" w:rsidRPr="00F26CB1" w:rsidRDefault="00F26CB1" w:rsidP="001053AA">
            <w:pPr>
              <w:pStyle w:val="Tabele"/>
              <w:jc w:val="right"/>
              <w:rPr>
                <w:color w:val="auto"/>
                <w:szCs w:val="16"/>
              </w:rPr>
            </w:pPr>
            <w:r w:rsidRPr="00F26CB1">
              <w:rPr>
                <w:color w:val="auto"/>
                <w:szCs w:val="16"/>
              </w:rPr>
              <w:t>2 260</w:t>
            </w:r>
          </w:p>
        </w:tc>
        <w:tc>
          <w:tcPr>
            <w:tcW w:w="735" w:type="dxa"/>
            <w:shd w:val="clear" w:color="auto" w:fill="C5E0B3"/>
            <w:noWrap/>
            <w:hideMark/>
          </w:tcPr>
          <w:p w14:paraId="201DB30C" w14:textId="77777777" w:rsidR="00F26CB1" w:rsidRPr="00F26CB1" w:rsidRDefault="00F26CB1" w:rsidP="001053AA">
            <w:pPr>
              <w:pStyle w:val="Tabele"/>
              <w:jc w:val="right"/>
              <w:rPr>
                <w:color w:val="auto"/>
                <w:szCs w:val="16"/>
              </w:rPr>
            </w:pPr>
            <w:r w:rsidRPr="00F26CB1">
              <w:rPr>
                <w:color w:val="auto"/>
                <w:szCs w:val="16"/>
              </w:rPr>
              <w:t>2 202</w:t>
            </w:r>
          </w:p>
        </w:tc>
        <w:tc>
          <w:tcPr>
            <w:tcW w:w="793" w:type="dxa"/>
            <w:shd w:val="clear" w:color="auto" w:fill="C5E0B3"/>
            <w:noWrap/>
            <w:hideMark/>
          </w:tcPr>
          <w:p w14:paraId="2E6A86D6" w14:textId="77777777" w:rsidR="00F26CB1" w:rsidRPr="00F26CB1" w:rsidRDefault="00F26CB1" w:rsidP="001053AA">
            <w:pPr>
              <w:pStyle w:val="Tabele"/>
              <w:jc w:val="right"/>
              <w:rPr>
                <w:color w:val="auto"/>
                <w:szCs w:val="16"/>
              </w:rPr>
            </w:pPr>
            <w:r w:rsidRPr="00F26CB1">
              <w:rPr>
                <w:color w:val="auto"/>
                <w:szCs w:val="16"/>
              </w:rPr>
              <w:t>309</w:t>
            </w:r>
          </w:p>
        </w:tc>
        <w:tc>
          <w:tcPr>
            <w:tcW w:w="794" w:type="dxa"/>
            <w:shd w:val="clear" w:color="auto" w:fill="C5E0B3"/>
            <w:noWrap/>
            <w:hideMark/>
          </w:tcPr>
          <w:p w14:paraId="47C3916A" w14:textId="77777777" w:rsidR="00F26CB1" w:rsidRPr="00F26CB1" w:rsidRDefault="00F26CB1" w:rsidP="001053AA">
            <w:pPr>
              <w:pStyle w:val="Tabele"/>
              <w:jc w:val="right"/>
              <w:rPr>
                <w:color w:val="auto"/>
                <w:szCs w:val="16"/>
              </w:rPr>
            </w:pPr>
            <w:r w:rsidRPr="00F26CB1">
              <w:rPr>
                <w:color w:val="auto"/>
                <w:szCs w:val="16"/>
              </w:rPr>
              <w:t>4 124</w:t>
            </w:r>
          </w:p>
        </w:tc>
        <w:tc>
          <w:tcPr>
            <w:tcW w:w="793" w:type="dxa"/>
            <w:noWrap/>
            <w:hideMark/>
          </w:tcPr>
          <w:p w14:paraId="34AE68E6" w14:textId="77777777" w:rsidR="00F26CB1" w:rsidRPr="00F26CB1" w:rsidRDefault="00F26CB1" w:rsidP="001053AA">
            <w:pPr>
              <w:pStyle w:val="Tabele"/>
              <w:jc w:val="right"/>
              <w:rPr>
                <w:color w:val="auto"/>
                <w:szCs w:val="16"/>
              </w:rPr>
            </w:pPr>
            <w:r w:rsidRPr="00F26CB1">
              <w:rPr>
                <w:rFonts w:cs="Arial"/>
                <w:color w:val="auto"/>
                <w:szCs w:val="16"/>
              </w:rPr>
              <w:t>4 914</w:t>
            </w:r>
          </w:p>
        </w:tc>
        <w:tc>
          <w:tcPr>
            <w:tcW w:w="793" w:type="dxa"/>
            <w:noWrap/>
            <w:hideMark/>
          </w:tcPr>
          <w:p w14:paraId="21FB0DC8" w14:textId="77777777" w:rsidR="00F26CB1" w:rsidRPr="00F26CB1" w:rsidRDefault="00F26CB1" w:rsidP="001053AA">
            <w:pPr>
              <w:pStyle w:val="Tabele"/>
              <w:jc w:val="right"/>
              <w:rPr>
                <w:color w:val="auto"/>
                <w:szCs w:val="16"/>
              </w:rPr>
            </w:pPr>
            <w:r w:rsidRPr="00F26CB1">
              <w:rPr>
                <w:rFonts w:cs="Arial"/>
                <w:color w:val="auto"/>
                <w:szCs w:val="16"/>
              </w:rPr>
              <w:t>4 233</w:t>
            </w:r>
          </w:p>
        </w:tc>
        <w:tc>
          <w:tcPr>
            <w:tcW w:w="794" w:type="dxa"/>
            <w:noWrap/>
            <w:hideMark/>
          </w:tcPr>
          <w:p w14:paraId="374C7D69" w14:textId="77777777" w:rsidR="00F26CB1" w:rsidRPr="00F26CB1" w:rsidRDefault="00F26CB1" w:rsidP="001053AA">
            <w:pPr>
              <w:pStyle w:val="Tabele"/>
              <w:jc w:val="right"/>
              <w:rPr>
                <w:color w:val="auto"/>
                <w:szCs w:val="16"/>
              </w:rPr>
            </w:pPr>
            <w:r w:rsidRPr="00F26CB1">
              <w:rPr>
                <w:rFonts w:cs="Arial"/>
                <w:color w:val="auto"/>
                <w:szCs w:val="16"/>
              </w:rPr>
              <w:t>3 590</w:t>
            </w:r>
          </w:p>
        </w:tc>
        <w:tc>
          <w:tcPr>
            <w:tcW w:w="793" w:type="dxa"/>
          </w:tcPr>
          <w:p w14:paraId="0C73F120" w14:textId="77777777" w:rsidR="00F26CB1" w:rsidRPr="00F26CB1" w:rsidRDefault="00F26CB1" w:rsidP="001053AA">
            <w:pPr>
              <w:pStyle w:val="Tabele"/>
              <w:jc w:val="right"/>
              <w:rPr>
                <w:color w:val="auto"/>
                <w:szCs w:val="16"/>
              </w:rPr>
            </w:pPr>
            <w:r w:rsidRPr="00F26CB1">
              <w:rPr>
                <w:rFonts w:cs="Arial"/>
                <w:color w:val="auto"/>
                <w:szCs w:val="16"/>
              </w:rPr>
              <w:t>3 005</w:t>
            </w:r>
          </w:p>
        </w:tc>
      </w:tr>
      <w:tr w:rsidR="00F26CB1" w:rsidRPr="00F26CB1" w14:paraId="473D262C" w14:textId="77777777" w:rsidTr="00F26CB1">
        <w:trPr>
          <w:trHeight w:val="227"/>
        </w:trPr>
        <w:tc>
          <w:tcPr>
            <w:tcW w:w="1271" w:type="dxa"/>
            <w:hideMark/>
          </w:tcPr>
          <w:p w14:paraId="29E33B2B" w14:textId="77777777" w:rsidR="00F26CB1" w:rsidRPr="00F26CB1" w:rsidRDefault="00F26CB1" w:rsidP="001053AA">
            <w:pPr>
              <w:pStyle w:val="Tabele"/>
              <w:rPr>
                <w:color w:val="auto"/>
                <w:szCs w:val="16"/>
              </w:rPr>
            </w:pPr>
            <w:r w:rsidRPr="00F26CB1">
              <w:rPr>
                <w:color w:val="auto"/>
                <w:szCs w:val="16"/>
              </w:rPr>
              <w:t>Gaz ziemny</w:t>
            </w:r>
          </w:p>
        </w:tc>
        <w:tc>
          <w:tcPr>
            <w:tcW w:w="709" w:type="dxa"/>
            <w:shd w:val="clear" w:color="auto" w:fill="C5E0B3"/>
            <w:noWrap/>
            <w:hideMark/>
          </w:tcPr>
          <w:p w14:paraId="0D61BA9D" w14:textId="77777777" w:rsidR="00F26CB1" w:rsidRPr="00F26CB1" w:rsidRDefault="00F26CB1" w:rsidP="001053AA">
            <w:pPr>
              <w:pStyle w:val="Tabele"/>
              <w:jc w:val="right"/>
              <w:rPr>
                <w:color w:val="auto"/>
                <w:szCs w:val="16"/>
              </w:rPr>
            </w:pPr>
            <w:r w:rsidRPr="00F26CB1">
              <w:rPr>
                <w:color w:val="auto"/>
                <w:szCs w:val="16"/>
              </w:rPr>
              <w:t>8 531</w:t>
            </w:r>
          </w:p>
        </w:tc>
        <w:tc>
          <w:tcPr>
            <w:tcW w:w="735" w:type="dxa"/>
            <w:shd w:val="clear" w:color="auto" w:fill="C5E0B3"/>
            <w:noWrap/>
            <w:hideMark/>
          </w:tcPr>
          <w:p w14:paraId="7940D247" w14:textId="77777777" w:rsidR="00F26CB1" w:rsidRPr="00F26CB1" w:rsidRDefault="00F26CB1" w:rsidP="001053AA">
            <w:pPr>
              <w:pStyle w:val="Tabele"/>
              <w:jc w:val="right"/>
              <w:rPr>
                <w:color w:val="auto"/>
                <w:szCs w:val="16"/>
              </w:rPr>
            </w:pPr>
            <w:r w:rsidRPr="00F26CB1">
              <w:rPr>
                <w:color w:val="auto"/>
                <w:szCs w:val="16"/>
              </w:rPr>
              <w:t>8 874</w:t>
            </w:r>
          </w:p>
        </w:tc>
        <w:tc>
          <w:tcPr>
            <w:tcW w:w="793" w:type="dxa"/>
            <w:shd w:val="clear" w:color="auto" w:fill="C5E0B3"/>
            <w:noWrap/>
            <w:hideMark/>
          </w:tcPr>
          <w:p w14:paraId="46CFE54E" w14:textId="77777777" w:rsidR="00F26CB1" w:rsidRPr="00F26CB1" w:rsidRDefault="00F26CB1" w:rsidP="001053AA">
            <w:pPr>
              <w:pStyle w:val="Tabele"/>
              <w:jc w:val="right"/>
              <w:rPr>
                <w:color w:val="auto"/>
                <w:szCs w:val="16"/>
              </w:rPr>
            </w:pPr>
            <w:r w:rsidRPr="00F26CB1">
              <w:rPr>
                <w:color w:val="auto"/>
                <w:szCs w:val="16"/>
              </w:rPr>
              <w:t>9 947</w:t>
            </w:r>
          </w:p>
        </w:tc>
        <w:tc>
          <w:tcPr>
            <w:tcW w:w="794" w:type="dxa"/>
            <w:shd w:val="clear" w:color="auto" w:fill="C5E0B3"/>
            <w:noWrap/>
            <w:hideMark/>
          </w:tcPr>
          <w:p w14:paraId="309CB063" w14:textId="77777777" w:rsidR="00F26CB1" w:rsidRPr="00F26CB1" w:rsidRDefault="00F26CB1" w:rsidP="001053AA">
            <w:pPr>
              <w:pStyle w:val="Tabele"/>
              <w:jc w:val="right"/>
              <w:rPr>
                <w:color w:val="auto"/>
                <w:szCs w:val="16"/>
              </w:rPr>
            </w:pPr>
            <w:r w:rsidRPr="00F26CB1">
              <w:rPr>
                <w:color w:val="auto"/>
                <w:szCs w:val="16"/>
              </w:rPr>
              <w:t>13 647</w:t>
            </w:r>
          </w:p>
        </w:tc>
        <w:tc>
          <w:tcPr>
            <w:tcW w:w="793" w:type="dxa"/>
            <w:noWrap/>
            <w:hideMark/>
          </w:tcPr>
          <w:p w14:paraId="062791A5" w14:textId="77777777" w:rsidR="00F26CB1" w:rsidRPr="00F26CB1" w:rsidRDefault="00F26CB1" w:rsidP="001053AA">
            <w:pPr>
              <w:pStyle w:val="Tabele"/>
              <w:jc w:val="right"/>
              <w:rPr>
                <w:color w:val="auto"/>
                <w:szCs w:val="16"/>
              </w:rPr>
            </w:pPr>
            <w:r w:rsidRPr="00F26CB1">
              <w:rPr>
                <w:rFonts w:cs="Arial"/>
                <w:color w:val="auto"/>
                <w:szCs w:val="16"/>
              </w:rPr>
              <w:t>15 217</w:t>
            </w:r>
          </w:p>
        </w:tc>
        <w:tc>
          <w:tcPr>
            <w:tcW w:w="793" w:type="dxa"/>
            <w:noWrap/>
            <w:hideMark/>
          </w:tcPr>
          <w:p w14:paraId="370B2BF4" w14:textId="77777777" w:rsidR="00F26CB1" w:rsidRPr="00F26CB1" w:rsidRDefault="00F26CB1" w:rsidP="001053AA">
            <w:pPr>
              <w:pStyle w:val="Tabele"/>
              <w:jc w:val="right"/>
              <w:rPr>
                <w:color w:val="auto"/>
                <w:szCs w:val="16"/>
              </w:rPr>
            </w:pPr>
            <w:r w:rsidRPr="00F26CB1">
              <w:rPr>
                <w:rFonts w:cs="Arial"/>
                <w:color w:val="auto"/>
                <w:szCs w:val="16"/>
              </w:rPr>
              <w:t>14 628</w:t>
            </w:r>
          </w:p>
        </w:tc>
        <w:tc>
          <w:tcPr>
            <w:tcW w:w="794" w:type="dxa"/>
            <w:noWrap/>
            <w:hideMark/>
          </w:tcPr>
          <w:p w14:paraId="42A1EE48" w14:textId="77777777" w:rsidR="00F26CB1" w:rsidRPr="00F26CB1" w:rsidRDefault="00F26CB1" w:rsidP="001053AA">
            <w:pPr>
              <w:pStyle w:val="Tabele"/>
              <w:jc w:val="right"/>
              <w:rPr>
                <w:color w:val="auto"/>
                <w:szCs w:val="16"/>
              </w:rPr>
            </w:pPr>
            <w:r w:rsidRPr="00F26CB1">
              <w:rPr>
                <w:rFonts w:cs="Arial"/>
                <w:color w:val="auto"/>
                <w:szCs w:val="16"/>
              </w:rPr>
              <w:t>11 574</w:t>
            </w:r>
          </w:p>
        </w:tc>
        <w:tc>
          <w:tcPr>
            <w:tcW w:w="793" w:type="dxa"/>
          </w:tcPr>
          <w:p w14:paraId="593F144D" w14:textId="77777777" w:rsidR="00F26CB1" w:rsidRPr="00F26CB1" w:rsidRDefault="00F26CB1" w:rsidP="001053AA">
            <w:pPr>
              <w:pStyle w:val="Tabele"/>
              <w:jc w:val="right"/>
              <w:rPr>
                <w:color w:val="auto"/>
                <w:szCs w:val="16"/>
              </w:rPr>
            </w:pPr>
            <w:r w:rsidRPr="00F26CB1">
              <w:rPr>
                <w:rFonts w:cs="Arial"/>
                <w:color w:val="auto"/>
                <w:szCs w:val="16"/>
              </w:rPr>
              <w:t>5 963</w:t>
            </w:r>
          </w:p>
        </w:tc>
      </w:tr>
      <w:tr w:rsidR="00F26CB1" w:rsidRPr="00F26CB1" w14:paraId="17FFABDB" w14:textId="77777777" w:rsidTr="00F26CB1">
        <w:trPr>
          <w:trHeight w:val="227"/>
        </w:trPr>
        <w:tc>
          <w:tcPr>
            <w:tcW w:w="1271" w:type="dxa"/>
          </w:tcPr>
          <w:p w14:paraId="0FEE30D7" w14:textId="77777777" w:rsidR="00F26CB1" w:rsidRPr="00F26CB1" w:rsidRDefault="00F26CB1" w:rsidP="001053AA">
            <w:pPr>
              <w:pStyle w:val="Tabele"/>
              <w:rPr>
                <w:color w:val="auto"/>
                <w:szCs w:val="16"/>
              </w:rPr>
            </w:pPr>
            <w:r w:rsidRPr="00F26CB1">
              <w:rPr>
                <w:color w:val="auto"/>
                <w:szCs w:val="16"/>
              </w:rPr>
              <w:t>Paliwo jądrowe</w:t>
            </w:r>
          </w:p>
        </w:tc>
        <w:tc>
          <w:tcPr>
            <w:tcW w:w="709" w:type="dxa"/>
            <w:shd w:val="clear" w:color="auto" w:fill="C5E0B3"/>
            <w:noWrap/>
          </w:tcPr>
          <w:p w14:paraId="3FD46D31" w14:textId="77777777" w:rsidR="00F26CB1" w:rsidRPr="00F26CB1" w:rsidRDefault="00F26CB1" w:rsidP="001053AA">
            <w:pPr>
              <w:pStyle w:val="Tabele"/>
              <w:jc w:val="right"/>
              <w:rPr>
                <w:color w:val="auto"/>
                <w:szCs w:val="16"/>
              </w:rPr>
            </w:pPr>
            <w:r w:rsidRPr="00F26CB1">
              <w:rPr>
                <w:color w:val="auto"/>
                <w:szCs w:val="16"/>
              </w:rPr>
              <w:t>0</w:t>
            </w:r>
          </w:p>
        </w:tc>
        <w:tc>
          <w:tcPr>
            <w:tcW w:w="735" w:type="dxa"/>
            <w:shd w:val="clear" w:color="auto" w:fill="C5E0B3"/>
            <w:noWrap/>
          </w:tcPr>
          <w:p w14:paraId="536DB669" w14:textId="77777777" w:rsidR="00F26CB1" w:rsidRPr="00F26CB1" w:rsidRDefault="00F26CB1" w:rsidP="001053AA">
            <w:pPr>
              <w:pStyle w:val="Tabele"/>
              <w:jc w:val="right"/>
              <w:rPr>
                <w:color w:val="auto"/>
                <w:szCs w:val="16"/>
              </w:rPr>
            </w:pPr>
            <w:r w:rsidRPr="00F26CB1">
              <w:rPr>
                <w:color w:val="auto"/>
                <w:szCs w:val="16"/>
              </w:rPr>
              <w:t>0</w:t>
            </w:r>
          </w:p>
        </w:tc>
        <w:tc>
          <w:tcPr>
            <w:tcW w:w="793" w:type="dxa"/>
            <w:shd w:val="clear" w:color="auto" w:fill="C5E0B3"/>
            <w:noWrap/>
          </w:tcPr>
          <w:p w14:paraId="32FBAA2B" w14:textId="77777777" w:rsidR="00F26CB1" w:rsidRPr="00F26CB1" w:rsidRDefault="00F26CB1" w:rsidP="001053AA">
            <w:pPr>
              <w:pStyle w:val="Tabele"/>
              <w:jc w:val="right"/>
              <w:rPr>
                <w:color w:val="auto"/>
                <w:szCs w:val="16"/>
              </w:rPr>
            </w:pPr>
            <w:r w:rsidRPr="00F26CB1">
              <w:rPr>
                <w:color w:val="auto"/>
                <w:szCs w:val="16"/>
              </w:rPr>
              <w:t>0</w:t>
            </w:r>
          </w:p>
        </w:tc>
        <w:tc>
          <w:tcPr>
            <w:tcW w:w="794" w:type="dxa"/>
            <w:shd w:val="clear" w:color="auto" w:fill="C5E0B3"/>
            <w:noWrap/>
          </w:tcPr>
          <w:p w14:paraId="7BBC0D28" w14:textId="77777777" w:rsidR="00F26CB1" w:rsidRPr="00F26CB1" w:rsidRDefault="00F26CB1" w:rsidP="001053AA">
            <w:pPr>
              <w:pStyle w:val="Tabele"/>
              <w:jc w:val="right"/>
              <w:rPr>
                <w:color w:val="auto"/>
                <w:szCs w:val="16"/>
              </w:rPr>
            </w:pPr>
            <w:r w:rsidRPr="00F26CB1">
              <w:rPr>
                <w:color w:val="auto"/>
                <w:szCs w:val="16"/>
              </w:rPr>
              <w:t>0</w:t>
            </w:r>
          </w:p>
        </w:tc>
        <w:tc>
          <w:tcPr>
            <w:tcW w:w="793" w:type="dxa"/>
            <w:noWrap/>
          </w:tcPr>
          <w:p w14:paraId="7851BA0E"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3" w:type="dxa"/>
            <w:noWrap/>
          </w:tcPr>
          <w:p w14:paraId="725B951B"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4" w:type="dxa"/>
            <w:noWrap/>
          </w:tcPr>
          <w:p w14:paraId="3E742DE9" w14:textId="77777777" w:rsidR="00F26CB1" w:rsidRPr="00F26CB1" w:rsidRDefault="00F26CB1" w:rsidP="001053AA">
            <w:pPr>
              <w:pStyle w:val="Tabele"/>
              <w:jc w:val="right"/>
              <w:rPr>
                <w:color w:val="auto"/>
                <w:szCs w:val="16"/>
              </w:rPr>
            </w:pPr>
            <w:r w:rsidRPr="00F26CB1">
              <w:rPr>
                <w:rFonts w:cs="Arial"/>
                <w:color w:val="auto"/>
                <w:szCs w:val="16"/>
              </w:rPr>
              <w:t>2 106</w:t>
            </w:r>
          </w:p>
        </w:tc>
        <w:tc>
          <w:tcPr>
            <w:tcW w:w="793" w:type="dxa"/>
          </w:tcPr>
          <w:p w14:paraId="0A121C4A" w14:textId="77777777" w:rsidR="00F26CB1" w:rsidRPr="00F26CB1" w:rsidRDefault="00F26CB1" w:rsidP="001053AA">
            <w:pPr>
              <w:pStyle w:val="Tabele"/>
              <w:jc w:val="right"/>
              <w:rPr>
                <w:color w:val="auto"/>
                <w:szCs w:val="16"/>
              </w:rPr>
            </w:pPr>
            <w:r w:rsidRPr="00F26CB1">
              <w:rPr>
                <w:rFonts w:cs="Arial"/>
                <w:color w:val="auto"/>
                <w:szCs w:val="16"/>
              </w:rPr>
              <w:t>13 308</w:t>
            </w:r>
          </w:p>
        </w:tc>
      </w:tr>
      <w:tr w:rsidR="00F26CB1" w:rsidRPr="00F26CB1" w14:paraId="6E29BE40" w14:textId="77777777" w:rsidTr="00F26CB1">
        <w:trPr>
          <w:trHeight w:val="227"/>
        </w:trPr>
        <w:tc>
          <w:tcPr>
            <w:tcW w:w="1271" w:type="dxa"/>
          </w:tcPr>
          <w:p w14:paraId="4670AEE6" w14:textId="77777777" w:rsidR="00F26CB1" w:rsidRPr="00F26CB1" w:rsidRDefault="00F26CB1" w:rsidP="001053AA">
            <w:pPr>
              <w:pStyle w:val="Tabele"/>
              <w:rPr>
                <w:color w:val="auto"/>
                <w:szCs w:val="16"/>
              </w:rPr>
            </w:pPr>
            <w:r w:rsidRPr="00F26CB1">
              <w:rPr>
                <w:color w:val="auto"/>
                <w:szCs w:val="16"/>
              </w:rPr>
              <w:t>Biopaliwa</w:t>
            </w:r>
          </w:p>
        </w:tc>
        <w:tc>
          <w:tcPr>
            <w:tcW w:w="709" w:type="dxa"/>
            <w:shd w:val="clear" w:color="auto" w:fill="C5E0B3"/>
            <w:noWrap/>
          </w:tcPr>
          <w:p w14:paraId="6BF28C30" w14:textId="77777777" w:rsidR="00F26CB1" w:rsidRPr="00F26CB1" w:rsidRDefault="00F26CB1" w:rsidP="001053AA">
            <w:pPr>
              <w:pStyle w:val="Tabele"/>
              <w:jc w:val="right"/>
              <w:rPr>
                <w:color w:val="auto"/>
                <w:szCs w:val="16"/>
              </w:rPr>
            </w:pPr>
            <w:r w:rsidRPr="00F26CB1">
              <w:rPr>
                <w:color w:val="auto"/>
                <w:szCs w:val="16"/>
              </w:rPr>
              <w:t>-65</w:t>
            </w:r>
          </w:p>
        </w:tc>
        <w:tc>
          <w:tcPr>
            <w:tcW w:w="735" w:type="dxa"/>
            <w:shd w:val="clear" w:color="auto" w:fill="C5E0B3"/>
            <w:noWrap/>
          </w:tcPr>
          <w:p w14:paraId="52F8F716" w14:textId="77777777" w:rsidR="00F26CB1" w:rsidRPr="00F26CB1" w:rsidRDefault="00F26CB1" w:rsidP="001053AA">
            <w:pPr>
              <w:pStyle w:val="Tabele"/>
              <w:jc w:val="right"/>
              <w:rPr>
                <w:color w:val="auto"/>
                <w:szCs w:val="16"/>
              </w:rPr>
            </w:pPr>
            <w:r w:rsidRPr="00F26CB1">
              <w:rPr>
                <w:color w:val="auto"/>
                <w:szCs w:val="16"/>
              </w:rPr>
              <w:t>427</w:t>
            </w:r>
          </w:p>
        </w:tc>
        <w:tc>
          <w:tcPr>
            <w:tcW w:w="793" w:type="dxa"/>
            <w:shd w:val="clear" w:color="auto" w:fill="C5E0B3"/>
            <w:noWrap/>
          </w:tcPr>
          <w:p w14:paraId="342BE554" w14:textId="77777777" w:rsidR="00F26CB1" w:rsidRPr="00F26CB1" w:rsidRDefault="00F26CB1" w:rsidP="001053AA">
            <w:pPr>
              <w:pStyle w:val="Tabele"/>
              <w:jc w:val="right"/>
              <w:rPr>
                <w:color w:val="auto"/>
                <w:szCs w:val="16"/>
              </w:rPr>
            </w:pPr>
            <w:r w:rsidRPr="00F26CB1">
              <w:rPr>
                <w:color w:val="auto"/>
                <w:szCs w:val="16"/>
              </w:rPr>
              <w:t>-144</w:t>
            </w:r>
          </w:p>
        </w:tc>
        <w:tc>
          <w:tcPr>
            <w:tcW w:w="794" w:type="dxa"/>
            <w:shd w:val="clear" w:color="auto" w:fill="C5E0B3"/>
            <w:noWrap/>
          </w:tcPr>
          <w:p w14:paraId="1309954B" w14:textId="77777777" w:rsidR="00F26CB1" w:rsidRPr="00F26CB1" w:rsidRDefault="00F26CB1" w:rsidP="001053AA">
            <w:pPr>
              <w:pStyle w:val="Tabele"/>
              <w:jc w:val="right"/>
              <w:rPr>
                <w:color w:val="auto"/>
                <w:szCs w:val="16"/>
              </w:rPr>
            </w:pPr>
            <w:r w:rsidRPr="00F26CB1">
              <w:rPr>
                <w:color w:val="auto"/>
                <w:szCs w:val="16"/>
              </w:rPr>
              <w:t>67</w:t>
            </w:r>
          </w:p>
        </w:tc>
        <w:tc>
          <w:tcPr>
            <w:tcW w:w="793" w:type="dxa"/>
            <w:noWrap/>
          </w:tcPr>
          <w:p w14:paraId="71B1268D" w14:textId="77777777" w:rsidR="00F26CB1" w:rsidRPr="00F26CB1" w:rsidRDefault="00F26CB1" w:rsidP="001053AA">
            <w:pPr>
              <w:pStyle w:val="Tabele"/>
              <w:jc w:val="right"/>
              <w:rPr>
                <w:color w:val="auto"/>
                <w:szCs w:val="16"/>
              </w:rPr>
            </w:pPr>
            <w:r w:rsidRPr="00F26CB1">
              <w:rPr>
                <w:rFonts w:cs="Arial"/>
                <w:color w:val="auto"/>
                <w:szCs w:val="16"/>
              </w:rPr>
              <w:t>112</w:t>
            </w:r>
          </w:p>
        </w:tc>
        <w:tc>
          <w:tcPr>
            <w:tcW w:w="793" w:type="dxa"/>
            <w:noWrap/>
          </w:tcPr>
          <w:p w14:paraId="3420D3ED" w14:textId="77777777" w:rsidR="00F26CB1" w:rsidRPr="00F26CB1" w:rsidRDefault="00F26CB1" w:rsidP="001053AA">
            <w:pPr>
              <w:pStyle w:val="Tabele"/>
              <w:jc w:val="right"/>
              <w:rPr>
                <w:color w:val="auto"/>
                <w:szCs w:val="16"/>
              </w:rPr>
            </w:pPr>
            <w:r w:rsidRPr="00F26CB1">
              <w:rPr>
                <w:rFonts w:cs="Arial"/>
                <w:color w:val="auto"/>
                <w:szCs w:val="16"/>
              </w:rPr>
              <w:t>115</w:t>
            </w:r>
          </w:p>
        </w:tc>
        <w:tc>
          <w:tcPr>
            <w:tcW w:w="794" w:type="dxa"/>
            <w:noWrap/>
          </w:tcPr>
          <w:p w14:paraId="6A6F09BB" w14:textId="77777777" w:rsidR="00F26CB1" w:rsidRPr="00F26CB1" w:rsidRDefault="00F26CB1" w:rsidP="001053AA">
            <w:pPr>
              <w:pStyle w:val="Tabele"/>
              <w:jc w:val="right"/>
              <w:rPr>
                <w:color w:val="auto"/>
                <w:szCs w:val="16"/>
              </w:rPr>
            </w:pPr>
            <w:r w:rsidRPr="00F26CB1">
              <w:rPr>
                <w:rFonts w:cs="Arial"/>
                <w:color w:val="auto"/>
                <w:szCs w:val="16"/>
              </w:rPr>
              <w:t>111</w:t>
            </w:r>
          </w:p>
        </w:tc>
        <w:tc>
          <w:tcPr>
            <w:tcW w:w="793" w:type="dxa"/>
          </w:tcPr>
          <w:p w14:paraId="40D53495" w14:textId="77777777" w:rsidR="00F26CB1" w:rsidRPr="00F26CB1" w:rsidRDefault="00F26CB1" w:rsidP="001053AA">
            <w:pPr>
              <w:pStyle w:val="Tabele"/>
              <w:jc w:val="right"/>
              <w:rPr>
                <w:color w:val="auto"/>
                <w:szCs w:val="16"/>
              </w:rPr>
            </w:pPr>
            <w:r w:rsidRPr="00F26CB1">
              <w:rPr>
                <w:rFonts w:cs="Arial"/>
                <w:color w:val="auto"/>
                <w:szCs w:val="16"/>
              </w:rPr>
              <w:t>108</w:t>
            </w:r>
          </w:p>
        </w:tc>
      </w:tr>
      <w:tr w:rsidR="00F26CB1" w:rsidRPr="00F26CB1" w14:paraId="06F1A286" w14:textId="77777777" w:rsidTr="00F26CB1">
        <w:trPr>
          <w:trHeight w:val="227"/>
        </w:trPr>
        <w:tc>
          <w:tcPr>
            <w:tcW w:w="1271" w:type="dxa"/>
          </w:tcPr>
          <w:p w14:paraId="52748134" w14:textId="77777777" w:rsidR="00F26CB1" w:rsidRPr="00F26CB1" w:rsidRDefault="00F26CB1" w:rsidP="001053AA">
            <w:pPr>
              <w:pStyle w:val="Tabele"/>
              <w:rPr>
                <w:color w:val="auto"/>
                <w:szCs w:val="16"/>
              </w:rPr>
            </w:pPr>
            <w:r w:rsidRPr="00F26CB1">
              <w:rPr>
                <w:color w:val="auto"/>
                <w:szCs w:val="16"/>
              </w:rPr>
              <w:t>Biometan</w:t>
            </w:r>
          </w:p>
        </w:tc>
        <w:tc>
          <w:tcPr>
            <w:tcW w:w="709" w:type="dxa"/>
            <w:shd w:val="clear" w:color="auto" w:fill="C5E0B3"/>
            <w:noWrap/>
          </w:tcPr>
          <w:p w14:paraId="5A8D8DB8" w14:textId="77777777" w:rsidR="00F26CB1" w:rsidRPr="00F26CB1" w:rsidRDefault="00F26CB1" w:rsidP="001053AA">
            <w:pPr>
              <w:pStyle w:val="Tabele"/>
              <w:jc w:val="right"/>
              <w:rPr>
                <w:color w:val="auto"/>
                <w:szCs w:val="16"/>
              </w:rPr>
            </w:pPr>
            <w:r w:rsidRPr="00F26CB1">
              <w:rPr>
                <w:color w:val="auto"/>
                <w:szCs w:val="16"/>
              </w:rPr>
              <w:t>0</w:t>
            </w:r>
          </w:p>
        </w:tc>
        <w:tc>
          <w:tcPr>
            <w:tcW w:w="735" w:type="dxa"/>
            <w:shd w:val="clear" w:color="auto" w:fill="C5E0B3"/>
            <w:noWrap/>
          </w:tcPr>
          <w:p w14:paraId="03829FEB" w14:textId="77777777" w:rsidR="00F26CB1" w:rsidRPr="00F26CB1" w:rsidRDefault="00F26CB1" w:rsidP="001053AA">
            <w:pPr>
              <w:pStyle w:val="Tabele"/>
              <w:jc w:val="right"/>
              <w:rPr>
                <w:color w:val="auto"/>
                <w:szCs w:val="16"/>
              </w:rPr>
            </w:pPr>
            <w:r w:rsidRPr="00F26CB1">
              <w:rPr>
                <w:color w:val="auto"/>
                <w:szCs w:val="16"/>
              </w:rPr>
              <w:t>0</w:t>
            </w:r>
          </w:p>
        </w:tc>
        <w:tc>
          <w:tcPr>
            <w:tcW w:w="793" w:type="dxa"/>
            <w:shd w:val="clear" w:color="auto" w:fill="C5E0B3"/>
            <w:noWrap/>
          </w:tcPr>
          <w:p w14:paraId="453DA634" w14:textId="77777777" w:rsidR="00F26CB1" w:rsidRPr="00F26CB1" w:rsidRDefault="00F26CB1" w:rsidP="001053AA">
            <w:pPr>
              <w:pStyle w:val="Tabele"/>
              <w:jc w:val="right"/>
              <w:rPr>
                <w:color w:val="auto"/>
                <w:szCs w:val="16"/>
              </w:rPr>
            </w:pPr>
            <w:r w:rsidRPr="00F26CB1">
              <w:rPr>
                <w:color w:val="auto"/>
                <w:szCs w:val="16"/>
              </w:rPr>
              <w:t>0</w:t>
            </w:r>
          </w:p>
        </w:tc>
        <w:tc>
          <w:tcPr>
            <w:tcW w:w="794" w:type="dxa"/>
            <w:shd w:val="clear" w:color="auto" w:fill="C5E0B3"/>
            <w:noWrap/>
          </w:tcPr>
          <w:p w14:paraId="691DFCB1" w14:textId="77777777" w:rsidR="00F26CB1" w:rsidRPr="00F26CB1" w:rsidRDefault="00F26CB1" w:rsidP="001053AA">
            <w:pPr>
              <w:pStyle w:val="Tabele"/>
              <w:jc w:val="right"/>
              <w:rPr>
                <w:color w:val="auto"/>
                <w:szCs w:val="16"/>
              </w:rPr>
            </w:pPr>
            <w:r w:rsidRPr="00F26CB1">
              <w:rPr>
                <w:color w:val="auto"/>
                <w:szCs w:val="16"/>
              </w:rPr>
              <w:t>0</w:t>
            </w:r>
          </w:p>
        </w:tc>
        <w:tc>
          <w:tcPr>
            <w:tcW w:w="793" w:type="dxa"/>
            <w:noWrap/>
          </w:tcPr>
          <w:p w14:paraId="3E741068"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3" w:type="dxa"/>
            <w:noWrap/>
          </w:tcPr>
          <w:p w14:paraId="05A63429"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4" w:type="dxa"/>
            <w:noWrap/>
          </w:tcPr>
          <w:p w14:paraId="542BBC38"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3" w:type="dxa"/>
          </w:tcPr>
          <w:p w14:paraId="2CE09A72" w14:textId="77777777" w:rsidR="00F26CB1" w:rsidRPr="00F26CB1" w:rsidRDefault="00F26CB1" w:rsidP="001053AA">
            <w:pPr>
              <w:pStyle w:val="Tabele"/>
              <w:jc w:val="right"/>
              <w:rPr>
                <w:color w:val="auto"/>
                <w:szCs w:val="16"/>
              </w:rPr>
            </w:pPr>
            <w:r w:rsidRPr="00F26CB1">
              <w:rPr>
                <w:rFonts w:cs="Arial"/>
                <w:color w:val="auto"/>
                <w:szCs w:val="16"/>
              </w:rPr>
              <w:t>0</w:t>
            </w:r>
          </w:p>
        </w:tc>
      </w:tr>
      <w:tr w:rsidR="00F26CB1" w:rsidRPr="00F26CB1" w14:paraId="25747FDD" w14:textId="77777777" w:rsidTr="00F26CB1">
        <w:trPr>
          <w:trHeight w:val="227"/>
        </w:trPr>
        <w:tc>
          <w:tcPr>
            <w:tcW w:w="1271" w:type="dxa"/>
          </w:tcPr>
          <w:p w14:paraId="7EF49723" w14:textId="77777777" w:rsidR="00F26CB1" w:rsidRPr="00F26CB1" w:rsidRDefault="00F26CB1" w:rsidP="001053AA">
            <w:pPr>
              <w:pStyle w:val="Tabele"/>
              <w:rPr>
                <w:color w:val="auto"/>
                <w:szCs w:val="16"/>
              </w:rPr>
            </w:pPr>
            <w:r w:rsidRPr="00F26CB1">
              <w:rPr>
                <w:color w:val="auto"/>
                <w:szCs w:val="16"/>
              </w:rPr>
              <w:t>Biomasa stała</w:t>
            </w:r>
          </w:p>
        </w:tc>
        <w:tc>
          <w:tcPr>
            <w:tcW w:w="709" w:type="dxa"/>
            <w:shd w:val="clear" w:color="auto" w:fill="C5E0B3"/>
            <w:noWrap/>
          </w:tcPr>
          <w:p w14:paraId="08571D38" w14:textId="77777777" w:rsidR="00F26CB1" w:rsidRPr="00F26CB1" w:rsidRDefault="00F26CB1" w:rsidP="001053AA">
            <w:pPr>
              <w:pStyle w:val="Tabele"/>
              <w:jc w:val="right"/>
              <w:rPr>
                <w:color w:val="auto"/>
                <w:szCs w:val="16"/>
              </w:rPr>
            </w:pPr>
            <w:r w:rsidRPr="00F26CB1">
              <w:rPr>
                <w:color w:val="auto"/>
                <w:szCs w:val="16"/>
              </w:rPr>
              <w:t>0</w:t>
            </w:r>
          </w:p>
        </w:tc>
        <w:tc>
          <w:tcPr>
            <w:tcW w:w="735" w:type="dxa"/>
            <w:shd w:val="clear" w:color="auto" w:fill="C5E0B3"/>
            <w:noWrap/>
          </w:tcPr>
          <w:p w14:paraId="1108986E" w14:textId="77777777" w:rsidR="00F26CB1" w:rsidRPr="00F26CB1" w:rsidRDefault="00F26CB1" w:rsidP="001053AA">
            <w:pPr>
              <w:pStyle w:val="Tabele"/>
              <w:jc w:val="right"/>
              <w:rPr>
                <w:color w:val="auto"/>
                <w:szCs w:val="16"/>
              </w:rPr>
            </w:pPr>
            <w:r w:rsidRPr="00F26CB1">
              <w:rPr>
                <w:color w:val="auto"/>
                <w:szCs w:val="16"/>
              </w:rPr>
              <w:t>0</w:t>
            </w:r>
          </w:p>
        </w:tc>
        <w:tc>
          <w:tcPr>
            <w:tcW w:w="793" w:type="dxa"/>
            <w:shd w:val="clear" w:color="auto" w:fill="C5E0B3"/>
            <w:noWrap/>
          </w:tcPr>
          <w:p w14:paraId="11CC7873" w14:textId="77777777" w:rsidR="00F26CB1" w:rsidRPr="00F26CB1" w:rsidRDefault="00F26CB1" w:rsidP="001053AA">
            <w:pPr>
              <w:pStyle w:val="Tabele"/>
              <w:jc w:val="right"/>
              <w:rPr>
                <w:color w:val="auto"/>
                <w:szCs w:val="16"/>
              </w:rPr>
            </w:pPr>
            <w:r w:rsidRPr="00F26CB1">
              <w:rPr>
                <w:color w:val="auto"/>
                <w:szCs w:val="16"/>
              </w:rPr>
              <w:t>506</w:t>
            </w:r>
          </w:p>
        </w:tc>
        <w:tc>
          <w:tcPr>
            <w:tcW w:w="794" w:type="dxa"/>
            <w:shd w:val="clear" w:color="auto" w:fill="C5E0B3"/>
            <w:noWrap/>
          </w:tcPr>
          <w:p w14:paraId="6C358800" w14:textId="77777777" w:rsidR="00F26CB1" w:rsidRPr="00F26CB1" w:rsidRDefault="00F26CB1" w:rsidP="001053AA">
            <w:pPr>
              <w:pStyle w:val="Tabele"/>
              <w:jc w:val="right"/>
              <w:rPr>
                <w:color w:val="auto"/>
                <w:szCs w:val="16"/>
              </w:rPr>
            </w:pPr>
            <w:r w:rsidRPr="00F26CB1">
              <w:rPr>
                <w:color w:val="auto"/>
                <w:szCs w:val="16"/>
              </w:rPr>
              <w:t>366</w:t>
            </w:r>
          </w:p>
        </w:tc>
        <w:tc>
          <w:tcPr>
            <w:tcW w:w="793" w:type="dxa"/>
            <w:noWrap/>
          </w:tcPr>
          <w:p w14:paraId="5CAF58FE" w14:textId="77777777" w:rsidR="00F26CB1" w:rsidRPr="00F26CB1" w:rsidRDefault="00F26CB1" w:rsidP="001053AA">
            <w:pPr>
              <w:pStyle w:val="Tabele"/>
              <w:jc w:val="right"/>
              <w:rPr>
                <w:color w:val="auto"/>
                <w:szCs w:val="16"/>
              </w:rPr>
            </w:pPr>
            <w:r w:rsidRPr="00F26CB1">
              <w:rPr>
                <w:rFonts w:cs="Arial"/>
                <w:color w:val="auto"/>
                <w:szCs w:val="16"/>
              </w:rPr>
              <w:t>339</w:t>
            </w:r>
          </w:p>
        </w:tc>
        <w:tc>
          <w:tcPr>
            <w:tcW w:w="793" w:type="dxa"/>
            <w:noWrap/>
          </w:tcPr>
          <w:p w14:paraId="4DF5DED1" w14:textId="77777777" w:rsidR="00F26CB1" w:rsidRPr="00F26CB1" w:rsidRDefault="00F26CB1" w:rsidP="001053AA">
            <w:pPr>
              <w:pStyle w:val="Tabele"/>
              <w:jc w:val="right"/>
              <w:rPr>
                <w:color w:val="auto"/>
                <w:szCs w:val="16"/>
              </w:rPr>
            </w:pPr>
            <w:r w:rsidRPr="00F26CB1">
              <w:rPr>
                <w:rFonts w:cs="Arial"/>
                <w:color w:val="auto"/>
                <w:szCs w:val="16"/>
              </w:rPr>
              <w:t>318</w:t>
            </w:r>
          </w:p>
        </w:tc>
        <w:tc>
          <w:tcPr>
            <w:tcW w:w="794" w:type="dxa"/>
            <w:noWrap/>
          </w:tcPr>
          <w:p w14:paraId="6C71C9E5" w14:textId="77777777" w:rsidR="00F26CB1" w:rsidRPr="00F26CB1" w:rsidRDefault="00F26CB1" w:rsidP="001053AA">
            <w:pPr>
              <w:pStyle w:val="Tabele"/>
              <w:jc w:val="right"/>
              <w:rPr>
                <w:color w:val="auto"/>
                <w:szCs w:val="16"/>
              </w:rPr>
            </w:pPr>
            <w:r w:rsidRPr="00F26CB1">
              <w:rPr>
                <w:rFonts w:cs="Arial"/>
                <w:color w:val="auto"/>
                <w:szCs w:val="16"/>
              </w:rPr>
              <w:t>282</w:t>
            </w:r>
          </w:p>
        </w:tc>
        <w:tc>
          <w:tcPr>
            <w:tcW w:w="793" w:type="dxa"/>
          </w:tcPr>
          <w:p w14:paraId="645B4B74" w14:textId="77777777" w:rsidR="00F26CB1" w:rsidRPr="00F26CB1" w:rsidRDefault="00F26CB1" w:rsidP="001053AA">
            <w:pPr>
              <w:pStyle w:val="Tabele"/>
              <w:jc w:val="right"/>
              <w:rPr>
                <w:color w:val="auto"/>
                <w:szCs w:val="16"/>
              </w:rPr>
            </w:pPr>
            <w:r w:rsidRPr="00F26CB1">
              <w:rPr>
                <w:rFonts w:cs="Arial"/>
                <w:color w:val="auto"/>
                <w:szCs w:val="16"/>
              </w:rPr>
              <w:t>263</w:t>
            </w:r>
          </w:p>
        </w:tc>
      </w:tr>
      <w:tr w:rsidR="00F26CB1" w:rsidRPr="00F26CB1" w14:paraId="240617E7" w14:textId="77777777" w:rsidTr="00F26CB1">
        <w:trPr>
          <w:trHeight w:val="227"/>
        </w:trPr>
        <w:tc>
          <w:tcPr>
            <w:tcW w:w="1271" w:type="dxa"/>
          </w:tcPr>
          <w:p w14:paraId="0159F67D" w14:textId="77777777" w:rsidR="00F26CB1" w:rsidRPr="00F26CB1" w:rsidRDefault="00F26CB1" w:rsidP="001053AA">
            <w:pPr>
              <w:pStyle w:val="Tabele"/>
              <w:rPr>
                <w:color w:val="auto"/>
                <w:szCs w:val="16"/>
              </w:rPr>
            </w:pPr>
            <w:r w:rsidRPr="00F26CB1">
              <w:rPr>
                <w:color w:val="auto"/>
                <w:szCs w:val="16"/>
              </w:rPr>
              <w:t>Wodór</w:t>
            </w:r>
          </w:p>
        </w:tc>
        <w:tc>
          <w:tcPr>
            <w:tcW w:w="709" w:type="dxa"/>
            <w:shd w:val="clear" w:color="auto" w:fill="C5E0B3"/>
            <w:noWrap/>
          </w:tcPr>
          <w:p w14:paraId="7351CB89" w14:textId="77777777" w:rsidR="00F26CB1" w:rsidRPr="00F26CB1" w:rsidRDefault="00F26CB1" w:rsidP="001053AA">
            <w:pPr>
              <w:pStyle w:val="Tabele"/>
              <w:jc w:val="right"/>
              <w:rPr>
                <w:color w:val="auto"/>
                <w:szCs w:val="16"/>
              </w:rPr>
            </w:pPr>
            <w:r w:rsidRPr="00F26CB1">
              <w:rPr>
                <w:color w:val="auto"/>
                <w:szCs w:val="16"/>
              </w:rPr>
              <w:t>0</w:t>
            </w:r>
          </w:p>
        </w:tc>
        <w:tc>
          <w:tcPr>
            <w:tcW w:w="735" w:type="dxa"/>
            <w:shd w:val="clear" w:color="auto" w:fill="C5E0B3"/>
            <w:noWrap/>
          </w:tcPr>
          <w:p w14:paraId="23FA3478" w14:textId="77777777" w:rsidR="00F26CB1" w:rsidRPr="00F26CB1" w:rsidRDefault="00F26CB1" w:rsidP="001053AA">
            <w:pPr>
              <w:pStyle w:val="Tabele"/>
              <w:jc w:val="right"/>
              <w:rPr>
                <w:color w:val="auto"/>
                <w:szCs w:val="16"/>
              </w:rPr>
            </w:pPr>
            <w:r w:rsidRPr="00F26CB1">
              <w:rPr>
                <w:color w:val="auto"/>
                <w:szCs w:val="16"/>
              </w:rPr>
              <w:t>0</w:t>
            </w:r>
          </w:p>
        </w:tc>
        <w:tc>
          <w:tcPr>
            <w:tcW w:w="793" w:type="dxa"/>
            <w:shd w:val="clear" w:color="auto" w:fill="C5E0B3"/>
            <w:noWrap/>
          </w:tcPr>
          <w:p w14:paraId="50BB9B9C" w14:textId="77777777" w:rsidR="00F26CB1" w:rsidRPr="00F26CB1" w:rsidRDefault="00F26CB1" w:rsidP="001053AA">
            <w:pPr>
              <w:pStyle w:val="Tabele"/>
              <w:jc w:val="right"/>
              <w:rPr>
                <w:color w:val="auto"/>
                <w:szCs w:val="16"/>
              </w:rPr>
            </w:pPr>
            <w:r w:rsidRPr="00F26CB1">
              <w:rPr>
                <w:color w:val="auto"/>
                <w:szCs w:val="16"/>
              </w:rPr>
              <w:t>0</w:t>
            </w:r>
          </w:p>
        </w:tc>
        <w:tc>
          <w:tcPr>
            <w:tcW w:w="794" w:type="dxa"/>
            <w:shd w:val="clear" w:color="auto" w:fill="C5E0B3"/>
            <w:noWrap/>
          </w:tcPr>
          <w:p w14:paraId="484D9C78" w14:textId="77777777" w:rsidR="00F26CB1" w:rsidRPr="00F26CB1" w:rsidRDefault="00F26CB1" w:rsidP="001053AA">
            <w:pPr>
              <w:pStyle w:val="Tabele"/>
              <w:jc w:val="right"/>
              <w:rPr>
                <w:color w:val="auto"/>
                <w:szCs w:val="16"/>
              </w:rPr>
            </w:pPr>
            <w:r w:rsidRPr="00F26CB1">
              <w:rPr>
                <w:color w:val="auto"/>
                <w:szCs w:val="16"/>
              </w:rPr>
              <w:t>0</w:t>
            </w:r>
          </w:p>
        </w:tc>
        <w:tc>
          <w:tcPr>
            <w:tcW w:w="793" w:type="dxa"/>
            <w:noWrap/>
          </w:tcPr>
          <w:p w14:paraId="6478778A"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3" w:type="dxa"/>
            <w:noWrap/>
          </w:tcPr>
          <w:p w14:paraId="7C8EE210"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4" w:type="dxa"/>
            <w:noWrap/>
          </w:tcPr>
          <w:p w14:paraId="10838676" w14:textId="77777777" w:rsidR="00F26CB1" w:rsidRPr="00F26CB1" w:rsidRDefault="00F26CB1" w:rsidP="001053AA">
            <w:pPr>
              <w:pStyle w:val="Tabele"/>
              <w:jc w:val="right"/>
              <w:rPr>
                <w:color w:val="auto"/>
                <w:szCs w:val="16"/>
              </w:rPr>
            </w:pPr>
            <w:r w:rsidRPr="00F26CB1">
              <w:rPr>
                <w:rFonts w:cs="Arial"/>
                <w:color w:val="auto"/>
                <w:szCs w:val="16"/>
              </w:rPr>
              <w:t>0</w:t>
            </w:r>
          </w:p>
        </w:tc>
        <w:tc>
          <w:tcPr>
            <w:tcW w:w="793" w:type="dxa"/>
          </w:tcPr>
          <w:p w14:paraId="20CA2015" w14:textId="77777777" w:rsidR="00F26CB1" w:rsidRPr="00F26CB1" w:rsidRDefault="00F26CB1" w:rsidP="001053AA">
            <w:pPr>
              <w:pStyle w:val="Tabele"/>
              <w:jc w:val="right"/>
              <w:rPr>
                <w:color w:val="auto"/>
                <w:szCs w:val="16"/>
              </w:rPr>
            </w:pPr>
            <w:r w:rsidRPr="00F26CB1">
              <w:rPr>
                <w:rFonts w:cs="Arial"/>
                <w:color w:val="auto"/>
                <w:szCs w:val="16"/>
              </w:rPr>
              <w:t>0</w:t>
            </w:r>
          </w:p>
        </w:tc>
      </w:tr>
    </w:tbl>
    <w:p w14:paraId="18CFBA09" w14:textId="77777777" w:rsidR="005C4144" w:rsidRPr="00C41AFF" w:rsidRDefault="005C4144" w:rsidP="005C4144">
      <w:pPr>
        <w:pStyle w:val="ardo"/>
      </w:pPr>
      <w:r w:rsidRPr="00C41AFF">
        <w:t>Źródło: Opracowanie własne ARE S</w:t>
      </w:r>
      <w:r>
        <w:t>.</w:t>
      </w:r>
      <w:r w:rsidRPr="00C41AFF">
        <w:t>A</w:t>
      </w:r>
      <w:r>
        <w:t>.</w:t>
      </w:r>
      <w:r w:rsidRPr="00C41AFF">
        <w:t xml:space="preserve"> (STEAM-PL, MESSAGE-PL), EUROSTAT</w:t>
      </w:r>
    </w:p>
    <w:p w14:paraId="742098D3" w14:textId="2D4D5C3C" w:rsidR="005C4144" w:rsidRDefault="005C4144" w:rsidP="005C4144">
      <w:r w:rsidRPr="00B81C42">
        <w:t>W analizie założono zerowe saldo importowo-eksportowe energii elektryczne</w:t>
      </w:r>
      <w:r>
        <w:t>j (</w:t>
      </w:r>
      <w:r>
        <w:fldChar w:fldCharType="begin"/>
      </w:r>
      <w:r>
        <w:instrText xml:space="preserve"> REF _Ref156898790 \h </w:instrText>
      </w:r>
      <w:r>
        <w:fldChar w:fldCharType="separate"/>
      </w:r>
      <w:r w:rsidR="006C7D6C">
        <w:t xml:space="preserve">Tabela </w:t>
      </w:r>
      <w:r w:rsidR="006C7D6C">
        <w:rPr>
          <w:noProof/>
        </w:rPr>
        <w:t>3</w:t>
      </w:r>
      <w:r w:rsidR="006C7D6C">
        <w:t>.</w:t>
      </w:r>
      <w:r w:rsidR="006C7D6C">
        <w:rPr>
          <w:noProof/>
        </w:rPr>
        <w:t>3</w:t>
      </w:r>
      <w:r>
        <w:fldChar w:fldCharType="end"/>
      </w:r>
      <w:r>
        <w:t>)</w:t>
      </w:r>
      <w:r w:rsidRPr="00B81C42">
        <w:t>, co nie oznacza, że</w:t>
      </w:r>
      <w:r>
        <w:t> </w:t>
      </w:r>
      <w:r w:rsidRPr="00B81C42">
        <w:t>wykluczona została</w:t>
      </w:r>
      <w:r>
        <w:t xml:space="preserve"> w </w:t>
      </w:r>
      <w:r w:rsidRPr="00B81C42">
        <w:t xml:space="preserve">obliczeniach modelowych możliwość </w:t>
      </w:r>
      <w:r>
        <w:t>wymiany międzysystemowej</w:t>
      </w:r>
      <w:r w:rsidRPr="00B81C42">
        <w:t>. Biorąc po uwagę relacje cenowe</w:t>
      </w:r>
      <w:r>
        <w:t xml:space="preserve"> i </w:t>
      </w:r>
      <w:r w:rsidRPr="00B81C42">
        <w:t>różnice występujące na poszczególnych rynkach, dodatnie saldo importowo-eksportowe jest bardzo prawdopodobne, niemniej jednak określenie kierunków przepływu energii na połączeniach międzysystemowych jest obarczone dużą niepewnością. Powyższe założenie bazuje na celach wskazanych do Założeń do aktualizacji Polityki energetycznej Polski do 2040</w:t>
      </w:r>
      <w:r>
        <w:t xml:space="preserve"> r. (PEP2040) - </w:t>
      </w:r>
      <w:r w:rsidRPr="00B81C42">
        <w:t>Wzmocnienie bezpieczeństwa</w:t>
      </w:r>
      <w:r>
        <w:t xml:space="preserve"> i </w:t>
      </w:r>
      <w:r w:rsidRPr="00B81C42">
        <w:t>niezależności energetycznej</w:t>
      </w:r>
      <w:r>
        <w:t xml:space="preserve"> </w:t>
      </w:r>
      <w:r w:rsidR="0037221E">
        <w:t xml:space="preserve">(przyjętych przez RM w 2022 r.) </w:t>
      </w:r>
      <w:r>
        <w:t>w </w:t>
      </w:r>
      <w:r w:rsidRPr="00B81C42">
        <w:t>odniesieniu do kwestii budowania niezależności energetycznej.</w:t>
      </w:r>
    </w:p>
    <w:p w14:paraId="2193C147" w14:textId="474F0AF4" w:rsidR="005C4144" w:rsidRPr="009D6EA6" w:rsidRDefault="005C4144" w:rsidP="005C4144">
      <w:pPr>
        <w:pStyle w:val="Legenda"/>
      </w:pPr>
      <w:bookmarkStart w:id="374" w:name="_Ref156898790"/>
      <w:bookmarkStart w:id="375" w:name="_Toc171587204"/>
      <w:bookmarkStart w:id="376" w:name="_Toc174710988"/>
      <w:bookmarkStart w:id="377" w:name="_Toc175573141"/>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3</w:t>
      </w:r>
      <w:r w:rsidR="00000000">
        <w:rPr>
          <w:noProof/>
        </w:rPr>
        <w:fldChar w:fldCharType="end"/>
      </w:r>
      <w:bookmarkEnd w:id="374"/>
      <w:r>
        <w:t xml:space="preserve">. </w:t>
      </w:r>
      <w:r w:rsidRPr="009D6EA6">
        <w:t>Saldo importowo-eksportowe netto energii elektrycznej [ktoe]</w:t>
      </w:r>
      <w:bookmarkEnd w:id="375"/>
      <w:bookmarkEnd w:id="376"/>
      <w:bookmarkEnd w:id="377"/>
    </w:p>
    <w:tbl>
      <w:tblPr>
        <w:tblStyle w:val="KPEiK"/>
        <w:tblW w:w="4187" w:type="pct"/>
        <w:tblLook w:val="04A0" w:firstRow="1" w:lastRow="0" w:firstColumn="1" w:lastColumn="0" w:noHBand="0" w:noVBand="1"/>
      </w:tblPr>
      <w:tblGrid>
        <w:gridCol w:w="1697"/>
        <w:gridCol w:w="736"/>
        <w:gridCol w:w="737"/>
        <w:gridCol w:w="736"/>
        <w:gridCol w:w="737"/>
        <w:gridCol w:w="737"/>
        <w:gridCol w:w="736"/>
        <w:gridCol w:w="737"/>
        <w:gridCol w:w="736"/>
      </w:tblGrid>
      <w:tr w:rsidR="0037221E" w:rsidRPr="0037221E" w14:paraId="5362F1BC" w14:textId="77777777" w:rsidTr="0037221E">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tcPr>
          <w:p w14:paraId="3C6A868D" w14:textId="77777777" w:rsidR="0037221E" w:rsidRPr="0037221E" w:rsidRDefault="0037221E" w:rsidP="001053AA">
            <w:pPr>
              <w:pStyle w:val="Tabele"/>
              <w:jc w:val="center"/>
              <w:rPr>
                <w:color w:val="auto"/>
              </w:rPr>
            </w:pPr>
          </w:p>
        </w:tc>
        <w:tc>
          <w:tcPr>
            <w:tcW w:w="736" w:type="dxa"/>
            <w:hideMark/>
          </w:tcPr>
          <w:p w14:paraId="5DB8AD2E" w14:textId="77777777" w:rsidR="0037221E" w:rsidRPr="0037221E" w:rsidRDefault="0037221E" w:rsidP="001053AA">
            <w:pPr>
              <w:pStyle w:val="Tabele"/>
              <w:jc w:val="center"/>
              <w:rPr>
                <w:bCs/>
                <w:color w:val="auto"/>
              </w:rPr>
            </w:pPr>
            <w:r w:rsidRPr="0037221E">
              <w:rPr>
                <w:bCs/>
                <w:color w:val="auto"/>
              </w:rPr>
              <w:t>2005</w:t>
            </w:r>
          </w:p>
        </w:tc>
        <w:tc>
          <w:tcPr>
            <w:tcW w:w="737" w:type="dxa"/>
            <w:hideMark/>
          </w:tcPr>
          <w:p w14:paraId="10D8B560" w14:textId="77777777" w:rsidR="0037221E" w:rsidRPr="0037221E" w:rsidRDefault="0037221E" w:rsidP="001053AA">
            <w:pPr>
              <w:pStyle w:val="Tabele"/>
              <w:jc w:val="center"/>
              <w:rPr>
                <w:bCs/>
                <w:color w:val="auto"/>
              </w:rPr>
            </w:pPr>
            <w:r w:rsidRPr="0037221E">
              <w:rPr>
                <w:bCs/>
                <w:color w:val="auto"/>
              </w:rPr>
              <w:t>2010</w:t>
            </w:r>
          </w:p>
        </w:tc>
        <w:tc>
          <w:tcPr>
            <w:tcW w:w="736" w:type="dxa"/>
            <w:hideMark/>
          </w:tcPr>
          <w:p w14:paraId="64B2DA6C" w14:textId="77777777" w:rsidR="0037221E" w:rsidRPr="0037221E" w:rsidRDefault="0037221E" w:rsidP="001053AA">
            <w:pPr>
              <w:pStyle w:val="Tabele"/>
              <w:jc w:val="center"/>
              <w:rPr>
                <w:bCs/>
                <w:color w:val="auto"/>
              </w:rPr>
            </w:pPr>
            <w:r w:rsidRPr="0037221E">
              <w:rPr>
                <w:bCs/>
                <w:color w:val="auto"/>
              </w:rPr>
              <w:t>2015</w:t>
            </w:r>
          </w:p>
        </w:tc>
        <w:tc>
          <w:tcPr>
            <w:tcW w:w="737" w:type="dxa"/>
            <w:hideMark/>
          </w:tcPr>
          <w:p w14:paraId="3C724411" w14:textId="77777777" w:rsidR="0037221E" w:rsidRPr="0037221E" w:rsidRDefault="0037221E" w:rsidP="001053AA">
            <w:pPr>
              <w:pStyle w:val="Tabele"/>
              <w:jc w:val="center"/>
              <w:rPr>
                <w:bCs/>
                <w:color w:val="auto"/>
              </w:rPr>
            </w:pPr>
            <w:r w:rsidRPr="0037221E">
              <w:rPr>
                <w:bCs/>
                <w:color w:val="auto"/>
              </w:rPr>
              <w:t>2020</w:t>
            </w:r>
          </w:p>
        </w:tc>
        <w:tc>
          <w:tcPr>
            <w:tcW w:w="737" w:type="dxa"/>
            <w:hideMark/>
          </w:tcPr>
          <w:p w14:paraId="06AA0A0F" w14:textId="77777777" w:rsidR="0037221E" w:rsidRPr="0037221E" w:rsidRDefault="0037221E" w:rsidP="001053AA">
            <w:pPr>
              <w:pStyle w:val="Tabele"/>
              <w:jc w:val="center"/>
              <w:rPr>
                <w:bCs/>
                <w:color w:val="auto"/>
              </w:rPr>
            </w:pPr>
            <w:r w:rsidRPr="0037221E">
              <w:rPr>
                <w:bCs/>
                <w:color w:val="auto"/>
              </w:rPr>
              <w:t>2025</w:t>
            </w:r>
          </w:p>
        </w:tc>
        <w:tc>
          <w:tcPr>
            <w:tcW w:w="736" w:type="dxa"/>
            <w:hideMark/>
          </w:tcPr>
          <w:p w14:paraId="445098AC" w14:textId="77777777" w:rsidR="0037221E" w:rsidRPr="0037221E" w:rsidRDefault="0037221E" w:rsidP="001053AA">
            <w:pPr>
              <w:pStyle w:val="Tabele"/>
              <w:jc w:val="center"/>
              <w:rPr>
                <w:bCs/>
                <w:color w:val="auto"/>
              </w:rPr>
            </w:pPr>
            <w:r w:rsidRPr="0037221E">
              <w:rPr>
                <w:bCs/>
                <w:color w:val="auto"/>
              </w:rPr>
              <w:t>2030</w:t>
            </w:r>
          </w:p>
        </w:tc>
        <w:tc>
          <w:tcPr>
            <w:tcW w:w="737" w:type="dxa"/>
            <w:hideMark/>
          </w:tcPr>
          <w:p w14:paraId="62FDD34D" w14:textId="77777777" w:rsidR="0037221E" w:rsidRPr="0037221E" w:rsidRDefault="0037221E" w:rsidP="001053AA">
            <w:pPr>
              <w:pStyle w:val="Tabele"/>
              <w:jc w:val="center"/>
              <w:rPr>
                <w:bCs/>
                <w:color w:val="auto"/>
              </w:rPr>
            </w:pPr>
            <w:r w:rsidRPr="0037221E">
              <w:rPr>
                <w:bCs/>
                <w:color w:val="auto"/>
              </w:rPr>
              <w:t>2035</w:t>
            </w:r>
          </w:p>
        </w:tc>
        <w:tc>
          <w:tcPr>
            <w:tcW w:w="736" w:type="dxa"/>
          </w:tcPr>
          <w:p w14:paraId="3EA0227D" w14:textId="77777777" w:rsidR="0037221E" w:rsidRPr="0037221E" w:rsidRDefault="0037221E" w:rsidP="001053AA">
            <w:pPr>
              <w:pStyle w:val="Tabele"/>
              <w:jc w:val="center"/>
              <w:rPr>
                <w:bCs/>
                <w:color w:val="auto"/>
              </w:rPr>
            </w:pPr>
            <w:r w:rsidRPr="0037221E">
              <w:rPr>
                <w:bCs/>
                <w:color w:val="auto"/>
              </w:rPr>
              <w:t>2040</w:t>
            </w:r>
          </w:p>
        </w:tc>
      </w:tr>
      <w:tr w:rsidR="0037221E" w:rsidRPr="0037221E" w14:paraId="1828B766" w14:textId="77777777" w:rsidTr="0037221E">
        <w:trPr>
          <w:trHeight w:val="227"/>
        </w:trPr>
        <w:tc>
          <w:tcPr>
            <w:tcW w:w="1696" w:type="dxa"/>
            <w:hideMark/>
          </w:tcPr>
          <w:p w14:paraId="15E0AB1E" w14:textId="77777777" w:rsidR="0037221E" w:rsidRPr="0037221E" w:rsidRDefault="0037221E" w:rsidP="001053AA">
            <w:pPr>
              <w:pStyle w:val="Tabele"/>
              <w:rPr>
                <w:color w:val="auto"/>
              </w:rPr>
            </w:pPr>
            <w:r w:rsidRPr="0037221E">
              <w:rPr>
                <w:color w:val="auto"/>
              </w:rPr>
              <w:t>Energia elektryczna</w:t>
            </w:r>
          </w:p>
        </w:tc>
        <w:tc>
          <w:tcPr>
            <w:tcW w:w="736" w:type="dxa"/>
            <w:shd w:val="clear" w:color="auto" w:fill="C5E0B3"/>
            <w:hideMark/>
          </w:tcPr>
          <w:p w14:paraId="67114E00" w14:textId="77777777" w:rsidR="0037221E" w:rsidRPr="0037221E" w:rsidRDefault="0037221E" w:rsidP="001053AA">
            <w:pPr>
              <w:pStyle w:val="Tabele"/>
              <w:jc w:val="right"/>
              <w:rPr>
                <w:color w:val="auto"/>
              </w:rPr>
            </w:pPr>
            <w:r w:rsidRPr="0037221E">
              <w:rPr>
                <w:color w:val="auto"/>
              </w:rPr>
              <w:t>-962</w:t>
            </w:r>
          </w:p>
        </w:tc>
        <w:tc>
          <w:tcPr>
            <w:tcW w:w="737" w:type="dxa"/>
            <w:shd w:val="clear" w:color="auto" w:fill="C5E0B3"/>
            <w:hideMark/>
          </w:tcPr>
          <w:p w14:paraId="1DEA475E" w14:textId="77777777" w:rsidR="0037221E" w:rsidRPr="0037221E" w:rsidRDefault="0037221E" w:rsidP="001053AA">
            <w:pPr>
              <w:pStyle w:val="Tabele"/>
              <w:jc w:val="right"/>
              <w:rPr>
                <w:color w:val="auto"/>
              </w:rPr>
            </w:pPr>
            <w:r w:rsidRPr="0037221E">
              <w:rPr>
                <w:color w:val="auto"/>
              </w:rPr>
              <w:t>-116</w:t>
            </w:r>
          </w:p>
        </w:tc>
        <w:tc>
          <w:tcPr>
            <w:tcW w:w="736" w:type="dxa"/>
            <w:shd w:val="clear" w:color="auto" w:fill="C5E0B3"/>
            <w:hideMark/>
          </w:tcPr>
          <w:p w14:paraId="3FC0B42B" w14:textId="77777777" w:rsidR="0037221E" w:rsidRPr="0037221E" w:rsidRDefault="0037221E" w:rsidP="001053AA">
            <w:pPr>
              <w:pStyle w:val="Tabele"/>
              <w:jc w:val="right"/>
              <w:rPr>
                <w:color w:val="auto"/>
              </w:rPr>
            </w:pPr>
            <w:r w:rsidRPr="0037221E">
              <w:rPr>
                <w:color w:val="auto"/>
              </w:rPr>
              <w:t>-29</w:t>
            </w:r>
          </w:p>
        </w:tc>
        <w:tc>
          <w:tcPr>
            <w:tcW w:w="737" w:type="dxa"/>
            <w:shd w:val="clear" w:color="auto" w:fill="C5E0B3"/>
            <w:hideMark/>
          </w:tcPr>
          <w:p w14:paraId="5ECCB959" w14:textId="77777777" w:rsidR="0037221E" w:rsidRPr="0037221E" w:rsidRDefault="0037221E" w:rsidP="001053AA">
            <w:pPr>
              <w:pStyle w:val="Tabele"/>
              <w:jc w:val="right"/>
              <w:rPr>
                <w:color w:val="auto"/>
              </w:rPr>
            </w:pPr>
            <w:r w:rsidRPr="0037221E">
              <w:rPr>
                <w:color w:val="auto"/>
              </w:rPr>
              <w:t>1 141</w:t>
            </w:r>
          </w:p>
        </w:tc>
        <w:tc>
          <w:tcPr>
            <w:tcW w:w="737" w:type="dxa"/>
            <w:hideMark/>
          </w:tcPr>
          <w:p w14:paraId="6EEF8277" w14:textId="77777777" w:rsidR="0037221E" w:rsidRPr="0037221E" w:rsidRDefault="0037221E" w:rsidP="001053AA">
            <w:pPr>
              <w:pStyle w:val="Tabele"/>
              <w:jc w:val="right"/>
              <w:rPr>
                <w:color w:val="auto"/>
              </w:rPr>
            </w:pPr>
            <w:r w:rsidRPr="0037221E">
              <w:rPr>
                <w:color w:val="auto"/>
              </w:rPr>
              <w:t>0</w:t>
            </w:r>
          </w:p>
        </w:tc>
        <w:tc>
          <w:tcPr>
            <w:tcW w:w="736" w:type="dxa"/>
            <w:hideMark/>
          </w:tcPr>
          <w:p w14:paraId="756D0816" w14:textId="77777777" w:rsidR="0037221E" w:rsidRPr="0037221E" w:rsidRDefault="0037221E" w:rsidP="001053AA">
            <w:pPr>
              <w:pStyle w:val="Tabele"/>
              <w:jc w:val="right"/>
              <w:rPr>
                <w:color w:val="auto"/>
              </w:rPr>
            </w:pPr>
            <w:r w:rsidRPr="0037221E">
              <w:rPr>
                <w:color w:val="auto"/>
              </w:rPr>
              <w:t>0</w:t>
            </w:r>
          </w:p>
        </w:tc>
        <w:tc>
          <w:tcPr>
            <w:tcW w:w="737" w:type="dxa"/>
            <w:hideMark/>
          </w:tcPr>
          <w:p w14:paraId="72DC33BE" w14:textId="77777777" w:rsidR="0037221E" w:rsidRPr="0037221E" w:rsidRDefault="0037221E" w:rsidP="001053AA">
            <w:pPr>
              <w:pStyle w:val="Tabele"/>
              <w:jc w:val="right"/>
              <w:rPr>
                <w:color w:val="auto"/>
              </w:rPr>
            </w:pPr>
            <w:r w:rsidRPr="0037221E">
              <w:rPr>
                <w:color w:val="auto"/>
              </w:rPr>
              <w:t>0</w:t>
            </w:r>
          </w:p>
        </w:tc>
        <w:tc>
          <w:tcPr>
            <w:tcW w:w="736" w:type="dxa"/>
          </w:tcPr>
          <w:p w14:paraId="04B9F4B1" w14:textId="77777777" w:rsidR="0037221E" w:rsidRPr="0037221E" w:rsidRDefault="0037221E" w:rsidP="001053AA">
            <w:pPr>
              <w:pStyle w:val="Tabele"/>
              <w:jc w:val="right"/>
              <w:rPr>
                <w:color w:val="auto"/>
              </w:rPr>
            </w:pPr>
            <w:r w:rsidRPr="0037221E">
              <w:rPr>
                <w:color w:val="auto"/>
              </w:rPr>
              <w:t>0</w:t>
            </w:r>
          </w:p>
        </w:tc>
      </w:tr>
    </w:tbl>
    <w:p w14:paraId="6D10956D" w14:textId="77777777" w:rsidR="005C4144" w:rsidRPr="009D6EA6" w:rsidRDefault="005C4144" w:rsidP="005C4144">
      <w:pPr>
        <w:pStyle w:val="adnotacje"/>
      </w:pPr>
      <w:r w:rsidRPr="009D6EA6">
        <w:t>znak "-" przed wartością oznacza eksport</w:t>
      </w:r>
    </w:p>
    <w:p w14:paraId="30415A7A" w14:textId="77777777" w:rsidR="005C4144" w:rsidRPr="009D6EA6" w:rsidRDefault="005C4144" w:rsidP="005C4144">
      <w:pPr>
        <w:pStyle w:val="adnotacje"/>
      </w:pPr>
      <w:r w:rsidRPr="009D6EA6">
        <w:t>znak "+" przed wartością oznacza import</w:t>
      </w:r>
    </w:p>
    <w:p w14:paraId="5638D91B" w14:textId="77777777" w:rsidR="005C4144" w:rsidRPr="009D6EA6" w:rsidRDefault="005C4144" w:rsidP="005C4144">
      <w:pPr>
        <w:pStyle w:val="ardo"/>
      </w:pPr>
      <w:r w:rsidRPr="009D6EA6">
        <w:t>Źródło: Opracowanie własne ARE S</w:t>
      </w:r>
      <w:r>
        <w:t>.</w:t>
      </w:r>
      <w:r w:rsidRPr="009D6EA6">
        <w:t>A</w:t>
      </w:r>
      <w:r>
        <w:t>.</w:t>
      </w:r>
      <w:r w:rsidRPr="009D6EA6">
        <w:t xml:space="preserve"> (MESSAGE-PL), EUROSTAT</w:t>
      </w:r>
    </w:p>
    <w:p w14:paraId="5DEDB208" w14:textId="2279705D" w:rsidR="005C4144" w:rsidRDefault="005C4144" w:rsidP="005C4144">
      <w:r w:rsidRPr="00B81C42">
        <w:t>Stopień uzależnienia od importu</w:t>
      </w:r>
      <w:r>
        <w:t xml:space="preserve"> z </w:t>
      </w:r>
      <w:r w:rsidRPr="00B81C42">
        <w:t>państw trzecich został zdefiniowany jako całkowity wolumen importu energii</w:t>
      </w:r>
      <w:r>
        <w:t xml:space="preserve"> z </w:t>
      </w:r>
      <w:r w:rsidRPr="00B81C42">
        <w:t xml:space="preserve">państw spoza UE przez krajowe zużycie brutto energii </w:t>
      </w:r>
      <w:r>
        <w:t>(</w:t>
      </w:r>
      <w:r>
        <w:fldChar w:fldCharType="begin"/>
      </w:r>
      <w:r>
        <w:instrText xml:space="preserve"> REF _Ref156899149 \h </w:instrText>
      </w:r>
      <w:r>
        <w:fldChar w:fldCharType="separate"/>
      </w:r>
      <w:r w:rsidR="006C7D6C">
        <w:t xml:space="preserve">Tabela </w:t>
      </w:r>
      <w:r w:rsidR="006C7D6C">
        <w:rPr>
          <w:noProof/>
        </w:rPr>
        <w:t>3</w:t>
      </w:r>
      <w:r w:rsidR="006C7D6C">
        <w:t>.</w:t>
      </w:r>
      <w:r w:rsidR="006C7D6C">
        <w:rPr>
          <w:noProof/>
        </w:rPr>
        <w:t>4</w:t>
      </w:r>
      <w:r>
        <w:fldChar w:fldCharType="end"/>
      </w:r>
      <w:r>
        <w:t>)</w:t>
      </w:r>
      <w:r w:rsidRPr="00F85B97">
        <w:t>.</w:t>
      </w:r>
      <w:r>
        <w:t xml:space="preserve"> </w:t>
      </w:r>
    </w:p>
    <w:p w14:paraId="02D3B2DA" w14:textId="425C98A8" w:rsidR="005C4144" w:rsidRPr="00C41AFF" w:rsidRDefault="005C4144" w:rsidP="005C4144">
      <w:pPr>
        <w:pStyle w:val="Legenda"/>
      </w:pPr>
      <w:bookmarkStart w:id="378" w:name="_Ref156899149"/>
      <w:bookmarkStart w:id="379" w:name="_Toc171587205"/>
      <w:bookmarkStart w:id="380" w:name="_Toc174710989"/>
      <w:bookmarkStart w:id="381" w:name="_Toc175573142"/>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4</w:t>
      </w:r>
      <w:r w:rsidR="00000000">
        <w:rPr>
          <w:noProof/>
        </w:rPr>
        <w:fldChar w:fldCharType="end"/>
      </w:r>
      <w:bookmarkEnd w:id="378"/>
      <w:r>
        <w:t xml:space="preserve">. </w:t>
      </w:r>
      <w:r w:rsidRPr="00C41AFF">
        <w:t>Uzależnienie od importu</w:t>
      </w:r>
      <w:r>
        <w:t xml:space="preserve"> z </w:t>
      </w:r>
      <w:r w:rsidRPr="00C41AFF">
        <w:t>państw trzecich</w:t>
      </w:r>
      <w:bookmarkEnd w:id="379"/>
      <w:bookmarkEnd w:id="380"/>
      <w:bookmarkEnd w:id="381"/>
      <w:r w:rsidRPr="00C41AFF">
        <w:t xml:space="preserve"> </w:t>
      </w:r>
    </w:p>
    <w:tbl>
      <w:tblPr>
        <w:tblStyle w:val="KPEiK"/>
        <w:tblW w:w="4187" w:type="pct"/>
        <w:tblLook w:val="04A0" w:firstRow="1" w:lastRow="0" w:firstColumn="1" w:lastColumn="0" w:noHBand="0" w:noVBand="1"/>
      </w:tblPr>
      <w:tblGrid>
        <w:gridCol w:w="1697"/>
        <w:gridCol w:w="736"/>
        <w:gridCol w:w="737"/>
        <w:gridCol w:w="736"/>
        <w:gridCol w:w="737"/>
        <w:gridCol w:w="737"/>
        <w:gridCol w:w="736"/>
        <w:gridCol w:w="737"/>
        <w:gridCol w:w="736"/>
      </w:tblGrid>
      <w:tr w:rsidR="0037221E" w:rsidRPr="0037221E" w14:paraId="26DFA4AF" w14:textId="77777777" w:rsidTr="0037221E">
        <w:trPr>
          <w:cnfStyle w:val="100000000000" w:firstRow="1" w:lastRow="0" w:firstColumn="0" w:lastColumn="0" w:oddVBand="0" w:evenVBand="0" w:oddHBand="0" w:evenHBand="0" w:firstRowFirstColumn="0" w:firstRowLastColumn="0" w:lastRowFirstColumn="0" w:lastRowLastColumn="0"/>
          <w:trHeight w:val="227"/>
          <w:tblHeader/>
        </w:trPr>
        <w:tc>
          <w:tcPr>
            <w:tcW w:w="1696" w:type="dxa"/>
            <w:noWrap/>
          </w:tcPr>
          <w:p w14:paraId="0E8115C9" w14:textId="77777777" w:rsidR="0037221E" w:rsidRPr="0037221E" w:rsidRDefault="0037221E" w:rsidP="001053AA">
            <w:pPr>
              <w:pStyle w:val="Tabele"/>
              <w:jc w:val="center"/>
              <w:rPr>
                <w:color w:val="auto"/>
              </w:rPr>
            </w:pPr>
          </w:p>
        </w:tc>
        <w:tc>
          <w:tcPr>
            <w:tcW w:w="736" w:type="dxa"/>
            <w:hideMark/>
          </w:tcPr>
          <w:p w14:paraId="092D8988" w14:textId="77777777" w:rsidR="0037221E" w:rsidRPr="0037221E" w:rsidRDefault="0037221E" w:rsidP="001053AA">
            <w:pPr>
              <w:pStyle w:val="Tabele"/>
              <w:jc w:val="center"/>
              <w:rPr>
                <w:bCs/>
                <w:color w:val="auto"/>
              </w:rPr>
            </w:pPr>
            <w:r w:rsidRPr="0037221E">
              <w:rPr>
                <w:bCs/>
                <w:color w:val="auto"/>
              </w:rPr>
              <w:t>2005</w:t>
            </w:r>
          </w:p>
        </w:tc>
        <w:tc>
          <w:tcPr>
            <w:tcW w:w="737" w:type="dxa"/>
            <w:hideMark/>
          </w:tcPr>
          <w:p w14:paraId="3301D1CA" w14:textId="77777777" w:rsidR="0037221E" w:rsidRPr="0037221E" w:rsidRDefault="0037221E" w:rsidP="001053AA">
            <w:pPr>
              <w:pStyle w:val="Tabele"/>
              <w:jc w:val="center"/>
              <w:rPr>
                <w:bCs/>
                <w:color w:val="auto"/>
              </w:rPr>
            </w:pPr>
            <w:r w:rsidRPr="0037221E">
              <w:rPr>
                <w:bCs/>
                <w:color w:val="auto"/>
              </w:rPr>
              <w:t>2010</w:t>
            </w:r>
          </w:p>
        </w:tc>
        <w:tc>
          <w:tcPr>
            <w:tcW w:w="736" w:type="dxa"/>
            <w:hideMark/>
          </w:tcPr>
          <w:p w14:paraId="67DA12BD" w14:textId="77777777" w:rsidR="0037221E" w:rsidRPr="0037221E" w:rsidRDefault="0037221E" w:rsidP="001053AA">
            <w:pPr>
              <w:pStyle w:val="Tabele"/>
              <w:jc w:val="center"/>
              <w:rPr>
                <w:bCs/>
                <w:color w:val="auto"/>
              </w:rPr>
            </w:pPr>
            <w:r w:rsidRPr="0037221E">
              <w:rPr>
                <w:bCs/>
                <w:color w:val="auto"/>
              </w:rPr>
              <w:t>2015</w:t>
            </w:r>
          </w:p>
        </w:tc>
        <w:tc>
          <w:tcPr>
            <w:tcW w:w="737" w:type="dxa"/>
            <w:hideMark/>
          </w:tcPr>
          <w:p w14:paraId="340DCD21" w14:textId="77777777" w:rsidR="0037221E" w:rsidRPr="0037221E" w:rsidRDefault="0037221E" w:rsidP="001053AA">
            <w:pPr>
              <w:pStyle w:val="Tabele"/>
              <w:jc w:val="center"/>
              <w:rPr>
                <w:bCs/>
                <w:color w:val="auto"/>
              </w:rPr>
            </w:pPr>
            <w:r w:rsidRPr="0037221E">
              <w:rPr>
                <w:bCs/>
                <w:color w:val="auto"/>
              </w:rPr>
              <w:t>2020</w:t>
            </w:r>
          </w:p>
        </w:tc>
        <w:tc>
          <w:tcPr>
            <w:tcW w:w="737" w:type="dxa"/>
            <w:hideMark/>
          </w:tcPr>
          <w:p w14:paraId="1083371E" w14:textId="77777777" w:rsidR="0037221E" w:rsidRPr="0037221E" w:rsidRDefault="0037221E" w:rsidP="001053AA">
            <w:pPr>
              <w:pStyle w:val="Tabele"/>
              <w:jc w:val="center"/>
              <w:rPr>
                <w:bCs/>
                <w:color w:val="auto"/>
              </w:rPr>
            </w:pPr>
            <w:r w:rsidRPr="0037221E">
              <w:rPr>
                <w:bCs/>
                <w:color w:val="auto"/>
              </w:rPr>
              <w:t>2025</w:t>
            </w:r>
          </w:p>
        </w:tc>
        <w:tc>
          <w:tcPr>
            <w:tcW w:w="736" w:type="dxa"/>
            <w:hideMark/>
          </w:tcPr>
          <w:p w14:paraId="14E6425B" w14:textId="77777777" w:rsidR="0037221E" w:rsidRPr="0037221E" w:rsidRDefault="0037221E" w:rsidP="001053AA">
            <w:pPr>
              <w:pStyle w:val="Tabele"/>
              <w:jc w:val="center"/>
              <w:rPr>
                <w:bCs/>
                <w:color w:val="auto"/>
              </w:rPr>
            </w:pPr>
            <w:r w:rsidRPr="0037221E">
              <w:rPr>
                <w:bCs/>
                <w:color w:val="auto"/>
              </w:rPr>
              <w:t>2030</w:t>
            </w:r>
          </w:p>
        </w:tc>
        <w:tc>
          <w:tcPr>
            <w:tcW w:w="737" w:type="dxa"/>
            <w:hideMark/>
          </w:tcPr>
          <w:p w14:paraId="608C6955" w14:textId="77777777" w:rsidR="0037221E" w:rsidRPr="0037221E" w:rsidRDefault="0037221E" w:rsidP="001053AA">
            <w:pPr>
              <w:pStyle w:val="Tabele"/>
              <w:jc w:val="center"/>
              <w:rPr>
                <w:bCs/>
                <w:color w:val="auto"/>
              </w:rPr>
            </w:pPr>
            <w:r w:rsidRPr="0037221E">
              <w:rPr>
                <w:bCs/>
                <w:color w:val="auto"/>
              </w:rPr>
              <w:t>2035</w:t>
            </w:r>
          </w:p>
        </w:tc>
        <w:tc>
          <w:tcPr>
            <w:tcW w:w="736" w:type="dxa"/>
          </w:tcPr>
          <w:p w14:paraId="05B1DEA3" w14:textId="77777777" w:rsidR="0037221E" w:rsidRPr="0037221E" w:rsidRDefault="0037221E" w:rsidP="001053AA">
            <w:pPr>
              <w:pStyle w:val="Tabele"/>
              <w:jc w:val="center"/>
              <w:rPr>
                <w:bCs/>
                <w:color w:val="auto"/>
              </w:rPr>
            </w:pPr>
            <w:r w:rsidRPr="0037221E">
              <w:rPr>
                <w:bCs/>
                <w:color w:val="auto"/>
              </w:rPr>
              <w:t>2040</w:t>
            </w:r>
          </w:p>
        </w:tc>
      </w:tr>
      <w:tr w:rsidR="0037221E" w:rsidRPr="0037221E" w14:paraId="3B824232" w14:textId="77777777" w:rsidTr="0037221E">
        <w:trPr>
          <w:trHeight w:val="227"/>
        </w:trPr>
        <w:tc>
          <w:tcPr>
            <w:tcW w:w="1696" w:type="dxa"/>
            <w:hideMark/>
          </w:tcPr>
          <w:p w14:paraId="6CBDA1DE" w14:textId="77777777" w:rsidR="0037221E" w:rsidRPr="0037221E" w:rsidRDefault="0037221E" w:rsidP="001053AA">
            <w:pPr>
              <w:pStyle w:val="Tabele"/>
              <w:rPr>
                <w:color w:val="auto"/>
                <w:szCs w:val="16"/>
              </w:rPr>
            </w:pPr>
            <w:r w:rsidRPr="0037221E">
              <w:rPr>
                <w:color w:val="auto"/>
                <w:szCs w:val="16"/>
              </w:rPr>
              <w:t>Energia elektryczna</w:t>
            </w:r>
          </w:p>
        </w:tc>
        <w:tc>
          <w:tcPr>
            <w:tcW w:w="736" w:type="dxa"/>
            <w:shd w:val="clear" w:color="auto" w:fill="C5E0B3"/>
            <w:vAlign w:val="top"/>
            <w:hideMark/>
          </w:tcPr>
          <w:p w14:paraId="41F7A8C0" w14:textId="77777777" w:rsidR="0037221E" w:rsidRPr="0037221E" w:rsidRDefault="0037221E" w:rsidP="001053AA">
            <w:pPr>
              <w:pStyle w:val="Tabele"/>
              <w:jc w:val="right"/>
              <w:rPr>
                <w:color w:val="auto"/>
                <w:szCs w:val="16"/>
              </w:rPr>
            </w:pPr>
            <w:r w:rsidRPr="0037221E">
              <w:rPr>
                <w:color w:val="auto"/>
                <w:szCs w:val="16"/>
              </w:rPr>
              <w:t>1,4%</w:t>
            </w:r>
          </w:p>
        </w:tc>
        <w:tc>
          <w:tcPr>
            <w:tcW w:w="737" w:type="dxa"/>
            <w:shd w:val="clear" w:color="auto" w:fill="C5E0B3"/>
            <w:vAlign w:val="top"/>
            <w:hideMark/>
          </w:tcPr>
          <w:p w14:paraId="5511A531"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hideMark/>
          </w:tcPr>
          <w:p w14:paraId="20FB21AB"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hideMark/>
          </w:tcPr>
          <w:p w14:paraId="5D4760EE" w14:textId="77777777" w:rsidR="0037221E" w:rsidRPr="0037221E" w:rsidRDefault="0037221E" w:rsidP="001053AA">
            <w:pPr>
              <w:pStyle w:val="Tabele"/>
              <w:jc w:val="right"/>
              <w:rPr>
                <w:color w:val="auto"/>
                <w:szCs w:val="16"/>
              </w:rPr>
            </w:pPr>
            <w:r w:rsidRPr="0037221E">
              <w:rPr>
                <w:color w:val="auto"/>
                <w:szCs w:val="16"/>
              </w:rPr>
              <w:t>0,9%</w:t>
            </w:r>
          </w:p>
        </w:tc>
        <w:tc>
          <w:tcPr>
            <w:tcW w:w="737" w:type="dxa"/>
            <w:hideMark/>
          </w:tcPr>
          <w:p w14:paraId="165E7310"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hideMark/>
          </w:tcPr>
          <w:p w14:paraId="4070F62B"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hideMark/>
          </w:tcPr>
          <w:p w14:paraId="48A0A2CB"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5592110C" w14:textId="77777777" w:rsidR="0037221E" w:rsidRPr="0037221E" w:rsidRDefault="0037221E" w:rsidP="001053AA">
            <w:pPr>
              <w:pStyle w:val="Tabele"/>
              <w:jc w:val="right"/>
              <w:rPr>
                <w:color w:val="auto"/>
                <w:szCs w:val="16"/>
              </w:rPr>
            </w:pPr>
            <w:r w:rsidRPr="0037221E">
              <w:rPr>
                <w:rFonts w:cs="Arial"/>
                <w:color w:val="auto"/>
                <w:szCs w:val="16"/>
              </w:rPr>
              <w:t>0,0%</w:t>
            </w:r>
          </w:p>
        </w:tc>
      </w:tr>
      <w:tr w:rsidR="0037221E" w:rsidRPr="0037221E" w14:paraId="10A088FA" w14:textId="77777777" w:rsidTr="0037221E">
        <w:trPr>
          <w:trHeight w:val="227"/>
        </w:trPr>
        <w:tc>
          <w:tcPr>
            <w:tcW w:w="1696" w:type="dxa"/>
            <w:hideMark/>
          </w:tcPr>
          <w:p w14:paraId="0F323C94" w14:textId="77777777" w:rsidR="0037221E" w:rsidRPr="0037221E" w:rsidRDefault="0037221E" w:rsidP="001053AA">
            <w:pPr>
              <w:pStyle w:val="Tabele"/>
              <w:rPr>
                <w:color w:val="auto"/>
                <w:szCs w:val="16"/>
              </w:rPr>
            </w:pPr>
            <w:r w:rsidRPr="0037221E">
              <w:rPr>
                <w:color w:val="auto"/>
                <w:szCs w:val="16"/>
              </w:rPr>
              <w:t>Węgiel kamienny</w:t>
            </w:r>
          </w:p>
        </w:tc>
        <w:tc>
          <w:tcPr>
            <w:tcW w:w="736" w:type="dxa"/>
            <w:shd w:val="clear" w:color="auto" w:fill="C5E0B3"/>
            <w:vAlign w:val="top"/>
            <w:hideMark/>
          </w:tcPr>
          <w:p w14:paraId="154AA706" w14:textId="77777777" w:rsidR="0037221E" w:rsidRPr="0037221E" w:rsidRDefault="0037221E" w:rsidP="001053AA">
            <w:pPr>
              <w:pStyle w:val="Tabele"/>
              <w:jc w:val="right"/>
              <w:rPr>
                <w:color w:val="auto"/>
                <w:szCs w:val="16"/>
              </w:rPr>
            </w:pPr>
            <w:r w:rsidRPr="0037221E">
              <w:rPr>
                <w:color w:val="auto"/>
                <w:szCs w:val="16"/>
              </w:rPr>
              <w:t>4,2%</w:t>
            </w:r>
          </w:p>
        </w:tc>
        <w:tc>
          <w:tcPr>
            <w:tcW w:w="737" w:type="dxa"/>
            <w:shd w:val="clear" w:color="auto" w:fill="C5E0B3"/>
            <w:vAlign w:val="top"/>
            <w:hideMark/>
          </w:tcPr>
          <w:p w14:paraId="6BF65FED" w14:textId="77777777" w:rsidR="0037221E" w:rsidRPr="0037221E" w:rsidRDefault="0037221E" w:rsidP="001053AA">
            <w:pPr>
              <w:pStyle w:val="Tabele"/>
              <w:jc w:val="right"/>
              <w:rPr>
                <w:color w:val="auto"/>
                <w:szCs w:val="16"/>
              </w:rPr>
            </w:pPr>
            <w:r w:rsidRPr="0037221E">
              <w:rPr>
                <w:color w:val="auto"/>
                <w:szCs w:val="16"/>
              </w:rPr>
              <w:t>13,1%</w:t>
            </w:r>
          </w:p>
        </w:tc>
        <w:tc>
          <w:tcPr>
            <w:tcW w:w="736" w:type="dxa"/>
            <w:shd w:val="clear" w:color="auto" w:fill="C5E0B3"/>
            <w:vAlign w:val="top"/>
            <w:hideMark/>
          </w:tcPr>
          <w:p w14:paraId="65CB03A0" w14:textId="77777777" w:rsidR="0037221E" w:rsidRPr="0037221E" w:rsidRDefault="0037221E" w:rsidP="001053AA">
            <w:pPr>
              <w:pStyle w:val="Tabele"/>
              <w:jc w:val="right"/>
              <w:rPr>
                <w:color w:val="auto"/>
                <w:szCs w:val="16"/>
              </w:rPr>
            </w:pPr>
            <w:r w:rsidRPr="0037221E">
              <w:rPr>
                <w:color w:val="auto"/>
                <w:szCs w:val="16"/>
              </w:rPr>
              <w:t>8,6%</w:t>
            </w:r>
          </w:p>
        </w:tc>
        <w:tc>
          <w:tcPr>
            <w:tcW w:w="737" w:type="dxa"/>
            <w:shd w:val="clear" w:color="auto" w:fill="C5E0B3"/>
            <w:vAlign w:val="top"/>
            <w:hideMark/>
          </w:tcPr>
          <w:p w14:paraId="38570D22" w14:textId="77777777" w:rsidR="0037221E" w:rsidRPr="0037221E" w:rsidRDefault="0037221E" w:rsidP="001053AA">
            <w:pPr>
              <w:pStyle w:val="Tabele"/>
              <w:jc w:val="right"/>
              <w:rPr>
                <w:color w:val="auto"/>
                <w:szCs w:val="16"/>
              </w:rPr>
            </w:pPr>
            <w:r w:rsidRPr="0037221E">
              <w:rPr>
                <w:color w:val="auto"/>
                <w:szCs w:val="16"/>
              </w:rPr>
              <w:t>22,3%</w:t>
            </w:r>
          </w:p>
        </w:tc>
        <w:tc>
          <w:tcPr>
            <w:tcW w:w="737" w:type="dxa"/>
            <w:hideMark/>
          </w:tcPr>
          <w:p w14:paraId="7E9F9C6D" w14:textId="77777777" w:rsidR="0037221E" w:rsidRPr="0037221E" w:rsidRDefault="0037221E" w:rsidP="001053AA">
            <w:pPr>
              <w:pStyle w:val="Tabele"/>
              <w:jc w:val="right"/>
              <w:rPr>
                <w:color w:val="auto"/>
                <w:szCs w:val="16"/>
              </w:rPr>
            </w:pPr>
            <w:r w:rsidRPr="0037221E">
              <w:rPr>
                <w:rFonts w:cs="Arial"/>
                <w:color w:val="auto"/>
                <w:szCs w:val="16"/>
              </w:rPr>
              <w:t>15,2%</w:t>
            </w:r>
          </w:p>
        </w:tc>
        <w:tc>
          <w:tcPr>
            <w:tcW w:w="736" w:type="dxa"/>
            <w:hideMark/>
          </w:tcPr>
          <w:p w14:paraId="4C4101F3" w14:textId="77777777" w:rsidR="0037221E" w:rsidRPr="0037221E" w:rsidRDefault="0037221E" w:rsidP="001053AA">
            <w:pPr>
              <w:pStyle w:val="Tabele"/>
              <w:jc w:val="right"/>
              <w:rPr>
                <w:color w:val="auto"/>
                <w:szCs w:val="16"/>
              </w:rPr>
            </w:pPr>
            <w:r w:rsidRPr="0037221E">
              <w:rPr>
                <w:rFonts w:cs="Arial"/>
                <w:color w:val="auto"/>
                <w:szCs w:val="16"/>
              </w:rPr>
              <w:t>2,9%</w:t>
            </w:r>
          </w:p>
        </w:tc>
        <w:tc>
          <w:tcPr>
            <w:tcW w:w="737" w:type="dxa"/>
            <w:hideMark/>
          </w:tcPr>
          <w:p w14:paraId="74F4A6F5" w14:textId="77777777" w:rsidR="0037221E" w:rsidRPr="0037221E" w:rsidRDefault="0037221E" w:rsidP="001053AA">
            <w:pPr>
              <w:pStyle w:val="Tabele"/>
              <w:jc w:val="right"/>
              <w:rPr>
                <w:color w:val="auto"/>
                <w:szCs w:val="16"/>
              </w:rPr>
            </w:pPr>
            <w:r w:rsidRPr="0037221E">
              <w:rPr>
                <w:rFonts w:cs="Arial"/>
                <w:color w:val="auto"/>
                <w:szCs w:val="16"/>
              </w:rPr>
              <w:t>2,9%</w:t>
            </w:r>
          </w:p>
        </w:tc>
        <w:tc>
          <w:tcPr>
            <w:tcW w:w="736" w:type="dxa"/>
          </w:tcPr>
          <w:p w14:paraId="68B6037B" w14:textId="77777777" w:rsidR="0037221E" w:rsidRPr="0037221E" w:rsidRDefault="0037221E" w:rsidP="001053AA">
            <w:pPr>
              <w:pStyle w:val="Tabele"/>
              <w:jc w:val="right"/>
              <w:rPr>
                <w:color w:val="auto"/>
                <w:szCs w:val="16"/>
              </w:rPr>
            </w:pPr>
            <w:r w:rsidRPr="0037221E">
              <w:rPr>
                <w:rFonts w:cs="Arial"/>
                <w:color w:val="auto"/>
                <w:szCs w:val="16"/>
              </w:rPr>
              <w:t>2,9%</w:t>
            </w:r>
          </w:p>
        </w:tc>
      </w:tr>
      <w:tr w:rsidR="0037221E" w:rsidRPr="0037221E" w14:paraId="6066BA2D" w14:textId="77777777" w:rsidTr="0037221E">
        <w:trPr>
          <w:trHeight w:val="227"/>
        </w:trPr>
        <w:tc>
          <w:tcPr>
            <w:tcW w:w="1696" w:type="dxa"/>
            <w:hideMark/>
          </w:tcPr>
          <w:p w14:paraId="79B3888D" w14:textId="77777777" w:rsidR="0037221E" w:rsidRPr="0037221E" w:rsidRDefault="0037221E" w:rsidP="001053AA">
            <w:pPr>
              <w:pStyle w:val="Tabele"/>
              <w:rPr>
                <w:color w:val="auto"/>
                <w:szCs w:val="16"/>
              </w:rPr>
            </w:pPr>
            <w:r w:rsidRPr="0037221E">
              <w:rPr>
                <w:color w:val="auto"/>
                <w:szCs w:val="16"/>
              </w:rPr>
              <w:t>Węgiel koksujący</w:t>
            </w:r>
          </w:p>
        </w:tc>
        <w:tc>
          <w:tcPr>
            <w:tcW w:w="736" w:type="dxa"/>
            <w:shd w:val="clear" w:color="auto" w:fill="C5E0B3"/>
            <w:vAlign w:val="top"/>
            <w:hideMark/>
          </w:tcPr>
          <w:p w14:paraId="778A9017" w14:textId="77777777" w:rsidR="0037221E" w:rsidRPr="0037221E" w:rsidRDefault="0037221E" w:rsidP="001053AA">
            <w:pPr>
              <w:pStyle w:val="Tabele"/>
              <w:jc w:val="right"/>
              <w:rPr>
                <w:color w:val="auto"/>
                <w:szCs w:val="16"/>
              </w:rPr>
            </w:pPr>
            <w:r w:rsidRPr="0037221E">
              <w:rPr>
                <w:color w:val="auto"/>
                <w:szCs w:val="16"/>
              </w:rPr>
              <w:t>0,3%</w:t>
            </w:r>
          </w:p>
        </w:tc>
        <w:tc>
          <w:tcPr>
            <w:tcW w:w="737" w:type="dxa"/>
            <w:shd w:val="clear" w:color="auto" w:fill="C5E0B3"/>
            <w:vAlign w:val="top"/>
            <w:hideMark/>
          </w:tcPr>
          <w:p w14:paraId="19C6C0C3" w14:textId="77777777" w:rsidR="0037221E" w:rsidRPr="0037221E" w:rsidRDefault="0037221E" w:rsidP="001053AA">
            <w:pPr>
              <w:pStyle w:val="Tabele"/>
              <w:jc w:val="right"/>
              <w:rPr>
                <w:color w:val="auto"/>
                <w:szCs w:val="16"/>
              </w:rPr>
            </w:pPr>
            <w:r w:rsidRPr="0037221E">
              <w:rPr>
                <w:color w:val="auto"/>
                <w:szCs w:val="16"/>
              </w:rPr>
              <w:t>18,3%</w:t>
            </w:r>
          </w:p>
        </w:tc>
        <w:tc>
          <w:tcPr>
            <w:tcW w:w="736" w:type="dxa"/>
            <w:shd w:val="clear" w:color="auto" w:fill="C5E0B3"/>
            <w:vAlign w:val="top"/>
            <w:hideMark/>
          </w:tcPr>
          <w:p w14:paraId="78DDBCCC" w14:textId="77777777" w:rsidR="0037221E" w:rsidRPr="0037221E" w:rsidRDefault="0037221E" w:rsidP="001053AA">
            <w:pPr>
              <w:pStyle w:val="Tabele"/>
              <w:jc w:val="right"/>
              <w:rPr>
                <w:color w:val="auto"/>
                <w:szCs w:val="16"/>
              </w:rPr>
            </w:pPr>
            <w:r w:rsidRPr="0037221E">
              <w:rPr>
                <w:color w:val="auto"/>
                <w:szCs w:val="16"/>
              </w:rPr>
              <w:t>17,0%</w:t>
            </w:r>
          </w:p>
        </w:tc>
        <w:tc>
          <w:tcPr>
            <w:tcW w:w="737" w:type="dxa"/>
            <w:shd w:val="clear" w:color="auto" w:fill="C5E0B3"/>
            <w:vAlign w:val="top"/>
            <w:hideMark/>
          </w:tcPr>
          <w:p w14:paraId="6DA0D4A5" w14:textId="77777777" w:rsidR="0037221E" w:rsidRPr="0037221E" w:rsidRDefault="0037221E" w:rsidP="001053AA">
            <w:pPr>
              <w:pStyle w:val="Tabele"/>
              <w:jc w:val="right"/>
              <w:rPr>
                <w:color w:val="auto"/>
                <w:szCs w:val="16"/>
              </w:rPr>
            </w:pPr>
            <w:r w:rsidRPr="0037221E">
              <w:rPr>
                <w:color w:val="auto"/>
                <w:szCs w:val="16"/>
              </w:rPr>
              <w:t>16,1%</w:t>
            </w:r>
          </w:p>
        </w:tc>
        <w:tc>
          <w:tcPr>
            <w:tcW w:w="737" w:type="dxa"/>
            <w:hideMark/>
          </w:tcPr>
          <w:p w14:paraId="4E0AA591" w14:textId="77777777" w:rsidR="0037221E" w:rsidRPr="0037221E" w:rsidRDefault="0037221E" w:rsidP="001053AA">
            <w:pPr>
              <w:pStyle w:val="Tabele"/>
              <w:jc w:val="right"/>
              <w:rPr>
                <w:color w:val="auto"/>
                <w:szCs w:val="16"/>
              </w:rPr>
            </w:pPr>
            <w:r w:rsidRPr="0037221E">
              <w:rPr>
                <w:rFonts w:cs="Arial"/>
                <w:color w:val="auto"/>
                <w:szCs w:val="16"/>
              </w:rPr>
              <w:t>20,7%</w:t>
            </w:r>
          </w:p>
        </w:tc>
        <w:tc>
          <w:tcPr>
            <w:tcW w:w="736" w:type="dxa"/>
            <w:hideMark/>
          </w:tcPr>
          <w:p w14:paraId="097E8D9C" w14:textId="77777777" w:rsidR="0037221E" w:rsidRPr="0037221E" w:rsidRDefault="0037221E" w:rsidP="001053AA">
            <w:pPr>
              <w:pStyle w:val="Tabele"/>
              <w:jc w:val="right"/>
              <w:rPr>
                <w:color w:val="auto"/>
                <w:szCs w:val="16"/>
              </w:rPr>
            </w:pPr>
            <w:r w:rsidRPr="0037221E">
              <w:rPr>
                <w:rFonts w:cs="Arial"/>
                <w:color w:val="auto"/>
                <w:szCs w:val="16"/>
              </w:rPr>
              <w:t>21,9%</w:t>
            </w:r>
          </w:p>
        </w:tc>
        <w:tc>
          <w:tcPr>
            <w:tcW w:w="737" w:type="dxa"/>
            <w:hideMark/>
          </w:tcPr>
          <w:p w14:paraId="570B5CA8" w14:textId="77777777" w:rsidR="0037221E" w:rsidRPr="0037221E" w:rsidRDefault="0037221E" w:rsidP="001053AA">
            <w:pPr>
              <w:pStyle w:val="Tabele"/>
              <w:jc w:val="right"/>
              <w:rPr>
                <w:color w:val="auto"/>
                <w:szCs w:val="16"/>
              </w:rPr>
            </w:pPr>
            <w:r w:rsidRPr="0037221E">
              <w:rPr>
                <w:rFonts w:cs="Arial"/>
                <w:color w:val="auto"/>
                <w:szCs w:val="16"/>
              </w:rPr>
              <w:t>22,8%</w:t>
            </w:r>
          </w:p>
        </w:tc>
        <w:tc>
          <w:tcPr>
            <w:tcW w:w="736" w:type="dxa"/>
          </w:tcPr>
          <w:p w14:paraId="69EE81B4" w14:textId="77777777" w:rsidR="0037221E" w:rsidRPr="0037221E" w:rsidRDefault="0037221E" w:rsidP="001053AA">
            <w:pPr>
              <w:pStyle w:val="Tabele"/>
              <w:jc w:val="right"/>
              <w:rPr>
                <w:color w:val="auto"/>
                <w:szCs w:val="16"/>
              </w:rPr>
            </w:pPr>
            <w:r w:rsidRPr="0037221E">
              <w:rPr>
                <w:rFonts w:cs="Arial"/>
                <w:color w:val="auto"/>
                <w:szCs w:val="16"/>
              </w:rPr>
              <w:t>23,5%</w:t>
            </w:r>
          </w:p>
        </w:tc>
      </w:tr>
      <w:tr w:rsidR="0037221E" w:rsidRPr="0037221E" w14:paraId="77891B08" w14:textId="77777777" w:rsidTr="0037221E">
        <w:trPr>
          <w:trHeight w:val="227"/>
        </w:trPr>
        <w:tc>
          <w:tcPr>
            <w:tcW w:w="1696" w:type="dxa"/>
            <w:hideMark/>
          </w:tcPr>
          <w:p w14:paraId="600142B0" w14:textId="77777777" w:rsidR="0037221E" w:rsidRPr="0037221E" w:rsidRDefault="0037221E" w:rsidP="001053AA">
            <w:pPr>
              <w:pStyle w:val="Tabele"/>
              <w:rPr>
                <w:color w:val="auto"/>
                <w:szCs w:val="16"/>
              </w:rPr>
            </w:pPr>
            <w:r w:rsidRPr="0037221E">
              <w:rPr>
                <w:color w:val="auto"/>
                <w:szCs w:val="16"/>
              </w:rPr>
              <w:t>Koks</w:t>
            </w:r>
          </w:p>
        </w:tc>
        <w:tc>
          <w:tcPr>
            <w:tcW w:w="736" w:type="dxa"/>
            <w:shd w:val="clear" w:color="auto" w:fill="C5E0B3"/>
            <w:vAlign w:val="top"/>
            <w:hideMark/>
          </w:tcPr>
          <w:p w14:paraId="2B683AD2" w14:textId="77777777" w:rsidR="0037221E" w:rsidRPr="0037221E" w:rsidRDefault="0037221E" w:rsidP="001053AA">
            <w:pPr>
              <w:pStyle w:val="Tabele"/>
              <w:jc w:val="right"/>
              <w:rPr>
                <w:color w:val="auto"/>
                <w:szCs w:val="16"/>
              </w:rPr>
            </w:pPr>
            <w:r w:rsidRPr="0037221E">
              <w:rPr>
                <w:color w:val="auto"/>
                <w:szCs w:val="16"/>
              </w:rPr>
              <w:t>0,5%</w:t>
            </w:r>
          </w:p>
        </w:tc>
        <w:tc>
          <w:tcPr>
            <w:tcW w:w="737" w:type="dxa"/>
            <w:shd w:val="clear" w:color="auto" w:fill="C5E0B3"/>
            <w:vAlign w:val="top"/>
            <w:hideMark/>
          </w:tcPr>
          <w:p w14:paraId="58A55ECF" w14:textId="77777777" w:rsidR="0037221E" w:rsidRPr="0037221E" w:rsidRDefault="0037221E" w:rsidP="001053AA">
            <w:pPr>
              <w:pStyle w:val="Tabele"/>
              <w:jc w:val="right"/>
              <w:rPr>
                <w:color w:val="auto"/>
                <w:szCs w:val="16"/>
              </w:rPr>
            </w:pPr>
            <w:r w:rsidRPr="0037221E">
              <w:rPr>
                <w:color w:val="auto"/>
                <w:szCs w:val="16"/>
              </w:rPr>
              <w:t>1,2%</w:t>
            </w:r>
          </w:p>
        </w:tc>
        <w:tc>
          <w:tcPr>
            <w:tcW w:w="736" w:type="dxa"/>
            <w:shd w:val="clear" w:color="auto" w:fill="C5E0B3"/>
            <w:vAlign w:val="top"/>
            <w:hideMark/>
          </w:tcPr>
          <w:p w14:paraId="5B3300D7" w14:textId="77777777" w:rsidR="0037221E" w:rsidRPr="0037221E" w:rsidRDefault="0037221E" w:rsidP="001053AA">
            <w:pPr>
              <w:pStyle w:val="Tabele"/>
              <w:jc w:val="right"/>
              <w:rPr>
                <w:color w:val="auto"/>
                <w:szCs w:val="16"/>
              </w:rPr>
            </w:pPr>
            <w:r w:rsidRPr="0037221E">
              <w:rPr>
                <w:color w:val="auto"/>
                <w:szCs w:val="16"/>
              </w:rPr>
              <w:t>2,0%</w:t>
            </w:r>
          </w:p>
        </w:tc>
        <w:tc>
          <w:tcPr>
            <w:tcW w:w="737" w:type="dxa"/>
            <w:shd w:val="clear" w:color="auto" w:fill="C5E0B3"/>
            <w:vAlign w:val="top"/>
            <w:hideMark/>
          </w:tcPr>
          <w:p w14:paraId="4EB4298C" w14:textId="77777777" w:rsidR="0037221E" w:rsidRPr="0037221E" w:rsidRDefault="0037221E" w:rsidP="001053AA">
            <w:pPr>
              <w:pStyle w:val="Tabele"/>
              <w:jc w:val="right"/>
              <w:rPr>
                <w:color w:val="auto"/>
                <w:szCs w:val="16"/>
              </w:rPr>
            </w:pPr>
            <w:r w:rsidRPr="0037221E">
              <w:rPr>
                <w:color w:val="auto"/>
                <w:szCs w:val="16"/>
              </w:rPr>
              <w:t>3,8%</w:t>
            </w:r>
          </w:p>
        </w:tc>
        <w:tc>
          <w:tcPr>
            <w:tcW w:w="737" w:type="dxa"/>
            <w:hideMark/>
          </w:tcPr>
          <w:p w14:paraId="70AAB9D8" w14:textId="77777777" w:rsidR="0037221E" w:rsidRPr="0037221E" w:rsidRDefault="0037221E" w:rsidP="001053AA">
            <w:pPr>
              <w:pStyle w:val="Tabele"/>
              <w:jc w:val="right"/>
              <w:rPr>
                <w:color w:val="auto"/>
                <w:szCs w:val="16"/>
              </w:rPr>
            </w:pPr>
            <w:r w:rsidRPr="0037221E">
              <w:rPr>
                <w:rFonts w:cs="Arial"/>
                <w:color w:val="auto"/>
                <w:szCs w:val="16"/>
              </w:rPr>
              <w:t>6,5%</w:t>
            </w:r>
          </w:p>
        </w:tc>
        <w:tc>
          <w:tcPr>
            <w:tcW w:w="736" w:type="dxa"/>
            <w:hideMark/>
          </w:tcPr>
          <w:p w14:paraId="60A89970" w14:textId="77777777" w:rsidR="0037221E" w:rsidRPr="0037221E" w:rsidRDefault="0037221E" w:rsidP="001053AA">
            <w:pPr>
              <w:pStyle w:val="Tabele"/>
              <w:jc w:val="right"/>
              <w:rPr>
                <w:color w:val="auto"/>
                <w:szCs w:val="16"/>
              </w:rPr>
            </w:pPr>
            <w:r w:rsidRPr="0037221E">
              <w:rPr>
                <w:rFonts w:cs="Arial"/>
                <w:color w:val="auto"/>
                <w:szCs w:val="16"/>
              </w:rPr>
              <w:t>7,4%</w:t>
            </w:r>
          </w:p>
        </w:tc>
        <w:tc>
          <w:tcPr>
            <w:tcW w:w="737" w:type="dxa"/>
            <w:hideMark/>
          </w:tcPr>
          <w:p w14:paraId="3F135533" w14:textId="77777777" w:rsidR="0037221E" w:rsidRPr="0037221E" w:rsidRDefault="0037221E" w:rsidP="001053AA">
            <w:pPr>
              <w:pStyle w:val="Tabele"/>
              <w:jc w:val="right"/>
              <w:rPr>
                <w:color w:val="auto"/>
                <w:szCs w:val="16"/>
              </w:rPr>
            </w:pPr>
            <w:r w:rsidRPr="0037221E">
              <w:rPr>
                <w:rFonts w:cs="Arial"/>
                <w:color w:val="auto"/>
                <w:szCs w:val="16"/>
              </w:rPr>
              <w:t>8,2%</w:t>
            </w:r>
          </w:p>
        </w:tc>
        <w:tc>
          <w:tcPr>
            <w:tcW w:w="736" w:type="dxa"/>
          </w:tcPr>
          <w:p w14:paraId="63B85480" w14:textId="77777777" w:rsidR="0037221E" w:rsidRPr="0037221E" w:rsidRDefault="0037221E" w:rsidP="001053AA">
            <w:pPr>
              <w:pStyle w:val="Tabele"/>
              <w:jc w:val="right"/>
              <w:rPr>
                <w:color w:val="auto"/>
                <w:szCs w:val="16"/>
              </w:rPr>
            </w:pPr>
            <w:r w:rsidRPr="0037221E">
              <w:rPr>
                <w:rFonts w:cs="Arial"/>
                <w:color w:val="auto"/>
                <w:szCs w:val="16"/>
              </w:rPr>
              <w:t>9,0%</w:t>
            </w:r>
          </w:p>
        </w:tc>
      </w:tr>
      <w:tr w:rsidR="0037221E" w:rsidRPr="0037221E" w14:paraId="1099DD52" w14:textId="77777777" w:rsidTr="0037221E">
        <w:trPr>
          <w:trHeight w:val="227"/>
        </w:trPr>
        <w:tc>
          <w:tcPr>
            <w:tcW w:w="1696" w:type="dxa"/>
            <w:hideMark/>
          </w:tcPr>
          <w:p w14:paraId="61DEFFEF" w14:textId="77777777" w:rsidR="0037221E" w:rsidRPr="0037221E" w:rsidRDefault="0037221E" w:rsidP="001053AA">
            <w:pPr>
              <w:pStyle w:val="Tabele"/>
              <w:rPr>
                <w:color w:val="auto"/>
                <w:szCs w:val="16"/>
              </w:rPr>
            </w:pPr>
            <w:r w:rsidRPr="0037221E">
              <w:rPr>
                <w:color w:val="auto"/>
                <w:szCs w:val="16"/>
              </w:rPr>
              <w:t>Węgiel brunatny</w:t>
            </w:r>
          </w:p>
        </w:tc>
        <w:tc>
          <w:tcPr>
            <w:tcW w:w="736" w:type="dxa"/>
            <w:shd w:val="clear" w:color="auto" w:fill="C5E0B3"/>
            <w:vAlign w:val="top"/>
            <w:hideMark/>
          </w:tcPr>
          <w:p w14:paraId="430D61BF"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hideMark/>
          </w:tcPr>
          <w:p w14:paraId="736BA1C4"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hideMark/>
          </w:tcPr>
          <w:p w14:paraId="0329E40D"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hideMark/>
          </w:tcPr>
          <w:p w14:paraId="791E8655" w14:textId="77777777" w:rsidR="0037221E" w:rsidRPr="0037221E" w:rsidRDefault="0037221E" w:rsidP="001053AA">
            <w:pPr>
              <w:pStyle w:val="Tabele"/>
              <w:jc w:val="right"/>
              <w:rPr>
                <w:color w:val="auto"/>
                <w:szCs w:val="16"/>
              </w:rPr>
            </w:pPr>
            <w:r w:rsidRPr="0037221E">
              <w:rPr>
                <w:color w:val="auto"/>
                <w:szCs w:val="16"/>
              </w:rPr>
              <w:t>0,0%</w:t>
            </w:r>
          </w:p>
        </w:tc>
        <w:tc>
          <w:tcPr>
            <w:tcW w:w="737" w:type="dxa"/>
            <w:hideMark/>
          </w:tcPr>
          <w:p w14:paraId="23147341"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hideMark/>
          </w:tcPr>
          <w:p w14:paraId="62963F48"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hideMark/>
          </w:tcPr>
          <w:p w14:paraId="39068F9D"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4BC04770" w14:textId="77777777" w:rsidR="0037221E" w:rsidRPr="0037221E" w:rsidRDefault="0037221E" w:rsidP="001053AA">
            <w:pPr>
              <w:pStyle w:val="Tabele"/>
              <w:jc w:val="right"/>
              <w:rPr>
                <w:color w:val="auto"/>
                <w:szCs w:val="16"/>
              </w:rPr>
            </w:pPr>
            <w:r w:rsidRPr="0037221E">
              <w:rPr>
                <w:rFonts w:cs="Arial"/>
                <w:color w:val="auto"/>
                <w:szCs w:val="16"/>
              </w:rPr>
              <w:t>0,0%</w:t>
            </w:r>
          </w:p>
        </w:tc>
      </w:tr>
      <w:tr w:rsidR="0037221E" w:rsidRPr="0037221E" w14:paraId="0AE977E4" w14:textId="77777777" w:rsidTr="0037221E">
        <w:trPr>
          <w:trHeight w:val="227"/>
        </w:trPr>
        <w:tc>
          <w:tcPr>
            <w:tcW w:w="1696" w:type="dxa"/>
            <w:hideMark/>
          </w:tcPr>
          <w:p w14:paraId="79CC4151" w14:textId="77777777" w:rsidR="0037221E" w:rsidRPr="0037221E" w:rsidRDefault="0037221E" w:rsidP="001053AA">
            <w:pPr>
              <w:pStyle w:val="Tabele"/>
              <w:rPr>
                <w:color w:val="auto"/>
                <w:szCs w:val="16"/>
              </w:rPr>
            </w:pPr>
            <w:r w:rsidRPr="0037221E">
              <w:rPr>
                <w:color w:val="auto"/>
                <w:szCs w:val="16"/>
              </w:rPr>
              <w:t>Ropa naftowa</w:t>
            </w:r>
          </w:p>
        </w:tc>
        <w:tc>
          <w:tcPr>
            <w:tcW w:w="736" w:type="dxa"/>
            <w:shd w:val="clear" w:color="auto" w:fill="C5E0B3"/>
            <w:vAlign w:val="top"/>
            <w:hideMark/>
          </w:tcPr>
          <w:p w14:paraId="2BF2B8E9" w14:textId="77777777" w:rsidR="0037221E" w:rsidRPr="0037221E" w:rsidRDefault="0037221E" w:rsidP="001053AA">
            <w:pPr>
              <w:pStyle w:val="Tabele"/>
              <w:jc w:val="right"/>
              <w:rPr>
                <w:color w:val="auto"/>
                <w:szCs w:val="16"/>
              </w:rPr>
            </w:pPr>
            <w:r w:rsidRPr="0037221E">
              <w:rPr>
                <w:color w:val="auto"/>
                <w:szCs w:val="16"/>
              </w:rPr>
              <w:t>98,0%</w:t>
            </w:r>
          </w:p>
        </w:tc>
        <w:tc>
          <w:tcPr>
            <w:tcW w:w="737" w:type="dxa"/>
            <w:shd w:val="clear" w:color="auto" w:fill="C5E0B3"/>
            <w:vAlign w:val="top"/>
            <w:hideMark/>
          </w:tcPr>
          <w:p w14:paraId="19AC9F7C" w14:textId="77777777" w:rsidR="0037221E" w:rsidRPr="0037221E" w:rsidRDefault="0037221E" w:rsidP="001053AA">
            <w:pPr>
              <w:pStyle w:val="Tabele"/>
              <w:jc w:val="right"/>
              <w:rPr>
                <w:color w:val="auto"/>
                <w:szCs w:val="16"/>
              </w:rPr>
            </w:pPr>
            <w:r w:rsidRPr="0037221E">
              <w:rPr>
                <w:color w:val="auto"/>
                <w:szCs w:val="16"/>
              </w:rPr>
              <w:t>98,2%</w:t>
            </w:r>
          </w:p>
        </w:tc>
        <w:tc>
          <w:tcPr>
            <w:tcW w:w="736" w:type="dxa"/>
            <w:shd w:val="clear" w:color="auto" w:fill="C5E0B3"/>
            <w:vAlign w:val="top"/>
            <w:hideMark/>
          </w:tcPr>
          <w:p w14:paraId="0E6F0D8D" w14:textId="77777777" w:rsidR="0037221E" w:rsidRPr="0037221E" w:rsidRDefault="0037221E" w:rsidP="001053AA">
            <w:pPr>
              <w:pStyle w:val="Tabele"/>
              <w:jc w:val="right"/>
              <w:rPr>
                <w:color w:val="auto"/>
                <w:szCs w:val="16"/>
              </w:rPr>
            </w:pPr>
            <w:r w:rsidRPr="0037221E">
              <w:rPr>
                <w:color w:val="auto"/>
                <w:szCs w:val="16"/>
              </w:rPr>
              <w:t>101,1%</w:t>
            </w:r>
          </w:p>
        </w:tc>
        <w:tc>
          <w:tcPr>
            <w:tcW w:w="737" w:type="dxa"/>
            <w:shd w:val="clear" w:color="auto" w:fill="C5E0B3"/>
            <w:vAlign w:val="top"/>
            <w:hideMark/>
          </w:tcPr>
          <w:p w14:paraId="556781DC" w14:textId="77777777" w:rsidR="0037221E" w:rsidRPr="0037221E" w:rsidRDefault="0037221E" w:rsidP="001053AA">
            <w:pPr>
              <w:pStyle w:val="Tabele"/>
              <w:jc w:val="right"/>
              <w:rPr>
                <w:color w:val="auto"/>
                <w:szCs w:val="16"/>
              </w:rPr>
            </w:pPr>
            <w:r w:rsidRPr="0037221E">
              <w:rPr>
                <w:color w:val="auto"/>
                <w:szCs w:val="16"/>
              </w:rPr>
              <w:t>96,5%</w:t>
            </w:r>
          </w:p>
        </w:tc>
        <w:tc>
          <w:tcPr>
            <w:tcW w:w="737" w:type="dxa"/>
            <w:hideMark/>
          </w:tcPr>
          <w:p w14:paraId="7EEDB221" w14:textId="77777777" w:rsidR="0037221E" w:rsidRPr="0037221E" w:rsidRDefault="0037221E" w:rsidP="001053AA">
            <w:pPr>
              <w:pStyle w:val="Tabele"/>
              <w:jc w:val="right"/>
              <w:rPr>
                <w:color w:val="auto"/>
                <w:szCs w:val="16"/>
              </w:rPr>
            </w:pPr>
            <w:r w:rsidRPr="0037221E">
              <w:rPr>
                <w:rFonts w:cs="Arial"/>
                <w:color w:val="auto"/>
                <w:szCs w:val="16"/>
              </w:rPr>
              <w:t>96,9%</w:t>
            </w:r>
          </w:p>
        </w:tc>
        <w:tc>
          <w:tcPr>
            <w:tcW w:w="736" w:type="dxa"/>
            <w:hideMark/>
          </w:tcPr>
          <w:p w14:paraId="7FD79AB0" w14:textId="77777777" w:rsidR="0037221E" w:rsidRPr="0037221E" w:rsidRDefault="0037221E" w:rsidP="001053AA">
            <w:pPr>
              <w:pStyle w:val="Tabele"/>
              <w:jc w:val="right"/>
              <w:rPr>
                <w:color w:val="auto"/>
                <w:szCs w:val="16"/>
              </w:rPr>
            </w:pPr>
            <w:r w:rsidRPr="0037221E">
              <w:rPr>
                <w:rFonts w:cs="Arial"/>
                <w:color w:val="auto"/>
                <w:szCs w:val="16"/>
              </w:rPr>
              <w:t>96,7%</w:t>
            </w:r>
          </w:p>
        </w:tc>
        <w:tc>
          <w:tcPr>
            <w:tcW w:w="737" w:type="dxa"/>
            <w:hideMark/>
          </w:tcPr>
          <w:p w14:paraId="0D565823" w14:textId="77777777" w:rsidR="0037221E" w:rsidRPr="0037221E" w:rsidRDefault="0037221E" w:rsidP="001053AA">
            <w:pPr>
              <w:pStyle w:val="Tabele"/>
              <w:jc w:val="right"/>
              <w:rPr>
                <w:color w:val="auto"/>
                <w:szCs w:val="16"/>
              </w:rPr>
            </w:pPr>
            <w:r w:rsidRPr="0037221E">
              <w:rPr>
                <w:rFonts w:cs="Arial"/>
                <w:color w:val="auto"/>
                <w:szCs w:val="16"/>
              </w:rPr>
              <w:t>96,5%</w:t>
            </w:r>
          </w:p>
        </w:tc>
        <w:tc>
          <w:tcPr>
            <w:tcW w:w="736" w:type="dxa"/>
          </w:tcPr>
          <w:p w14:paraId="447FF67B" w14:textId="77777777" w:rsidR="0037221E" w:rsidRPr="0037221E" w:rsidRDefault="0037221E" w:rsidP="001053AA">
            <w:pPr>
              <w:pStyle w:val="Tabele"/>
              <w:jc w:val="right"/>
              <w:rPr>
                <w:color w:val="auto"/>
                <w:szCs w:val="16"/>
              </w:rPr>
            </w:pPr>
            <w:r w:rsidRPr="0037221E">
              <w:rPr>
                <w:rFonts w:cs="Arial"/>
                <w:color w:val="auto"/>
                <w:szCs w:val="16"/>
              </w:rPr>
              <w:t>96,2%</w:t>
            </w:r>
          </w:p>
        </w:tc>
      </w:tr>
      <w:tr w:rsidR="0037221E" w:rsidRPr="0037221E" w14:paraId="5DFE93C0" w14:textId="77777777" w:rsidTr="0037221E">
        <w:trPr>
          <w:trHeight w:val="227"/>
        </w:trPr>
        <w:tc>
          <w:tcPr>
            <w:tcW w:w="1696" w:type="dxa"/>
            <w:hideMark/>
          </w:tcPr>
          <w:p w14:paraId="39A91017" w14:textId="77777777" w:rsidR="0037221E" w:rsidRPr="0037221E" w:rsidRDefault="0037221E" w:rsidP="001053AA">
            <w:pPr>
              <w:pStyle w:val="Tabele"/>
              <w:rPr>
                <w:color w:val="auto"/>
                <w:szCs w:val="16"/>
              </w:rPr>
            </w:pPr>
            <w:r w:rsidRPr="0037221E">
              <w:rPr>
                <w:color w:val="auto"/>
                <w:szCs w:val="16"/>
              </w:rPr>
              <w:t>LPG</w:t>
            </w:r>
          </w:p>
        </w:tc>
        <w:tc>
          <w:tcPr>
            <w:tcW w:w="736" w:type="dxa"/>
            <w:shd w:val="clear" w:color="auto" w:fill="C5E0B3"/>
            <w:vAlign w:val="top"/>
            <w:hideMark/>
          </w:tcPr>
          <w:p w14:paraId="25DB06EB" w14:textId="77777777" w:rsidR="0037221E" w:rsidRPr="0037221E" w:rsidRDefault="0037221E" w:rsidP="001053AA">
            <w:pPr>
              <w:pStyle w:val="Tabele"/>
              <w:jc w:val="right"/>
              <w:rPr>
                <w:color w:val="auto"/>
                <w:szCs w:val="16"/>
              </w:rPr>
            </w:pPr>
            <w:r w:rsidRPr="0037221E">
              <w:rPr>
                <w:color w:val="auto"/>
                <w:szCs w:val="16"/>
              </w:rPr>
              <w:t>47,3%</w:t>
            </w:r>
          </w:p>
        </w:tc>
        <w:tc>
          <w:tcPr>
            <w:tcW w:w="737" w:type="dxa"/>
            <w:shd w:val="clear" w:color="auto" w:fill="C5E0B3"/>
            <w:vAlign w:val="top"/>
            <w:hideMark/>
          </w:tcPr>
          <w:p w14:paraId="5EA52090" w14:textId="77777777" w:rsidR="0037221E" w:rsidRPr="0037221E" w:rsidRDefault="0037221E" w:rsidP="001053AA">
            <w:pPr>
              <w:pStyle w:val="Tabele"/>
              <w:jc w:val="right"/>
              <w:rPr>
                <w:color w:val="auto"/>
                <w:szCs w:val="16"/>
              </w:rPr>
            </w:pPr>
            <w:r w:rsidRPr="0037221E">
              <w:rPr>
                <w:color w:val="auto"/>
                <w:szCs w:val="16"/>
              </w:rPr>
              <w:t>64,1%</w:t>
            </w:r>
          </w:p>
        </w:tc>
        <w:tc>
          <w:tcPr>
            <w:tcW w:w="736" w:type="dxa"/>
            <w:shd w:val="clear" w:color="auto" w:fill="C5E0B3"/>
            <w:vAlign w:val="top"/>
            <w:hideMark/>
          </w:tcPr>
          <w:p w14:paraId="7FDF212E" w14:textId="77777777" w:rsidR="0037221E" w:rsidRPr="0037221E" w:rsidRDefault="0037221E" w:rsidP="001053AA">
            <w:pPr>
              <w:pStyle w:val="Tabele"/>
              <w:jc w:val="right"/>
              <w:rPr>
                <w:color w:val="auto"/>
                <w:szCs w:val="16"/>
              </w:rPr>
            </w:pPr>
            <w:r w:rsidRPr="0037221E">
              <w:rPr>
                <w:color w:val="auto"/>
                <w:szCs w:val="16"/>
              </w:rPr>
              <w:t>68,9%</w:t>
            </w:r>
          </w:p>
        </w:tc>
        <w:tc>
          <w:tcPr>
            <w:tcW w:w="737" w:type="dxa"/>
            <w:shd w:val="clear" w:color="auto" w:fill="C5E0B3"/>
            <w:vAlign w:val="top"/>
            <w:hideMark/>
          </w:tcPr>
          <w:p w14:paraId="2E08DEFE" w14:textId="77777777" w:rsidR="0037221E" w:rsidRPr="0037221E" w:rsidRDefault="0037221E" w:rsidP="001053AA">
            <w:pPr>
              <w:pStyle w:val="Tabele"/>
              <w:jc w:val="right"/>
              <w:rPr>
                <w:color w:val="auto"/>
                <w:szCs w:val="16"/>
              </w:rPr>
            </w:pPr>
            <w:r w:rsidRPr="0037221E">
              <w:rPr>
                <w:color w:val="auto"/>
                <w:szCs w:val="16"/>
              </w:rPr>
              <w:t>55,5%</w:t>
            </w:r>
          </w:p>
        </w:tc>
        <w:tc>
          <w:tcPr>
            <w:tcW w:w="737" w:type="dxa"/>
            <w:hideMark/>
          </w:tcPr>
          <w:p w14:paraId="255F84BA" w14:textId="77777777" w:rsidR="0037221E" w:rsidRPr="0037221E" w:rsidRDefault="0037221E" w:rsidP="001053AA">
            <w:pPr>
              <w:pStyle w:val="Tabele"/>
              <w:jc w:val="right"/>
              <w:rPr>
                <w:color w:val="auto"/>
                <w:szCs w:val="16"/>
              </w:rPr>
            </w:pPr>
            <w:r w:rsidRPr="0037221E">
              <w:rPr>
                <w:rFonts w:cs="Arial"/>
                <w:color w:val="auto"/>
                <w:szCs w:val="16"/>
              </w:rPr>
              <w:t>8,7%</w:t>
            </w:r>
          </w:p>
        </w:tc>
        <w:tc>
          <w:tcPr>
            <w:tcW w:w="736" w:type="dxa"/>
            <w:hideMark/>
          </w:tcPr>
          <w:p w14:paraId="5C738DDD" w14:textId="77777777" w:rsidR="0037221E" w:rsidRPr="0037221E" w:rsidRDefault="0037221E" w:rsidP="001053AA">
            <w:pPr>
              <w:pStyle w:val="Tabele"/>
              <w:jc w:val="right"/>
              <w:rPr>
                <w:color w:val="auto"/>
                <w:szCs w:val="16"/>
              </w:rPr>
            </w:pPr>
            <w:r w:rsidRPr="0037221E">
              <w:rPr>
                <w:rFonts w:cs="Arial"/>
                <w:color w:val="auto"/>
                <w:szCs w:val="16"/>
              </w:rPr>
              <w:t>8,7%</w:t>
            </w:r>
          </w:p>
        </w:tc>
        <w:tc>
          <w:tcPr>
            <w:tcW w:w="737" w:type="dxa"/>
            <w:hideMark/>
          </w:tcPr>
          <w:p w14:paraId="58163D43" w14:textId="77777777" w:rsidR="0037221E" w:rsidRPr="0037221E" w:rsidRDefault="0037221E" w:rsidP="001053AA">
            <w:pPr>
              <w:pStyle w:val="Tabele"/>
              <w:jc w:val="right"/>
              <w:rPr>
                <w:color w:val="auto"/>
                <w:szCs w:val="16"/>
              </w:rPr>
            </w:pPr>
            <w:r w:rsidRPr="0037221E">
              <w:rPr>
                <w:rFonts w:cs="Arial"/>
                <w:color w:val="auto"/>
                <w:szCs w:val="16"/>
              </w:rPr>
              <w:t>8,6%</w:t>
            </w:r>
          </w:p>
        </w:tc>
        <w:tc>
          <w:tcPr>
            <w:tcW w:w="736" w:type="dxa"/>
          </w:tcPr>
          <w:p w14:paraId="68391558" w14:textId="77777777" w:rsidR="0037221E" w:rsidRPr="0037221E" w:rsidRDefault="0037221E" w:rsidP="001053AA">
            <w:pPr>
              <w:pStyle w:val="Tabele"/>
              <w:jc w:val="right"/>
              <w:rPr>
                <w:color w:val="auto"/>
                <w:szCs w:val="16"/>
              </w:rPr>
            </w:pPr>
            <w:r w:rsidRPr="0037221E">
              <w:rPr>
                <w:rFonts w:cs="Arial"/>
                <w:color w:val="auto"/>
                <w:szCs w:val="16"/>
              </w:rPr>
              <w:t>8,6%</w:t>
            </w:r>
          </w:p>
        </w:tc>
      </w:tr>
      <w:tr w:rsidR="0037221E" w:rsidRPr="0037221E" w14:paraId="2E5F0710" w14:textId="77777777" w:rsidTr="0037221E">
        <w:trPr>
          <w:trHeight w:val="227"/>
        </w:trPr>
        <w:tc>
          <w:tcPr>
            <w:tcW w:w="1696" w:type="dxa"/>
            <w:hideMark/>
          </w:tcPr>
          <w:p w14:paraId="0A77064B" w14:textId="77777777" w:rsidR="0037221E" w:rsidRPr="0037221E" w:rsidRDefault="0037221E" w:rsidP="001053AA">
            <w:pPr>
              <w:pStyle w:val="Tabele"/>
              <w:rPr>
                <w:color w:val="auto"/>
                <w:szCs w:val="16"/>
              </w:rPr>
            </w:pPr>
            <w:r w:rsidRPr="0037221E">
              <w:rPr>
                <w:color w:val="auto"/>
                <w:szCs w:val="16"/>
              </w:rPr>
              <w:t>Benzyna</w:t>
            </w:r>
          </w:p>
        </w:tc>
        <w:tc>
          <w:tcPr>
            <w:tcW w:w="736" w:type="dxa"/>
            <w:shd w:val="clear" w:color="auto" w:fill="C5E0B3"/>
            <w:vAlign w:val="top"/>
            <w:hideMark/>
          </w:tcPr>
          <w:p w14:paraId="1339210C"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hideMark/>
          </w:tcPr>
          <w:p w14:paraId="11B58CDF"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hideMark/>
          </w:tcPr>
          <w:p w14:paraId="7CEA13BC"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hideMark/>
          </w:tcPr>
          <w:p w14:paraId="3B041380" w14:textId="77777777" w:rsidR="0037221E" w:rsidRPr="0037221E" w:rsidRDefault="0037221E" w:rsidP="001053AA">
            <w:pPr>
              <w:pStyle w:val="Tabele"/>
              <w:jc w:val="right"/>
              <w:rPr>
                <w:color w:val="auto"/>
                <w:szCs w:val="16"/>
              </w:rPr>
            </w:pPr>
            <w:r w:rsidRPr="0037221E">
              <w:rPr>
                <w:color w:val="auto"/>
                <w:szCs w:val="16"/>
              </w:rPr>
              <w:t>0,0%</w:t>
            </w:r>
          </w:p>
        </w:tc>
        <w:tc>
          <w:tcPr>
            <w:tcW w:w="737" w:type="dxa"/>
            <w:hideMark/>
          </w:tcPr>
          <w:p w14:paraId="266CE740"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hideMark/>
          </w:tcPr>
          <w:p w14:paraId="3AF03C3F"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hideMark/>
          </w:tcPr>
          <w:p w14:paraId="2D4406FE"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25CD0A67" w14:textId="77777777" w:rsidR="0037221E" w:rsidRPr="0037221E" w:rsidRDefault="0037221E" w:rsidP="001053AA">
            <w:pPr>
              <w:pStyle w:val="Tabele"/>
              <w:jc w:val="right"/>
              <w:rPr>
                <w:color w:val="auto"/>
                <w:szCs w:val="16"/>
              </w:rPr>
            </w:pPr>
            <w:r w:rsidRPr="0037221E">
              <w:rPr>
                <w:rFonts w:cs="Arial"/>
                <w:color w:val="auto"/>
                <w:szCs w:val="16"/>
              </w:rPr>
              <w:t>0,0%</w:t>
            </w:r>
          </w:p>
        </w:tc>
      </w:tr>
      <w:tr w:rsidR="0037221E" w:rsidRPr="0037221E" w14:paraId="0BC9AEC3" w14:textId="77777777" w:rsidTr="0037221E">
        <w:trPr>
          <w:trHeight w:val="227"/>
        </w:trPr>
        <w:tc>
          <w:tcPr>
            <w:tcW w:w="1696" w:type="dxa"/>
            <w:hideMark/>
          </w:tcPr>
          <w:p w14:paraId="0E9EB4DA" w14:textId="77777777" w:rsidR="0037221E" w:rsidRPr="0037221E" w:rsidRDefault="0037221E" w:rsidP="001053AA">
            <w:pPr>
              <w:pStyle w:val="Tabele"/>
              <w:rPr>
                <w:color w:val="auto"/>
                <w:szCs w:val="16"/>
              </w:rPr>
            </w:pPr>
            <w:r w:rsidRPr="0037221E">
              <w:rPr>
                <w:color w:val="auto"/>
                <w:szCs w:val="16"/>
              </w:rPr>
              <w:t>Olej napędowy</w:t>
            </w:r>
          </w:p>
        </w:tc>
        <w:tc>
          <w:tcPr>
            <w:tcW w:w="736" w:type="dxa"/>
            <w:shd w:val="clear" w:color="auto" w:fill="C5E0B3"/>
            <w:vAlign w:val="top"/>
            <w:hideMark/>
          </w:tcPr>
          <w:p w14:paraId="798CBFF8" w14:textId="77777777" w:rsidR="0037221E" w:rsidRPr="0037221E" w:rsidRDefault="0037221E" w:rsidP="001053AA">
            <w:pPr>
              <w:pStyle w:val="Tabele"/>
              <w:jc w:val="right"/>
              <w:rPr>
                <w:color w:val="auto"/>
                <w:szCs w:val="16"/>
              </w:rPr>
            </w:pPr>
            <w:r w:rsidRPr="0037221E">
              <w:rPr>
                <w:color w:val="auto"/>
                <w:szCs w:val="16"/>
              </w:rPr>
              <w:t>10,7%</w:t>
            </w:r>
          </w:p>
        </w:tc>
        <w:tc>
          <w:tcPr>
            <w:tcW w:w="737" w:type="dxa"/>
            <w:shd w:val="clear" w:color="auto" w:fill="C5E0B3"/>
            <w:vAlign w:val="top"/>
            <w:hideMark/>
          </w:tcPr>
          <w:p w14:paraId="27AD96D0" w14:textId="77777777" w:rsidR="0037221E" w:rsidRPr="0037221E" w:rsidRDefault="0037221E" w:rsidP="001053AA">
            <w:pPr>
              <w:pStyle w:val="Tabele"/>
              <w:jc w:val="right"/>
              <w:rPr>
                <w:color w:val="auto"/>
                <w:szCs w:val="16"/>
              </w:rPr>
            </w:pPr>
            <w:r w:rsidRPr="0037221E">
              <w:rPr>
                <w:color w:val="auto"/>
                <w:szCs w:val="16"/>
              </w:rPr>
              <w:t>0,9%</w:t>
            </w:r>
          </w:p>
        </w:tc>
        <w:tc>
          <w:tcPr>
            <w:tcW w:w="736" w:type="dxa"/>
            <w:shd w:val="clear" w:color="auto" w:fill="C5E0B3"/>
            <w:vAlign w:val="top"/>
            <w:hideMark/>
          </w:tcPr>
          <w:p w14:paraId="497F7E02" w14:textId="77777777" w:rsidR="0037221E" w:rsidRPr="0037221E" w:rsidRDefault="0037221E" w:rsidP="001053AA">
            <w:pPr>
              <w:pStyle w:val="Tabele"/>
              <w:jc w:val="right"/>
              <w:rPr>
                <w:color w:val="auto"/>
                <w:szCs w:val="16"/>
              </w:rPr>
            </w:pPr>
            <w:r w:rsidRPr="0037221E">
              <w:rPr>
                <w:color w:val="auto"/>
                <w:szCs w:val="16"/>
              </w:rPr>
              <w:t>4,5%</w:t>
            </w:r>
          </w:p>
        </w:tc>
        <w:tc>
          <w:tcPr>
            <w:tcW w:w="737" w:type="dxa"/>
            <w:shd w:val="clear" w:color="auto" w:fill="C5E0B3"/>
            <w:vAlign w:val="top"/>
            <w:hideMark/>
          </w:tcPr>
          <w:p w14:paraId="3B11E167" w14:textId="77777777" w:rsidR="0037221E" w:rsidRPr="0037221E" w:rsidRDefault="0037221E" w:rsidP="001053AA">
            <w:pPr>
              <w:pStyle w:val="Tabele"/>
              <w:jc w:val="right"/>
              <w:rPr>
                <w:color w:val="auto"/>
                <w:szCs w:val="16"/>
              </w:rPr>
            </w:pPr>
            <w:r w:rsidRPr="0037221E">
              <w:rPr>
                <w:color w:val="auto"/>
                <w:szCs w:val="16"/>
              </w:rPr>
              <w:t>17,3%</w:t>
            </w:r>
          </w:p>
        </w:tc>
        <w:tc>
          <w:tcPr>
            <w:tcW w:w="737" w:type="dxa"/>
            <w:hideMark/>
          </w:tcPr>
          <w:p w14:paraId="3800FB9E"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hideMark/>
          </w:tcPr>
          <w:p w14:paraId="18C1B604"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hideMark/>
          </w:tcPr>
          <w:p w14:paraId="5A707438"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27276E19" w14:textId="77777777" w:rsidR="0037221E" w:rsidRPr="0037221E" w:rsidRDefault="0037221E" w:rsidP="001053AA">
            <w:pPr>
              <w:pStyle w:val="Tabele"/>
              <w:jc w:val="right"/>
              <w:rPr>
                <w:color w:val="auto"/>
                <w:szCs w:val="16"/>
              </w:rPr>
            </w:pPr>
            <w:r w:rsidRPr="0037221E">
              <w:rPr>
                <w:rFonts w:cs="Arial"/>
                <w:color w:val="auto"/>
                <w:szCs w:val="16"/>
              </w:rPr>
              <w:t>0,0%</w:t>
            </w:r>
          </w:p>
        </w:tc>
      </w:tr>
      <w:tr w:rsidR="0037221E" w:rsidRPr="0037221E" w14:paraId="4B5E0565" w14:textId="77777777" w:rsidTr="0037221E">
        <w:trPr>
          <w:trHeight w:val="227"/>
        </w:trPr>
        <w:tc>
          <w:tcPr>
            <w:tcW w:w="1696" w:type="dxa"/>
            <w:hideMark/>
          </w:tcPr>
          <w:p w14:paraId="534223BD" w14:textId="77777777" w:rsidR="0037221E" w:rsidRPr="0037221E" w:rsidRDefault="0037221E" w:rsidP="001053AA">
            <w:pPr>
              <w:pStyle w:val="Tabele"/>
              <w:rPr>
                <w:color w:val="auto"/>
                <w:szCs w:val="16"/>
              </w:rPr>
            </w:pPr>
            <w:r w:rsidRPr="0037221E">
              <w:rPr>
                <w:color w:val="auto"/>
                <w:szCs w:val="16"/>
              </w:rPr>
              <w:t>Gaz ziemny</w:t>
            </w:r>
          </w:p>
        </w:tc>
        <w:tc>
          <w:tcPr>
            <w:tcW w:w="736" w:type="dxa"/>
            <w:shd w:val="clear" w:color="auto" w:fill="C5E0B3"/>
            <w:vAlign w:val="top"/>
            <w:hideMark/>
          </w:tcPr>
          <w:p w14:paraId="2B61ECA4" w14:textId="77777777" w:rsidR="0037221E" w:rsidRPr="0037221E" w:rsidRDefault="0037221E" w:rsidP="001053AA">
            <w:pPr>
              <w:pStyle w:val="Tabele"/>
              <w:jc w:val="right"/>
              <w:rPr>
                <w:color w:val="auto"/>
                <w:szCs w:val="16"/>
              </w:rPr>
            </w:pPr>
            <w:r w:rsidRPr="0037221E">
              <w:rPr>
                <w:color w:val="auto"/>
                <w:szCs w:val="16"/>
              </w:rPr>
              <w:t>67,7%</w:t>
            </w:r>
          </w:p>
        </w:tc>
        <w:tc>
          <w:tcPr>
            <w:tcW w:w="737" w:type="dxa"/>
            <w:shd w:val="clear" w:color="auto" w:fill="C5E0B3"/>
            <w:vAlign w:val="top"/>
            <w:hideMark/>
          </w:tcPr>
          <w:p w14:paraId="66C02764" w14:textId="77777777" w:rsidR="0037221E" w:rsidRPr="0037221E" w:rsidRDefault="0037221E" w:rsidP="001053AA">
            <w:pPr>
              <w:pStyle w:val="Tabele"/>
              <w:jc w:val="right"/>
              <w:rPr>
                <w:color w:val="auto"/>
                <w:szCs w:val="16"/>
              </w:rPr>
            </w:pPr>
            <w:r w:rsidRPr="0037221E">
              <w:rPr>
                <w:color w:val="auto"/>
                <w:szCs w:val="16"/>
              </w:rPr>
              <w:t>61,8%</w:t>
            </w:r>
          </w:p>
        </w:tc>
        <w:tc>
          <w:tcPr>
            <w:tcW w:w="736" w:type="dxa"/>
            <w:shd w:val="clear" w:color="auto" w:fill="C5E0B3"/>
            <w:vAlign w:val="top"/>
            <w:hideMark/>
          </w:tcPr>
          <w:p w14:paraId="74B42308" w14:textId="77777777" w:rsidR="0037221E" w:rsidRPr="0037221E" w:rsidRDefault="0037221E" w:rsidP="001053AA">
            <w:pPr>
              <w:pStyle w:val="Tabele"/>
              <w:jc w:val="right"/>
              <w:rPr>
                <w:color w:val="auto"/>
                <w:szCs w:val="16"/>
              </w:rPr>
            </w:pPr>
            <w:r w:rsidRPr="0037221E">
              <w:rPr>
                <w:color w:val="auto"/>
                <w:szCs w:val="16"/>
              </w:rPr>
              <w:t>52,6%</w:t>
            </w:r>
          </w:p>
        </w:tc>
        <w:tc>
          <w:tcPr>
            <w:tcW w:w="737" w:type="dxa"/>
            <w:shd w:val="clear" w:color="auto" w:fill="C5E0B3"/>
            <w:vAlign w:val="top"/>
            <w:hideMark/>
          </w:tcPr>
          <w:p w14:paraId="3DB0E5D7" w14:textId="77777777" w:rsidR="0037221E" w:rsidRPr="0037221E" w:rsidRDefault="0037221E" w:rsidP="001053AA">
            <w:pPr>
              <w:pStyle w:val="Tabele"/>
              <w:jc w:val="right"/>
              <w:rPr>
                <w:color w:val="auto"/>
                <w:szCs w:val="16"/>
              </w:rPr>
            </w:pPr>
            <w:r w:rsidRPr="0037221E">
              <w:rPr>
                <w:color w:val="auto"/>
                <w:szCs w:val="16"/>
              </w:rPr>
              <w:t>67,7%</w:t>
            </w:r>
          </w:p>
        </w:tc>
        <w:tc>
          <w:tcPr>
            <w:tcW w:w="737" w:type="dxa"/>
            <w:hideMark/>
          </w:tcPr>
          <w:p w14:paraId="466E2D5D" w14:textId="77777777" w:rsidR="0037221E" w:rsidRPr="0037221E" w:rsidRDefault="0037221E" w:rsidP="001053AA">
            <w:pPr>
              <w:pStyle w:val="Tabele"/>
              <w:jc w:val="right"/>
              <w:rPr>
                <w:color w:val="auto"/>
                <w:szCs w:val="16"/>
              </w:rPr>
            </w:pPr>
            <w:r w:rsidRPr="0037221E">
              <w:rPr>
                <w:rFonts w:cs="Arial"/>
                <w:color w:val="auto"/>
                <w:szCs w:val="16"/>
              </w:rPr>
              <w:t>64,6%</w:t>
            </w:r>
          </w:p>
        </w:tc>
        <w:tc>
          <w:tcPr>
            <w:tcW w:w="736" w:type="dxa"/>
            <w:hideMark/>
          </w:tcPr>
          <w:p w14:paraId="0BCF34D6" w14:textId="77777777" w:rsidR="0037221E" w:rsidRPr="0037221E" w:rsidRDefault="0037221E" w:rsidP="001053AA">
            <w:pPr>
              <w:pStyle w:val="Tabele"/>
              <w:jc w:val="right"/>
              <w:rPr>
                <w:color w:val="auto"/>
                <w:szCs w:val="16"/>
              </w:rPr>
            </w:pPr>
            <w:r w:rsidRPr="0037221E">
              <w:rPr>
                <w:rFonts w:cs="Arial"/>
                <w:color w:val="auto"/>
                <w:szCs w:val="16"/>
              </w:rPr>
              <w:t>65,6%</w:t>
            </w:r>
          </w:p>
        </w:tc>
        <w:tc>
          <w:tcPr>
            <w:tcW w:w="737" w:type="dxa"/>
            <w:hideMark/>
          </w:tcPr>
          <w:p w14:paraId="272AA65F" w14:textId="77777777" w:rsidR="0037221E" w:rsidRPr="0037221E" w:rsidRDefault="0037221E" w:rsidP="001053AA">
            <w:pPr>
              <w:pStyle w:val="Tabele"/>
              <w:jc w:val="right"/>
              <w:rPr>
                <w:color w:val="auto"/>
                <w:szCs w:val="16"/>
              </w:rPr>
            </w:pPr>
            <w:r w:rsidRPr="0037221E">
              <w:rPr>
                <w:rFonts w:cs="Arial"/>
                <w:color w:val="auto"/>
                <w:szCs w:val="16"/>
              </w:rPr>
              <w:t>63,7%</w:t>
            </w:r>
          </w:p>
        </w:tc>
        <w:tc>
          <w:tcPr>
            <w:tcW w:w="736" w:type="dxa"/>
          </w:tcPr>
          <w:p w14:paraId="2A3D5FEE" w14:textId="77777777" w:rsidR="0037221E" w:rsidRPr="0037221E" w:rsidRDefault="0037221E" w:rsidP="001053AA">
            <w:pPr>
              <w:pStyle w:val="Tabele"/>
              <w:jc w:val="right"/>
              <w:rPr>
                <w:color w:val="auto"/>
                <w:szCs w:val="16"/>
              </w:rPr>
            </w:pPr>
            <w:r w:rsidRPr="0037221E">
              <w:rPr>
                <w:rFonts w:cs="Arial"/>
                <w:color w:val="auto"/>
                <w:szCs w:val="16"/>
              </w:rPr>
              <w:t>54,7%</w:t>
            </w:r>
          </w:p>
        </w:tc>
      </w:tr>
      <w:tr w:rsidR="0037221E" w:rsidRPr="0037221E" w14:paraId="40920336" w14:textId="77777777" w:rsidTr="0037221E">
        <w:trPr>
          <w:trHeight w:val="227"/>
        </w:trPr>
        <w:tc>
          <w:tcPr>
            <w:tcW w:w="1696" w:type="dxa"/>
          </w:tcPr>
          <w:p w14:paraId="7101CF67" w14:textId="77777777" w:rsidR="0037221E" w:rsidRPr="0037221E" w:rsidRDefault="0037221E" w:rsidP="001053AA">
            <w:pPr>
              <w:pStyle w:val="Tabele"/>
              <w:rPr>
                <w:color w:val="auto"/>
                <w:szCs w:val="16"/>
              </w:rPr>
            </w:pPr>
            <w:r w:rsidRPr="0037221E">
              <w:rPr>
                <w:color w:val="auto"/>
                <w:szCs w:val="16"/>
              </w:rPr>
              <w:t>Paliwo jądrowe</w:t>
            </w:r>
          </w:p>
        </w:tc>
        <w:tc>
          <w:tcPr>
            <w:tcW w:w="736" w:type="dxa"/>
            <w:shd w:val="clear" w:color="auto" w:fill="C5E0B3"/>
            <w:vAlign w:val="top"/>
          </w:tcPr>
          <w:p w14:paraId="6D7E88D8"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2A54AC00"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tcPr>
          <w:p w14:paraId="0D573446"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657D24B7" w14:textId="77777777" w:rsidR="0037221E" w:rsidRPr="0037221E" w:rsidRDefault="0037221E" w:rsidP="001053AA">
            <w:pPr>
              <w:pStyle w:val="Tabele"/>
              <w:jc w:val="right"/>
              <w:rPr>
                <w:color w:val="auto"/>
                <w:szCs w:val="16"/>
              </w:rPr>
            </w:pPr>
            <w:r w:rsidRPr="0037221E">
              <w:rPr>
                <w:color w:val="auto"/>
                <w:szCs w:val="16"/>
              </w:rPr>
              <w:t>0,0%</w:t>
            </w:r>
          </w:p>
        </w:tc>
        <w:tc>
          <w:tcPr>
            <w:tcW w:w="737" w:type="dxa"/>
          </w:tcPr>
          <w:p w14:paraId="0CF65EAB"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629A85F5"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tcPr>
          <w:p w14:paraId="5D11FEEA" w14:textId="77777777" w:rsidR="0037221E" w:rsidRPr="0037221E" w:rsidRDefault="0037221E" w:rsidP="001053AA">
            <w:pPr>
              <w:pStyle w:val="Tabele"/>
              <w:jc w:val="right"/>
              <w:rPr>
                <w:color w:val="auto"/>
                <w:szCs w:val="16"/>
              </w:rPr>
            </w:pPr>
            <w:r w:rsidRPr="0037221E">
              <w:rPr>
                <w:rFonts w:cs="Arial"/>
                <w:color w:val="auto"/>
                <w:szCs w:val="16"/>
              </w:rPr>
              <w:t>100,0%</w:t>
            </w:r>
          </w:p>
        </w:tc>
        <w:tc>
          <w:tcPr>
            <w:tcW w:w="736" w:type="dxa"/>
          </w:tcPr>
          <w:p w14:paraId="166D3AF7" w14:textId="77777777" w:rsidR="0037221E" w:rsidRPr="0037221E" w:rsidRDefault="0037221E" w:rsidP="001053AA">
            <w:pPr>
              <w:pStyle w:val="Tabele"/>
              <w:jc w:val="right"/>
              <w:rPr>
                <w:color w:val="auto"/>
                <w:szCs w:val="16"/>
              </w:rPr>
            </w:pPr>
            <w:r w:rsidRPr="0037221E">
              <w:rPr>
                <w:rFonts w:cs="Arial"/>
                <w:color w:val="auto"/>
                <w:szCs w:val="16"/>
              </w:rPr>
              <w:t>100,0%</w:t>
            </w:r>
          </w:p>
        </w:tc>
      </w:tr>
      <w:tr w:rsidR="0037221E" w:rsidRPr="0037221E" w14:paraId="7C9386A1" w14:textId="77777777" w:rsidTr="0037221E">
        <w:trPr>
          <w:trHeight w:val="227"/>
        </w:trPr>
        <w:tc>
          <w:tcPr>
            <w:tcW w:w="1696" w:type="dxa"/>
          </w:tcPr>
          <w:p w14:paraId="3C9211AC" w14:textId="77777777" w:rsidR="0037221E" w:rsidRPr="0037221E" w:rsidRDefault="0037221E" w:rsidP="001053AA">
            <w:pPr>
              <w:pStyle w:val="Tabele"/>
              <w:rPr>
                <w:color w:val="auto"/>
                <w:szCs w:val="16"/>
              </w:rPr>
            </w:pPr>
            <w:r w:rsidRPr="0037221E">
              <w:rPr>
                <w:color w:val="auto"/>
                <w:szCs w:val="16"/>
              </w:rPr>
              <w:t>Biopaliwa</w:t>
            </w:r>
          </w:p>
        </w:tc>
        <w:tc>
          <w:tcPr>
            <w:tcW w:w="736" w:type="dxa"/>
            <w:shd w:val="clear" w:color="auto" w:fill="C5E0B3"/>
            <w:vAlign w:val="top"/>
          </w:tcPr>
          <w:p w14:paraId="4ABCD245"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48DB724A"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tcPr>
          <w:p w14:paraId="25BC56D4" w14:textId="77777777" w:rsidR="0037221E" w:rsidRPr="0037221E" w:rsidRDefault="0037221E" w:rsidP="001053AA">
            <w:pPr>
              <w:pStyle w:val="Tabele"/>
              <w:jc w:val="right"/>
              <w:rPr>
                <w:color w:val="auto"/>
                <w:szCs w:val="16"/>
              </w:rPr>
            </w:pPr>
            <w:r w:rsidRPr="0037221E">
              <w:rPr>
                <w:color w:val="auto"/>
                <w:szCs w:val="16"/>
              </w:rPr>
              <w:t>6,4%</w:t>
            </w:r>
          </w:p>
        </w:tc>
        <w:tc>
          <w:tcPr>
            <w:tcW w:w="737" w:type="dxa"/>
            <w:shd w:val="clear" w:color="auto" w:fill="C5E0B3"/>
            <w:vAlign w:val="top"/>
          </w:tcPr>
          <w:p w14:paraId="455BC39B" w14:textId="77777777" w:rsidR="0037221E" w:rsidRPr="0037221E" w:rsidRDefault="0037221E" w:rsidP="001053AA">
            <w:pPr>
              <w:pStyle w:val="Tabele"/>
              <w:jc w:val="right"/>
              <w:rPr>
                <w:color w:val="auto"/>
                <w:szCs w:val="16"/>
              </w:rPr>
            </w:pPr>
            <w:r w:rsidRPr="0037221E">
              <w:rPr>
                <w:color w:val="auto"/>
                <w:szCs w:val="16"/>
              </w:rPr>
              <w:t>3,7%</w:t>
            </w:r>
          </w:p>
        </w:tc>
        <w:tc>
          <w:tcPr>
            <w:tcW w:w="737" w:type="dxa"/>
          </w:tcPr>
          <w:p w14:paraId="6C6BDAD0" w14:textId="77777777" w:rsidR="0037221E" w:rsidRPr="0037221E" w:rsidRDefault="0037221E" w:rsidP="001053AA">
            <w:pPr>
              <w:pStyle w:val="Tabele"/>
              <w:jc w:val="right"/>
              <w:rPr>
                <w:color w:val="auto"/>
                <w:szCs w:val="16"/>
              </w:rPr>
            </w:pPr>
            <w:r w:rsidRPr="0037221E">
              <w:rPr>
                <w:rFonts w:cs="Arial"/>
                <w:color w:val="auto"/>
                <w:szCs w:val="16"/>
              </w:rPr>
              <w:t>1,2%</w:t>
            </w:r>
          </w:p>
        </w:tc>
        <w:tc>
          <w:tcPr>
            <w:tcW w:w="736" w:type="dxa"/>
          </w:tcPr>
          <w:p w14:paraId="00B63EAC" w14:textId="77777777" w:rsidR="0037221E" w:rsidRPr="0037221E" w:rsidRDefault="0037221E" w:rsidP="001053AA">
            <w:pPr>
              <w:pStyle w:val="Tabele"/>
              <w:jc w:val="right"/>
              <w:rPr>
                <w:color w:val="auto"/>
                <w:szCs w:val="16"/>
              </w:rPr>
            </w:pPr>
            <w:r w:rsidRPr="0037221E">
              <w:rPr>
                <w:rFonts w:cs="Arial"/>
                <w:color w:val="auto"/>
                <w:szCs w:val="16"/>
              </w:rPr>
              <w:t>1,2%</w:t>
            </w:r>
          </w:p>
        </w:tc>
        <w:tc>
          <w:tcPr>
            <w:tcW w:w="737" w:type="dxa"/>
          </w:tcPr>
          <w:p w14:paraId="6A8F0F8B" w14:textId="77777777" w:rsidR="0037221E" w:rsidRPr="0037221E" w:rsidRDefault="0037221E" w:rsidP="001053AA">
            <w:pPr>
              <w:pStyle w:val="Tabele"/>
              <w:jc w:val="right"/>
              <w:rPr>
                <w:color w:val="auto"/>
                <w:szCs w:val="16"/>
              </w:rPr>
            </w:pPr>
            <w:r w:rsidRPr="0037221E">
              <w:rPr>
                <w:rFonts w:cs="Arial"/>
                <w:color w:val="auto"/>
                <w:szCs w:val="16"/>
              </w:rPr>
              <w:t>1,2%</w:t>
            </w:r>
          </w:p>
        </w:tc>
        <w:tc>
          <w:tcPr>
            <w:tcW w:w="736" w:type="dxa"/>
          </w:tcPr>
          <w:p w14:paraId="0D543725" w14:textId="77777777" w:rsidR="0037221E" w:rsidRPr="0037221E" w:rsidRDefault="0037221E" w:rsidP="001053AA">
            <w:pPr>
              <w:pStyle w:val="Tabele"/>
              <w:jc w:val="right"/>
              <w:rPr>
                <w:color w:val="auto"/>
                <w:szCs w:val="16"/>
              </w:rPr>
            </w:pPr>
            <w:r w:rsidRPr="0037221E">
              <w:rPr>
                <w:rFonts w:cs="Arial"/>
                <w:color w:val="auto"/>
                <w:szCs w:val="16"/>
              </w:rPr>
              <w:t>1,2%</w:t>
            </w:r>
          </w:p>
        </w:tc>
      </w:tr>
      <w:tr w:rsidR="0037221E" w:rsidRPr="0037221E" w14:paraId="290E4543" w14:textId="77777777" w:rsidTr="0037221E">
        <w:trPr>
          <w:trHeight w:val="227"/>
        </w:trPr>
        <w:tc>
          <w:tcPr>
            <w:tcW w:w="1696" w:type="dxa"/>
          </w:tcPr>
          <w:p w14:paraId="42A0BF2E" w14:textId="77777777" w:rsidR="0037221E" w:rsidRPr="0037221E" w:rsidRDefault="0037221E" w:rsidP="001053AA">
            <w:pPr>
              <w:pStyle w:val="Tabele"/>
              <w:rPr>
                <w:color w:val="auto"/>
                <w:szCs w:val="16"/>
              </w:rPr>
            </w:pPr>
            <w:r w:rsidRPr="0037221E">
              <w:rPr>
                <w:color w:val="auto"/>
                <w:szCs w:val="16"/>
              </w:rPr>
              <w:t>Biometan</w:t>
            </w:r>
          </w:p>
        </w:tc>
        <w:tc>
          <w:tcPr>
            <w:tcW w:w="736" w:type="dxa"/>
            <w:shd w:val="clear" w:color="auto" w:fill="C5E0B3"/>
            <w:vAlign w:val="top"/>
          </w:tcPr>
          <w:p w14:paraId="2BD328BF"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5ECEE37A"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tcPr>
          <w:p w14:paraId="41F9B316"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23581ED2" w14:textId="77777777" w:rsidR="0037221E" w:rsidRPr="0037221E" w:rsidRDefault="0037221E" w:rsidP="001053AA">
            <w:pPr>
              <w:pStyle w:val="Tabele"/>
              <w:jc w:val="right"/>
              <w:rPr>
                <w:color w:val="auto"/>
                <w:szCs w:val="16"/>
              </w:rPr>
            </w:pPr>
            <w:r w:rsidRPr="0037221E">
              <w:rPr>
                <w:color w:val="auto"/>
                <w:szCs w:val="16"/>
              </w:rPr>
              <w:t>0,0%</w:t>
            </w:r>
          </w:p>
        </w:tc>
        <w:tc>
          <w:tcPr>
            <w:tcW w:w="737" w:type="dxa"/>
          </w:tcPr>
          <w:p w14:paraId="06A3313D"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3DA4A78F"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tcPr>
          <w:p w14:paraId="70BCEDD7"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1AFD4998" w14:textId="77777777" w:rsidR="0037221E" w:rsidRPr="0037221E" w:rsidRDefault="0037221E" w:rsidP="001053AA">
            <w:pPr>
              <w:pStyle w:val="Tabele"/>
              <w:jc w:val="right"/>
              <w:rPr>
                <w:color w:val="auto"/>
                <w:szCs w:val="16"/>
              </w:rPr>
            </w:pPr>
            <w:r w:rsidRPr="0037221E">
              <w:rPr>
                <w:rFonts w:cs="Arial"/>
                <w:color w:val="auto"/>
                <w:szCs w:val="16"/>
              </w:rPr>
              <w:t>0,0%</w:t>
            </w:r>
          </w:p>
        </w:tc>
      </w:tr>
      <w:tr w:rsidR="0037221E" w:rsidRPr="0037221E" w14:paraId="70EDFA3C" w14:textId="77777777" w:rsidTr="0037221E">
        <w:trPr>
          <w:trHeight w:val="227"/>
        </w:trPr>
        <w:tc>
          <w:tcPr>
            <w:tcW w:w="1696" w:type="dxa"/>
          </w:tcPr>
          <w:p w14:paraId="2383E931" w14:textId="77777777" w:rsidR="0037221E" w:rsidRPr="0037221E" w:rsidRDefault="0037221E" w:rsidP="001053AA">
            <w:pPr>
              <w:pStyle w:val="Tabele"/>
              <w:rPr>
                <w:color w:val="auto"/>
                <w:szCs w:val="16"/>
              </w:rPr>
            </w:pPr>
            <w:r w:rsidRPr="0037221E">
              <w:rPr>
                <w:color w:val="auto"/>
                <w:szCs w:val="16"/>
              </w:rPr>
              <w:t>Biomasa stała</w:t>
            </w:r>
          </w:p>
        </w:tc>
        <w:tc>
          <w:tcPr>
            <w:tcW w:w="736" w:type="dxa"/>
            <w:shd w:val="clear" w:color="auto" w:fill="C5E0B3"/>
            <w:vAlign w:val="top"/>
          </w:tcPr>
          <w:p w14:paraId="1695CC14"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0BC2D57D"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tcPr>
          <w:p w14:paraId="4C84D50E" w14:textId="77777777" w:rsidR="0037221E" w:rsidRPr="0037221E" w:rsidRDefault="0037221E" w:rsidP="001053AA">
            <w:pPr>
              <w:pStyle w:val="Tabele"/>
              <w:jc w:val="right"/>
              <w:rPr>
                <w:color w:val="auto"/>
                <w:szCs w:val="16"/>
              </w:rPr>
            </w:pPr>
            <w:r w:rsidRPr="0037221E">
              <w:rPr>
                <w:color w:val="auto"/>
                <w:szCs w:val="16"/>
              </w:rPr>
              <w:t>8,4%</w:t>
            </w:r>
          </w:p>
        </w:tc>
        <w:tc>
          <w:tcPr>
            <w:tcW w:w="737" w:type="dxa"/>
            <w:shd w:val="clear" w:color="auto" w:fill="C5E0B3"/>
            <w:vAlign w:val="top"/>
          </w:tcPr>
          <w:p w14:paraId="1EEE6037" w14:textId="77777777" w:rsidR="0037221E" w:rsidRPr="0037221E" w:rsidRDefault="0037221E" w:rsidP="001053AA">
            <w:pPr>
              <w:pStyle w:val="Tabele"/>
              <w:jc w:val="right"/>
              <w:rPr>
                <w:color w:val="auto"/>
                <w:szCs w:val="16"/>
              </w:rPr>
            </w:pPr>
            <w:r w:rsidRPr="0037221E">
              <w:rPr>
                <w:color w:val="auto"/>
                <w:szCs w:val="16"/>
              </w:rPr>
              <w:t>6,5%</w:t>
            </w:r>
          </w:p>
        </w:tc>
        <w:tc>
          <w:tcPr>
            <w:tcW w:w="737" w:type="dxa"/>
          </w:tcPr>
          <w:p w14:paraId="39EDE790" w14:textId="77777777" w:rsidR="0037221E" w:rsidRPr="0037221E" w:rsidRDefault="0037221E" w:rsidP="001053AA">
            <w:pPr>
              <w:pStyle w:val="Tabele"/>
              <w:jc w:val="right"/>
              <w:rPr>
                <w:color w:val="auto"/>
                <w:szCs w:val="16"/>
              </w:rPr>
            </w:pPr>
            <w:r w:rsidRPr="0037221E">
              <w:rPr>
                <w:rFonts w:cs="Arial"/>
                <w:color w:val="auto"/>
                <w:szCs w:val="16"/>
              </w:rPr>
              <w:t>6,2%</w:t>
            </w:r>
          </w:p>
        </w:tc>
        <w:tc>
          <w:tcPr>
            <w:tcW w:w="736" w:type="dxa"/>
          </w:tcPr>
          <w:p w14:paraId="76D94106" w14:textId="77777777" w:rsidR="0037221E" w:rsidRPr="0037221E" w:rsidRDefault="0037221E" w:rsidP="001053AA">
            <w:pPr>
              <w:pStyle w:val="Tabele"/>
              <w:jc w:val="right"/>
              <w:rPr>
                <w:color w:val="auto"/>
                <w:szCs w:val="16"/>
              </w:rPr>
            </w:pPr>
            <w:r w:rsidRPr="0037221E">
              <w:rPr>
                <w:rFonts w:cs="Arial"/>
                <w:color w:val="auto"/>
                <w:szCs w:val="16"/>
              </w:rPr>
              <w:t>6,2%</w:t>
            </w:r>
          </w:p>
        </w:tc>
        <w:tc>
          <w:tcPr>
            <w:tcW w:w="737" w:type="dxa"/>
          </w:tcPr>
          <w:p w14:paraId="07A0687D" w14:textId="77777777" w:rsidR="0037221E" w:rsidRPr="0037221E" w:rsidRDefault="0037221E" w:rsidP="001053AA">
            <w:pPr>
              <w:pStyle w:val="Tabele"/>
              <w:jc w:val="right"/>
              <w:rPr>
                <w:color w:val="auto"/>
                <w:szCs w:val="16"/>
              </w:rPr>
            </w:pPr>
            <w:r w:rsidRPr="0037221E">
              <w:rPr>
                <w:rFonts w:cs="Arial"/>
                <w:color w:val="auto"/>
                <w:szCs w:val="16"/>
              </w:rPr>
              <w:t>6,2%</w:t>
            </w:r>
          </w:p>
        </w:tc>
        <w:tc>
          <w:tcPr>
            <w:tcW w:w="736" w:type="dxa"/>
          </w:tcPr>
          <w:p w14:paraId="2FD526B4" w14:textId="77777777" w:rsidR="0037221E" w:rsidRPr="0037221E" w:rsidRDefault="0037221E" w:rsidP="001053AA">
            <w:pPr>
              <w:pStyle w:val="Tabele"/>
              <w:jc w:val="right"/>
              <w:rPr>
                <w:color w:val="auto"/>
                <w:szCs w:val="16"/>
              </w:rPr>
            </w:pPr>
            <w:r w:rsidRPr="0037221E">
              <w:rPr>
                <w:rFonts w:cs="Arial"/>
                <w:color w:val="auto"/>
                <w:szCs w:val="16"/>
              </w:rPr>
              <w:t>6,2%</w:t>
            </w:r>
          </w:p>
        </w:tc>
      </w:tr>
      <w:tr w:rsidR="0037221E" w:rsidRPr="0037221E" w14:paraId="17716DA0" w14:textId="77777777" w:rsidTr="0037221E">
        <w:trPr>
          <w:trHeight w:val="227"/>
        </w:trPr>
        <w:tc>
          <w:tcPr>
            <w:tcW w:w="1696" w:type="dxa"/>
          </w:tcPr>
          <w:p w14:paraId="74A5BB51" w14:textId="77777777" w:rsidR="0037221E" w:rsidRPr="0037221E" w:rsidRDefault="0037221E" w:rsidP="001053AA">
            <w:pPr>
              <w:pStyle w:val="Tabele"/>
              <w:rPr>
                <w:color w:val="auto"/>
                <w:szCs w:val="16"/>
              </w:rPr>
            </w:pPr>
            <w:r w:rsidRPr="0037221E">
              <w:rPr>
                <w:color w:val="auto"/>
                <w:szCs w:val="16"/>
              </w:rPr>
              <w:t>Wodór</w:t>
            </w:r>
          </w:p>
        </w:tc>
        <w:tc>
          <w:tcPr>
            <w:tcW w:w="736" w:type="dxa"/>
            <w:shd w:val="clear" w:color="auto" w:fill="C5E0B3"/>
            <w:vAlign w:val="top"/>
          </w:tcPr>
          <w:p w14:paraId="15100572"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22AD9300" w14:textId="77777777" w:rsidR="0037221E" w:rsidRPr="0037221E" w:rsidRDefault="0037221E" w:rsidP="001053AA">
            <w:pPr>
              <w:pStyle w:val="Tabele"/>
              <w:jc w:val="right"/>
              <w:rPr>
                <w:color w:val="auto"/>
                <w:szCs w:val="16"/>
              </w:rPr>
            </w:pPr>
            <w:r w:rsidRPr="0037221E">
              <w:rPr>
                <w:color w:val="auto"/>
                <w:szCs w:val="16"/>
              </w:rPr>
              <w:t>0,0%</w:t>
            </w:r>
          </w:p>
        </w:tc>
        <w:tc>
          <w:tcPr>
            <w:tcW w:w="736" w:type="dxa"/>
            <w:shd w:val="clear" w:color="auto" w:fill="C5E0B3"/>
            <w:vAlign w:val="top"/>
          </w:tcPr>
          <w:p w14:paraId="77ED1D65" w14:textId="77777777" w:rsidR="0037221E" w:rsidRPr="0037221E" w:rsidRDefault="0037221E" w:rsidP="001053AA">
            <w:pPr>
              <w:pStyle w:val="Tabele"/>
              <w:jc w:val="right"/>
              <w:rPr>
                <w:color w:val="auto"/>
                <w:szCs w:val="16"/>
              </w:rPr>
            </w:pPr>
            <w:r w:rsidRPr="0037221E">
              <w:rPr>
                <w:color w:val="auto"/>
                <w:szCs w:val="16"/>
              </w:rPr>
              <w:t>0,0%</w:t>
            </w:r>
          </w:p>
        </w:tc>
        <w:tc>
          <w:tcPr>
            <w:tcW w:w="737" w:type="dxa"/>
            <w:shd w:val="clear" w:color="auto" w:fill="C5E0B3"/>
            <w:vAlign w:val="top"/>
          </w:tcPr>
          <w:p w14:paraId="5E8DA6F2" w14:textId="77777777" w:rsidR="0037221E" w:rsidRPr="0037221E" w:rsidRDefault="0037221E" w:rsidP="001053AA">
            <w:pPr>
              <w:pStyle w:val="Tabele"/>
              <w:jc w:val="right"/>
              <w:rPr>
                <w:color w:val="auto"/>
                <w:szCs w:val="16"/>
              </w:rPr>
            </w:pPr>
            <w:r w:rsidRPr="0037221E">
              <w:rPr>
                <w:color w:val="auto"/>
                <w:szCs w:val="16"/>
              </w:rPr>
              <w:t>0,0%</w:t>
            </w:r>
          </w:p>
        </w:tc>
        <w:tc>
          <w:tcPr>
            <w:tcW w:w="737" w:type="dxa"/>
          </w:tcPr>
          <w:p w14:paraId="7B4A8A78"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75AF27C2"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7" w:type="dxa"/>
          </w:tcPr>
          <w:p w14:paraId="5B953B94" w14:textId="77777777" w:rsidR="0037221E" w:rsidRPr="0037221E" w:rsidRDefault="0037221E" w:rsidP="001053AA">
            <w:pPr>
              <w:pStyle w:val="Tabele"/>
              <w:jc w:val="right"/>
              <w:rPr>
                <w:color w:val="auto"/>
                <w:szCs w:val="16"/>
              </w:rPr>
            </w:pPr>
            <w:r w:rsidRPr="0037221E">
              <w:rPr>
                <w:rFonts w:cs="Arial"/>
                <w:color w:val="auto"/>
                <w:szCs w:val="16"/>
              </w:rPr>
              <w:t>0,0%</w:t>
            </w:r>
          </w:p>
        </w:tc>
        <w:tc>
          <w:tcPr>
            <w:tcW w:w="736" w:type="dxa"/>
          </w:tcPr>
          <w:p w14:paraId="071B9195" w14:textId="77777777" w:rsidR="0037221E" w:rsidRPr="0037221E" w:rsidRDefault="0037221E" w:rsidP="001053AA">
            <w:pPr>
              <w:pStyle w:val="Tabele"/>
              <w:jc w:val="right"/>
              <w:rPr>
                <w:color w:val="auto"/>
                <w:szCs w:val="16"/>
              </w:rPr>
            </w:pPr>
            <w:r w:rsidRPr="0037221E">
              <w:rPr>
                <w:rFonts w:cs="Arial"/>
                <w:color w:val="auto"/>
                <w:szCs w:val="16"/>
              </w:rPr>
              <w:t>0,0%</w:t>
            </w:r>
          </w:p>
        </w:tc>
      </w:tr>
    </w:tbl>
    <w:p w14:paraId="75875D14" w14:textId="1BF2DC4D" w:rsidR="005C4144" w:rsidRPr="00C41AFF" w:rsidRDefault="005C4144" w:rsidP="005C4144">
      <w:pPr>
        <w:pStyle w:val="ardo"/>
      </w:pPr>
      <w:r w:rsidRPr="00C41AFF">
        <w:t>Źródło: Opracowanie własne ARE S</w:t>
      </w:r>
      <w:r>
        <w:t>.</w:t>
      </w:r>
      <w:r w:rsidRPr="00C41AFF">
        <w:t>A</w:t>
      </w:r>
      <w:r>
        <w:t>.</w:t>
      </w:r>
      <w:r w:rsidR="00B1363A" w:rsidRPr="00B1363A">
        <w:t xml:space="preserve"> </w:t>
      </w:r>
      <w:r w:rsidR="00B1363A">
        <w:t>na zlecenie MKiŚ</w:t>
      </w:r>
    </w:p>
    <w:p w14:paraId="650AACD1" w14:textId="77777777" w:rsidR="005C4144" w:rsidRDefault="005C4144" w:rsidP="00797A1F">
      <w:pPr>
        <w:pStyle w:val="Nagwek2"/>
      </w:pPr>
      <w:bookmarkStart w:id="382" w:name="_Toc171587332"/>
      <w:bookmarkStart w:id="383" w:name="_Toc174710906"/>
      <w:bookmarkStart w:id="384" w:name="_Toc178931971"/>
      <w:r>
        <w:t>Główne źródła importu</w:t>
      </w:r>
      <w:bookmarkEnd w:id="382"/>
      <w:bookmarkEnd w:id="383"/>
      <w:bookmarkEnd w:id="384"/>
    </w:p>
    <w:p w14:paraId="6594C522" w14:textId="28306B53" w:rsidR="005C4144" w:rsidRDefault="005C4144" w:rsidP="005C4144">
      <w:r w:rsidRPr="00C41AFF">
        <w:t>W odniesieniu do głównych źródeł importu zastosowano podejście eksperckie, bazujące na analizie dotychczasowych kierunków dostaw</w:t>
      </w:r>
      <w:r>
        <w:t xml:space="preserve"> i </w:t>
      </w:r>
      <w:r w:rsidRPr="00C41AFF">
        <w:t>perspektywach pojawienia się nowych źródeł importu</w:t>
      </w:r>
      <w:r>
        <w:t xml:space="preserve"> (</w:t>
      </w:r>
      <w:r>
        <w:fldChar w:fldCharType="begin"/>
      </w:r>
      <w:r>
        <w:instrText xml:space="preserve"> REF _Ref156899472 \h  \* MERGEFORMAT </w:instrText>
      </w:r>
      <w:r>
        <w:fldChar w:fldCharType="separate"/>
      </w:r>
      <w:r w:rsidR="006C7D6C">
        <w:t xml:space="preserve">Tabela </w:t>
      </w:r>
      <w:r w:rsidR="006C7D6C">
        <w:rPr>
          <w:noProof/>
        </w:rPr>
        <w:t>3</w:t>
      </w:r>
      <w:r w:rsidR="006C7D6C">
        <w:t>.</w:t>
      </w:r>
      <w:r w:rsidR="006C7D6C">
        <w:rPr>
          <w:noProof/>
        </w:rPr>
        <w:t>5</w:t>
      </w:r>
      <w:r>
        <w:fldChar w:fldCharType="end"/>
      </w:r>
      <w:r>
        <w:t>)</w:t>
      </w:r>
      <w:r w:rsidRPr="00C41AFF">
        <w:t>.</w:t>
      </w:r>
      <w:r>
        <w:t xml:space="preserve"> W odniesieniu do gazu ziemnego w 2022 i 2023 r. doszło do istotnych zmian dotyczących kierunków dostaw tego surowca. Od 2023 r. Polska całkowicie uniezależniła się od importu z Federacji Rosyjskiej i zastąpiła ten kierunek głównie dostawami z Norwegii (Baltic Pipe) oraz innych krajów za pośrednictwem terminala LNG (głównie USA i Katar). W wyniku ukończonych w 2022 r. kluczowych inwestycji dywersyfikacyjnych, tj. budowy gazociągu Baltic Pipe oraz zwiększenia mocy regazyfikacyjnych terminalu LNG w Świnoujściu, zmieniona została historyczna trasa dostaw paliw gazowych z kierunku wschód-zachód na kierunek północ-południe. W ramach realizacji polityki dywersyfikacyjnej uruchomione zostały również połączenia międzysystemowe z Litwą i Słowacją</w:t>
      </w:r>
      <w:r>
        <w:rPr>
          <w:rStyle w:val="Odwoanieprzypisudolnego"/>
        </w:rPr>
        <w:footnoteReference w:id="27"/>
      </w:r>
      <w:r>
        <w:t>.</w:t>
      </w:r>
    </w:p>
    <w:p w14:paraId="175BA92F" w14:textId="282B95DA" w:rsidR="005C4144" w:rsidRDefault="005C4144" w:rsidP="005C4144">
      <w:pPr>
        <w:rPr>
          <w:b/>
        </w:rPr>
      </w:pPr>
      <w:r>
        <w:t>Jeszcze w 2022 r. największym dostawca ropy do Polski była Federacja Rosyjska. Z tego kierunku s</w:t>
      </w:r>
      <w:r w:rsidRPr="008F688A">
        <w:t>prowadzono do Polski 11,</w:t>
      </w:r>
      <w:r>
        <w:t>7 mln ton surowca, co stanowiło 47% ogółu importu ropy</w:t>
      </w:r>
      <w:r w:rsidRPr="008F688A">
        <w:t>.</w:t>
      </w:r>
      <w:r>
        <w:t xml:space="preserve"> W </w:t>
      </w:r>
      <w:r w:rsidRPr="008F688A">
        <w:t xml:space="preserve">każdym kolejnym kwartale import rosyjskiej ropy był </w:t>
      </w:r>
      <w:r>
        <w:t xml:space="preserve">sukcesywnie obniżany. </w:t>
      </w:r>
      <w:r w:rsidRPr="008F688A">
        <w:t>Polska zawiesiła import rosyjskiej ropy drogą morską</w:t>
      </w:r>
      <w:r>
        <w:t xml:space="preserve"> w sierpniu 2022 r., natomiast </w:t>
      </w:r>
      <w:r w:rsidRPr="008F688A">
        <w:t xml:space="preserve">25 lutego </w:t>
      </w:r>
      <w:r>
        <w:t>2023 r. strona</w:t>
      </w:r>
      <w:r w:rsidRPr="008F688A">
        <w:t xml:space="preserve"> rosyjska jednostronnie wstrzymała dostawy ropy naftowej realizowane rurociągiem „Przyjaźń”. </w:t>
      </w:r>
      <w:r>
        <w:t>Według danych statystycznych dotyczących</w:t>
      </w:r>
      <w:r w:rsidRPr="008F688A">
        <w:t xml:space="preserve"> handlu zagranicznego</w:t>
      </w:r>
      <w:r>
        <w:t xml:space="preserve"> w </w:t>
      </w:r>
      <w:r w:rsidRPr="008F688A">
        <w:t>marcu</w:t>
      </w:r>
      <w:r>
        <w:t xml:space="preserve"> i </w:t>
      </w:r>
      <w:r w:rsidRPr="008F688A">
        <w:t>kwietniu 2023</w:t>
      </w:r>
      <w:r>
        <w:t xml:space="preserve"> r. </w:t>
      </w:r>
      <w:r w:rsidRPr="008F688A">
        <w:t>nie odnotowano</w:t>
      </w:r>
      <w:r>
        <w:t xml:space="preserve"> już jakiegokolwiek</w:t>
      </w:r>
      <w:r w:rsidRPr="008F688A">
        <w:t xml:space="preserve"> importu ropy</w:t>
      </w:r>
      <w:r>
        <w:t xml:space="preserve"> z Federacji Rosyjskiej.</w:t>
      </w:r>
      <w:r w:rsidRPr="00C6045A">
        <w:t xml:space="preserve"> Najważni</w:t>
      </w:r>
      <w:r>
        <w:t>ejszym dostawcą ropy do Polski od I kw.</w:t>
      </w:r>
      <w:r w:rsidRPr="00C6045A">
        <w:t xml:space="preserve"> 2023</w:t>
      </w:r>
      <w:r>
        <w:t> r.</w:t>
      </w:r>
      <w:r w:rsidRPr="00C6045A">
        <w:t xml:space="preserve"> stała się Arabia Saudyjska. </w:t>
      </w:r>
      <w:r w:rsidR="005C2D7A">
        <w:t xml:space="preserve">W 2023 r. </w:t>
      </w:r>
      <w:r>
        <w:t>udział dostaw z tego kraju kształt</w:t>
      </w:r>
      <w:r w:rsidR="005C2D7A">
        <w:t>ował</w:t>
      </w:r>
      <w:r>
        <w:t xml:space="preserve"> się na poziomie </w:t>
      </w:r>
      <w:r w:rsidR="005C2D7A">
        <w:t>ok. 50</w:t>
      </w:r>
      <w:r>
        <w:t>% ogółu importu ropy.</w:t>
      </w:r>
      <w:r w:rsidRPr="00C6045A">
        <w:t xml:space="preserve"> Drugim najważniejszym importe</w:t>
      </w:r>
      <w:r>
        <w:t xml:space="preserve">rem ropy do naszego kraju jest </w:t>
      </w:r>
      <w:r w:rsidRPr="00C6045A">
        <w:t>Norwegia, jej znaczenie jest jednak zdecydowanie mniejsze. Natomiast dostaw</w:t>
      </w:r>
      <w:r>
        <w:t>y z innych krajów odbywają się na głównie w oparciu o zakupy spot</w:t>
      </w:r>
      <w:r w:rsidRPr="00C6045A">
        <w:t>.</w:t>
      </w:r>
      <w:r>
        <w:t xml:space="preserve"> W związku z wejściem w życie 6. pakietu sankcji</w:t>
      </w:r>
      <w:r>
        <w:rPr>
          <w:rStyle w:val="Odwoanieprzypisudolnego"/>
        </w:rPr>
        <w:footnoteReference w:id="28"/>
      </w:r>
      <w:r>
        <w:t xml:space="preserve"> w lutym 2023 r. zaniechano importu oleju napędowego z Federacji Rosyjskiej. N</w:t>
      </w:r>
      <w:r w:rsidRPr="005A2702">
        <w:t xml:space="preserve">ajwiększym dostawcą </w:t>
      </w:r>
      <w:r>
        <w:t>oleju napędowego i benzyny</w:t>
      </w:r>
      <w:r w:rsidRPr="005A2702">
        <w:t xml:space="preserve"> do Polski </w:t>
      </w:r>
      <w:r>
        <w:t>są obecnie</w:t>
      </w:r>
      <w:r w:rsidRPr="005A2702">
        <w:t xml:space="preserve"> Niemcy. Dynamiczne zmiany</w:t>
      </w:r>
      <w:r>
        <w:t xml:space="preserve"> w </w:t>
      </w:r>
      <w:r w:rsidRPr="005A2702">
        <w:t xml:space="preserve">strukturze importu wskazują, </w:t>
      </w:r>
      <w:r>
        <w:t>że kierunek dostaw jest ściśle uzależniony od warunków rynkowych.</w:t>
      </w:r>
      <w:r>
        <w:rPr>
          <w:b/>
        </w:rPr>
        <w:t xml:space="preserve"> </w:t>
      </w:r>
    </w:p>
    <w:p w14:paraId="32761EE8" w14:textId="77777777" w:rsidR="005C4144" w:rsidRPr="00A06C2E" w:rsidRDefault="005C4144" w:rsidP="005C4144">
      <w:pPr>
        <w:rPr>
          <w:b/>
        </w:rPr>
      </w:pPr>
      <w:r>
        <w:t>Import węgla w 2022 r. był na rekordowym poziomie z uwagi na europejski kryzys energetyczny. Węgiel sprowadzano do kraju z wielu różnych kierunków (poza rosyjskim, z którego zrezygnowano w kwietniu 2022 r.).</w:t>
      </w:r>
      <w:r w:rsidRPr="001309C5">
        <w:t xml:space="preserve"> Najwięcej węgla sprowadzono do Polski</w:t>
      </w:r>
      <w:r>
        <w:t xml:space="preserve"> z </w:t>
      </w:r>
      <w:r w:rsidRPr="001309C5">
        <w:t>RPA (3,4 mln ton)</w:t>
      </w:r>
      <w:r>
        <w:t xml:space="preserve"> i </w:t>
      </w:r>
      <w:r w:rsidRPr="001309C5">
        <w:t>Kolumbii (3,3 mln ton), co stanowiło ponad 40</w:t>
      </w:r>
      <w:r>
        <w:t>%</w:t>
      </w:r>
      <w:r w:rsidRPr="001309C5">
        <w:t xml:space="preserve"> importu węgla do Polski. Ważnymi dostawcami były także Kazachstan, Australia oraz</w:t>
      </w:r>
      <w:r>
        <w:t xml:space="preserve"> </w:t>
      </w:r>
      <w:r w:rsidRPr="001309C5">
        <w:t>Indonezja.</w:t>
      </w:r>
      <w:r>
        <w:t xml:space="preserve"> Przewiduje się w kolejnych okresach znaczący spadek importu w konsekwencji stopniowego odchodzenia od jego stosowania we wszystkich sektorach gospodarki krajowej.</w:t>
      </w:r>
    </w:p>
    <w:p w14:paraId="788C71E9" w14:textId="2B2081C5" w:rsidR="005C4144" w:rsidRDefault="005C4144" w:rsidP="005C4144">
      <w:r w:rsidRPr="001309C5">
        <w:t xml:space="preserve">Jedynym paliwem, które </w:t>
      </w:r>
      <w:r>
        <w:t>obecnie</w:t>
      </w:r>
      <w:r w:rsidRPr="001309C5">
        <w:t xml:space="preserve"> jest </w:t>
      </w:r>
      <w:r>
        <w:t>przedmiotem importu z </w:t>
      </w:r>
      <w:r w:rsidRPr="001309C5">
        <w:t xml:space="preserve">Federacji </w:t>
      </w:r>
      <w:r>
        <w:t>R</w:t>
      </w:r>
      <w:r w:rsidRPr="001309C5">
        <w:t>osyjskiej jest LPG</w:t>
      </w:r>
      <w:r>
        <w:t xml:space="preserve">. Niemniej w ramach 12 pakietu sankcji </w:t>
      </w:r>
      <w:r w:rsidR="004547F9">
        <w:t>UE wobec Rosji ze względu na</w:t>
      </w:r>
      <w:r>
        <w:t xml:space="preserve"> embarg</w:t>
      </w:r>
      <w:r w:rsidR="004547F9">
        <w:t>o</w:t>
      </w:r>
      <w:r>
        <w:t xml:space="preserve"> na ten produkt</w:t>
      </w:r>
      <w:r w:rsidR="004547F9">
        <w:t xml:space="preserve"> od 20 grudnia 2024 r.</w:t>
      </w:r>
      <w:r>
        <w:t xml:space="preserve">, wystąpi konieczność zmiany tego kierunku dostaw. Prawdopodobnie największym </w:t>
      </w:r>
      <w:r w:rsidR="004D0670">
        <w:t xml:space="preserve">dostawcą </w:t>
      </w:r>
      <w:r>
        <w:t>LPG stanie się Szwecja, ale tak jak w przypadku innych produktów naftowych, decydować o tym będą warunki rynkowe.</w:t>
      </w:r>
    </w:p>
    <w:p w14:paraId="3EFAEA5C" w14:textId="77777777" w:rsidR="005C4144" w:rsidRPr="001309C5" w:rsidRDefault="005C4144" w:rsidP="005C4144">
      <w:pPr>
        <w:rPr>
          <w:b/>
        </w:rPr>
      </w:pPr>
      <w:r>
        <w:t xml:space="preserve">W zakresie energii elektrycznej Polska była i jest państwem samowystarczalnym. Odnotowywany handel transgraniczny zarówno z państwami z UE jak i spoza UE ma charakter uzupełniający wobec produkcji krajowej, a jego kierunek i wielkość wynika z dynamicznie kształtujących się cen energii na rynkach hurtowych. Ze względu na konfiguracje systemów elektroenergetycznych oraz zdolności przesyłowe połączeń transgranicznych głównymi kierunkami importu energii elektrycznej są Niemcy i Szwecja, a eksportu Słowacja i Czechy. </w:t>
      </w:r>
    </w:p>
    <w:p w14:paraId="3AFDA8DC" w14:textId="118306E8" w:rsidR="005C4144" w:rsidRPr="00C41AFF" w:rsidRDefault="005C4144" w:rsidP="005C4144">
      <w:pPr>
        <w:pStyle w:val="Legenda"/>
      </w:pPr>
      <w:bookmarkStart w:id="385" w:name="_Ref156899472"/>
      <w:bookmarkStart w:id="386" w:name="_Toc171587206"/>
      <w:bookmarkStart w:id="387" w:name="_Toc174710990"/>
      <w:bookmarkStart w:id="388" w:name="_Toc175573143"/>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5</w:t>
      </w:r>
      <w:r w:rsidR="00000000">
        <w:rPr>
          <w:noProof/>
        </w:rPr>
        <w:fldChar w:fldCharType="end"/>
      </w:r>
      <w:bookmarkEnd w:id="385"/>
      <w:r>
        <w:t xml:space="preserve">. </w:t>
      </w:r>
      <w:r w:rsidRPr="00C41AFF">
        <w:t>Główne źródła importu (państwa)</w:t>
      </w:r>
      <w:bookmarkEnd w:id="386"/>
      <w:bookmarkEnd w:id="387"/>
      <w:bookmarkEnd w:id="388"/>
    </w:p>
    <w:tbl>
      <w:tblPr>
        <w:tblStyle w:val="KPEiK"/>
        <w:tblW w:w="4124" w:type="pct"/>
        <w:tblLayout w:type="fixed"/>
        <w:tblCellMar>
          <w:left w:w="28" w:type="dxa"/>
          <w:right w:w="28" w:type="dxa"/>
        </w:tblCellMar>
        <w:tblLook w:val="04A0" w:firstRow="1" w:lastRow="0" w:firstColumn="1" w:lastColumn="0" w:noHBand="0" w:noVBand="1"/>
      </w:tblPr>
      <w:tblGrid>
        <w:gridCol w:w="1128"/>
        <w:gridCol w:w="793"/>
        <w:gridCol w:w="793"/>
        <w:gridCol w:w="793"/>
        <w:gridCol w:w="794"/>
        <w:gridCol w:w="793"/>
        <w:gridCol w:w="793"/>
        <w:gridCol w:w="794"/>
        <w:gridCol w:w="793"/>
      </w:tblGrid>
      <w:tr w:rsidR="004547F9" w:rsidRPr="004547F9" w14:paraId="1973F845" w14:textId="77777777" w:rsidTr="004547F9">
        <w:trPr>
          <w:cnfStyle w:val="100000000000" w:firstRow="1" w:lastRow="0" w:firstColumn="0" w:lastColumn="0" w:oddVBand="0" w:evenVBand="0" w:oddHBand="0" w:evenHBand="0" w:firstRowFirstColumn="0" w:firstRowLastColumn="0" w:lastRowFirstColumn="0" w:lastRowLastColumn="0"/>
          <w:trHeight w:val="227"/>
          <w:tblHeader/>
        </w:trPr>
        <w:tc>
          <w:tcPr>
            <w:tcW w:w="1129" w:type="dxa"/>
            <w:noWrap/>
            <w:hideMark/>
          </w:tcPr>
          <w:p w14:paraId="3043C6CE" w14:textId="77777777" w:rsidR="004547F9" w:rsidRPr="004547F9" w:rsidRDefault="004547F9" w:rsidP="001053AA">
            <w:pPr>
              <w:pStyle w:val="Tabele"/>
              <w:jc w:val="center"/>
              <w:rPr>
                <w:color w:val="auto"/>
              </w:rPr>
            </w:pPr>
          </w:p>
        </w:tc>
        <w:tc>
          <w:tcPr>
            <w:tcW w:w="793" w:type="dxa"/>
            <w:noWrap/>
            <w:hideMark/>
          </w:tcPr>
          <w:p w14:paraId="332EA03B" w14:textId="77777777" w:rsidR="004547F9" w:rsidRPr="004547F9" w:rsidRDefault="004547F9" w:rsidP="001053AA">
            <w:pPr>
              <w:pStyle w:val="Tabele"/>
              <w:jc w:val="center"/>
              <w:rPr>
                <w:bCs/>
                <w:color w:val="auto"/>
              </w:rPr>
            </w:pPr>
            <w:r w:rsidRPr="004547F9">
              <w:rPr>
                <w:bCs/>
                <w:color w:val="auto"/>
              </w:rPr>
              <w:t>2005</w:t>
            </w:r>
          </w:p>
        </w:tc>
        <w:tc>
          <w:tcPr>
            <w:tcW w:w="793" w:type="dxa"/>
            <w:noWrap/>
            <w:hideMark/>
          </w:tcPr>
          <w:p w14:paraId="1EC5D7A5" w14:textId="77777777" w:rsidR="004547F9" w:rsidRPr="004547F9" w:rsidRDefault="004547F9" w:rsidP="001053AA">
            <w:pPr>
              <w:pStyle w:val="Tabele"/>
              <w:jc w:val="center"/>
              <w:rPr>
                <w:bCs/>
                <w:color w:val="auto"/>
              </w:rPr>
            </w:pPr>
            <w:r w:rsidRPr="004547F9">
              <w:rPr>
                <w:bCs/>
                <w:color w:val="auto"/>
              </w:rPr>
              <w:t>2010</w:t>
            </w:r>
          </w:p>
        </w:tc>
        <w:tc>
          <w:tcPr>
            <w:tcW w:w="793" w:type="dxa"/>
            <w:noWrap/>
            <w:hideMark/>
          </w:tcPr>
          <w:p w14:paraId="26EE911C" w14:textId="77777777" w:rsidR="004547F9" w:rsidRPr="004547F9" w:rsidRDefault="004547F9" w:rsidP="001053AA">
            <w:pPr>
              <w:pStyle w:val="Tabele"/>
              <w:jc w:val="center"/>
              <w:rPr>
                <w:bCs/>
                <w:color w:val="auto"/>
              </w:rPr>
            </w:pPr>
            <w:r w:rsidRPr="004547F9">
              <w:rPr>
                <w:bCs/>
                <w:color w:val="auto"/>
              </w:rPr>
              <w:t>2015</w:t>
            </w:r>
          </w:p>
        </w:tc>
        <w:tc>
          <w:tcPr>
            <w:tcW w:w="794" w:type="dxa"/>
            <w:noWrap/>
            <w:hideMark/>
          </w:tcPr>
          <w:p w14:paraId="2941B38B" w14:textId="77777777" w:rsidR="004547F9" w:rsidRPr="004547F9" w:rsidRDefault="004547F9" w:rsidP="001053AA">
            <w:pPr>
              <w:pStyle w:val="Tabele"/>
              <w:jc w:val="center"/>
              <w:rPr>
                <w:bCs/>
                <w:color w:val="auto"/>
              </w:rPr>
            </w:pPr>
            <w:r w:rsidRPr="004547F9">
              <w:rPr>
                <w:bCs/>
                <w:color w:val="auto"/>
              </w:rPr>
              <w:t>2020</w:t>
            </w:r>
          </w:p>
        </w:tc>
        <w:tc>
          <w:tcPr>
            <w:tcW w:w="793" w:type="dxa"/>
            <w:noWrap/>
            <w:hideMark/>
          </w:tcPr>
          <w:p w14:paraId="5891A334" w14:textId="77777777" w:rsidR="004547F9" w:rsidRPr="004547F9" w:rsidRDefault="004547F9" w:rsidP="001053AA">
            <w:pPr>
              <w:pStyle w:val="Tabele"/>
              <w:jc w:val="center"/>
              <w:rPr>
                <w:bCs/>
                <w:color w:val="auto"/>
              </w:rPr>
            </w:pPr>
            <w:r w:rsidRPr="004547F9">
              <w:rPr>
                <w:bCs/>
                <w:color w:val="auto"/>
              </w:rPr>
              <w:t>2025</w:t>
            </w:r>
          </w:p>
        </w:tc>
        <w:tc>
          <w:tcPr>
            <w:tcW w:w="793" w:type="dxa"/>
            <w:noWrap/>
            <w:hideMark/>
          </w:tcPr>
          <w:p w14:paraId="662ED535" w14:textId="77777777" w:rsidR="004547F9" w:rsidRPr="004547F9" w:rsidRDefault="004547F9" w:rsidP="001053AA">
            <w:pPr>
              <w:pStyle w:val="Tabele"/>
              <w:jc w:val="center"/>
              <w:rPr>
                <w:bCs/>
                <w:color w:val="auto"/>
              </w:rPr>
            </w:pPr>
            <w:r w:rsidRPr="004547F9">
              <w:rPr>
                <w:bCs/>
                <w:color w:val="auto"/>
              </w:rPr>
              <w:t>2030</w:t>
            </w:r>
          </w:p>
        </w:tc>
        <w:tc>
          <w:tcPr>
            <w:tcW w:w="794" w:type="dxa"/>
            <w:noWrap/>
            <w:hideMark/>
          </w:tcPr>
          <w:p w14:paraId="2DB651DC" w14:textId="77777777" w:rsidR="004547F9" w:rsidRPr="004547F9" w:rsidRDefault="004547F9" w:rsidP="001053AA">
            <w:pPr>
              <w:pStyle w:val="Tabele"/>
              <w:jc w:val="center"/>
              <w:rPr>
                <w:bCs/>
                <w:color w:val="auto"/>
              </w:rPr>
            </w:pPr>
            <w:r w:rsidRPr="004547F9">
              <w:rPr>
                <w:bCs/>
                <w:color w:val="auto"/>
              </w:rPr>
              <w:t>2035</w:t>
            </w:r>
          </w:p>
        </w:tc>
        <w:tc>
          <w:tcPr>
            <w:tcW w:w="793" w:type="dxa"/>
            <w:noWrap/>
            <w:hideMark/>
          </w:tcPr>
          <w:p w14:paraId="466F2536" w14:textId="77777777" w:rsidR="004547F9" w:rsidRPr="004547F9" w:rsidRDefault="004547F9" w:rsidP="001053AA">
            <w:pPr>
              <w:pStyle w:val="Tabele"/>
              <w:jc w:val="center"/>
              <w:rPr>
                <w:bCs/>
                <w:color w:val="auto"/>
              </w:rPr>
            </w:pPr>
            <w:r w:rsidRPr="004547F9">
              <w:rPr>
                <w:bCs/>
                <w:color w:val="auto"/>
              </w:rPr>
              <w:t>2040</w:t>
            </w:r>
          </w:p>
        </w:tc>
      </w:tr>
      <w:tr w:rsidR="004547F9" w:rsidRPr="004547F9" w14:paraId="68C6DE18" w14:textId="77777777" w:rsidTr="004547F9">
        <w:trPr>
          <w:trHeight w:val="227"/>
        </w:trPr>
        <w:tc>
          <w:tcPr>
            <w:tcW w:w="1129" w:type="dxa"/>
            <w:vMerge w:val="restart"/>
            <w:noWrap/>
            <w:hideMark/>
          </w:tcPr>
          <w:p w14:paraId="11082013" w14:textId="77777777" w:rsidR="004547F9" w:rsidRPr="004547F9" w:rsidRDefault="004547F9" w:rsidP="001053AA">
            <w:pPr>
              <w:pStyle w:val="Tabele"/>
              <w:rPr>
                <w:b/>
                <w:bCs/>
                <w:color w:val="auto"/>
                <w:szCs w:val="16"/>
              </w:rPr>
            </w:pPr>
            <w:r w:rsidRPr="004547F9">
              <w:rPr>
                <w:b/>
                <w:bCs/>
                <w:color w:val="auto"/>
                <w:szCs w:val="16"/>
              </w:rPr>
              <w:t xml:space="preserve">Energia elektryczna* </w:t>
            </w:r>
          </w:p>
        </w:tc>
        <w:tc>
          <w:tcPr>
            <w:tcW w:w="793" w:type="dxa"/>
            <w:noWrap/>
          </w:tcPr>
          <w:p w14:paraId="7FC33B6F"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7FCC1CE9"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547E2622" w14:textId="77777777" w:rsidR="004547F9" w:rsidRPr="004547F9" w:rsidRDefault="004547F9" w:rsidP="001053AA">
            <w:pPr>
              <w:pStyle w:val="Tabele"/>
              <w:rPr>
                <w:color w:val="auto"/>
                <w:sz w:val="14"/>
                <w:szCs w:val="14"/>
              </w:rPr>
            </w:pPr>
            <w:r w:rsidRPr="004547F9">
              <w:rPr>
                <w:color w:val="auto"/>
                <w:sz w:val="14"/>
                <w:szCs w:val="14"/>
              </w:rPr>
              <w:t>Szwecja</w:t>
            </w:r>
          </w:p>
        </w:tc>
        <w:tc>
          <w:tcPr>
            <w:tcW w:w="794" w:type="dxa"/>
            <w:noWrap/>
          </w:tcPr>
          <w:p w14:paraId="0689BA33"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6CB8F3D1"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0E6E8919" w14:textId="77777777" w:rsidR="004547F9" w:rsidRPr="004547F9" w:rsidRDefault="004547F9" w:rsidP="001053AA">
            <w:pPr>
              <w:pStyle w:val="Tabele"/>
              <w:rPr>
                <w:color w:val="auto"/>
                <w:sz w:val="14"/>
                <w:szCs w:val="14"/>
              </w:rPr>
            </w:pPr>
            <w:r w:rsidRPr="004547F9">
              <w:rPr>
                <w:color w:val="auto"/>
                <w:sz w:val="14"/>
                <w:szCs w:val="14"/>
              </w:rPr>
              <w:t>Szwecja</w:t>
            </w:r>
          </w:p>
        </w:tc>
        <w:tc>
          <w:tcPr>
            <w:tcW w:w="794" w:type="dxa"/>
            <w:noWrap/>
          </w:tcPr>
          <w:p w14:paraId="418E3469"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077D800E" w14:textId="77777777" w:rsidR="004547F9" w:rsidRPr="004547F9" w:rsidRDefault="004547F9" w:rsidP="001053AA">
            <w:pPr>
              <w:pStyle w:val="Tabele"/>
              <w:rPr>
                <w:color w:val="auto"/>
                <w:sz w:val="14"/>
                <w:szCs w:val="14"/>
              </w:rPr>
            </w:pPr>
            <w:r w:rsidRPr="004547F9">
              <w:rPr>
                <w:color w:val="auto"/>
                <w:sz w:val="14"/>
                <w:szCs w:val="14"/>
              </w:rPr>
              <w:t>Szwecja</w:t>
            </w:r>
          </w:p>
        </w:tc>
      </w:tr>
      <w:tr w:rsidR="004547F9" w:rsidRPr="004547F9" w14:paraId="0CCE3DDE" w14:textId="77777777" w:rsidTr="004547F9">
        <w:trPr>
          <w:trHeight w:val="227"/>
        </w:trPr>
        <w:tc>
          <w:tcPr>
            <w:tcW w:w="1129" w:type="dxa"/>
            <w:vMerge/>
            <w:hideMark/>
          </w:tcPr>
          <w:p w14:paraId="30432E10" w14:textId="77777777" w:rsidR="004547F9" w:rsidRPr="004547F9" w:rsidRDefault="004547F9" w:rsidP="001053AA">
            <w:pPr>
              <w:pStyle w:val="Tabele"/>
              <w:rPr>
                <w:b/>
                <w:bCs/>
                <w:color w:val="auto"/>
                <w:szCs w:val="16"/>
              </w:rPr>
            </w:pPr>
          </w:p>
        </w:tc>
        <w:tc>
          <w:tcPr>
            <w:tcW w:w="793" w:type="dxa"/>
            <w:noWrap/>
          </w:tcPr>
          <w:p w14:paraId="1C4AF282" w14:textId="77777777" w:rsidR="004547F9" w:rsidRPr="004547F9" w:rsidRDefault="004547F9" w:rsidP="001053AA">
            <w:pPr>
              <w:pStyle w:val="Tabele"/>
              <w:rPr>
                <w:color w:val="auto"/>
                <w:sz w:val="14"/>
                <w:szCs w:val="14"/>
              </w:rPr>
            </w:pPr>
            <w:r w:rsidRPr="004547F9">
              <w:rPr>
                <w:color w:val="auto"/>
                <w:sz w:val="14"/>
                <w:szCs w:val="14"/>
              </w:rPr>
              <w:t>Ukraina</w:t>
            </w:r>
          </w:p>
        </w:tc>
        <w:tc>
          <w:tcPr>
            <w:tcW w:w="793" w:type="dxa"/>
            <w:noWrap/>
          </w:tcPr>
          <w:p w14:paraId="02461EC7"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57175896"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35AE5759"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7C59CE8A"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1C5582D7"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17892B94"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04598C75" w14:textId="77777777" w:rsidR="004547F9" w:rsidRPr="004547F9" w:rsidRDefault="004547F9" w:rsidP="001053AA">
            <w:pPr>
              <w:pStyle w:val="Tabele"/>
              <w:rPr>
                <w:color w:val="auto"/>
                <w:sz w:val="14"/>
                <w:szCs w:val="14"/>
              </w:rPr>
            </w:pPr>
            <w:r w:rsidRPr="004547F9">
              <w:rPr>
                <w:color w:val="auto"/>
                <w:sz w:val="14"/>
                <w:szCs w:val="14"/>
              </w:rPr>
              <w:t>Niemcy</w:t>
            </w:r>
          </w:p>
        </w:tc>
      </w:tr>
      <w:tr w:rsidR="004547F9" w:rsidRPr="004547F9" w14:paraId="5425BCBA" w14:textId="77777777" w:rsidTr="004547F9">
        <w:trPr>
          <w:trHeight w:val="227"/>
        </w:trPr>
        <w:tc>
          <w:tcPr>
            <w:tcW w:w="1129" w:type="dxa"/>
            <w:vMerge/>
            <w:hideMark/>
          </w:tcPr>
          <w:p w14:paraId="5F281489" w14:textId="77777777" w:rsidR="004547F9" w:rsidRPr="004547F9" w:rsidRDefault="004547F9" w:rsidP="001053AA">
            <w:pPr>
              <w:pStyle w:val="Tabele"/>
              <w:rPr>
                <w:b/>
                <w:bCs/>
                <w:color w:val="auto"/>
                <w:szCs w:val="16"/>
              </w:rPr>
            </w:pPr>
          </w:p>
        </w:tc>
        <w:tc>
          <w:tcPr>
            <w:tcW w:w="793" w:type="dxa"/>
            <w:noWrap/>
          </w:tcPr>
          <w:p w14:paraId="1FA8B007"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3" w:type="dxa"/>
            <w:noWrap/>
          </w:tcPr>
          <w:p w14:paraId="2575B15F" w14:textId="77777777" w:rsidR="004547F9" w:rsidRPr="004547F9" w:rsidRDefault="004547F9" w:rsidP="001053AA">
            <w:pPr>
              <w:pStyle w:val="Tabele"/>
              <w:rPr>
                <w:color w:val="auto"/>
                <w:sz w:val="14"/>
                <w:szCs w:val="14"/>
              </w:rPr>
            </w:pPr>
            <w:r w:rsidRPr="004547F9">
              <w:rPr>
                <w:color w:val="auto"/>
                <w:sz w:val="14"/>
                <w:szCs w:val="14"/>
              </w:rPr>
              <w:t>Czechy</w:t>
            </w:r>
          </w:p>
        </w:tc>
        <w:tc>
          <w:tcPr>
            <w:tcW w:w="793" w:type="dxa"/>
            <w:noWrap/>
          </w:tcPr>
          <w:p w14:paraId="2F223F29" w14:textId="77777777" w:rsidR="004547F9" w:rsidRPr="004547F9" w:rsidRDefault="004547F9" w:rsidP="001053AA">
            <w:pPr>
              <w:pStyle w:val="Tabele"/>
              <w:rPr>
                <w:color w:val="auto"/>
                <w:sz w:val="14"/>
                <w:szCs w:val="14"/>
              </w:rPr>
            </w:pPr>
            <w:r w:rsidRPr="004547F9">
              <w:rPr>
                <w:color w:val="auto"/>
                <w:sz w:val="14"/>
                <w:szCs w:val="14"/>
              </w:rPr>
              <w:t>Czechy</w:t>
            </w:r>
          </w:p>
        </w:tc>
        <w:tc>
          <w:tcPr>
            <w:tcW w:w="794" w:type="dxa"/>
            <w:noWrap/>
          </w:tcPr>
          <w:p w14:paraId="4FDDE3D5" w14:textId="77777777" w:rsidR="004547F9" w:rsidRPr="004547F9" w:rsidRDefault="004547F9" w:rsidP="001053AA">
            <w:pPr>
              <w:pStyle w:val="Tabele"/>
              <w:rPr>
                <w:color w:val="auto"/>
                <w:sz w:val="14"/>
                <w:szCs w:val="14"/>
              </w:rPr>
            </w:pPr>
            <w:r w:rsidRPr="004547F9">
              <w:rPr>
                <w:color w:val="auto"/>
                <w:sz w:val="14"/>
                <w:szCs w:val="14"/>
              </w:rPr>
              <w:t>Litwa</w:t>
            </w:r>
          </w:p>
        </w:tc>
        <w:tc>
          <w:tcPr>
            <w:tcW w:w="793" w:type="dxa"/>
            <w:noWrap/>
          </w:tcPr>
          <w:p w14:paraId="0E7A375A" w14:textId="77777777" w:rsidR="004547F9" w:rsidRPr="004547F9" w:rsidRDefault="004547F9" w:rsidP="001053AA">
            <w:pPr>
              <w:pStyle w:val="Tabele"/>
              <w:rPr>
                <w:color w:val="auto"/>
                <w:sz w:val="14"/>
                <w:szCs w:val="14"/>
              </w:rPr>
            </w:pPr>
            <w:r w:rsidRPr="004547F9">
              <w:rPr>
                <w:color w:val="auto"/>
                <w:sz w:val="14"/>
                <w:szCs w:val="14"/>
              </w:rPr>
              <w:t>Litwa</w:t>
            </w:r>
          </w:p>
        </w:tc>
        <w:tc>
          <w:tcPr>
            <w:tcW w:w="793" w:type="dxa"/>
            <w:noWrap/>
          </w:tcPr>
          <w:p w14:paraId="01AA2A6D" w14:textId="77777777" w:rsidR="004547F9" w:rsidRPr="004547F9" w:rsidRDefault="004547F9" w:rsidP="001053AA">
            <w:pPr>
              <w:pStyle w:val="Tabele"/>
              <w:rPr>
                <w:color w:val="auto"/>
                <w:sz w:val="14"/>
                <w:szCs w:val="14"/>
              </w:rPr>
            </w:pPr>
            <w:r w:rsidRPr="004547F9">
              <w:rPr>
                <w:color w:val="auto"/>
                <w:sz w:val="14"/>
                <w:szCs w:val="14"/>
              </w:rPr>
              <w:t>Litwa</w:t>
            </w:r>
          </w:p>
        </w:tc>
        <w:tc>
          <w:tcPr>
            <w:tcW w:w="794" w:type="dxa"/>
            <w:noWrap/>
          </w:tcPr>
          <w:p w14:paraId="782A49F2" w14:textId="77777777" w:rsidR="004547F9" w:rsidRPr="004547F9" w:rsidRDefault="004547F9" w:rsidP="001053AA">
            <w:pPr>
              <w:pStyle w:val="Tabele"/>
              <w:rPr>
                <w:color w:val="auto"/>
                <w:sz w:val="14"/>
                <w:szCs w:val="14"/>
              </w:rPr>
            </w:pPr>
            <w:r w:rsidRPr="004547F9">
              <w:rPr>
                <w:color w:val="auto"/>
                <w:sz w:val="14"/>
                <w:szCs w:val="14"/>
              </w:rPr>
              <w:t>Litwa</w:t>
            </w:r>
          </w:p>
        </w:tc>
        <w:tc>
          <w:tcPr>
            <w:tcW w:w="793" w:type="dxa"/>
            <w:noWrap/>
          </w:tcPr>
          <w:p w14:paraId="0963CB85" w14:textId="77777777" w:rsidR="004547F9" w:rsidRPr="004547F9" w:rsidRDefault="004547F9" w:rsidP="001053AA">
            <w:pPr>
              <w:pStyle w:val="Tabele"/>
              <w:rPr>
                <w:color w:val="auto"/>
                <w:sz w:val="14"/>
                <w:szCs w:val="14"/>
              </w:rPr>
            </w:pPr>
            <w:r w:rsidRPr="004547F9">
              <w:rPr>
                <w:color w:val="auto"/>
                <w:sz w:val="14"/>
                <w:szCs w:val="14"/>
              </w:rPr>
              <w:t>Litwa</w:t>
            </w:r>
          </w:p>
        </w:tc>
      </w:tr>
      <w:tr w:rsidR="004547F9" w:rsidRPr="004547F9" w14:paraId="75C79379" w14:textId="77777777" w:rsidTr="004547F9">
        <w:trPr>
          <w:trHeight w:val="227"/>
        </w:trPr>
        <w:tc>
          <w:tcPr>
            <w:tcW w:w="1129" w:type="dxa"/>
            <w:vMerge w:val="restart"/>
            <w:noWrap/>
            <w:hideMark/>
          </w:tcPr>
          <w:p w14:paraId="46C60D6D" w14:textId="77777777" w:rsidR="004547F9" w:rsidRPr="004547F9" w:rsidRDefault="004547F9" w:rsidP="001053AA">
            <w:pPr>
              <w:pStyle w:val="Tabele"/>
              <w:rPr>
                <w:b/>
                <w:bCs/>
                <w:color w:val="auto"/>
                <w:szCs w:val="16"/>
              </w:rPr>
            </w:pPr>
            <w:r w:rsidRPr="004547F9">
              <w:rPr>
                <w:b/>
                <w:bCs/>
                <w:color w:val="auto"/>
                <w:szCs w:val="16"/>
              </w:rPr>
              <w:t>Węgiel kamienny</w:t>
            </w:r>
          </w:p>
        </w:tc>
        <w:tc>
          <w:tcPr>
            <w:tcW w:w="793" w:type="dxa"/>
            <w:noWrap/>
          </w:tcPr>
          <w:p w14:paraId="36FDF0FB"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4712939E"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2EB5E459" w14:textId="77777777" w:rsidR="004547F9" w:rsidRPr="004547F9" w:rsidRDefault="004547F9" w:rsidP="001053AA">
            <w:pPr>
              <w:pStyle w:val="Tabele"/>
              <w:rPr>
                <w:color w:val="auto"/>
                <w:sz w:val="14"/>
                <w:szCs w:val="14"/>
              </w:rPr>
            </w:pPr>
            <w:r w:rsidRPr="004547F9">
              <w:rPr>
                <w:color w:val="auto"/>
                <w:sz w:val="14"/>
                <w:szCs w:val="14"/>
              </w:rPr>
              <w:t>Rosja</w:t>
            </w:r>
          </w:p>
        </w:tc>
        <w:tc>
          <w:tcPr>
            <w:tcW w:w="794" w:type="dxa"/>
            <w:noWrap/>
          </w:tcPr>
          <w:p w14:paraId="1305FCE8"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67C40A33" w14:textId="77777777" w:rsidR="004547F9" w:rsidRPr="004547F9" w:rsidRDefault="004547F9" w:rsidP="001053AA">
            <w:pPr>
              <w:pStyle w:val="Tabele"/>
              <w:rPr>
                <w:color w:val="auto"/>
                <w:sz w:val="14"/>
                <w:szCs w:val="14"/>
              </w:rPr>
            </w:pPr>
            <w:r w:rsidRPr="004547F9">
              <w:rPr>
                <w:color w:val="auto"/>
                <w:sz w:val="14"/>
                <w:szCs w:val="14"/>
              </w:rPr>
              <w:t>RPA</w:t>
            </w:r>
          </w:p>
        </w:tc>
        <w:tc>
          <w:tcPr>
            <w:tcW w:w="793" w:type="dxa"/>
            <w:noWrap/>
          </w:tcPr>
          <w:p w14:paraId="66C83006"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4" w:type="dxa"/>
            <w:noWrap/>
          </w:tcPr>
          <w:p w14:paraId="28E74CCB"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4C79CFD4" w14:textId="77777777" w:rsidR="004547F9" w:rsidRPr="004547F9" w:rsidRDefault="004547F9" w:rsidP="001053AA">
            <w:pPr>
              <w:pStyle w:val="Tabele"/>
              <w:rPr>
                <w:color w:val="auto"/>
                <w:sz w:val="14"/>
                <w:szCs w:val="14"/>
              </w:rPr>
            </w:pPr>
            <w:r w:rsidRPr="004547F9">
              <w:rPr>
                <w:color w:val="auto"/>
                <w:sz w:val="14"/>
                <w:szCs w:val="14"/>
              </w:rPr>
              <w:t>Australia</w:t>
            </w:r>
          </w:p>
        </w:tc>
      </w:tr>
      <w:tr w:rsidR="004547F9" w:rsidRPr="004547F9" w14:paraId="1D920F28" w14:textId="77777777" w:rsidTr="004547F9">
        <w:trPr>
          <w:trHeight w:val="227"/>
        </w:trPr>
        <w:tc>
          <w:tcPr>
            <w:tcW w:w="1129" w:type="dxa"/>
            <w:vMerge/>
            <w:hideMark/>
          </w:tcPr>
          <w:p w14:paraId="047171B7" w14:textId="77777777" w:rsidR="004547F9" w:rsidRPr="004547F9" w:rsidRDefault="004547F9" w:rsidP="001053AA">
            <w:pPr>
              <w:pStyle w:val="Tabele"/>
              <w:rPr>
                <w:b/>
                <w:bCs/>
                <w:color w:val="auto"/>
                <w:szCs w:val="16"/>
              </w:rPr>
            </w:pPr>
          </w:p>
        </w:tc>
        <w:tc>
          <w:tcPr>
            <w:tcW w:w="793" w:type="dxa"/>
            <w:noWrap/>
          </w:tcPr>
          <w:p w14:paraId="0F241B20" w14:textId="77777777" w:rsidR="004547F9" w:rsidRPr="004547F9" w:rsidRDefault="004547F9" w:rsidP="001053AA">
            <w:pPr>
              <w:pStyle w:val="Tabele"/>
              <w:rPr>
                <w:color w:val="auto"/>
                <w:sz w:val="14"/>
                <w:szCs w:val="14"/>
              </w:rPr>
            </w:pPr>
            <w:r w:rsidRPr="004547F9">
              <w:rPr>
                <w:color w:val="auto"/>
                <w:sz w:val="14"/>
                <w:szCs w:val="14"/>
              </w:rPr>
              <w:t>Ukraina</w:t>
            </w:r>
          </w:p>
        </w:tc>
        <w:tc>
          <w:tcPr>
            <w:tcW w:w="793" w:type="dxa"/>
            <w:noWrap/>
          </w:tcPr>
          <w:p w14:paraId="77316374" w14:textId="77777777" w:rsidR="004547F9" w:rsidRPr="004547F9" w:rsidRDefault="004547F9" w:rsidP="001053AA">
            <w:pPr>
              <w:pStyle w:val="Tabele"/>
              <w:rPr>
                <w:color w:val="auto"/>
                <w:sz w:val="14"/>
                <w:szCs w:val="14"/>
              </w:rPr>
            </w:pPr>
            <w:r w:rsidRPr="004547F9">
              <w:rPr>
                <w:color w:val="auto"/>
                <w:sz w:val="14"/>
                <w:szCs w:val="14"/>
              </w:rPr>
              <w:t>Czechy</w:t>
            </w:r>
          </w:p>
        </w:tc>
        <w:tc>
          <w:tcPr>
            <w:tcW w:w="793" w:type="dxa"/>
            <w:noWrap/>
          </w:tcPr>
          <w:p w14:paraId="3CC14843" w14:textId="77777777" w:rsidR="004547F9" w:rsidRPr="004547F9" w:rsidRDefault="004547F9" w:rsidP="001053AA">
            <w:pPr>
              <w:pStyle w:val="Tabele"/>
              <w:rPr>
                <w:color w:val="auto"/>
                <w:sz w:val="14"/>
                <w:szCs w:val="14"/>
              </w:rPr>
            </w:pPr>
            <w:r w:rsidRPr="004547F9">
              <w:rPr>
                <w:color w:val="auto"/>
                <w:sz w:val="14"/>
                <w:szCs w:val="14"/>
              </w:rPr>
              <w:t>Czechy</w:t>
            </w:r>
          </w:p>
        </w:tc>
        <w:tc>
          <w:tcPr>
            <w:tcW w:w="794" w:type="dxa"/>
            <w:noWrap/>
          </w:tcPr>
          <w:p w14:paraId="5DFDF433"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728E3BC4" w14:textId="77777777" w:rsidR="004547F9" w:rsidRPr="004547F9" w:rsidRDefault="004547F9" w:rsidP="001053AA">
            <w:pPr>
              <w:pStyle w:val="Tabele"/>
              <w:rPr>
                <w:color w:val="auto"/>
                <w:sz w:val="14"/>
                <w:szCs w:val="14"/>
              </w:rPr>
            </w:pPr>
            <w:r w:rsidRPr="004547F9">
              <w:rPr>
                <w:color w:val="auto"/>
                <w:sz w:val="14"/>
                <w:szCs w:val="14"/>
              </w:rPr>
              <w:t>Kolumbia</w:t>
            </w:r>
          </w:p>
        </w:tc>
        <w:tc>
          <w:tcPr>
            <w:tcW w:w="793" w:type="dxa"/>
            <w:noWrap/>
          </w:tcPr>
          <w:p w14:paraId="5597B5FA" w14:textId="77777777" w:rsidR="004547F9" w:rsidRPr="004547F9" w:rsidRDefault="004547F9" w:rsidP="001053AA">
            <w:pPr>
              <w:pStyle w:val="Tabele"/>
              <w:rPr>
                <w:color w:val="auto"/>
                <w:sz w:val="14"/>
                <w:szCs w:val="14"/>
              </w:rPr>
            </w:pPr>
            <w:r w:rsidRPr="004547F9">
              <w:rPr>
                <w:color w:val="auto"/>
                <w:sz w:val="14"/>
                <w:szCs w:val="14"/>
              </w:rPr>
              <w:t>Kolumbia</w:t>
            </w:r>
          </w:p>
        </w:tc>
        <w:tc>
          <w:tcPr>
            <w:tcW w:w="794" w:type="dxa"/>
            <w:noWrap/>
          </w:tcPr>
          <w:p w14:paraId="382D27B0" w14:textId="77777777" w:rsidR="004547F9" w:rsidRPr="004547F9" w:rsidRDefault="004547F9" w:rsidP="001053AA">
            <w:pPr>
              <w:pStyle w:val="Tabele"/>
              <w:rPr>
                <w:color w:val="auto"/>
                <w:sz w:val="14"/>
                <w:szCs w:val="14"/>
              </w:rPr>
            </w:pPr>
            <w:r w:rsidRPr="004547F9">
              <w:rPr>
                <w:color w:val="auto"/>
                <w:sz w:val="14"/>
                <w:szCs w:val="14"/>
              </w:rPr>
              <w:t>Kolumbia</w:t>
            </w:r>
          </w:p>
        </w:tc>
        <w:tc>
          <w:tcPr>
            <w:tcW w:w="793" w:type="dxa"/>
            <w:noWrap/>
          </w:tcPr>
          <w:p w14:paraId="37586C0C" w14:textId="77777777" w:rsidR="004547F9" w:rsidRPr="004547F9" w:rsidRDefault="004547F9" w:rsidP="001053AA">
            <w:pPr>
              <w:pStyle w:val="Tabele"/>
              <w:rPr>
                <w:color w:val="auto"/>
                <w:sz w:val="14"/>
                <w:szCs w:val="14"/>
              </w:rPr>
            </w:pPr>
            <w:r w:rsidRPr="004547F9">
              <w:rPr>
                <w:color w:val="auto"/>
                <w:sz w:val="14"/>
                <w:szCs w:val="14"/>
              </w:rPr>
              <w:t>Kolumbia</w:t>
            </w:r>
          </w:p>
        </w:tc>
      </w:tr>
      <w:tr w:rsidR="004547F9" w:rsidRPr="004547F9" w14:paraId="763D71F6" w14:textId="77777777" w:rsidTr="004547F9">
        <w:trPr>
          <w:trHeight w:val="227"/>
        </w:trPr>
        <w:tc>
          <w:tcPr>
            <w:tcW w:w="1129" w:type="dxa"/>
            <w:vMerge/>
            <w:hideMark/>
          </w:tcPr>
          <w:p w14:paraId="075C40F6" w14:textId="77777777" w:rsidR="004547F9" w:rsidRPr="004547F9" w:rsidRDefault="004547F9" w:rsidP="001053AA">
            <w:pPr>
              <w:pStyle w:val="Tabele"/>
              <w:rPr>
                <w:b/>
                <w:bCs/>
                <w:color w:val="auto"/>
                <w:szCs w:val="16"/>
              </w:rPr>
            </w:pPr>
          </w:p>
        </w:tc>
        <w:tc>
          <w:tcPr>
            <w:tcW w:w="793" w:type="dxa"/>
            <w:noWrap/>
          </w:tcPr>
          <w:p w14:paraId="7934BF28" w14:textId="77777777" w:rsidR="004547F9" w:rsidRPr="004547F9" w:rsidRDefault="004547F9" w:rsidP="001053AA">
            <w:pPr>
              <w:pStyle w:val="Tabele"/>
              <w:rPr>
                <w:color w:val="auto"/>
                <w:sz w:val="14"/>
                <w:szCs w:val="14"/>
              </w:rPr>
            </w:pPr>
          </w:p>
        </w:tc>
        <w:tc>
          <w:tcPr>
            <w:tcW w:w="793" w:type="dxa"/>
            <w:noWrap/>
          </w:tcPr>
          <w:p w14:paraId="77965EA9" w14:textId="77777777" w:rsidR="004547F9" w:rsidRPr="004547F9" w:rsidRDefault="004547F9" w:rsidP="001053AA">
            <w:pPr>
              <w:pStyle w:val="Tabele"/>
              <w:rPr>
                <w:color w:val="auto"/>
                <w:sz w:val="14"/>
                <w:szCs w:val="14"/>
              </w:rPr>
            </w:pPr>
            <w:r w:rsidRPr="004547F9">
              <w:rPr>
                <w:color w:val="auto"/>
                <w:sz w:val="14"/>
                <w:szCs w:val="14"/>
              </w:rPr>
              <w:t>Ukraina</w:t>
            </w:r>
          </w:p>
        </w:tc>
        <w:tc>
          <w:tcPr>
            <w:tcW w:w="793" w:type="dxa"/>
            <w:noWrap/>
          </w:tcPr>
          <w:p w14:paraId="5EBA606B" w14:textId="77777777" w:rsidR="004547F9" w:rsidRPr="004547F9" w:rsidRDefault="004547F9" w:rsidP="001053AA">
            <w:pPr>
              <w:pStyle w:val="Tabele"/>
              <w:rPr>
                <w:color w:val="auto"/>
                <w:sz w:val="14"/>
                <w:szCs w:val="14"/>
              </w:rPr>
            </w:pPr>
            <w:r w:rsidRPr="004547F9">
              <w:rPr>
                <w:color w:val="auto"/>
                <w:sz w:val="14"/>
                <w:szCs w:val="14"/>
              </w:rPr>
              <w:t>Kolumbia</w:t>
            </w:r>
          </w:p>
        </w:tc>
        <w:tc>
          <w:tcPr>
            <w:tcW w:w="794" w:type="dxa"/>
            <w:noWrap/>
          </w:tcPr>
          <w:p w14:paraId="2F11DFC9" w14:textId="77777777" w:rsidR="004547F9" w:rsidRPr="004547F9" w:rsidRDefault="004547F9" w:rsidP="001053AA">
            <w:pPr>
              <w:pStyle w:val="Tabele"/>
              <w:rPr>
                <w:color w:val="auto"/>
                <w:sz w:val="14"/>
                <w:szCs w:val="14"/>
              </w:rPr>
            </w:pPr>
            <w:r w:rsidRPr="004547F9">
              <w:rPr>
                <w:color w:val="auto"/>
                <w:sz w:val="14"/>
                <w:szCs w:val="14"/>
              </w:rPr>
              <w:t>Kolumbia</w:t>
            </w:r>
          </w:p>
        </w:tc>
        <w:tc>
          <w:tcPr>
            <w:tcW w:w="793" w:type="dxa"/>
            <w:noWrap/>
          </w:tcPr>
          <w:p w14:paraId="5BC2DF9C"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3" w:type="dxa"/>
            <w:noWrap/>
          </w:tcPr>
          <w:p w14:paraId="5E094959"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4" w:type="dxa"/>
            <w:noWrap/>
          </w:tcPr>
          <w:p w14:paraId="254FC7D5"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3" w:type="dxa"/>
            <w:noWrap/>
          </w:tcPr>
          <w:p w14:paraId="00B1EA75" w14:textId="77777777" w:rsidR="004547F9" w:rsidRPr="004547F9" w:rsidRDefault="004547F9" w:rsidP="001053AA">
            <w:pPr>
              <w:pStyle w:val="Tabele"/>
              <w:rPr>
                <w:color w:val="auto"/>
                <w:sz w:val="14"/>
                <w:szCs w:val="14"/>
              </w:rPr>
            </w:pPr>
            <w:r w:rsidRPr="004547F9">
              <w:rPr>
                <w:color w:val="auto"/>
                <w:sz w:val="14"/>
                <w:szCs w:val="14"/>
              </w:rPr>
              <w:t>Kazachstan</w:t>
            </w:r>
          </w:p>
        </w:tc>
      </w:tr>
      <w:tr w:rsidR="004547F9" w:rsidRPr="004547F9" w14:paraId="29E11955" w14:textId="77777777" w:rsidTr="004547F9">
        <w:trPr>
          <w:trHeight w:val="227"/>
        </w:trPr>
        <w:tc>
          <w:tcPr>
            <w:tcW w:w="1129" w:type="dxa"/>
            <w:vMerge w:val="restart"/>
            <w:noWrap/>
            <w:hideMark/>
          </w:tcPr>
          <w:p w14:paraId="2E49DEBB" w14:textId="77777777" w:rsidR="004547F9" w:rsidRPr="004547F9" w:rsidRDefault="004547F9" w:rsidP="001053AA">
            <w:pPr>
              <w:pStyle w:val="Tabele"/>
              <w:rPr>
                <w:b/>
                <w:bCs/>
                <w:color w:val="auto"/>
                <w:szCs w:val="16"/>
              </w:rPr>
            </w:pPr>
            <w:r w:rsidRPr="004547F9">
              <w:rPr>
                <w:b/>
                <w:bCs/>
                <w:color w:val="auto"/>
                <w:szCs w:val="16"/>
              </w:rPr>
              <w:t>Węgiel kamienny koksujący</w:t>
            </w:r>
          </w:p>
        </w:tc>
        <w:tc>
          <w:tcPr>
            <w:tcW w:w="793" w:type="dxa"/>
            <w:noWrap/>
          </w:tcPr>
          <w:p w14:paraId="62F28938" w14:textId="77777777" w:rsidR="004547F9" w:rsidRPr="004547F9" w:rsidRDefault="004547F9" w:rsidP="001053AA">
            <w:pPr>
              <w:pStyle w:val="Tabele"/>
              <w:rPr>
                <w:color w:val="auto"/>
                <w:sz w:val="14"/>
                <w:szCs w:val="14"/>
              </w:rPr>
            </w:pPr>
            <w:r w:rsidRPr="004547F9">
              <w:rPr>
                <w:color w:val="auto"/>
                <w:sz w:val="14"/>
                <w:szCs w:val="14"/>
              </w:rPr>
              <w:t xml:space="preserve">Czechy </w:t>
            </w:r>
          </w:p>
        </w:tc>
        <w:tc>
          <w:tcPr>
            <w:tcW w:w="793" w:type="dxa"/>
            <w:noWrap/>
          </w:tcPr>
          <w:p w14:paraId="0D8708A8" w14:textId="77777777" w:rsidR="004547F9" w:rsidRPr="004547F9" w:rsidRDefault="004547F9" w:rsidP="001053AA">
            <w:pPr>
              <w:pStyle w:val="Tabele"/>
              <w:rPr>
                <w:color w:val="auto"/>
                <w:sz w:val="14"/>
                <w:szCs w:val="14"/>
              </w:rPr>
            </w:pPr>
            <w:r w:rsidRPr="004547F9">
              <w:rPr>
                <w:color w:val="auto"/>
                <w:sz w:val="14"/>
                <w:szCs w:val="14"/>
              </w:rPr>
              <w:t xml:space="preserve">USA </w:t>
            </w:r>
          </w:p>
        </w:tc>
        <w:tc>
          <w:tcPr>
            <w:tcW w:w="793" w:type="dxa"/>
            <w:noWrap/>
          </w:tcPr>
          <w:p w14:paraId="1063CA4F"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4" w:type="dxa"/>
            <w:noWrap/>
          </w:tcPr>
          <w:p w14:paraId="5F54F1CB"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58CCE252"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47133B01"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4" w:type="dxa"/>
            <w:noWrap/>
          </w:tcPr>
          <w:p w14:paraId="47CB7FB0"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64EE531C" w14:textId="77777777" w:rsidR="004547F9" w:rsidRPr="004547F9" w:rsidRDefault="004547F9" w:rsidP="001053AA">
            <w:pPr>
              <w:pStyle w:val="Tabele"/>
              <w:rPr>
                <w:color w:val="auto"/>
                <w:sz w:val="14"/>
                <w:szCs w:val="14"/>
              </w:rPr>
            </w:pPr>
            <w:r w:rsidRPr="004547F9">
              <w:rPr>
                <w:color w:val="auto"/>
                <w:sz w:val="14"/>
                <w:szCs w:val="14"/>
              </w:rPr>
              <w:t>Australia</w:t>
            </w:r>
          </w:p>
        </w:tc>
      </w:tr>
      <w:tr w:rsidR="004547F9" w:rsidRPr="004547F9" w14:paraId="494DC786" w14:textId="77777777" w:rsidTr="004547F9">
        <w:trPr>
          <w:trHeight w:val="227"/>
        </w:trPr>
        <w:tc>
          <w:tcPr>
            <w:tcW w:w="1129" w:type="dxa"/>
            <w:vMerge/>
            <w:hideMark/>
          </w:tcPr>
          <w:p w14:paraId="3B959790" w14:textId="77777777" w:rsidR="004547F9" w:rsidRPr="004547F9" w:rsidRDefault="004547F9" w:rsidP="001053AA">
            <w:pPr>
              <w:pStyle w:val="Tabele"/>
              <w:rPr>
                <w:b/>
                <w:bCs/>
                <w:color w:val="auto"/>
                <w:szCs w:val="16"/>
              </w:rPr>
            </w:pPr>
          </w:p>
        </w:tc>
        <w:tc>
          <w:tcPr>
            <w:tcW w:w="793" w:type="dxa"/>
            <w:noWrap/>
          </w:tcPr>
          <w:p w14:paraId="74E4464D"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7469F3C0" w14:textId="77777777" w:rsidR="004547F9" w:rsidRPr="004547F9" w:rsidRDefault="004547F9" w:rsidP="001053AA">
            <w:pPr>
              <w:pStyle w:val="Tabele"/>
              <w:rPr>
                <w:color w:val="auto"/>
                <w:sz w:val="14"/>
                <w:szCs w:val="14"/>
              </w:rPr>
            </w:pPr>
            <w:r w:rsidRPr="004547F9">
              <w:rPr>
                <w:color w:val="auto"/>
                <w:sz w:val="14"/>
                <w:szCs w:val="14"/>
              </w:rPr>
              <w:t>Czechy</w:t>
            </w:r>
          </w:p>
        </w:tc>
        <w:tc>
          <w:tcPr>
            <w:tcW w:w="793" w:type="dxa"/>
            <w:noWrap/>
          </w:tcPr>
          <w:p w14:paraId="1FB90FA7" w14:textId="77777777" w:rsidR="004547F9" w:rsidRPr="004547F9" w:rsidRDefault="004547F9" w:rsidP="001053AA">
            <w:pPr>
              <w:pStyle w:val="Tabele"/>
              <w:rPr>
                <w:color w:val="auto"/>
                <w:sz w:val="14"/>
                <w:szCs w:val="14"/>
              </w:rPr>
            </w:pPr>
            <w:r w:rsidRPr="004547F9">
              <w:rPr>
                <w:color w:val="auto"/>
                <w:sz w:val="14"/>
                <w:szCs w:val="14"/>
              </w:rPr>
              <w:t>Czechy</w:t>
            </w:r>
          </w:p>
        </w:tc>
        <w:tc>
          <w:tcPr>
            <w:tcW w:w="794" w:type="dxa"/>
            <w:noWrap/>
          </w:tcPr>
          <w:p w14:paraId="199A39BC" w14:textId="77777777" w:rsidR="004547F9" w:rsidRPr="004547F9" w:rsidRDefault="004547F9" w:rsidP="001053AA">
            <w:pPr>
              <w:pStyle w:val="Tabele"/>
              <w:rPr>
                <w:color w:val="auto"/>
                <w:sz w:val="14"/>
                <w:szCs w:val="14"/>
              </w:rPr>
            </w:pPr>
            <w:r w:rsidRPr="004547F9">
              <w:rPr>
                <w:color w:val="auto"/>
                <w:sz w:val="14"/>
                <w:szCs w:val="14"/>
              </w:rPr>
              <w:t>USA</w:t>
            </w:r>
          </w:p>
        </w:tc>
        <w:tc>
          <w:tcPr>
            <w:tcW w:w="793" w:type="dxa"/>
            <w:noWrap/>
          </w:tcPr>
          <w:p w14:paraId="4CA5A063" w14:textId="77777777" w:rsidR="004547F9" w:rsidRPr="004547F9" w:rsidRDefault="004547F9" w:rsidP="001053AA">
            <w:pPr>
              <w:pStyle w:val="Tabele"/>
              <w:rPr>
                <w:color w:val="auto"/>
                <w:sz w:val="14"/>
                <w:szCs w:val="14"/>
              </w:rPr>
            </w:pPr>
            <w:r w:rsidRPr="004547F9">
              <w:rPr>
                <w:color w:val="auto"/>
                <w:sz w:val="14"/>
                <w:szCs w:val="14"/>
              </w:rPr>
              <w:t>USA</w:t>
            </w:r>
          </w:p>
        </w:tc>
        <w:tc>
          <w:tcPr>
            <w:tcW w:w="793" w:type="dxa"/>
            <w:noWrap/>
          </w:tcPr>
          <w:p w14:paraId="0906CD8F" w14:textId="77777777" w:rsidR="004547F9" w:rsidRPr="004547F9" w:rsidRDefault="004547F9" w:rsidP="001053AA">
            <w:pPr>
              <w:pStyle w:val="Tabele"/>
              <w:rPr>
                <w:color w:val="auto"/>
                <w:sz w:val="14"/>
                <w:szCs w:val="14"/>
              </w:rPr>
            </w:pPr>
            <w:r w:rsidRPr="004547F9">
              <w:rPr>
                <w:color w:val="auto"/>
                <w:sz w:val="14"/>
                <w:szCs w:val="14"/>
              </w:rPr>
              <w:t>USA</w:t>
            </w:r>
          </w:p>
        </w:tc>
        <w:tc>
          <w:tcPr>
            <w:tcW w:w="794" w:type="dxa"/>
            <w:noWrap/>
          </w:tcPr>
          <w:p w14:paraId="6508A763" w14:textId="77777777" w:rsidR="004547F9" w:rsidRPr="004547F9" w:rsidRDefault="004547F9" w:rsidP="001053AA">
            <w:pPr>
              <w:pStyle w:val="Tabele"/>
              <w:rPr>
                <w:color w:val="auto"/>
                <w:sz w:val="14"/>
                <w:szCs w:val="14"/>
              </w:rPr>
            </w:pPr>
            <w:r w:rsidRPr="004547F9">
              <w:rPr>
                <w:color w:val="auto"/>
                <w:sz w:val="14"/>
                <w:szCs w:val="14"/>
              </w:rPr>
              <w:t>USA</w:t>
            </w:r>
          </w:p>
        </w:tc>
        <w:tc>
          <w:tcPr>
            <w:tcW w:w="793" w:type="dxa"/>
            <w:noWrap/>
          </w:tcPr>
          <w:p w14:paraId="180A62E6" w14:textId="77777777" w:rsidR="004547F9" w:rsidRPr="004547F9" w:rsidRDefault="004547F9" w:rsidP="001053AA">
            <w:pPr>
              <w:pStyle w:val="Tabele"/>
              <w:rPr>
                <w:color w:val="auto"/>
                <w:sz w:val="14"/>
                <w:szCs w:val="14"/>
              </w:rPr>
            </w:pPr>
            <w:r w:rsidRPr="004547F9">
              <w:rPr>
                <w:color w:val="auto"/>
                <w:sz w:val="14"/>
                <w:szCs w:val="14"/>
              </w:rPr>
              <w:t>USA</w:t>
            </w:r>
          </w:p>
        </w:tc>
      </w:tr>
      <w:tr w:rsidR="004547F9" w:rsidRPr="004547F9" w14:paraId="576A5EC7" w14:textId="77777777" w:rsidTr="004547F9">
        <w:trPr>
          <w:trHeight w:val="227"/>
        </w:trPr>
        <w:tc>
          <w:tcPr>
            <w:tcW w:w="1129" w:type="dxa"/>
            <w:vMerge/>
            <w:hideMark/>
          </w:tcPr>
          <w:p w14:paraId="47EC2EBB" w14:textId="77777777" w:rsidR="004547F9" w:rsidRPr="004547F9" w:rsidRDefault="004547F9" w:rsidP="001053AA">
            <w:pPr>
              <w:pStyle w:val="Tabele"/>
              <w:rPr>
                <w:b/>
                <w:bCs/>
                <w:color w:val="auto"/>
                <w:szCs w:val="16"/>
              </w:rPr>
            </w:pPr>
          </w:p>
        </w:tc>
        <w:tc>
          <w:tcPr>
            <w:tcW w:w="793" w:type="dxa"/>
            <w:noWrap/>
          </w:tcPr>
          <w:p w14:paraId="4AC9879C"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3064570C"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146C2601" w14:textId="77777777" w:rsidR="004547F9" w:rsidRPr="004547F9" w:rsidRDefault="004547F9" w:rsidP="001053AA">
            <w:pPr>
              <w:pStyle w:val="Tabele"/>
              <w:rPr>
                <w:color w:val="auto"/>
                <w:sz w:val="14"/>
                <w:szCs w:val="14"/>
              </w:rPr>
            </w:pPr>
            <w:r w:rsidRPr="004547F9">
              <w:rPr>
                <w:color w:val="auto"/>
                <w:sz w:val="14"/>
                <w:szCs w:val="14"/>
              </w:rPr>
              <w:t>USA</w:t>
            </w:r>
          </w:p>
        </w:tc>
        <w:tc>
          <w:tcPr>
            <w:tcW w:w="794" w:type="dxa"/>
            <w:noWrap/>
          </w:tcPr>
          <w:p w14:paraId="13FAA226"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112B3E9C" w14:textId="77777777" w:rsidR="004547F9" w:rsidRPr="004547F9" w:rsidRDefault="004547F9" w:rsidP="001053AA">
            <w:pPr>
              <w:pStyle w:val="Tabele"/>
              <w:rPr>
                <w:color w:val="auto"/>
                <w:sz w:val="14"/>
                <w:szCs w:val="14"/>
              </w:rPr>
            </w:pPr>
          </w:p>
        </w:tc>
        <w:tc>
          <w:tcPr>
            <w:tcW w:w="793" w:type="dxa"/>
            <w:noWrap/>
          </w:tcPr>
          <w:p w14:paraId="430D9FFE" w14:textId="77777777" w:rsidR="004547F9" w:rsidRPr="004547F9" w:rsidRDefault="004547F9" w:rsidP="001053AA">
            <w:pPr>
              <w:pStyle w:val="Tabele"/>
              <w:rPr>
                <w:color w:val="auto"/>
                <w:sz w:val="14"/>
                <w:szCs w:val="14"/>
              </w:rPr>
            </w:pPr>
          </w:p>
        </w:tc>
        <w:tc>
          <w:tcPr>
            <w:tcW w:w="794" w:type="dxa"/>
            <w:noWrap/>
          </w:tcPr>
          <w:p w14:paraId="7CBFAB63" w14:textId="77777777" w:rsidR="004547F9" w:rsidRPr="004547F9" w:rsidRDefault="004547F9" w:rsidP="001053AA">
            <w:pPr>
              <w:pStyle w:val="Tabele"/>
              <w:rPr>
                <w:color w:val="auto"/>
                <w:sz w:val="14"/>
                <w:szCs w:val="14"/>
              </w:rPr>
            </w:pPr>
          </w:p>
        </w:tc>
        <w:tc>
          <w:tcPr>
            <w:tcW w:w="793" w:type="dxa"/>
            <w:noWrap/>
          </w:tcPr>
          <w:p w14:paraId="601EE62E" w14:textId="77777777" w:rsidR="004547F9" w:rsidRPr="004547F9" w:rsidRDefault="004547F9" w:rsidP="001053AA">
            <w:pPr>
              <w:pStyle w:val="Tabele"/>
              <w:rPr>
                <w:color w:val="auto"/>
                <w:sz w:val="14"/>
                <w:szCs w:val="14"/>
              </w:rPr>
            </w:pPr>
          </w:p>
        </w:tc>
      </w:tr>
      <w:tr w:rsidR="004547F9" w:rsidRPr="004547F9" w14:paraId="268CC0AD" w14:textId="77777777" w:rsidTr="004547F9">
        <w:trPr>
          <w:trHeight w:val="227"/>
        </w:trPr>
        <w:tc>
          <w:tcPr>
            <w:tcW w:w="1129" w:type="dxa"/>
            <w:vMerge w:val="restart"/>
            <w:noWrap/>
            <w:hideMark/>
          </w:tcPr>
          <w:p w14:paraId="26C2D235" w14:textId="77777777" w:rsidR="004547F9" w:rsidRPr="004547F9" w:rsidRDefault="004547F9" w:rsidP="001053AA">
            <w:pPr>
              <w:pStyle w:val="Tabele"/>
              <w:rPr>
                <w:b/>
                <w:bCs/>
                <w:color w:val="auto"/>
                <w:szCs w:val="16"/>
              </w:rPr>
            </w:pPr>
            <w:r w:rsidRPr="004547F9">
              <w:rPr>
                <w:b/>
                <w:bCs/>
                <w:color w:val="auto"/>
                <w:szCs w:val="16"/>
              </w:rPr>
              <w:t>Koks</w:t>
            </w:r>
          </w:p>
        </w:tc>
        <w:tc>
          <w:tcPr>
            <w:tcW w:w="793" w:type="dxa"/>
            <w:noWrap/>
          </w:tcPr>
          <w:p w14:paraId="1B0713E6" w14:textId="77777777" w:rsidR="004547F9" w:rsidRPr="004547F9" w:rsidRDefault="004547F9" w:rsidP="001053AA">
            <w:pPr>
              <w:pStyle w:val="Tabele"/>
              <w:rPr>
                <w:color w:val="auto"/>
                <w:sz w:val="14"/>
                <w:szCs w:val="14"/>
              </w:rPr>
            </w:pPr>
            <w:r w:rsidRPr="004547F9">
              <w:rPr>
                <w:color w:val="auto"/>
                <w:sz w:val="14"/>
                <w:szCs w:val="14"/>
              </w:rPr>
              <w:t xml:space="preserve">Czechy </w:t>
            </w:r>
          </w:p>
        </w:tc>
        <w:tc>
          <w:tcPr>
            <w:tcW w:w="793" w:type="dxa"/>
            <w:noWrap/>
          </w:tcPr>
          <w:p w14:paraId="79930D75" w14:textId="77777777" w:rsidR="004547F9" w:rsidRPr="004547F9" w:rsidRDefault="004547F9" w:rsidP="001053AA">
            <w:pPr>
              <w:pStyle w:val="Tabele"/>
              <w:rPr>
                <w:color w:val="auto"/>
                <w:sz w:val="14"/>
                <w:szCs w:val="14"/>
              </w:rPr>
            </w:pPr>
            <w:r w:rsidRPr="004547F9">
              <w:rPr>
                <w:color w:val="auto"/>
                <w:sz w:val="14"/>
                <w:szCs w:val="14"/>
              </w:rPr>
              <w:t xml:space="preserve">Czechy </w:t>
            </w:r>
          </w:p>
        </w:tc>
        <w:tc>
          <w:tcPr>
            <w:tcW w:w="793" w:type="dxa"/>
            <w:noWrap/>
          </w:tcPr>
          <w:p w14:paraId="19783678" w14:textId="77777777" w:rsidR="004547F9" w:rsidRPr="004547F9" w:rsidRDefault="004547F9" w:rsidP="001053AA">
            <w:pPr>
              <w:pStyle w:val="Tabele"/>
              <w:rPr>
                <w:color w:val="auto"/>
                <w:sz w:val="14"/>
                <w:szCs w:val="14"/>
              </w:rPr>
            </w:pPr>
            <w:r w:rsidRPr="004547F9">
              <w:rPr>
                <w:color w:val="auto"/>
                <w:sz w:val="14"/>
                <w:szCs w:val="14"/>
              </w:rPr>
              <w:t>Rosja</w:t>
            </w:r>
          </w:p>
        </w:tc>
        <w:tc>
          <w:tcPr>
            <w:tcW w:w="794" w:type="dxa"/>
            <w:noWrap/>
          </w:tcPr>
          <w:p w14:paraId="33CE61E7"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0F8E9943"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6C9A579C"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4" w:type="dxa"/>
            <w:noWrap/>
          </w:tcPr>
          <w:p w14:paraId="781FE551" w14:textId="77777777" w:rsidR="004547F9" w:rsidRPr="004547F9" w:rsidRDefault="004547F9" w:rsidP="001053AA">
            <w:pPr>
              <w:pStyle w:val="Tabele"/>
              <w:rPr>
                <w:color w:val="auto"/>
                <w:sz w:val="14"/>
                <w:szCs w:val="14"/>
              </w:rPr>
            </w:pPr>
            <w:r w:rsidRPr="004547F9">
              <w:rPr>
                <w:color w:val="auto"/>
                <w:sz w:val="14"/>
                <w:szCs w:val="14"/>
              </w:rPr>
              <w:t>Australia</w:t>
            </w:r>
          </w:p>
        </w:tc>
        <w:tc>
          <w:tcPr>
            <w:tcW w:w="793" w:type="dxa"/>
            <w:noWrap/>
          </w:tcPr>
          <w:p w14:paraId="7AAD591F" w14:textId="77777777" w:rsidR="004547F9" w:rsidRPr="004547F9" w:rsidRDefault="004547F9" w:rsidP="001053AA">
            <w:pPr>
              <w:pStyle w:val="Tabele"/>
              <w:rPr>
                <w:color w:val="auto"/>
                <w:sz w:val="14"/>
                <w:szCs w:val="14"/>
              </w:rPr>
            </w:pPr>
            <w:r w:rsidRPr="004547F9">
              <w:rPr>
                <w:color w:val="auto"/>
                <w:sz w:val="14"/>
                <w:szCs w:val="14"/>
              </w:rPr>
              <w:t>Australia</w:t>
            </w:r>
          </w:p>
        </w:tc>
      </w:tr>
      <w:tr w:rsidR="004547F9" w:rsidRPr="004547F9" w14:paraId="4EDDEE7F" w14:textId="77777777" w:rsidTr="004547F9">
        <w:trPr>
          <w:trHeight w:val="227"/>
        </w:trPr>
        <w:tc>
          <w:tcPr>
            <w:tcW w:w="1129" w:type="dxa"/>
            <w:vMerge/>
            <w:hideMark/>
          </w:tcPr>
          <w:p w14:paraId="00C86160" w14:textId="77777777" w:rsidR="004547F9" w:rsidRPr="004547F9" w:rsidRDefault="004547F9" w:rsidP="001053AA">
            <w:pPr>
              <w:pStyle w:val="Tabele"/>
              <w:rPr>
                <w:b/>
                <w:bCs/>
                <w:color w:val="auto"/>
                <w:szCs w:val="16"/>
              </w:rPr>
            </w:pPr>
          </w:p>
        </w:tc>
        <w:tc>
          <w:tcPr>
            <w:tcW w:w="793" w:type="dxa"/>
            <w:noWrap/>
          </w:tcPr>
          <w:p w14:paraId="224C6004" w14:textId="77777777" w:rsidR="004547F9" w:rsidRPr="004547F9" w:rsidRDefault="004547F9" w:rsidP="001053AA">
            <w:pPr>
              <w:pStyle w:val="Tabele"/>
              <w:rPr>
                <w:color w:val="auto"/>
                <w:sz w:val="14"/>
                <w:szCs w:val="14"/>
              </w:rPr>
            </w:pPr>
          </w:p>
        </w:tc>
        <w:tc>
          <w:tcPr>
            <w:tcW w:w="793" w:type="dxa"/>
            <w:noWrap/>
          </w:tcPr>
          <w:p w14:paraId="670C3F83"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5BED638F" w14:textId="77777777" w:rsidR="004547F9" w:rsidRPr="004547F9" w:rsidRDefault="004547F9" w:rsidP="001053AA">
            <w:pPr>
              <w:pStyle w:val="Tabele"/>
              <w:rPr>
                <w:color w:val="auto"/>
                <w:sz w:val="14"/>
                <w:szCs w:val="14"/>
              </w:rPr>
            </w:pPr>
          </w:p>
        </w:tc>
        <w:tc>
          <w:tcPr>
            <w:tcW w:w="794" w:type="dxa"/>
            <w:noWrap/>
          </w:tcPr>
          <w:p w14:paraId="3D115ABD" w14:textId="77777777" w:rsidR="004547F9" w:rsidRPr="004547F9" w:rsidRDefault="004547F9" w:rsidP="001053AA">
            <w:pPr>
              <w:pStyle w:val="Tabele"/>
              <w:rPr>
                <w:color w:val="auto"/>
                <w:sz w:val="14"/>
                <w:szCs w:val="14"/>
              </w:rPr>
            </w:pPr>
          </w:p>
        </w:tc>
        <w:tc>
          <w:tcPr>
            <w:tcW w:w="793" w:type="dxa"/>
            <w:noWrap/>
          </w:tcPr>
          <w:p w14:paraId="5DD2CCD1" w14:textId="77777777" w:rsidR="004547F9" w:rsidRPr="004547F9" w:rsidRDefault="004547F9" w:rsidP="001053AA">
            <w:pPr>
              <w:pStyle w:val="Tabele"/>
              <w:rPr>
                <w:color w:val="auto"/>
                <w:sz w:val="14"/>
                <w:szCs w:val="14"/>
              </w:rPr>
            </w:pPr>
          </w:p>
        </w:tc>
        <w:tc>
          <w:tcPr>
            <w:tcW w:w="793" w:type="dxa"/>
            <w:noWrap/>
          </w:tcPr>
          <w:p w14:paraId="7B0844B1" w14:textId="77777777" w:rsidR="004547F9" w:rsidRPr="004547F9" w:rsidRDefault="004547F9" w:rsidP="001053AA">
            <w:pPr>
              <w:pStyle w:val="Tabele"/>
              <w:rPr>
                <w:color w:val="auto"/>
                <w:sz w:val="14"/>
                <w:szCs w:val="14"/>
              </w:rPr>
            </w:pPr>
          </w:p>
        </w:tc>
        <w:tc>
          <w:tcPr>
            <w:tcW w:w="794" w:type="dxa"/>
            <w:noWrap/>
          </w:tcPr>
          <w:p w14:paraId="0740212E" w14:textId="77777777" w:rsidR="004547F9" w:rsidRPr="004547F9" w:rsidRDefault="004547F9" w:rsidP="001053AA">
            <w:pPr>
              <w:pStyle w:val="Tabele"/>
              <w:rPr>
                <w:color w:val="auto"/>
                <w:sz w:val="14"/>
                <w:szCs w:val="14"/>
              </w:rPr>
            </w:pPr>
          </w:p>
        </w:tc>
        <w:tc>
          <w:tcPr>
            <w:tcW w:w="793" w:type="dxa"/>
            <w:noWrap/>
          </w:tcPr>
          <w:p w14:paraId="4245A453" w14:textId="77777777" w:rsidR="004547F9" w:rsidRPr="004547F9" w:rsidRDefault="004547F9" w:rsidP="001053AA">
            <w:pPr>
              <w:pStyle w:val="Tabele"/>
              <w:rPr>
                <w:color w:val="auto"/>
                <w:sz w:val="14"/>
                <w:szCs w:val="14"/>
              </w:rPr>
            </w:pPr>
          </w:p>
        </w:tc>
      </w:tr>
      <w:tr w:rsidR="004547F9" w:rsidRPr="004547F9" w14:paraId="4CADB7B6" w14:textId="77777777" w:rsidTr="004547F9">
        <w:trPr>
          <w:trHeight w:val="227"/>
        </w:trPr>
        <w:tc>
          <w:tcPr>
            <w:tcW w:w="1129" w:type="dxa"/>
            <w:vMerge w:val="restart"/>
            <w:noWrap/>
            <w:hideMark/>
          </w:tcPr>
          <w:p w14:paraId="33135B93" w14:textId="77777777" w:rsidR="004547F9" w:rsidRPr="004547F9" w:rsidRDefault="004547F9" w:rsidP="001053AA">
            <w:pPr>
              <w:pStyle w:val="Tabele"/>
              <w:rPr>
                <w:b/>
                <w:bCs/>
                <w:color w:val="auto"/>
                <w:szCs w:val="16"/>
              </w:rPr>
            </w:pPr>
            <w:r w:rsidRPr="004547F9">
              <w:rPr>
                <w:b/>
                <w:bCs/>
                <w:color w:val="auto"/>
                <w:szCs w:val="16"/>
              </w:rPr>
              <w:t>Węgiel brunatny</w:t>
            </w:r>
          </w:p>
        </w:tc>
        <w:tc>
          <w:tcPr>
            <w:tcW w:w="793" w:type="dxa"/>
            <w:noWrap/>
          </w:tcPr>
          <w:p w14:paraId="08ACDD4A" w14:textId="77777777" w:rsidR="004547F9" w:rsidRPr="004547F9" w:rsidRDefault="004547F9" w:rsidP="001053AA">
            <w:pPr>
              <w:pStyle w:val="Tabele"/>
              <w:rPr>
                <w:color w:val="auto"/>
                <w:sz w:val="14"/>
                <w:szCs w:val="14"/>
              </w:rPr>
            </w:pPr>
            <w:r w:rsidRPr="004547F9">
              <w:rPr>
                <w:color w:val="auto"/>
                <w:sz w:val="14"/>
                <w:szCs w:val="14"/>
              </w:rPr>
              <w:t>-</w:t>
            </w:r>
          </w:p>
        </w:tc>
        <w:tc>
          <w:tcPr>
            <w:tcW w:w="793" w:type="dxa"/>
            <w:noWrap/>
          </w:tcPr>
          <w:p w14:paraId="6AB20CEA"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4BA64D37" w14:textId="77777777" w:rsidR="004547F9" w:rsidRPr="004547F9" w:rsidRDefault="004547F9" w:rsidP="001053AA">
            <w:pPr>
              <w:pStyle w:val="Tabele"/>
              <w:rPr>
                <w:color w:val="auto"/>
                <w:sz w:val="14"/>
                <w:szCs w:val="14"/>
              </w:rPr>
            </w:pPr>
            <w:r w:rsidRPr="004547F9">
              <w:rPr>
                <w:color w:val="auto"/>
                <w:sz w:val="14"/>
                <w:szCs w:val="14"/>
              </w:rPr>
              <w:t>Czechy</w:t>
            </w:r>
          </w:p>
        </w:tc>
        <w:tc>
          <w:tcPr>
            <w:tcW w:w="794" w:type="dxa"/>
            <w:noWrap/>
          </w:tcPr>
          <w:p w14:paraId="45ED1983"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33F88AF6"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60F7C712"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1C9CF73A"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4CC51EF2" w14:textId="77777777" w:rsidR="004547F9" w:rsidRPr="004547F9" w:rsidRDefault="004547F9" w:rsidP="001053AA">
            <w:pPr>
              <w:pStyle w:val="Tabele"/>
              <w:rPr>
                <w:color w:val="auto"/>
                <w:sz w:val="14"/>
                <w:szCs w:val="14"/>
              </w:rPr>
            </w:pPr>
            <w:r w:rsidRPr="004547F9">
              <w:rPr>
                <w:color w:val="auto"/>
                <w:sz w:val="14"/>
                <w:szCs w:val="14"/>
              </w:rPr>
              <w:t>Niemcy</w:t>
            </w:r>
          </w:p>
        </w:tc>
      </w:tr>
      <w:tr w:rsidR="004547F9" w:rsidRPr="004547F9" w14:paraId="6C390288" w14:textId="77777777" w:rsidTr="004547F9">
        <w:trPr>
          <w:trHeight w:val="227"/>
        </w:trPr>
        <w:tc>
          <w:tcPr>
            <w:tcW w:w="1129" w:type="dxa"/>
            <w:vMerge/>
            <w:hideMark/>
          </w:tcPr>
          <w:p w14:paraId="3F6DA90B" w14:textId="77777777" w:rsidR="004547F9" w:rsidRPr="004547F9" w:rsidRDefault="004547F9" w:rsidP="001053AA">
            <w:pPr>
              <w:pStyle w:val="Tabele"/>
              <w:rPr>
                <w:b/>
                <w:bCs/>
                <w:color w:val="auto"/>
                <w:szCs w:val="16"/>
              </w:rPr>
            </w:pPr>
          </w:p>
        </w:tc>
        <w:tc>
          <w:tcPr>
            <w:tcW w:w="793" w:type="dxa"/>
            <w:noWrap/>
          </w:tcPr>
          <w:p w14:paraId="6CFAE25C" w14:textId="77777777" w:rsidR="004547F9" w:rsidRPr="004547F9" w:rsidRDefault="004547F9" w:rsidP="001053AA">
            <w:pPr>
              <w:pStyle w:val="Tabele"/>
              <w:rPr>
                <w:color w:val="auto"/>
                <w:sz w:val="14"/>
                <w:szCs w:val="14"/>
              </w:rPr>
            </w:pPr>
          </w:p>
        </w:tc>
        <w:tc>
          <w:tcPr>
            <w:tcW w:w="793" w:type="dxa"/>
            <w:noWrap/>
          </w:tcPr>
          <w:p w14:paraId="6FCADBAE" w14:textId="77777777" w:rsidR="004547F9" w:rsidRPr="004547F9" w:rsidRDefault="004547F9" w:rsidP="001053AA">
            <w:pPr>
              <w:pStyle w:val="Tabele"/>
              <w:rPr>
                <w:color w:val="auto"/>
                <w:sz w:val="14"/>
                <w:szCs w:val="14"/>
              </w:rPr>
            </w:pPr>
          </w:p>
        </w:tc>
        <w:tc>
          <w:tcPr>
            <w:tcW w:w="793" w:type="dxa"/>
            <w:noWrap/>
          </w:tcPr>
          <w:p w14:paraId="545A9094"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31696D09" w14:textId="77777777" w:rsidR="004547F9" w:rsidRPr="004547F9" w:rsidRDefault="004547F9" w:rsidP="001053AA">
            <w:pPr>
              <w:pStyle w:val="Tabele"/>
              <w:rPr>
                <w:color w:val="auto"/>
                <w:sz w:val="14"/>
                <w:szCs w:val="14"/>
              </w:rPr>
            </w:pPr>
          </w:p>
        </w:tc>
        <w:tc>
          <w:tcPr>
            <w:tcW w:w="793" w:type="dxa"/>
            <w:noWrap/>
          </w:tcPr>
          <w:p w14:paraId="3488C1FF" w14:textId="77777777" w:rsidR="004547F9" w:rsidRPr="004547F9" w:rsidRDefault="004547F9" w:rsidP="001053AA">
            <w:pPr>
              <w:pStyle w:val="Tabele"/>
              <w:rPr>
                <w:color w:val="auto"/>
                <w:sz w:val="14"/>
                <w:szCs w:val="14"/>
              </w:rPr>
            </w:pPr>
          </w:p>
        </w:tc>
        <w:tc>
          <w:tcPr>
            <w:tcW w:w="793" w:type="dxa"/>
            <w:noWrap/>
          </w:tcPr>
          <w:p w14:paraId="7D87114D" w14:textId="77777777" w:rsidR="004547F9" w:rsidRPr="004547F9" w:rsidRDefault="004547F9" w:rsidP="001053AA">
            <w:pPr>
              <w:pStyle w:val="Tabele"/>
              <w:rPr>
                <w:color w:val="auto"/>
                <w:sz w:val="14"/>
                <w:szCs w:val="14"/>
              </w:rPr>
            </w:pPr>
          </w:p>
        </w:tc>
        <w:tc>
          <w:tcPr>
            <w:tcW w:w="794" w:type="dxa"/>
            <w:noWrap/>
          </w:tcPr>
          <w:p w14:paraId="41AFA39E" w14:textId="77777777" w:rsidR="004547F9" w:rsidRPr="004547F9" w:rsidRDefault="004547F9" w:rsidP="001053AA">
            <w:pPr>
              <w:pStyle w:val="Tabele"/>
              <w:rPr>
                <w:color w:val="auto"/>
                <w:sz w:val="14"/>
                <w:szCs w:val="14"/>
              </w:rPr>
            </w:pPr>
          </w:p>
        </w:tc>
        <w:tc>
          <w:tcPr>
            <w:tcW w:w="793" w:type="dxa"/>
            <w:noWrap/>
          </w:tcPr>
          <w:p w14:paraId="0A24CCED" w14:textId="77777777" w:rsidR="004547F9" w:rsidRPr="004547F9" w:rsidRDefault="004547F9" w:rsidP="001053AA">
            <w:pPr>
              <w:pStyle w:val="Tabele"/>
              <w:rPr>
                <w:color w:val="auto"/>
                <w:sz w:val="14"/>
                <w:szCs w:val="14"/>
              </w:rPr>
            </w:pPr>
          </w:p>
        </w:tc>
      </w:tr>
      <w:tr w:rsidR="004547F9" w:rsidRPr="004547F9" w14:paraId="03A6DDF9" w14:textId="77777777" w:rsidTr="004547F9">
        <w:trPr>
          <w:trHeight w:val="227"/>
        </w:trPr>
        <w:tc>
          <w:tcPr>
            <w:tcW w:w="1129" w:type="dxa"/>
            <w:vMerge w:val="restart"/>
            <w:noWrap/>
            <w:hideMark/>
          </w:tcPr>
          <w:p w14:paraId="62230DD2" w14:textId="77777777" w:rsidR="004547F9" w:rsidRPr="004547F9" w:rsidRDefault="004547F9" w:rsidP="001053AA">
            <w:pPr>
              <w:pStyle w:val="Tabele"/>
              <w:rPr>
                <w:b/>
                <w:bCs/>
                <w:color w:val="auto"/>
                <w:szCs w:val="16"/>
              </w:rPr>
            </w:pPr>
            <w:r w:rsidRPr="004547F9">
              <w:rPr>
                <w:b/>
                <w:bCs/>
                <w:color w:val="auto"/>
                <w:szCs w:val="16"/>
              </w:rPr>
              <w:t>Ropa naftowa</w:t>
            </w:r>
          </w:p>
        </w:tc>
        <w:tc>
          <w:tcPr>
            <w:tcW w:w="793" w:type="dxa"/>
            <w:noWrap/>
          </w:tcPr>
          <w:p w14:paraId="75D61936"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31922A59"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4F6F6A61" w14:textId="77777777" w:rsidR="004547F9" w:rsidRPr="004547F9" w:rsidRDefault="004547F9" w:rsidP="001053AA">
            <w:pPr>
              <w:pStyle w:val="Tabele"/>
              <w:rPr>
                <w:color w:val="auto"/>
                <w:sz w:val="14"/>
                <w:szCs w:val="14"/>
              </w:rPr>
            </w:pPr>
            <w:r w:rsidRPr="004547F9">
              <w:rPr>
                <w:color w:val="auto"/>
                <w:sz w:val="14"/>
                <w:szCs w:val="14"/>
              </w:rPr>
              <w:t>Rosja</w:t>
            </w:r>
          </w:p>
        </w:tc>
        <w:tc>
          <w:tcPr>
            <w:tcW w:w="794" w:type="dxa"/>
            <w:noWrap/>
          </w:tcPr>
          <w:p w14:paraId="0050E11C"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39D8A8CB" w14:textId="77777777" w:rsidR="004547F9" w:rsidRPr="004547F9" w:rsidRDefault="004547F9" w:rsidP="001053AA">
            <w:pPr>
              <w:pStyle w:val="Tabele"/>
              <w:rPr>
                <w:color w:val="auto"/>
                <w:sz w:val="14"/>
                <w:szCs w:val="14"/>
              </w:rPr>
            </w:pPr>
            <w:r w:rsidRPr="004547F9">
              <w:rPr>
                <w:color w:val="auto"/>
                <w:sz w:val="14"/>
                <w:szCs w:val="14"/>
              </w:rPr>
              <w:t>Arabia Saud.</w:t>
            </w:r>
          </w:p>
        </w:tc>
        <w:tc>
          <w:tcPr>
            <w:tcW w:w="793" w:type="dxa"/>
            <w:noWrap/>
          </w:tcPr>
          <w:p w14:paraId="47D04160" w14:textId="77777777" w:rsidR="004547F9" w:rsidRPr="004547F9" w:rsidRDefault="004547F9" w:rsidP="001053AA">
            <w:pPr>
              <w:pStyle w:val="Tabele"/>
              <w:rPr>
                <w:color w:val="auto"/>
                <w:sz w:val="14"/>
                <w:szCs w:val="14"/>
              </w:rPr>
            </w:pPr>
            <w:r w:rsidRPr="004547F9">
              <w:rPr>
                <w:color w:val="auto"/>
                <w:sz w:val="14"/>
                <w:szCs w:val="14"/>
              </w:rPr>
              <w:t>Arabia Saud.</w:t>
            </w:r>
          </w:p>
        </w:tc>
        <w:tc>
          <w:tcPr>
            <w:tcW w:w="794" w:type="dxa"/>
            <w:noWrap/>
          </w:tcPr>
          <w:p w14:paraId="1B68C8A2" w14:textId="77777777" w:rsidR="004547F9" w:rsidRPr="004547F9" w:rsidRDefault="004547F9" w:rsidP="001053AA">
            <w:pPr>
              <w:pStyle w:val="Tabele"/>
              <w:rPr>
                <w:color w:val="auto"/>
                <w:sz w:val="14"/>
                <w:szCs w:val="14"/>
              </w:rPr>
            </w:pPr>
            <w:r w:rsidRPr="004547F9">
              <w:rPr>
                <w:color w:val="auto"/>
                <w:sz w:val="14"/>
                <w:szCs w:val="14"/>
              </w:rPr>
              <w:t>Arabia Saud.</w:t>
            </w:r>
          </w:p>
        </w:tc>
        <w:tc>
          <w:tcPr>
            <w:tcW w:w="793" w:type="dxa"/>
            <w:noWrap/>
          </w:tcPr>
          <w:p w14:paraId="1DE5B0A4" w14:textId="77777777" w:rsidR="004547F9" w:rsidRPr="004547F9" w:rsidRDefault="004547F9" w:rsidP="001053AA">
            <w:pPr>
              <w:pStyle w:val="Tabele"/>
              <w:rPr>
                <w:color w:val="auto"/>
                <w:sz w:val="14"/>
                <w:szCs w:val="14"/>
              </w:rPr>
            </w:pPr>
            <w:r w:rsidRPr="004547F9">
              <w:rPr>
                <w:color w:val="auto"/>
                <w:sz w:val="14"/>
                <w:szCs w:val="14"/>
              </w:rPr>
              <w:t>Arabia Saud.</w:t>
            </w:r>
          </w:p>
        </w:tc>
      </w:tr>
      <w:tr w:rsidR="004547F9" w:rsidRPr="004547F9" w14:paraId="0894C077" w14:textId="77777777" w:rsidTr="004547F9">
        <w:trPr>
          <w:trHeight w:val="227"/>
        </w:trPr>
        <w:tc>
          <w:tcPr>
            <w:tcW w:w="1129" w:type="dxa"/>
            <w:vMerge/>
            <w:hideMark/>
          </w:tcPr>
          <w:p w14:paraId="339E50C1" w14:textId="77777777" w:rsidR="004547F9" w:rsidRPr="004547F9" w:rsidRDefault="004547F9" w:rsidP="001053AA">
            <w:pPr>
              <w:pStyle w:val="Tabele"/>
              <w:rPr>
                <w:b/>
                <w:bCs/>
                <w:color w:val="auto"/>
                <w:szCs w:val="16"/>
              </w:rPr>
            </w:pPr>
          </w:p>
        </w:tc>
        <w:tc>
          <w:tcPr>
            <w:tcW w:w="793" w:type="dxa"/>
            <w:noWrap/>
          </w:tcPr>
          <w:p w14:paraId="5B8CD7E6" w14:textId="77777777" w:rsidR="004547F9" w:rsidRPr="004547F9" w:rsidRDefault="004547F9" w:rsidP="001053AA">
            <w:pPr>
              <w:pStyle w:val="Tabele"/>
              <w:rPr>
                <w:color w:val="auto"/>
                <w:sz w:val="14"/>
                <w:szCs w:val="14"/>
              </w:rPr>
            </w:pPr>
          </w:p>
        </w:tc>
        <w:tc>
          <w:tcPr>
            <w:tcW w:w="793" w:type="dxa"/>
            <w:noWrap/>
          </w:tcPr>
          <w:p w14:paraId="45437FF3"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49906E9C" w14:textId="77777777" w:rsidR="004547F9" w:rsidRPr="004547F9" w:rsidRDefault="004547F9" w:rsidP="001053AA">
            <w:pPr>
              <w:pStyle w:val="Tabele"/>
              <w:rPr>
                <w:color w:val="auto"/>
                <w:sz w:val="14"/>
                <w:szCs w:val="14"/>
              </w:rPr>
            </w:pPr>
            <w:r w:rsidRPr="004547F9">
              <w:rPr>
                <w:color w:val="auto"/>
                <w:sz w:val="14"/>
                <w:szCs w:val="14"/>
              </w:rPr>
              <w:t>Irak</w:t>
            </w:r>
          </w:p>
        </w:tc>
        <w:tc>
          <w:tcPr>
            <w:tcW w:w="794" w:type="dxa"/>
            <w:noWrap/>
          </w:tcPr>
          <w:p w14:paraId="44F02EA3" w14:textId="77777777" w:rsidR="004547F9" w:rsidRPr="004547F9" w:rsidRDefault="004547F9" w:rsidP="001053AA">
            <w:pPr>
              <w:pStyle w:val="Tabele"/>
              <w:rPr>
                <w:color w:val="auto"/>
                <w:sz w:val="14"/>
                <w:szCs w:val="14"/>
              </w:rPr>
            </w:pPr>
            <w:r w:rsidRPr="004547F9">
              <w:rPr>
                <w:color w:val="auto"/>
                <w:sz w:val="14"/>
                <w:szCs w:val="14"/>
              </w:rPr>
              <w:t>Arabia Saud.</w:t>
            </w:r>
          </w:p>
        </w:tc>
        <w:tc>
          <w:tcPr>
            <w:tcW w:w="793" w:type="dxa"/>
            <w:noWrap/>
          </w:tcPr>
          <w:p w14:paraId="4D3A067F"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46180376" w14:textId="77777777" w:rsidR="004547F9" w:rsidRPr="004547F9" w:rsidRDefault="004547F9" w:rsidP="001053AA">
            <w:pPr>
              <w:pStyle w:val="Tabele"/>
              <w:rPr>
                <w:color w:val="auto"/>
                <w:sz w:val="14"/>
                <w:szCs w:val="14"/>
              </w:rPr>
            </w:pPr>
            <w:r w:rsidRPr="004547F9">
              <w:rPr>
                <w:color w:val="auto"/>
                <w:sz w:val="14"/>
                <w:szCs w:val="14"/>
              </w:rPr>
              <w:t>Norwegia</w:t>
            </w:r>
          </w:p>
        </w:tc>
        <w:tc>
          <w:tcPr>
            <w:tcW w:w="794" w:type="dxa"/>
            <w:noWrap/>
          </w:tcPr>
          <w:p w14:paraId="2249B117"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001B966D" w14:textId="77777777" w:rsidR="004547F9" w:rsidRPr="004547F9" w:rsidRDefault="004547F9" w:rsidP="001053AA">
            <w:pPr>
              <w:pStyle w:val="Tabele"/>
              <w:rPr>
                <w:color w:val="auto"/>
                <w:sz w:val="14"/>
                <w:szCs w:val="14"/>
              </w:rPr>
            </w:pPr>
            <w:r w:rsidRPr="004547F9">
              <w:rPr>
                <w:color w:val="auto"/>
                <w:sz w:val="14"/>
                <w:szCs w:val="14"/>
              </w:rPr>
              <w:t>Norwegia</w:t>
            </w:r>
          </w:p>
        </w:tc>
      </w:tr>
      <w:tr w:rsidR="004547F9" w:rsidRPr="004547F9" w14:paraId="1A64F42C" w14:textId="77777777" w:rsidTr="004547F9">
        <w:trPr>
          <w:trHeight w:val="227"/>
        </w:trPr>
        <w:tc>
          <w:tcPr>
            <w:tcW w:w="1129" w:type="dxa"/>
            <w:vMerge w:val="restart"/>
          </w:tcPr>
          <w:p w14:paraId="4DA84509" w14:textId="77777777" w:rsidR="004547F9" w:rsidRPr="004547F9" w:rsidRDefault="004547F9" w:rsidP="001053AA">
            <w:pPr>
              <w:pStyle w:val="Tabele"/>
              <w:rPr>
                <w:b/>
                <w:bCs/>
                <w:color w:val="auto"/>
                <w:szCs w:val="16"/>
              </w:rPr>
            </w:pPr>
            <w:r w:rsidRPr="004547F9">
              <w:rPr>
                <w:b/>
                <w:bCs/>
                <w:color w:val="auto"/>
                <w:szCs w:val="16"/>
              </w:rPr>
              <w:t>Olej napędowy</w:t>
            </w:r>
          </w:p>
        </w:tc>
        <w:tc>
          <w:tcPr>
            <w:tcW w:w="793" w:type="dxa"/>
            <w:noWrap/>
          </w:tcPr>
          <w:p w14:paraId="4B6D3FC3"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3" w:type="dxa"/>
            <w:noWrap/>
          </w:tcPr>
          <w:p w14:paraId="3933FF58"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1AD7B534"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604F4463"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5BFF6227"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vAlign w:val="top"/>
          </w:tcPr>
          <w:p w14:paraId="6F656A5A"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vAlign w:val="top"/>
          </w:tcPr>
          <w:p w14:paraId="20ADE606"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vAlign w:val="top"/>
          </w:tcPr>
          <w:p w14:paraId="4A5E3A3D" w14:textId="77777777" w:rsidR="004547F9" w:rsidRPr="004547F9" w:rsidRDefault="004547F9" w:rsidP="001053AA">
            <w:pPr>
              <w:pStyle w:val="Tabele"/>
              <w:rPr>
                <w:color w:val="auto"/>
                <w:sz w:val="14"/>
                <w:szCs w:val="14"/>
              </w:rPr>
            </w:pPr>
            <w:r w:rsidRPr="004547F9">
              <w:rPr>
                <w:color w:val="auto"/>
                <w:sz w:val="14"/>
                <w:szCs w:val="14"/>
              </w:rPr>
              <w:t>Niemcy</w:t>
            </w:r>
          </w:p>
        </w:tc>
      </w:tr>
      <w:tr w:rsidR="004547F9" w:rsidRPr="004547F9" w14:paraId="6DA6A6B9" w14:textId="77777777" w:rsidTr="004547F9">
        <w:trPr>
          <w:trHeight w:val="227"/>
        </w:trPr>
        <w:tc>
          <w:tcPr>
            <w:tcW w:w="1129" w:type="dxa"/>
            <w:vMerge/>
          </w:tcPr>
          <w:p w14:paraId="2DF7EA5E" w14:textId="77777777" w:rsidR="004547F9" w:rsidRPr="004547F9" w:rsidRDefault="004547F9" w:rsidP="001053AA">
            <w:pPr>
              <w:pStyle w:val="Tabele"/>
              <w:rPr>
                <w:b/>
                <w:bCs/>
                <w:color w:val="auto"/>
                <w:szCs w:val="16"/>
              </w:rPr>
            </w:pPr>
          </w:p>
        </w:tc>
        <w:tc>
          <w:tcPr>
            <w:tcW w:w="793" w:type="dxa"/>
            <w:noWrap/>
          </w:tcPr>
          <w:p w14:paraId="1AE6DC56"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259F8DF6" w14:textId="77777777" w:rsidR="004547F9" w:rsidRPr="004547F9" w:rsidRDefault="004547F9" w:rsidP="001053AA">
            <w:pPr>
              <w:pStyle w:val="Tabele"/>
              <w:rPr>
                <w:color w:val="auto"/>
                <w:sz w:val="14"/>
                <w:szCs w:val="14"/>
              </w:rPr>
            </w:pPr>
            <w:r w:rsidRPr="004547F9">
              <w:rPr>
                <w:color w:val="auto"/>
                <w:sz w:val="14"/>
                <w:szCs w:val="14"/>
              </w:rPr>
              <w:t>Litwa</w:t>
            </w:r>
          </w:p>
        </w:tc>
        <w:tc>
          <w:tcPr>
            <w:tcW w:w="793" w:type="dxa"/>
            <w:noWrap/>
          </w:tcPr>
          <w:p w14:paraId="7515CB1D" w14:textId="77777777" w:rsidR="004547F9" w:rsidRPr="004547F9" w:rsidRDefault="004547F9" w:rsidP="001053AA">
            <w:pPr>
              <w:pStyle w:val="Tabele"/>
              <w:rPr>
                <w:color w:val="auto"/>
                <w:sz w:val="14"/>
                <w:szCs w:val="14"/>
              </w:rPr>
            </w:pPr>
            <w:r w:rsidRPr="004547F9">
              <w:rPr>
                <w:color w:val="auto"/>
                <w:sz w:val="14"/>
                <w:szCs w:val="14"/>
              </w:rPr>
              <w:t>Rosja</w:t>
            </w:r>
          </w:p>
        </w:tc>
        <w:tc>
          <w:tcPr>
            <w:tcW w:w="794" w:type="dxa"/>
            <w:noWrap/>
          </w:tcPr>
          <w:p w14:paraId="601E12F1"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7CC987AE" w14:textId="77777777" w:rsidR="004547F9" w:rsidRPr="004547F9" w:rsidRDefault="004547F9" w:rsidP="001053AA">
            <w:pPr>
              <w:pStyle w:val="Tabele"/>
              <w:rPr>
                <w:color w:val="auto"/>
                <w:sz w:val="14"/>
                <w:szCs w:val="14"/>
              </w:rPr>
            </w:pPr>
            <w:r w:rsidRPr="004547F9">
              <w:rPr>
                <w:color w:val="auto"/>
                <w:sz w:val="14"/>
                <w:szCs w:val="14"/>
              </w:rPr>
              <w:t>Litwa</w:t>
            </w:r>
          </w:p>
        </w:tc>
        <w:tc>
          <w:tcPr>
            <w:tcW w:w="793" w:type="dxa"/>
            <w:noWrap/>
          </w:tcPr>
          <w:p w14:paraId="5A672023" w14:textId="77777777" w:rsidR="004547F9" w:rsidRPr="004547F9" w:rsidRDefault="004547F9" w:rsidP="001053AA">
            <w:pPr>
              <w:pStyle w:val="Tabele"/>
              <w:rPr>
                <w:color w:val="auto"/>
                <w:sz w:val="14"/>
                <w:szCs w:val="14"/>
              </w:rPr>
            </w:pPr>
            <w:r w:rsidRPr="004547F9">
              <w:rPr>
                <w:color w:val="auto"/>
                <w:sz w:val="14"/>
                <w:szCs w:val="14"/>
              </w:rPr>
              <w:t>Litwa</w:t>
            </w:r>
          </w:p>
        </w:tc>
        <w:tc>
          <w:tcPr>
            <w:tcW w:w="794" w:type="dxa"/>
            <w:noWrap/>
          </w:tcPr>
          <w:p w14:paraId="4148B75B" w14:textId="77777777" w:rsidR="004547F9" w:rsidRPr="004547F9" w:rsidRDefault="004547F9" w:rsidP="001053AA">
            <w:pPr>
              <w:pStyle w:val="Tabele"/>
              <w:rPr>
                <w:color w:val="auto"/>
                <w:sz w:val="14"/>
                <w:szCs w:val="14"/>
              </w:rPr>
            </w:pPr>
            <w:r w:rsidRPr="004547F9">
              <w:rPr>
                <w:color w:val="auto"/>
                <w:sz w:val="14"/>
                <w:szCs w:val="14"/>
              </w:rPr>
              <w:t>Litwa</w:t>
            </w:r>
          </w:p>
        </w:tc>
        <w:tc>
          <w:tcPr>
            <w:tcW w:w="793" w:type="dxa"/>
            <w:noWrap/>
          </w:tcPr>
          <w:p w14:paraId="1DAEF354" w14:textId="77777777" w:rsidR="004547F9" w:rsidRPr="004547F9" w:rsidRDefault="004547F9" w:rsidP="001053AA">
            <w:pPr>
              <w:pStyle w:val="Tabele"/>
              <w:rPr>
                <w:color w:val="auto"/>
                <w:sz w:val="14"/>
                <w:szCs w:val="14"/>
              </w:rPr>
            </w:pPr>
            <w:r w:rsidRPr="004547F9">
              <w:rPr>
                <w:color w:val="auto"/>
                <w:sz w:val="14"/>
                <w:szCs w:val="14"/>
              </w:rPr>
              <w:t>Litwa</w:t>
            </w:r>
          </w:p>
        </w:tc>
      </w:tr>
      <w:tr w:rsidR="004547F9" w:rsidRPr="004547F9" w14:paraId="02D4DB0A" w14:textId="77777777" w:rsidTr="004547F9">
        <w:trPr>
          <w:trHeight w:val="227"/>
        </w:trPr>
        <w:tc>
          <w:tcPr>
            <w:tcW w:w="1129" w:type="dxa"/>
            <w:vMerge/>
          </w:tcPr>
          <w:p w14:paraId="2D56EA0A" w14:textId="77777777" w:rsidR="004547F9" w:rsidRPr="004547F9" w:rsidRDefault="004547F9" w:rsidP="001053AA">
            <w:pPr>
              <w:pStyle w:val="Tabele"/>
              <w:rPr>
                <w:b/>
                <w:bCs/>
                <w:color w:val="auto"/>
                <w:szCs w:val="16"/>
              </w:rPr>
            </w:pPr>
          </w:p>
        </w:tc>
        <w:tc>
          <w:tcPr>
            <w:tcW w:w="793" w:type="dxa"/>
            <w:noWrap/>
          </w:tcPr>
          <w:p w14:paraId="7A5D4B95" w14:textId="77777777" w:rsidR="004547F9" w:rsidRPr="004547F9" w:rsidRDefault="004547F9" w:rsidP="001053AA">
            <w:pPr>
              <w:pStyle w:val="Tabele"/>
              <w:rPr>
                <w:color w:val="auto"/>
                <w:sz w:val="14"/>
                <w:szCs w:val="14"/>
              </w:rPr>
            </w:pPr>
          </w:p>
        </w:tc>
        <w:tc>
          <w:tcPr>
            <w:tcW w:w="793" w:type="dxa"/>
            <w:noWrap/>
          </w:tcPr>
          <w:p w14:paraId="68299E0B"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1FA10336"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4" w:type="dxa"/>
            <w:noWrap/>
          </w:tcPr>
          <w:p w14:paraId="7F04E1B7"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3" w:type="dxa"/>
            <w:noWrap/>
          </w:tcPr>
          <w:p w14:paraId="79542509"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2C1DB857"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4" w:type="dxa"/>
            <w:noWrap/>
          </w:tcPr>
          <w:p w14:paraId="0B35B501"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266DA136" w14:textId="77777777" w:rsidR="004547F9" w:rsidRPr="004547F9" w:rsidRDefault="004547F9" w:rsidP="001053AA">
            <w:pPr>
              <w:pStyle w:val="Tabele"/>
              <w:rPr>
                <w:color w:val="auto"/>
                <w:sz w:val="14"/>
                <w:szCs w:val="14"/>
              </w:rPr>
            </w:pPr>
            <w:r w:rsidRPr="004547F9">
              <w:rPr>
                <w:color w:val="auto"/>
                <w:sz w:val="14"/>
                <w:szCs w:val="14"/>
              </w:rPr>
              <w:t>Słowacja</w:t>
            </w:r>
          </w:p>
        </w:tc>
      </w:tr>
      <w:tr w:rsidR="004547F9" w:rsidRPr="004547F9" w14:paraId="3E6E08BF" w14:textId="77777777" w:rsidTr="004547F9">
        <w:trPr>
          <w:trHeight w:val="227"/>
        </w:trPr>
        <w:tc>
          <w:tcPr>
            <w:tcW w:w="1129" w:type="dxa"/>
            <w:vMerge w:val="restart"/>
          </w:tcPr>
          <w:p w14:paraId="3AE3BB97" w14:textId="77777777" w:rsidR="004547F9" w:rsidRPr="004547F9" w:rsidRDefault="004547F9" w:rsidP="001053AA">
            <w:pPr>
              <w:pStyle w:val="Tabele"/>
              <w:rPr>
                <w:b/>
                <w:bCs/>
                <w:color w:val="auto"/>
                <w:szCs w:val="16"/>
              </w:rPr>
            </w:pPr>
            <w:r w:rsidRPr="004547F9">
              <w:rPr>
                <w:b/>
                <w:bCs/>
                <w:color w:val="auto"/>
                <w:szCs w:val="16"/>
              </w:rPr>
              <w:t>Benzyna</w:t>
            </w:r>
          </w:p>
        </w:tc>
        <w:tc>
          <w:tcPr>
            <w:tcW w:w="793" w:type="dxa"/>
            <w:noWrap/>
          </w:tcPr>
          <w:p w14:paraId="4DA06919"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1DECBB60"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1DDD1CCE"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4" w:type="dxa"/>
            <w:noWrap/>
          </w:tcPr>
          <w:p w14:paraId="46A6D6E3"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098EAA52"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4128B5D3"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51D435AB"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551BCF0A" w14:textId="77777777" w:rsidR="004547F9" w:rsidRPr="004547F9" w:rsidRDefault="004547F9" w:rsidP="001053AA">
            <w:pPr>
              <w:pStyle w:val="Tabele"/>
              <w:rPr>
                <w:color w:val="auto"/>
                <w:sz w:val="14"/>
                <w:szCs w:val="14"/>
              </w:rPr>
            </w:pPr>
            <w:r w:rsidRPr="004547F9">
              <w:rPr>
                <w:color w:val="auto"/>
                <w:sz w:val="14"/>
                <w:szCs w:val="14"/>
              </w:rPr>
              <w:t>Niemcy</w:t>
            </w:r>
          </w:p>
        </w:tc>
      </w:tr>
      <w:tr w:rsidR="004547F9" w:rsidRPr="004547F9" w14:paraId="5CB3A3CF" w14:textId="77777777" w:rsidTr="004547F9">
        <w:trPr>
          <w:trHeight w:val="227"/>
        </w:trPr>
        <w:tc>
          <w:tcPr>
            <w:tcW w:w="1129" w:type="dxa"/>
            <w:vMerge/>
          </w:tcPr>
          <w:p w14:paraId="1E52626D" w14:textId="77777777" w:rsidR="004547F9" w:rsidRPr="004547F9" w:rsidRDefault="004547F9" w:rsidP="001053AA">
            <w:pPr>
              <w:pStyle w:val="Tabele"/>
              <w:rPr>
                <w:b/>
                <w:bCs/>
                <w:color w:val="auto"/>
                <w:szCs w:val="16"/>
              </w:rPr>
            </w:pPr>
          </w:p>
        </w:tc>
        <w:tc>
          <w:tcPr>
            <w:tcW w:w="793" w:type="dxa"/>
            <w:noWrap/>
          </w:tcPr>
          <w:p w14:paraId="5996BDAC"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06F753AB"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595174FA"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25017AF5"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44D6BE34"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7D4BA961"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4" w:type="dxa"/>
            <w:noWrap/>
          </w:tcPr>
          <w:p w14:paraId="5AADDBEF" w14:textId="77777777" w:rsidR="004547F9" w:rsidRPr="004547F9" w:rsidRDefault="004547F9" w:rsidP="001053AA">
            <w:pPr>
              <w:pStyle w:val="Tabele"/>
              <w:rPr>
                <w:color w:val="auto"/>
                <w:sz w:val="14"/>
                <w:szCs w:val="14"/>
              </w:rPr>
            </w:pPr>
            <w:r w:rsidRPr="004547F9">
              <w:rPr>
                <w:color w:val="auto"/>
                <w:sz w:val="14"/>
                <w:szCs w:val="14"/>
              </w:rPr>
              <w:t>Słowacja</w:t>
            </w:r>
          </w:p>
        </w:tc>
        <w:tc>
          <w:tcPr>
            <w:tcW w:w="793" w:type="dxa"/>
            <w:noWrap/>
          </w:tcPr>
          <w:p w14:paraId="5ADB36AA" w14:textId="77777777" w:rsidR="004547F9" w:rsidRPr="004547F9" w:rsidRDefault="004547F9" w:rsidP="001053AA">
            <w:pPr>
              <w:pStyle w:val="Tabele"/>
              <w:rPr>
                <w:color w:val="auto"/>
                <w:sz w:val="14"/>
                <w:szCs w:val="14"/>
              </w:rPr>
            </w:pPr>
            <w:r w:rsidRPr="004547F9">
              <w:rPr>
                <w:color w:val="auto"/>
                <w:sz w:val="14"/>
                <w:szCs w:val="14"/>
              </w:rPr>
              <w:t>Słowacja</w:t>
            </w:r>
          </w:p>
        </w:tc>
      </w:tr>
      <w:tr w:rsidR="004547F9" w:rsidRPr="004547F9" w14:paraId="1E90473E" w14:textId="77777777" w:rsidTr="004547F9">
        <w:trPr>
          <w:trHeight w:val="227"/>
        </w:trPr>
        <w:tc>
          <w:tcPr>
            <w:tcW w:w="1129" w:type="dxa"/>
            <w:vMerge w:val="restart"/>
          </w:tcPr>
          <w:p w14:paraId="72A021B9" w14:textId="77777777" w:rsidR="004547F9" w:rsidRPr="004547F9" w:rsidRDefault="004547F9" w:rsidP="001053AA">
            <w:pPr>
              <w:pStyle w:val="Tabele"/>
              <w:rPr>
                <w:b/>
                <w:bCs/>
                <w:color w:val="auto"/>
                <w:szCs w:val="16"/>
              </w:rPr>
            </w:pPr>
            <w:r w:rsidRPr="004547F9">
              <w:rPr>
                <w:b/>
                <w:bCs/>
                <w:color w:val="auto"/>
                <w:szCs w:val="16"/>
              </w:rPr>
              <w:t>LPG</w:t>
            </w:r>
          </w:p>
        </w:tc>
        <w:tc>
          <w:tcPr>
            <w:tcW w:w="793" w:type="dxa"/>
            <w:noWrap/>
          </w:tcPr>
          <w:p w14:paraId="043ABB22"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5C29C3D1"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494A192B" w14:textId="77777777" w:rsidR="004547F9" w:rsidRPr="004547F9" w:rsidRDefault="004547F9" w:rsidP="001053AA">
            <w:pPr>
              <w:pStyle w:val="Tabele"/>
              <w:rPr>
                <w:color w:val="auto"/>
                <w:sz w:val="14"/>
                <w:szCs w:val="14"/>
              </w:rPr>
            </w:pPr>
            <w:r w:rsidRPr="004547F9">
              <w:rPr>
                <w:color w:val="auto"/>
                <w:sz w:val="14"/>
                <w:szCs w:val="14"/>
              </w:rPr>
              <w:t>Rosja</w:t>
            </w:r>
          </w:p>
        </w:tc>
        <w:tc>
          <w:tcPr>
            <w:tcW w:w="794" w:type="dxa"/>
            <w:noWrap/>
          </w:tcPr>
          <w:p w14:paraId="3AB46435"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35751A13"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6876160E" w14:textId="77777777" w:rsidR="004547F9" w:rsidRPr="004547F9" w:rsidRDefault="004547F9" w:rsidP="001053AA">
            <w:pPr>
              <w:pStyle w:val="Tabele"/>
              <w:rPr>
                <w:color w:val="auto"/>
                <w:sz w:val="14"/>
                <w:szCs w:val="14"/>
              </w:rPr>
            </w:pPr>
            <w:r w:rsidRPr="004547F9">
              <w:rPr>
                <w:color w:val="auto"/>
                <w:sz w:val="14"/>
                <w:szCs w:val="14"/>
              </w:rPr>
              <w:t>Szwecja</w:t>
            </w:r>
          </w:p>
        </w:tc>
        <w:tc>
          <w:tcPr>
            <w:tcW w:w="794" w:type="dxa"/>
            <w:noWrap/>
          </w:tcPr>
          <w:p w14:paraId="1538F80C"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4590997C" w14:textId="77777777" w:rsidR="004547F9" w:rsidRPr="004547F9" w:rsidRDefault="004547F9" w:rsidP="001053AA">
            <w:pPr>
              <w:pStyle w:val="Tabele"/>
              <w:rPr>
                <w:color w:val="auto"/>
                <w:sz w:val="14"/>
                <w:szCs w:val="14"/>
              </w:rPr>
            </w:pPr>
            <w:r w:rsidRPr="004547F9">
              <w:rPr>
                <w:color w:val="auto"/>
                <w:sz w:val="14"/>
                <w:szCs w:val="14"/>
              </w:rPr>
              <w:t>Szwecja</w:t>
            </w:r>
          </w:p>
        </w:tc>
      </w:tr>
      <w:tr w:rsidR="004547F9" w:rsidRPr="004547F9" w14:paraId="2E2892DA" w14:textId="77777777" w:rsidTr="004547F9">
        <w:trPr>
          <w:trHeight w:val="227"/>
        </w:trPr>
        <w:tc>
          <w:tcPr>
            <w:tcW w:w="1129" w:type="dxa"/>
            <w:vMerge/>
          </w:tcPr>
          <w:p w14:paraId="2009E087" w14:textId="77777777" w:rsidR="004547F9" w:rsidRPr="004547F9" w:rsidRDefault="004547F9" w:rsidP="001053AA">
            <w:pPr>
              <w:pStyle w:val="Tabele"/>
              <w:rPr>
                <w:b/>
                <w:bCs/>
                <w:color w:val="auto"/>
                <w:szCs w:val="16"/>
              </w:rPr>
            </w:pPr>
          </w:p>
        </w:tc>
        <w:tc>
          <w:tcPr>
            <w:tcW w:w="793" w:type="dxa"/>
            <w:noWrap/>
          </w:tcPr>
          <w:p w14:paraId="35F76E11"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3" w:type="dxa"/>
            <w:noWrap/>
          </w:tcPr>
          <w:p w14:paraId="70463F8A"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3" w:type="dxa"/>
            <w:noWrap/>
          </w:tcPr>
          <w:p w14:paraId="52008845"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4" w:type="dxa"/>
            <w:noWrap/>
          </w:tcPr>
          <w:p w14:paraId="797891B6" w14:textId="77777777" w:rsidR="004547F9" w:rsidRPr="004547F9" w:rsidRDefault="004547F9" w:rsidP="001053AA">
            <w:pPr>
              <w:pStyle w:val="Tabele"/>
              <w:rPr>
                <w:color w:val="auto"/>
                <w:sz w:val="14"/>
                <w:szCs w:val="14"/>
              </w:rPr>
            </w:pPr>
            <w:r w:rsidRPr="004547F9">
              <w:rPr>
                <w:color w:val="auto"/>
                <w:sz w:val="14"/>
                <w:szCs w:val="14"/>
              </w:rPr>
              <w:t>Szwecja</w:t>
            </w:r>
          </w:p>
        </w:tc>
        <w:tc>
          <w:tcPr>
            <w:tcW w:w="793" w:type="dxa"/>
            <w:noWrap/>
          </w:tcPr>
          <w:p w14:paraId="217ADA5F"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01182DAE" w14:textId="77777777" w:rsidR="004547F9" w:rsidRPr="004547F9" w:rsidRDefault="004547F9" w:rsidP="001053AA">
            <w:pPr>
              <w:pStyle w:val="Tabele"/>
              <w:rPr>
                <w:color w:val="auto"/>
                <w:sz w:val="14"/>
                <w:szCs w:val="14"/>
              </w:rPr>
            </w:pPr>
            <w:r w:rsidRPr="004547F9">
              <w:rPr>
                <w:color w:val="auto"/>
                <w:sz w:val="14"/>
                <w:szCs w:val="14"/>
              </w:rPr>
              <w:t>Norwegia</w:t>
            </w:r>
          </w:p>
        </w:tc>
        <w:tc>
          <w:tcPr>
            <w:tcW w:w="794" w:type="dxa"/>
            <w:noWrap/>
          </w:tcPr>
          <w:p w14:paraId="179D2469"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028A8C78" w14:textId="77777777" w:rsidR="004547F9" w:rsidRPr="004547F9" w:rsidRDefault="004547F9" w:rsidP="001053AA">
            <w:pPr>
              <w:pStyle w:val="Tabele"/>
              <w:rPr>
                <w:color w:val="auto"/>
                <w:sz w:val="14"/>
                <w:szCs w:val="14"/>
              </w:rPr>
            </w:pPr>
            <w:r w:rsidRPr="004547F9">
              <w:rPr>
                <w:color w:val="auto"/>
                <w:sz w:val="14"/>
                <w:szCs w:val="14"/>
              </w:rPr>
              <w:t>Norwegia</w:t>
            </w:r>
          </w:p>
        </w:tc>
      </w:tr>
      <w:tr w:rsidR="004547F9" w:rsidRPr="004547F9" w14:paraId="74BC561E" w14:textId="77777777" w:rsidTr="004547F9">
        <w:trPr>
          <w:trHeight w:val="227"/>
        </w:trPr>
        <w:tc>
          <w:tcPr>
            <w:tcW w:w="1129" w:type="dxa"/>
            <w:vMerge w:val="restart"/>
            <w:noWrap/>
            <w:hideMark/>
          </w:tcPr>
          <w:p w14:paraId="65969181" w14:textId="77777777" w:rsidR="004547F9" w:rsidRPr="004547F9" w:rsidRDefault="004547F9" w:rsidP="001053AA">
            <w:pPr>
              <w:pStyle w:val="Tabele"/>
              <w:rPr>
                <w:b/>
                <w:bCs/>
                <w:color w:val="auto"/>
                <w:szCs w:val="16"/>
              </w:rPr>
            </w:pPr>
            <w:r w:rsidRPr="004547F9">
              <w:rPr>
                <w:b/>
                <w:bCs/>
                <w:color w:val="auto"/>
                <w:szCs w:val="16"/>
              </w:rPr>
              <w:t>Gaz ziemny</w:t>
            </w:r>
          </w:p>
        </w:tc>
        <w:tc>
          <w:tcPr>
            <w:tcW w:w="793" w:type="dxa"/>
            <w:noWrap/>
          </w:tcPr>
          <w:p w14:paraId="5C58F9AC"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5C6F2655"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2F1E6578" w14:textId="77777777" w:rsidR="004547F9" w:rsidRPr="004547F9" w:rsidRDefault="004547F9" w:rsidP="001053AA">
            <w:pPr>
              <w:pStyle w:val="Tabele"/>
              <w:rPr>
                <w:color w:val="auto"/>
                <w:sz w:val="14"/>
                <w:szCs w:val="14"/>
              </w:rPr>
            </w:pPr>
            <w:r w:rsidRPr="004547F9">
              <w:rPr>
                <w:color w:val="auto"/>
                <w:sz w:val="14"/>
                <w:szCs w:val="14"/>
              </w:rPr>
              <w:t>Rosja</w:t>
            </w:r>
          </w:p>
        </w:tc>
        <w:tc>
          <w:tcPr>
            <w:tcW w:w="794" w:type="dxa"/>
            <w:noWrap/>
          </w:tcPr>
          <w:p w14:paraId="3C277739" w14:textId="77777777" w:rsidR="004547F9" w:rsidRPr="004547F9" w:rsidRDefault="004547F9" w:rsidP="001053AA">
            <w:pPr>
              <w:pStyle w:val="Tabele"/>
              <w:rPr>
                <w:color w:val="auto"/>
                <w:sz w:val="14"/>
                <w:szCs w:val="14"/>
              </w:rPr>
            </w:pPr>
            <w:r w:rsidRPr="004547F9">
              <w:rPr>
                <w:color w:val="auto"/>
                <w:sz w:val="14"/>
                <w:szCs w:val="14"/>
              </w:rPr>
              <w:t>Rosja</w:t>
            </w:r>
          </w:p>
        </w:tc>
        <w:tc>
          <w:tcPr>
            <w:tcW w:w="793" w:type="dxa"/>
            <w:noWrap/>
          </w:tcPr>
          <w:p w14:paraId="51159C40"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45181539" w14:textId="77777777" w:rsidR="004547F9" w:rsidRPr="004547F9" w:rsidRDefault="004547F9" w:rsidP="001053AA">
            <w:pPr>
              <w:pStyle w:val="Tabele"/>
              <w:rPr>
                <w:color w:val="auto"/>
                <w:sz w:val="14"/>
                <w:szCs w:val="14"/>
              </w:rPr>
            </w:pPr>
            <w:r w:rsidRPr="004547F9">
              <w:rPr>
                <w:color w:val="auto"/>
                <w:sz w:val="14"/>
                <w:szCs w:val="14"/>
              </w:rPr>
              <w:t>Norwegia</w:t>
            </w:r>
          </w:p>
        </w:tc>
        <w:tc>
          <w:tcPr>
            <w:tcW w:w="794" w:type="dxa"/>
            <w:noWrap/>
          </w:tcPr>
          <w:p w14:paraId="47F2FA9B" w14:textId="77777777" w:rsidR="004547F9" w:rsidRPr="004547F9" w:rsidRDefault="004547F9" w:rsidP="001053AA">
            <w:pPr>
              <w:pStyle w:val="Tabele"/>
              <w:rPr>
                <w:color w:val="auto"/>
                <w:sz w:val="14"/>
                <w:szCs w:val="14"/>
              </w:rPr>
            </w:pPr>
            <w:r w:rsidRPr="004547F9">
              <w:rPr>
                <w:color w:val="auto"/>
                <w:sz w:val="14"/>
                <w:szCs w:val="14"/>
              </w:rPr>
              <w:t>Norwegia</w:t>
            </w:r>
          </w:p>
        </w:tc>
        <w:tc>
          <w:tcPr>
            <w:tcW w:w="793" w:type="dxa"/>
            <w:noWrap/>
          </w:tcPr>
          <w:p w14:paraId="4F84F06A" w14:textId="77777777" w:rsidR="004547F9" w:rsidRPr="004547F9" w:rsidRDefault="004547F9" w:rsidP="001053AA">
            <w:pPr>
              <w:pStyle w:val="Tabele"/>
              <w:rPr>
                <w:color w:val="auto"/>
                <w:sz w:val="14"/>
                <w:szCs w:val="14"/>
              </w:rPr>
            </w:pPr>
            <w:r w:rsidRPr="004547F9">
              <w:rPr>
                <w:color w:val="auto"/>
                <w:sz w:val="14"/>
                <w:szCs w:val="14"/>
              </w:rPr>
              <w:t>Norwegia</w:t>
            </w:r>
          </w:p>
        </w:tc>
      </w:tr>
      <w:tr w:rsidR="004547F9" w:rsidRPr="004547F9" w14:paraId="2AAF5944" w14:textId="77777777" w:rsidTr="004547F9">
        <w:trPr>
          <w:trHeight w:val="227"/>
        </w:trPr>
        <w:tc>
          <w:tcPr>
            <w:tcW w:w="1129" w:type="dxa"/>
            <w:vMerge/>
            <w:hideMark/>
          </w:tcPr>
          <w:p w14:paraId="7840BF45" w14:textId="77777777" w:rsidR="004547F9" w:rsidRPr="004547F9" w:rsidRDefault="004547F9" w:rsidP="001053AA">
            <w:pPr>
              <w:pStyle w:val="Tabele"/>
              <w:rPr>
                <w:b/>
                <w:bCs/>
                <w:color w:val="auto"/>
                <w:szCs w:val="16"/>
              </w:rPr>
            </w:pPr>
          </w:p>
        </w:tc>
        <w:tc>
          <w:tcPr>
            <w:tcW w:w="793" w:type="dxa"/>
            <w:noWrap/>
          </w:tcPr>
          <w:p w14:paraId="66F6BC5D" w14:textId="77777777" w:rsidR="004547F9" w:rsidRPr="004547F9" w:rsidRDefault="004547F9" w:rsidP="001053AA">
            <w:pPr>
              <w:pStyle w:val="Tabele"/>
              <w:rPr>
                <w:color w:val="auto"/>
                <w:sz w:val="14"/>
                <w:szCs w:val="14"/>
              </w:rPr>
            </w:pPr>
            <w:r w:rsidRPr="004547F9">
              <w:rPr>
                <w:color w:val="auto"/>
                <w:sz w:val="14"/>
                <w:szCs w:val="14"/>
              </w:rPr>
              <w:t>Uzbekistan</w:t>
            </w:r>
          </w:p>
        </w:tc>
        <w:tc>
          <w:tcPr>
            <w:tcW w:w="793" w:type="dxa"/>
            <w:noWrap/>
          </w:tcPr>
          <w:p w14:paraId="22A53732" w14:textId="77777777" w:rsidR="004547F9" w:rsidRPr="004547F9" w:rsidRDefault="004547F9" w:rsidP="001053AA">
            <w:pPr>
              <w:pStyle w:val="Tabele"/>
              <w:rPr>
                <w:color w:val="auto"/>
                <w:sz w:val="14"/>
                <w:szCs w:val="14"/>
              </w:rPr>
            </w:pPr>
            <w:r w:rsidRPr="004547F9">
              <w:rPr>
                <w:color w:val="auto"/>
                <w:sz w:val="14"/>
                <w:szCs w:val="14"/>
              </w:rPr>
              <w:t>Niemcy</w:t>
            </w:r>
          </w:p>
        </w:tc>
        <w:tc>
          <w:tcPr>
            <w:tcW w:w="793" w:type="dxa"/>
            <w:noWrap/>
          </w:tcPr>
          <w:p w14:paraId="374332DC" w14:textId="77777777" w:rsidR="004547F9" w:rsidRPr="004547F9" w:rsidRDefault="004547F9" w:rsidP="001053AA">
            <w:pPr>
              <w:pStyle w:val="Tabele"/>
              <w:rPr>
                <w:color w:val="auto"/>
                <w:sz w:val="14"/>
                <w:szCs w:val="14"/>
              </w:rPr>
            </w:pPr>
            <w:r w:rsidRPr="004547F9">
              <w:rPr>
                <w:color w:val="auto"/>
                <w:sz w:val="14"/>
                <w:szCs w:val="14"/>
              </w:rPr>
              <w:t>Niemcy</w:t>
            </w:r>
          </w:p>
        </w:tc>
        <w:tc>
          <w:tcPr>
            <w:tcW w:w="794" w:type="dxa"/>
            <w:noWrap/>
          </w:tcPr>
          <w:p w14:paraId="2802F685" w14:textId="77777777" w:rsidR="004547F9" w:rsidRPr="004547F9" w:rsidRDefault="004547F9" w:rsidP="001053AA">
            <w:pPr>
              <w:pStyle w:val="Tabele"/>
              <w:rPr>
                <w:color w:val="auto"/>
                <w:sz w:val="14"/>
                <w:szCs w:val="14"/>
              </w:rPr>
            </w:pPr>
            <w:r w:rsidRPr="004547F9">
              <w:rPr>
                <w:color w:val="auto"/>
                <w:sz w:val="14"/>
                <w:szCs w:val="14"/>
              </w:rPr>
              <w:t>USA</w:t>
            </w:r>
          </w:p>
        </w:tc>
        <w:tc>
          <w:tcPr>
            <w:tcW w:w="793" w:type="dxa"/>
            <w:noWrap/>
          </w:tcPr>
          <w:p w14:paraId="14B80291" w14:textId="77777777" w:rsidR="004547F9" w:rsidRPr="004547F9" w:rsidRDefault="004547F9" w:rsidP="001053AA">
            <w:pPr>
              <w:pStyle w:val="Tabele"/>
              <w:rPr>
                <w:color w:val="auto"/>
                <w:sz w:val="14"/>
                <w:szCs w:val="14"/>
              </w:rPr>
            </w:pPr>
            <w:r w:rsidRPr="004547F9">
              <w:rPr>
                <w:color w:val="auto"/>
                <w:sz w:val="14"/>
                <w:szCs w:val="14"/>
              </w:rPr>
              <w:t>USA</w:t>
            </w:r>
          </w:p>
        </w:tc>
        <w:tc>
          <w:tcPr>
            <w:tcW w:w="793" w:type="dxa"/>
            <w:noWrap/>
          </w:tcPr>
          <w:p w14:paraId="72473BA1" w14:textId="77777777" w:rsidR="004547F9" w:rsidRPr="004547F9" w:rsidRDefault="004547F9" w:rsidP="001053AA">
            <w:pPr>
              <w:pStyle w:val="Tabele"/>
              <w:rPr>
                <w:color w:val="auto"/>
                <w:sz w:val="14"/>
                <w:szCs w:val="14"/>
              </w:rPr>
            </w:pPr>
            <w:r w:rsidRPr="004547F9">
              <w:rPr>
                <w:color w:val="auto"/>
                <w:sz w:val="14"/>
                <w:szCs w:val="14"/>
              </w:rPr>
              <w:t>USA</w:t>
            </w:r>
          </w:p>
        </w:tc>
        <w:tc>
          <w:tcPr>
            <w:tcW w:w="794" w:type="dxa"/>
            <w:noWrap/>
          </w:tcPr>
          <w:p w14:paraId="31C79037" w14:textId="77777777" w:rsidR="004547F9" w:rsidRPr="004547F9" w:rsidRDefault="004547F9" w:rsidP="001053AA">
            <w:pPr>
              <w:pStyle w:val="Tabele"/>
              <w:rPr>
                <w:color w:val="auto"/>
                <w:sz w:val="14"/>
                <w:szCs w:val="14"/>
              </w:rPr>
            </w:pPr>
            <w:r w:rsidRPr="004547F9">
              <w:rPr>
                <w:color w:val="auto"/>
                <w:sz w:val="14"/>
                <w:szCs w:val="14"/>
              </w:rPr>
              <w:t>USA</w:t>
            </w:r>
          </w:p>
        </w:tc>
        <w:tc>
          <w:tcPr>
            <w:tcW w:w="793" w:type="dxa"/>
            <w:noWrap/>
          </w:tcPr>
          <w:p w14:paraId="4FF46A37" w14:textId="77777777" w:rsidR="004547F9" w:rsidRPr="004547F9" w:rsidRDefault="004547F9" w:rsidP="001053AA">
            <w:pPr>
              <w:pStyle w:val="Tabele"/>
              <w:rPr>
                <w:color w:val="auto"/>
                <w:sz w:val="14"/>
                <w:szCs w:val="14"/>
              </w:rPr>
            </w:pPr>
            <w:r w:rsidRPr="004547F9">
              <w:rPr>
                <w:color w:val="auto"/>
                <w:sz w:val="14"/>
                <w:szCs w:val="14"/>
              </w:rPr>
              <w:t>USA</w:t>
            </w:r>
          </w:p>
        </w:tc>
      </w:tr>
      <w:tr w:rsidR="004547F9" w:rsidRPr="004547F9" w14:paraId="2AC96053" w14:textId="77777777" w:rsidTr="004547F9">
        <w:trPr>
          <w:trHeight w:val="227"/>
        </w:trPr>
        <w:tc>
          <w:tcPr>
            <w:tcW w:w="1129" w:type="dxa"/>
            <w:vMerge/>
          </w:tcPr>
          <w:p w14:paraId="24005AD3" w14:textId="77777777" w:rsidR="004547F9" w:rsidRPr="004547F9" w:rsidRDefault="004547F9" w:rsidP="001053AA">
            <w:pPr>
              <w:pStyle w:val="Tabele"/>
              <w:rPr>
                <w:b/>
                <w:bCs/>
                <w:color w:val="auto"/>
                <w:szCs w:val="16"/>
              </w:rPr>
            </w:pPr>
          </w:p>
        </w:tc>
        <w:tc>
          <w:tcPr>
            <w:tcW w:w="793" w:type="dxa"/>
            <w:noWrap/>
          </w:tcPr>
          <w:p w14:paraId="3CA91151" w14:textId="77777777" w:rsidR="004547F9" w:rsidRPr="004547F9" w:rsidRDefault="004547F9" w:rsidP="001053AA">
            <w:pPr>
              <w:pStyle w:val="Tabele"/>
              <w:rPr>
                <w:color w:val="auto"/>
                <w:sz w:val="14"/>
                <w:szCs w:val="14"/>
              </w:rPr>
            </w:pPr>
            <w:r w:rsidRPr="004547F9">
              <w:rPr>
                <w:color w:val="auto"/>
                <w:sz w:val="14"/>
                <w:szCs w:val="14"/>
              </w:rPr>
              <w:t>Kazachstan</w:t>
            </w:r>
          </w:p>
        </w:tc>
        <w:tc>
          <w:tcPr>
            <w:tcW w:w="793" w:type="dxa"/>
            <w:noWrap/>
          </w:tcPr>
          <w:p w14:paraId="3D0A20E6" w14:textId="77777777" w:rsidR="004547F9" w:rsidRPr="004547F9" w:rsidRDefault="004547F9" w:rsidP="001053AA">
            <w:pPr>
              <w:pStyle w:val="Tabele"/>
              <w:rPr>
                <w:color w:val="auto"/>
                <w:sz w:val="14"/>
                <w:szCs w:val="14"/>
              </w:rPr>
            </w:pPr>
          </w:p>
        </w:tc>
        <w:tc>
          <w:tcPr>
            <w:tcW w:w="793" w:type="dxa"/>
            <w:noWrap/>
          </w:tcPr>
          <w:p w14:paraId="489CF48A" w14:textId="77777777" w:rsidR="004547F9" w:rsidRPr="004547F9" w:rsidRDefault="004547F9" w:rsidP="001053AA">
            <w:pPr>
              <w:pStyle w:val="Tabele"/>
              <w:rPr>
                <w:color w:val="auto"/>
                <w:sz w:val="14"/>
                <w:szCs w:val="14"/>
              </w:rPr>
            </w:pPr>
            <w:r w:rsidRPr="004547F9">
              <w:rPr>
                <w:color w:val="auto"/>
                <w:sz w:val="14"/>
                <w:szCs w:val="14"/>
              </w:rPr>
              <w:t>Katar</w:t>
            </w:r>
          </w:p>
        </w:tc>
        <w:tc>
          <w:tcPr>
            <w:tcW w:w="794" w:type="dxa"/>
            <w:noWrap/>
            <w:vAlign w:val="top"/>
          </w:tcPr>
          <w:p w14:paraId="485E3BEE" w14:textId="77777777" w:rsidR="004547F9" w:rsidRPr="004547F9" w:rsidRDefault="004547F9" w:rsidP="001053AA">
            <w:pPr>
              <w:pStyle w:val="Tabele"/>
              <w:rPr>
                <w:color w:val="auto"/>
                <w:sz w:val="14"/>
                <w:szCs w:val="14"/>
              </w:rPr>
            </w:pPr>
            <w:r w:rsidRPr="004547F9">
              <w:rPr>
                <w:color w:val="auto"/>
                <w:sz w:val="14"/>
                <w:szCs w:val="14"/>
              </w:rPr>
              <w:t>Katar</w:t>
            </w:r>
          </w:p>
        </w:tc>
        <w:tc>
          <w:tcPr>
            <w:tcW w:w="793" w:type="dxa"/>
            <w:noWrap/>
            <w:vAlign w:val="top"/>
          </w:tcPr>
          <w:p w14:paraId="622E0595" w14:textId="77777777" w:rsidR="004547F9" w:rsidRPr="004547F9" w:rsidRDefault="004547F9" w:rsidP="001053AA">
            <w:pPr>
              <w:pStyle w:val="Tabele"/>
              <w:rPr>
                <w:color w:val="auto"/>
                <w:sz w:val="14"/>
                <w:szCs w:val="14"/>
              </w:rPr>
            </w:pPr>
            <w:r w:rsidRPr="004547F9">
              <w:rPr>
                <w:color w:val="auto"/>
                <w:sz w:val="14"/>
                <w:szCs w:val="14"/>
              </w:rPr>
              <w:t>Katar</w:t>
            </w:r>
          </w:p>
        </w:tc>
        <w:tc>
          <w:tcPr>
            <w:tcW w:w="793" w:type="dxa"/>
            <w:noWrap/>
            <w:vAlign w:val="top"/>
          </w:tcPr>
          <w:p w14:paraId="1A990317" w14:textId="77777777" w:rsidR="004547F9" w:rsidRPr="004547F9" w:rsidRDefault="004547F9" w:rsidP="001053AA">
            <w:pPr>
              <w:pStyle w:val="Tabele"/>
              <w:rPr>
                <w:color w:val="auto"/>
                <w:sz w:val="14"/>
                <w:szCs w:val="14"/>
              </w:rPr>
            </w:pPr>
            <w:r w:rsidRPr="004547F9">
              <w:rPr>
                <w:color w:val="auto"/>
                <w:sz w:val="14"/>
                <w:szCs w:val="14"/>
              </w:rPr>
              <w:t>Katar</w:t>
            </w:r>
          </w:p>
        </w:tc>
        <w:tc>
          <w:tcPr>
            <w:tcW w:w="794" w:type="dxa"/>
            <w:noWrap/>
            <w:vAlign w:val="top"/>
          </w:tcPr>
          <w:p w14:paraId="7B185AA6" w14:textId="77777777" w:rsidR="004547F9" w:rsidRPr="004547F9" w:rsidRDefault="004547F9" w:rsidP="001053AA">
            <w:pPr>
              <w:pStyle w:val="Tabele"/>
              <w:rPr>
                <w:color w:val="auto"/>
                <w:sz w:val="14"/>
                <w:szCs w:val="14"/>
              </w:rPr>
            </w:pPr>
            <w:r w:rsidRPr="004547F9">
              <w:rPr>
                <w:color w:val="auto"/>
                <w:sz w:val="14"/>
                <w:szCs w:val="14"/>
              </w:rPr>
              <w:t>Katar</w:t>
            </w:r>
          </w:p>
        </w:tc>
        <w:tc>
          <w:tcPr>
            <w:tcW w:w="793" w:type="dxa"/>
            <w:noWrap/>
            <w:vAlign w:val="top"/>
          </w:tcPr>
          <w:p w14:paraId="705A9594" w14:textId="77777777" w:rsidR="004547F9" w:rsidRPr="004547F9" w:rsidRDefault="004547F9" w:rsidP="001053AA">
            <w:pPr>
              <w:pStyle w:val="Tabele"/>
              <w:rPr>
                <w:color w:val="auto"/>
                <w:sz w:val="14"/>
                <w:szCs w:val="14"/>
              </w:rPr>
            </w:pPr>
            <w:r w:rsidRPr="004547F9">
              <w:rPr>
                <w:color w:val="auto"/>
                <w:sz w:val="14"/>
                <w:szCs w:val="14"/>
              </w:rPr>
              <w:t>Katar</w:t>
            </w:r>
          </w:p>
        </w:tc>
      </w:tr>
      <w:tr w:rsidR="004547F9" w:rsidRPr="004547F9" w14:paraId="617B6103" w14:textId="77777777" w:rsidTr="004547F9">
        <w:trPr>
          <w:trHeight w:val="227"/>
        </w:trPr>
        <w:tc>
          <w:tcPr>
            <w:tcW w:w="1129" w:type="dxa"/>
            <w:vMerge/>
            <w:hideMark/>
          </w:tcPr>
          <w:p w14:paraId="0A812101" w14:textId="77777777" w:rsidR="004547F9" w:rsidRPr="004547F9" w:rsidRDefault="004547F9" w:rsidP="001053AA">
            <w:pPr>
              <w:pStyle w:val="Tabele"/>
              <w:rPr>
                <w:b/>
                <w:bCs/>
                <w:color w:val="auto"/>
                <w:szCs w:val="16"/>
              </w:rPr>
            </w:pPr>
          </w:p>
        </w:tc>
        <w:tc>
          <w:tcPr>
            <w:tcW w:w="793" w:type="dxa"/>
            <w:noWrap/>
          </w:tcPr>
          <w:p w14:paraId="16DBD678" w14:textId="77777777" w:rsidR="004547F9" w:rsidRPr="004547F9" w:rsidRDefault="004547F9" w:rsidP="001053AA">
            <w:pPr>
              <w:pStyle w:val="Tabele"/>
              <w:rPr>
                <w:color w:val="auto"/>
                <w:sz w:val="14"/>
                <w:szCs w:val="14"/>
              </w:rPr>
            </w:pPr>
          </w:p>
        </w:tc>
        <w:tc>
          <w:tcPr>
            <w:tcW w:w="793" w:type="dxa"/>
            <w:noWrap/>
          </w:tcPr>
          <w:p w14:paraId="0ABF686D" w14:textId="77777777" w:rsidR="004547F9" w:rsidRPr="004547F9" w:rsidRDefault="004547F9" w:rsidP="001053AA">
            <w:pPr>
              <w:pStyle w:val="Tabele"/>
              <w:rPr>
                <w:color w:val="auto"/>
                <w:sz w:val="14"/>
                <w:szCs w:val="14"/>
              </w:rPr>
            </w:pPr>
          </w:p>
        </w:tc>
        <w:tc>
          <w:tcPr>
            <w:tcW w:w="793" w:type="dxa"/>
            <w:noWrap/>
          </w:tcPr>
          <w:p w14:paraId="6C15E53A" w14:textId="77777777" w:rsidR="004547F9" w:rsidRPr="004547F9" w:rsidRDefault="004547F9" w:rsidP="001053AA">
            <w:pPr>
              <w:pStyle w:val="Tabele"/>
              <w:rPr>
                <w:color w:val="auto"/>
                <w:sz w:val="14"/>
                <w:szCs w:val="14"/>
              </w:rPr>
            </w:pPr>
          </w:p>
        </w:tc>
        <w:tc>
          <w:tcPr>
            <w:tcW w:w="794" w:type="dxa"/>
            <w:noWrap/>
          </w:tcPr>
          <w:p w14:paraId="1F07D4CA"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3" w:type="dxa"/>
            <w:noWrap/>
          </w:tcPr>
          <w:p w14:paraId="0A7B0075"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3" w:type="dxa"/>
            <w:noWrap/>
          </w:tcPr>
          <w:p w14:paraId="2BCD4F63"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4" w:type="dxa"/>
            <w:noWrap/>
          </w:tcPr>
          <w:p w14:paraId="7E6B5C5B"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3" w:type="dxa"/>
            <w:noWrap/>
          </w:tcPr>
          <w:p w14:paraId="77C315A0" w14:textId="77777777" w:rsidR="004547F9" w:rsidRPr="004547F9" w:rsidRDefault="004547F9" w:rsidP="001053AA">
            <w:pPr>
              <w:pStyle w:val="Tabele"/>
              <w:rPr>
                <w:color w:val="auto"/>
                <w:sz w:val="14"/>
                <w:szCs w:val="14"/>
              </w:rPr>
            </w:pPr>
            <w:r w:rsidRPr="004547F9">
              <w:rPr>
                <w:color w:val="auto"/>
                <w:sz w:val="14"/>
                <w:szCs w:val="14"/>
              </w:rPr>
              <w:t xml:space="preserve">Niemcy </w:t>
            </w:r>
          </w:p>
        </w:tc>
      </w:tr>
      <w:tr w:rsidR="004547F9" w:rsidRPr="004547F9" w14:paraId="2563FA3F" w14:textId="77777777" w:rsidTr="004547F9">
        <w:trPr>
          <w:trHeight w:val="227"/>
        </w:trPr>
        <w:tc>
          <w:tcPr>
            <w:tcW w:w="1129" w:type="dxa"/>
            <w:noWrap/>
            <w:hideMark/>
          </w:tcPr>
          <w:p w14:paraId="5545A5A7" w14:textId="77777777" w:rsidR="004547F9" w:rsidRPr="004547F9" w:rsidRDefault="004547F9" w:rsidP="001053AA">
            <w:pPr>
              <w:pStyle w:val="Tabele"/>
              <w:rPr>
                <w:b/>
                <w:bCs/>
                <w:color w:val="auto"/>
                <w:szCs w:val="16"/>
              </w:rPr>
            </w:pPr>
            <w:r w:rsidRPr="004547F9">
              <w:rPr>
                <w:b/>
                <w:bCs/>
                <w:color w:val="auto"/>
                <w:szCs w:val="16"/>
              </w:rPr>
              <w:t>Paliwo jądrowe</w:t>
            </w:r>
          </w:p>
        </w:tc>
        <w:tc>
          <w:tcPr>
            <w:tcW w:w="793" w:type="dxa"/>
            <w:noWrap/>
          </w:tcPr>
          <w:p w14:paraId="6BF0D148" w14:textId="77777777" w:rsidR="004547F9" w:rsidRPr="004547F9" w:rsidRDefault="004547F9" w:rsidP="001053AA">
            <w:pPr>
              <w:pStyle w:val="Tabele"/>
              <w:rPr>
                <w:color w:val="auto"/>
                <w:sz w:val="14"/>
                <w:szCs w:val="14"/>
              </w:rPr>
            </w:pPr>
            <w:r w:rsidRPr="004547F9">
              <w:rPr>
                <w:color w:val="auto"/>
                <w:sz w:val="14"/>
                <w:szCs w:val="14"/>
              </w:rPr>
              <w:t>-</w:t>
            </w:r>
          </w:p>
        </w:tc>
        <w:tc>
          <w:tcPr>
            <w:tcW w:w="793" w:type="dxa"/>
            <w:noWrap/>
          </w:tcPr>
          <w:p w14:paraId="10999A4A" w14:textId="77777777" w:rsidR="004547F9" w:rsidRPr="004547F9" w:rsidRDefault="004547F9" w:rsidP="001053AA">
            <w:pPr>
              <w:pStyle w:val="Tabele"/>
              <w:rPr>
                <w:color w:val="auto"/>
                <w:sz w:val="14"/>
                <w:szCs w:val="14"/>
              </w:rPr>
            </w:pPr>
            <w:r w:rsidRPr="004547F9">
              <w:rPr>
                <w:color w:val="auto"/>
                <w:sz w:val="14"/>
                <w:szCs w:val="14"/>
              </w:rPr>
              <w:t>-</w:t>
            </w:r>
          </w:p>
        </w:tc>
        <w:tc>
          <w:tcPr>
            <w:tcW w:w="793" w:type="dxa"/>
            <w:noWrap/>
          </w:tcPr>
          <w:p w14:paraId="6FC0C858" w14:textId="77777777" w:rsidR="004547F9" w:rsidRPr="004547F9" w:rsidRDefault="004547F9" w:rsidP="001053AA">
            <w:pPr>
              <w:pStyle w:val="Tabele"/>
              <w:rPr>
                <w:color w:val="auto"/>
                <w:sz w:val="14"/>
                <w:szCs w:val="14"/>
              </w:rPr>
            </w:pPr>
            <w:r w:rsidRPr="004547F9">
              <w:rPr>
                <w:color w:val="auto"/>
                <w:sz w:val="14"/>
                <w:szCs w:val="14"/>
              </w:rPr>
              <w:t>-</w:t>
            </w:r>
          </w:p>
        </w:tc>
        <w:tc>
          <w:tcPr>
            <w:tcW w:w="794" w:type="dxa"/>
            <w:noWrap/>
          </w:tcPr>
          <w:p w14:paraId="51D2D267" w14:textId="77777777" w:rsidR="004547F9" w:rsidRPr="004547F9" w:rsidRDefault="004547F9" w:rsidP="001053AA">
            <w:pPr>
              <w:pStyle w:val="Tabele"/>
              <w:rPr>
                <w:color w:val="auto"/>
                <w:sz w:val="14"/>
                <w:szCs w:val="14"/>
              </w:rPr>
            </w:pPr>
            <w:r w:rsidRPr="004547F9">
              <w:rPr>
                <w:color w:val="auto"/>
                <w:sz w:val="14"/>
                <w:szCs w:val="14"/>
              </w:rPr>
              <w:t>-</w:t>
            </w:r>
          </w:p>
        </w:tc>
        <w:tc>
          <w:tcPr>
            <w:tcW w:w="793" w:type="dxa"/>
            <w:noWrap/>
          </w:tcPr>
          <w:p w14:paraId="1FDE8BC4" w14:textId="77777777" w:rsidR="004547F9" w:rsidRPr="004547F9" w:rsidRDefault="004547F9" w:rsidP="001053AA">
            <w:pPr>
              <w:pStyle w:val="Tabele"/>
              <w:rPr>
                <w:color w:val="auto"/>
                <w:sz w:val="14"/>
                <w:szCs w:val="14"/>
              </w:rPr>
            </w:pPr>
            <w:r w:rsidRPr="004547F9">
              <w:rPr>
                <w:color w:val="auto"/>
                <w:sz w:val="14"/>
                <w:szCs w:val="14"/>
              </w:rPr>
              <w:t>-</w:t>
            </w:r>
          </w:p>
        </w:tc>
        <w:tc>
          <w:tcPr>
            <w:tcW w:w="793" w:type="dxa"/>
            <w:noWrap/>
          </w:tcPr>
          <w:p w14:paraId="37A4A995" w14:textId="77777777" w:rsidR="004547F9" w:rsidRPr="004547F9" w:rsidRDefault="004547F9" w:rsidP="001053AA">
            <w:pPr>
              <w:pStyle w:val="Tabele"/>
              <w:rPr>
                <w:color w:val="auto"/>
                <w:sz w:val="14"/>
                <w:szCs w:val="14"/>
              </w:rPr>
            </w:pPr>
            <w:r w:rsidRPr="004547F9">
              <w:rPr>
                <w:color w:val="auto"/>
                <w:sz w:val="14"/>
                <w:szCs w:val="14"/>
              </w:rPr>
              <w:t>-</w:t>
            </w:r>
          </w:p>
        </w:tc>
        <w:tc>
          <w:tcPr>
            <w:tcW w:w="794" w:type="dxa"/>
            <w:noWrap/>
          </w:tcPr>
          <w:p w14:paraId="430A88A1" w14:textId="77777777" w:rsidR="004547F9" w:rsidRPr="004547F9" w:rsidRDefault="004547F9" w:rsidP="001053AA">
            <w:pPr>
              <w:pStyle w:val="Tabele"/>
              <w:rPr>
                <w:color w:val="auto"/>
                <w:sz w:val="14"/>
                <w:szCs w:val="14"/>
              </w:rPr>
            </w:pPr>
            <w:r w:rsidRPr="004547F9">
              <w:rPr>
                <w:color w:val="auto"/>
                <w:sz w:val="14"/>
                <w:szCs w:val="14"/>
              </w:rPr>
              <w:t>b.d.</w:t>
            </w:r>
          </w:p>
        </w:tc>
        <w:tc>
          <w:tcPr>
            <w:tcW w:w="793" w:type="dxa"/>
            <w:noWrap/>
          </w:tcPr>
          <w:p w14:paraId="0628579E" w14:textId="77777777" w:rsidR="004547F9" w:rsidRPr="004547F9" w:rsidRDefault="004547F9" w:rsidP="001053AA">
            <w:pPr>
              <w:pStyle w:val="Tabele"/>
              <w:rPr>
                <w:color w:val="auto"/>
                <w:sz w:val="14"/>
                <w:szCs w:val="14"/>
              </w:rPr>
            </w:pPr>
            <w:r w:rsidRPr="004547F9">
              <w:rPr>
                <w:color w:val="auto"/>
                <w:sz w:val="14"/>
                <w:szCs w:val="14"/>
              </w:rPr>
              <w:t>b.d.</w:t>
            </w:r>
          </w:p>
        </w:tc>
      </w:tr>
      <w:tr w:rsidR="004547F9" w:rsidRPr="004547F9" w14:paraId="1C245E16" w14:textId="77777777" w:rsidTr="004547F9">
        <w:trPr>
          <w:trHeight w:val="227"/>
        </w:trPr>
        <w:tc>
          <w:tcPr>
            <w:tcW w:w="1129" w:type="dxa"/>
            <w:vMerge w:val="restart"/>
            <w:noWrap/>
            <w:hideMark/>
          </w:tcPr>
          <w:p w14:paraId="07841383" w14:textId="77777777" w:rsidR="004547F9" w:rsidRPr="004547F9" w:rsidRDefault="004547F9" w:rsidP="001053AA">
            <w:pPr>
              <w:pStyle w:val="Tabele"/>
              <w:rPr>
                <w:b/>
                <w:bCs/>
                <w:color w:val="auto"/>
                <w:szCs w:val="16"/>
              </w:rPr>
            </w:pPr>
            <w:r w:rsidRPr="004547F9">
              <w:rPr>
                <w:b/>
                <w:bCs/>
                <w:color w:val="auto"/>
                <w:szCs w:val="16"/>
              </w:rPr>
              <w:t>Biopaliwa</w:t>
            </w:r>
          </w:p>
        </w:tc>
        <w:tc>
          <w:tcPr>
            <w:tcW w:w="793" w:type="dxa"/>
            <w:noWrap/>
          </w:tcPr>
          <w:p w14:paraId="70ED4D26" w14:textId="77777777" w:rsidR="004547F9" w:rsidRPr="004547F9" w:rsidRDefault="004547F9" w:rsidP="001053AA">
            <w:pPr>
              <w:pStyle w:val="Tabele"/>
              <w:rPr>
                <w:color w:val="auto"/>
                <w:sz w:val="14"/>
                <w:szCs w:val="14"/>
              </w:rPr>
            </w:pPr>
            <w:r w:rsidRPr="004547F9">
              <w:rPr>
                <w:color w:val="auto"/>
                <w:sz w:val="14"/>
                <w:szCs w:val="14"/>
              </w:rPr>
              <w:t>-</w:t>
            </w:r>
          </w:p>
        </w:tc>
        <w:tc>
          <w:tcPr>
            <w:tcW w:w="793" w:type="dxa"/>
            <w:noWrap/>
          </w:tcPr>
          <w:p w14:paraId="5AB58C5C" w14:textId="77777777" w:rsidR="004547F9" w:rsidRPr="004547F9" w:rsidRDefault="004547F9" w:rsidP="001053AA">
            <w:pPr>
              <w:pStyle w:val="Tabele"/>
              <w:rPr>
                <w:color w:val="auto"/>
                <w:sz w:val="14"/>
                <w:szCs w:val="14"/>
              </w:rPr>
            </w:pPr>
            <w:r w:rsidRPr="004547F9">
              <w:rPr>
                <w:color w:val="auto"/>
                <w:sz w:val="14"/>
                <w:szCs w:val="14"/>
              </w:rPr>
              <w:t>b.d.</w:t>
            </w:r>
          </w:p>
        </w:tc>
        <w:tc>
          <w:tcPr>
            <w:tcW w:w="793" w:type="dxa"/>
            <w:noWrap/>
          </w:tcPr>
          <w:p w14:paraId="01D69272"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4" w:type="dxa"/>
            <w:noWrap/>
          </w:tcPr>
          <w:p w14:paraId="1FBCDDE8"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3" w:type="dxa"/>
            <w:noWrap/>
          </w:tcPr>
          <w:p w14:paraId="2B99D37E"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3" w:type="dxa"/>
            <w:noWrap/>
          </w:tcPr>
          <w:p w14:paraId="47535AD2"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4" w:type="dxa"/>
            <w:noWrap/>
          </w:tcPr>
          <w:p w14:paraId="63D00028" w14:textId="77777777" w:rsidR="004547F9" w:rsidRPr="004547F9" w:rsidRDefault="004547F9" w:rsidP="001053AA">
            <w:pPr>
              <w:pStyle w:val="Tabele"/>
              <w:rPr>
                <w:color w:val="auto"/>
                <w:sz w:val="14"/>
                <w:szCs w:val="14"/>
              </w:rPr>
            </w:pPr>
            <w:r w:rsidRPr="004547F9">
              <w:rPr>
                <w:color w:val="auto"/>
                <w:sz w:val="14"/>
                <w:szCs w:val="14"/>
              </w:rPr>
              <w:t xml:space="preserve">Niemcy </w:t>
            </w:r>
          </w:p>
        </w:tc>
        <w:tc>
          <w:tcPr>
            <w:tcW w:w="793" w:type="dxa"/>
            <w:noWrap/>
          </w:tcPr>
          <w:p w14:paraId="3DA2DE84" w14:textId="77777777" w:rsidR="004547F9" w:rsidRPr="004547F9" w:rsidRDefault="004547F9" w:rsidP="001053AA">
            <w:pPr>
              <w:pStyle w:val="Tabele"/>
              <w:rPr>
                <w:color w:val="auto"/>
                <w:sz w:val="14"/>
                <w:szCs w:val="14"/>
              </w:rPr>
            </w:pPr>
            <w:r w:rsidRPr="004547F9">
              <w:rPr>
                <w:color w:val="auto"/>
                <w:sz w:val="14"/>
                <w:szCs w:val="14"/>
              </w:rPr>
              <w:t xml:space="preserve">Niemcy </w:t>
            </w:r>
          </w:p>
        </w:tc>
      </w:tr>
      <w:tr w:rsidR="004547F9" w:rsidRPr="004547F9" w14:paraId="0C7F4CD5" w14:textId="77777777" w:rsidTr="004547F9">
        <w:trPr>
          <w:trHeight w:val="227"/>
        </w:trPr>
        <w:tc>
          <w:tcPr>
            <w:tcW w:w="1129" w:type="dxa"/>
            <w:vMerge/>
            <w:hideMark/>
          </w:tcPr>
          <w:p w14:paraId="3A3A2984" w14:textId="77777777" w:rsidR="004547F9" w:rsidRPr="004547F9" w:rsidRDefault="004547F9" w:rsidP="001053AA">
            <w:pPr>
              <w:pStyle w:val="Tabele"/>
              <w:rPr>
                <w:b/>
                <w:bCs/>
                <w:color w:val="auto"/>
                <w:szCs w:val="16"/>
              </w:rPr>
            </w:pPr>
          </w:p>
        </w:tc>
        <w:tc>
          <w:tcPr>
            <w:tcW w:w="793" w:type="dxa"/>
            <w:noWrap/>
          </w:tcPr>
          <w:p w14:paraId="64577748" w14:textId="77777777" w:rsidR="004547F9" w:rsidRPr="004547F9" w:rsidRDefault="004547F9" w:rsidP="001053AA">
            <w:pPr>
              <w:pStyle w:val="Tabele"/>
              <w:rPr>
                <w:color w:val="auto"/>
                <w:sz w:val="14"/>
                <w:szCs w:val="14"/>
              </w:rPr>
            </w:pPr>
          </w:p>
        </w:tc>
        <w:tc>
          <w:tcPr>
            <w:tcW w:w="793" w:type="dxa"/>
            <w:noWrap/>
          </w:tcPr>
          <w:p w14:paraId="0A87E631" w14:textId="77777777" w:rsidR="004547F9" w:rsidRPr="004547F9" w:rsidRDefault="004547F9" w:rsidP="001053AA">
            <w:pPr>
              <w:pStyle w:val="Tabele"/>
              <w:rPr>
                <w:color w:val="auto"/>
                <w:sz w:val="14"/>
                <w:szCs w:val="14"/>
              </w:rPr>
            </w:pPr>
          </w:p>
        </w:tc>
        <w:tc>
          <w:tcPr>
            <w:tcW w:w="793" w:type="dxa"/>
            <w:noWrap/>
          </w:tcPr>
          <w:p w14:paraId="1A96A1E5" w14:textId="77777777" w:rsidR="004547F9" w:rsidRPr="004547F9" w:rsidRDefault="004547F9" w:rsidP="001053AA">
            <w:pPr>
              <w:pStyle w:val="Tabele"/>
              <w:rPr>
                <w:color w:val="auto"/>
                <w:sz w:val="14"/>
                <w:szCs w:val="14"/>
              </w:rPr>
            </w:pPr>
            <w:r w:rsidRPr="004547F9">
              <w:rPr>
                <w:color w:val="auto"/>
                <w:sz w:val="14"/>
                <w:szCs w:val="14"/>
              </w:rPr>
              <w:t>Holandia</w:t>
            </w:r>
          </w:p>
        </w:tc>
        <w:tc>
          <w:tcPr>
            <w:tcW w:w="794" w:type="dxa"/>
            <w:noWrap/>
          </w:tcPr>
          <w:p w14:paraId="1FCD9B98" w14:textId="77777777" w:rsidR="004547F9" w:rsidRPr="004547F9" w:rsidRDefault="004547F9" w:rsidP="001053AA">
            <w:pPr>
              <w:pStyle w:val="Tabele"/>
              <w:rPr>
                <w:color w:val="auto"/>
                <w:sz w:val="14"/>
                <w:szCs w:val="14"/>
              </w:rPr>
            </w:pPr>
          </w:p>
        </w:tc>
        <w:tc>
          <w:tcPr>
            <w:tcW w:w="793" w:type="dxa"/>
            <w:noWrap/>
          </w:tcPr>
          <w:p w14:paraId="2DD6E20C" w14:textId="77777777" w:rsidR="004547F9" w:rsidRPr="004547F9" w:rsidRDefault="004547F9" w:rsidP="001053AA">
            <w:pPr>
              <w:pStyle w:val="Tabele"/>
              <w:rPr>
                <w:color w:val="auto"/>
                <w:sz w:val="14"/>
                <w:szCs w:val="14"/>
              </w:rPr>
            </w:pPr>
          </w:p>
        </w:tc>
        <w:tc>
          <w:tcPr>
            <w:tcW w:w="793" w:type="dxa"/>
            <w:noWrap/>
          </w:tcPr>
          <w:p w14:paraId="27AAB94F" w14:textId="77777777" w:rsidR="004547F9" w:rsidRPr="004547F9" w:rsidRDefault="004547F9" w:rsidP="001053AA">
            <w:pPr>
              <w:pStyle w:val="Tabele"/>
              <w:rPr>
                <w:color w:val="auto"/>
                <w:sz w:val="14"/>
                <w:szCs w:val="14"/>
              </w:rPr>
            </w:pPr>
          </w:p>
        </w:tc>
        <w:tc>
          <w:tcPr>
            <w:tcW w:w="794" w:type="dxa"/>
            <w:noWrap/>
          </w:tcPr>
          <w:p w14:paraId="5B93C219" w14:textId="77777777" w:rsidR="004547F9" w:rsidRPr="004547F9" w:rsidRDefault="004547F9" w:rsidP="001053AA">
            <w:pPr>
              <w:pStyle w:val="Tabele"/>
              <w:rPr>
                <w:color w:val="auto"/>
                <w:sz w:val="14"/>
                <w:szCs w:val="14"/>
              </w:rPr>
            </w:pPr>
          </w:p>
        </w:tc>
        <w:tc>
          <w:tcPr>
            <w:tcW w:w="793" w:type="dxa"/>
            <w:noWrap/>
          </w:tcPr>
          <w:p w14:paraId="4E8A0DFA" w14:textId="77777777" w:rsidR="004547F9" w:rsidRPr="004547F9" w:rsidRDefault="004547F9" w:rsidP="001053AA">
            <w:pPr>
              <w:pStyle w:val="Tabele"/>
              <w:rPr>
                <w:color w:val="auto"/>
                <w:sz w:val="14"/>
                <w:szCs w:val="14"/>
              </w:rPr>
            </w:pPr>
          </w:p>
        </w:tc>
      </w:tr>
      <w:tr w:rsidR="004547F9" w:rsidRPr="004547F9" w14:paraId="0931D649" w14:textId="77777777" w:rsidTr="004547F9">
        <w:trPr>
          <w:trHeight w:val="227"/>
        </w:trPr>
        <w:tc>
          <w:tcPr>
            <w:tcW w:w="1129" w:type="dxa"/>
            <w:vMerge/>
            <w:hideMark/>
          </w:tcPr>
          <w:p w14:paraId="0AB32F05" w14:textId="77777777" w:rsidR="004547F9" w:rsidRPr="004547F9" w:rsidRDefault="004547F9" w:rsidP="001053AA">
            <w:pPr>
              <w:pStyle w:val="Tabele"/>
              <w:rPr>
                <w:b/>
                <w:bCs/>
                <w:color w:val="auto"/>
                <w:szCs w:val="16"/>
              </w:rPr>
            </w:pPr>
          </w:p>
        </w:tc>
        <w:tc>
          <w:tcPr>
            <w:tcW w:w="793" w:type="dxa"/>
            <w:noWrap/>
          </w:tcPr>
          <w:p w14:paraId="171F89AB" w14:textId="77777777" w:rsidR="004547F9" w:rsidRPr="004547F9" w:rsidRDefault="004547F9" w:rsidP="001053AA">
            <w:pPr>
              <w:pStyle w:val="Tabele"/>
              <w:rPr>
                <w:color w:val="auto"/>
                <w:sz w:val="14"/>
                <w:szCs w:val="14"/>
              </w:rPr>
            </w:pPr>
          </w:p>
        </w:tc>
        <w:tc>
          <w:tcPr>
            <w:tcW w:w="793" w:type="dxa"/>
            <w:noWrap/>
          </w:tcPr>
          <w:p w14:paraId="2FF11719" w14:textId="77777777" w:rsidR="004547F9" w:rsidRPr="004547F9" w:rsidRDefault="004547F9" w:rsidP="001053AA">
            <w:pPr>
              <w:pStyle w:val="Tabele"/>
              <w:rPr>
                <w:color w:val="auto"/>
                <w:sz w:val="14"/>
                <w:szCs w:val="14"/>
              </w:rPr>
            </w:pPr>
          </w:p>
        </w:tc>
        <w:tc>
          <w:tcPr>
            <w:tcW w:w="793" w:type="dxa"/>
            <w:noWrap/>
          </w:tcPr>
          <w:p w14:paraId="4F0FF9D7" w14:textId="77777777" w:rsidR="004547F9" w:rsidRPr="004547F9" w:rsidRDefault="004547F9" w:rsidP="001053AA">
            <w:pPr>
              <w:pStyle w:val="Tabele"/>
              <w:rPr>
                <w:color w:val="auto"/>
                <w:sz w:val="14"/>
                <w:szCs w:val="14"/>
              </w:rPr>
            </w:pPr>
            <w:r w:rsidRPr="004547F9">
              <w:rPr>
                <w:color w:val="auto"/>
                <w:sz w:val="14"/>
                <w:szCs w:val="14"/>
              </w:rPr>
              <w:t>Szwajcaria</w:t>
            </w:r>
          </w:p>
        </w:tc>
        <w:tc>
          <w:tcPr>
            <w:tcW w:w="794" w:type="dxa"/>
            <w:noWrap/>
          </w:tcPr>
          <w:p w14:paraId="32F08C31" w14:textId="77777777" w:rsidR="004547F9" w:rsidRPr="004547F9" w:rsidRDefault="004547F9" w:rsidP="001053AA">
            <w:pPr>
              <w:pStyle w:val="Tabele"/>
              <w:rPr>
                <w:color w:val="auto"/>
                <w:sz w:val="14"/>
                <w:szCs w:val="14"/>
              </w:rPr>
            </w:pPr>
          </w:p>
        </w:tc>
        <w:tc>
          <w:tcPr>
            <w:tcW w:w="793" w:type="dxa"/>
            <w:noWrap/>
          </w:tcPr>
          <w:p w14:paraId="513EFA88" w14:textId="77777777" w:rsidR="004547F9" w:rsidRPr="004547F9" w:rsidRDefault="004547F9" w:rsidP="001053AA">
            <w:pPr>
              <w:pStyle w:val="Tabele"/>
              <w:rPr>
                <w:color w:val="auto"/>
                <w:sz w:val="14"/>
                <w:szCs w:val="14"/>
              </w:rPr>
            </w:pPr>
          </w:p>
        </w:tc>
        <w:tc>
          <w:tcPr>
            <w:tcW w:w="793" w:type="dxa"/>
            <w:noWrap/>
          </w:tcPr>
          <w:p w14:paraId="781E1F3A" w14:textId="77777777" w:rsidR="004547F9" w:rsidRPr="004547F9" w:rsidRDefault="004547F9" w:rsidP="001053AA">
            <w:pPr>
              <w:pStyle w:val="Tabele"/>
              <w:rPr>
                <w:color w:val="auto"/>
                <w:sz w:val="14"/>
                <w:szCs w:val="14"/>
              </w:rPr>
            </w:pPr>
          </w:p>
        </w:tc>
        <w:tc>
          <w:tcPr>
            <w:tcW w:w="794" w:type="dxa"/>
            <w:noWrap/>
          </w:tcPr>
          <w:p w14:paraId="36A0DC85" w14:textId="77777777" w:rsidR="004547F9" w:rsidRPr="004547F9" w:rsidRDefault="004547F9" w:rsidP="001053AA">
            <w:pPr>
              <w:pStyle w:val="Tabele"/>
              <w:rPr>
                <w:color w:val="auto"/>
                <w:sz w:val="14"/>
                <w:szCs w:val="14"/>
              </w:rPr>
            </w:pPr>
          </w:p>
        </w:tc>
        <w:tc>
          <w:tcPr>
            <w:tcW w:w="793" w:type="dxa"/>
            <w:noWrap/>
          </w:tcPr>
          <w:p w14:paraId="5438BC3F" w14:textId="77777777" w:rsidR="004547F9" w:rsidRPr="004547F9" w:rsidRDefault="004547F9" w:rsidP="001053AA">
            <w:pPr>
              <w:pStyle w:val="Tabele"/>
              <w:rPr>
                <w:color w:val="auto"/>
                <w:sz w:val="14"/>
                <w:szCs w:val="14"/>
              </w:rPr>
            </w:pPr>
          </w:p>
        </w:tc>
      </w:tr>
      <w:tr w:rsidR="004547F9" w:rsidRPr="004547F9" w14:paraId="2AB5C256" w14:textId="77777777" w:rsidTr="004547F9">
        <w:trPr>
          <w:trHeight w:val="227"/>
        </w:trPr>
        <w:tc>
          <w:tcPr>
            <w:tcW w:w="1129" w:type="dxa"/>
            <w:noWrap/>
            <w:hideMark/>
          </w:tcPr>
          <w:p w14:paraId="57F65734" w14:textId="77777777" w:rsidR="004547F9" w:rsidRPr="004547F9" w:rsidRDefault="004547F9" w:rsidP="001053AA">
            <w:pPr>
              <w:pStyle w:val="Tabele"/>
              <w:rPr>
                <w:b/>
                <w:bCs/>
                <w:color w:val="auto"/>
                <w:szCs w:val="16"/>
              </w:rPr>
            </w:pPr>
            <w:r w:rsidRPr="004547F9">
              <w:rPr>
                <w:b/>
                <w:bCs/>
                <w:color w:val="auto"/>
                <w:szCs w:val="16"/>
              </w:rPr>
              <w:t>Biomasa stała</w:t>
            </w:r>
          </w:p>
        </w:tc>
        <w:tc>
          <w:tcPr>
            <w:tcW w:w="793" w:type="dxa"/>
            <w:noWrap/>
          </w:tcPr>
          <w:p w14:paraId="207C57EF"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3" w:type="dxa"/>
            <w:noWrap/>
          </w:tcPr>
          <w:p w14:paraId="5D4630D5"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3" w:type="dxa"/>
            <w:noWrap/>
          </w:tcPr>
          <w:p w14:paraId="68CC4061"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4" w:type="dxa"/>
            <w:noWrap/>
          </w:tcPr>
          <w:p w14:paraId="7ECEC3BE" w14:textId="77777777" w:rsidR="004547F9" w:rsidRPr="004547F9" w:rsidRDefault="004547F9" w:rsidP="001053AA">
            <w:pPr>
              <w:pStyle w:val="Tabele"/>
              <w:rPr>
                <w:color w:val="auto"/>
                <w:sz w:val="14"/>
                <w:szCs w:val="14"/>
              </w:rPr>
            </w:pPr>
            <w:r w:rsidRPr="004547F9">
              <w:rPr>
                <w:color w:val="auto"/>
                <w:sz w:val="14"/>
                <w:szCs w:val="14"/>
              </w:rPr>
              <w:t>Białoruś</w:t>
            </w:r>
          </w:p>
        </w:tc>
        <w:tc>
          <w:tcPr>
            <w:tcW w:w="793" w:type="dxa"/>
            <w:noWrap/>
          </w:tcPr>
          <w:p w14:paraId="5D384F8D" w14:textId="77777777" w:rsidR="004547F9" w:rsidRPr="004547F9" w:rsidRDefault="004547F9" w:rsidP="001053AA">
            <w:pPr>
              <w:pStyle w:val="Tabele"/>
              <w:rPr>
                <w:color w:val="auto"/>
                <w:sz w:val="14"/>
                <w:szCs w:val="14"/>
              </w:rPr>
            </w:pPr>
            <w:r w:rsidRPr="004547F9">
              <w:rPr>
                <w:color w:val="auto"/>
                <w:sz w:val="14"/>
                <w:szCs w:val="14"/>
              </w:rPr>
              <w:t>b.d.</w:t>
            </w:r>
          </w:p>
        </w:tc>
        <w:tc>
          <w:tcPr>
            <w:tcW w:w="793" w:type="dxa"/>
            <w:noWrap/>
          </w:tcPr>
          <w:p w14:paraId="5450B40E" w14:textId="77777777" w:rsidR="004547F9" w:rsidRPr="004547F9" w:rsidRDefault="004547F9" w:rsidP="001053AA">
            <w:pPr>
              <w:pStyle w:val="Tabele"/>
              <w:rPr>
                <w:color w:val="auto"/>
                <w:sz w:val="14"/>
                <w:szCs w:val="14"/>
              </w:rPr>
            </w:pPr>
            <w:r w:rsidRPr="004547F9">
              <w:rPr>
                <w:color w:val="auto"/>
                <w:sz w:val="14"/>
                <w:szCs w:val="14"/>
              </w:rPr>
              <w:t>b.d.</w:t>
            </w:r>
          </w:p>
        </w:tc>
        <w:tc>
          <w:tcPr>
            <w:tcW w:w="794" w:type="dxa"/>
            <w:noWrap/>
          </w:tcPr>
          <w:p w14:paraId="37186324" w14:textId="77777777" w:rsidR="004547F9" w:rsidRPr="004547F9" w:rsidRDefault="004547F9" w:rsidP="001053AA">
            <w:pPr>
              <w:pStyle w:val="Tabele"/>
              <w:rPr>
                <w:color w:val="auto"/>
                <w:sz w:val="14"/>
                <w:szCs w:val="14"/>
              </w:rPr>
            </w:pPr>
            <w:r w:rsidRPr="004547F9">
              <w:rPr>
                <w:color w:val="auto"/>
                <w:sz w:val="14"/>
                <w:szCs w:val="14"/>
              </w:rPr>
              <w:t>b.d.</w:t>
            </w:r>
          </w:p>
        </w:tc>
        <w:tc>
          <w:tcPr>
            <w:tcW w:w="793" w:type="dxa"/>
            <w:noWrap/>
          </w:tcPr>
          <w:p w14:paraId="3DA01EB1" w14:textId="77777777" w:rsidR="004547F9" w:rsidRPr="004547F9" w:rsidRDefault="004547F9" w:rsidP="001053AA">
            <w:pPr>
              <w:pStyle w:val="Tabele"/>
              <w:rPr>
                <w:color w:val="auto"/>
                <w:sz w:val="14"/>
                <w:szCs w:val="14"/>
              </w:rPr>
            </w:pPr>
            <w:r w:rsidRPr="004547F9">
              <w:rPr>
                <w:color w:val="auto"/>
                <w:sz w:val="14"/>
                <w:szCs w:val="14"/>
              </w:rPr>
              <w:t>b.d.</w:t>
            </w:r>
          </w:p>
        </w:tc>
      </w:tr>
    </w:tbl>
    <w:p w14:paraId="19ED142B" w14:textId="6FD55E46" w:rsidR="005C4144" w:rsidRDefault="005C4144" w:rsidP="005C4144">
      <w:pPr>
        <w:pStyle w:val="ardo"/>
      </w:pPr>
      <w:r w:rsidRPr="00925C4D">
        <w:t>Źródło: Opracowanie własne ARE S</w:t>
      </w:r>
      <w:r>
        <w:t>.</w:t>
      </w:r>
      <w:r w:rsidRPr="00925C4D">
        <w:t>A</w:t>
      </w:r>
      <w:r>
        <w:t>.</w:t>
      </w:r>
      <w:r w:rsidR="00B1363A" w:rsidRPr="00B1363A">
        <w:t xml:space="preserve"> </w:t>
      </w:r>
      <w:r w:rsidR="00B1363A">
        <w:t>na zlecenie MKiŚ</w:t>
      </w:r>
    </w:p>
    <w:p w14:paraId="372B6E91" w14:textId="77777777" w:rsidR="005C4144" w:rsidRPr="00714E54" w:rsidRDefault="005C4144" w:rsidP="00797A1F">
      <w:pPr>
        <w:pStyle w:val="Nagwek2"/>
      </w:pPr>
      <w:bookmarkStart w:id="389" w:name="_Ref158371933"/>
      <w:bookmarkStart w:id="390" w:name="_Toc171587333"/>
      <w:bookmarkStart w:id="391" w:name="_Toc174710907"/>
      <w:bookmarkStart w:id="392" w:name="_Toc178931972"/>
      <w:r w:rsidRPr="00714E54">
        <w:t>Zużycie krajowe brutto paliw i energii</w:t>
      </w:r>
      <w:bookmarkEnd w:id="389"/>
      <w:bookmarkEnd w:id="390"/>
      <w:bookmarkEnd w:id="391"/>
      <w:bookmarkEnd w:id="392"/>
    </w:p>
    <w:p w14:paraId="183D8C51" w14:textId="06F34E23" w:rsidR="005C4144" w:rsidRPr="003843F7" w:rsidRDefault="005C4144" w:rsidP="005C4144">
      <w:pPr>
        <w:pStyle w:val="Legenda"/>
        <w:rPr>
          <w:i w:val="0"/>
          <w:iCs w:val="0"/>
          <w:color w:val="auto"/>
          <w:sz w:val="20"/>
          <w:szCs w:val="22"/>
        </w:rPr>
      </w:pPr>
      <w:r w:rsidRPr="003843F7">
        <w:rPr>
          <w:i w:val="0"/>
          <w:iCs w:val="0"/>
          <w:color w:val="auto"/>
          <w:sz w:val="20"/>
          <w:szCs w:val="22"/>
        </w:rPr>
        <w:t>Krajowe zużycie brutto poszczególnych paliw i nośników energii, przedstawione w tabeli</w:t>
      </w:r>
      <w:r>
        <w:rPr>
          <w:i w:val="0"/>
          <w:iCs w:val="0"/>
          <w:color w:val="auto"/>
          <w:sz w:val="20"/>
          <w:szCs w:val="22"/>
        </w:rPr>
        <w:t xml:space="preserve"> (</w:t>
      </w:r>
      <w:r>
        <w:rPr>
          <w:i w:val="0"/>
          <w:iCs w:val="0"/>
          <w:color w:val="auto"/>
          <w:sz w:val="20"/>
          <w:szCs w:val="22"/>
        </w:rPr>
        <w:fldChar w:fldCharType="begin"/>
      </w:r>
      <w:r>
        <w:rPr>
          <w:i w:val="0"/>
          <w:iCs w:val="0"/>
          <w:color w:val="auto"/>
          <w:sz w:val="20"/>
          <w:szCs w:val="22"/>
        </w:rPr>
        <w:instrText xml:space="preserve"> REF _Ref169816821 \h  \* MERGEFORMAT </w:instrText>
      </w:r>
      <w:r>
        <w:rPr>
          <w:i w:val="0"/>
          <w:iCs w:val="0"/>
          <w:color w:val="auto"/>
          <w:sz w:val="20"/>
          <w:szCs w:val="22"/>
        </w:rPr>
      </w:r>
      <w:r>
        <w:rPr>
          <w:i w:val="0"/>
          <w:iCs w:val="0"/>
          <w:color w:val="auto"/>
          <w:sz w:val="20"/>
          <w:szCs w:val="22"/>
        </w:rPr>
        <w:fldChar w:fldCharType="separate"/>
      </w:r>
      <w:r w:rsidR="006C7D6C" w:rsidRPr="006C7D6C">
        <w:rPr>
          <w:i w:val="0"/>
          <w:iCs w:val="0"/>
          <w:color w:val="auto"/>
          <w:sz w:val="20"/>
          <w:szCs w:val="22"/>
        </w:rPr>
        <w:t>Tabela 3.6</w:t>
      </w:r>
      <w:r>
        <w:rPr>
          <w:i w:val="0"/>
          <w:iCs w:val="0"/>
          <w:color w:val="auto"/>
          <w:sz w:val="20"/>
          <w:szCs w:val="22"/>
        </w:rPr>
        <w:fldChar w:fldCharType="end"/>
      </w:r>
      <w:r>
        <w:rPr>
          <w:i w:val="0"/>
          <w:iCs w:val="0"/>
          <w:color w:val="auto"/>
          <w:sz w:val="20"/>
          <w:szCs w:val="22"/>
        </w:rPr>
        <w:t>)</w:t>
      </w:r>
      <w:r w:rsidRPr="003843F7">
        <w:rPr>
          <w:i w:val="0"/>
          <w:iCs w:val="0"/>
          <w:color w:val="auto"/>
          <w:sz w:val="20"/>
          <w:szCs w:val="22"/>
        </w:rPr>
        <w:t xml:space="preserve"> </w:t>
      </w:r>
      <w:r>
        <w:rPr>
          <w:i w:val="0"/>
          <w:iCs w:val="0"/>
          <w:color w:val="auto"/>
          <w:sz w:val="20"/>
          <w:szCs w:val="22"/>
        </w:rPr>
        <w:t>z</w:t>
      </w:r>
      <w:r w:rsidRPr="003843F7">
        <w:rPr>
          <w:i w:val="0"/>
          <w:iCs w:val="0"/>
          <w:color w:val="auto"/>
          <w:sz w:val="20"/>
          <w:szCs w:val="22"/>
        </w:rPr>
        <w:t xml:space="preserve">ostało obliczone zgodnie z następującym algorytmem: </w:t>
      </w:r>
    </w:p>
    <w:p w14:paraId="0C3CB886" w14:textId="77777777" w:rsidR="005C4144" w:rsidRPr="00925C4D" w:rsidRDefault="005C4144" w:rsidP="005C4144">
      <w:pPr>
        <w:spacing w:after="0"/>
      </w:pPr>
      <w:r w:rsidRPr="00925C4D">
        <w:t>(+) Zużycie finalne</w:t>
      </w:r>
    </w:p>
    <w:p w14:paraId="107FAFE5" w14:textId="77777777" w:rsidR="005C4144" w:rsidRPr="00925C4D" w:rsidRDefault="005C4144" w:rsidP="005C4144">
      <w:pPr>
        <w:spacing w:after="0"/>
      </w:pPr>
      <w:r w:rsidRPr="00925C4D">
        <w:t>(+) Zużycie</w:t>
      </w:r>
      <w:r>
        <w:t xml:space="preserve"> w </w:t>
      </w:r>
      <w:r w:rsidRPr="00925C4D">
        <w:t>sektorze energii</w:t>
      </w:r>
    </w:p>
    <w:p w14:paraId="0D8B950C" w14:textId="77777777" w:rsidR="005C4144" w:rsidRPr="00925C4D" w:rsidRDefault="005C4144" w:rsidP="005C4144">
      <w:pPr>
        <w:spacing w:after="0"/>
      </w:pPr>
      <w:r w:rsidRPr="00925C4D">
        <w:t>(+) Zużycie</w:t>
      </w:r>
      <w:r>
        <w:t xml:space="preserve"> w </w:t>
      </w:r>
      <w:r w:rsidRPr="00925C4D">
        <w:t>sektorze przemian energetycznych</w:t>
      </w:r>
    </w:p>
    <w:p w14:paraId="3EE1B152" w14:textId="77777777" w:rsidR="005C4144" w:rsidRPr="00925C4D" w:rsidRDefault="005C4144" w:rsidP="005C4144">
      <w:pPr>
        <w:spacing w:after="0"/>
      </w:pPr>
      <w:r w:rsidRPr="00925C4D">
        <w:t>(-) Straty przesyłu</w:t>
      </w:r>
      <w:r>
        <w:t xml:space="preserve"> i </w:t>
      </w:r>
      <w:r w:rsidRPr="00925C4D">
        <w:t>dystrybucji</w:t>
      </w:r>
    </w:p>
    <w:p w14:paraId="735C66F6" w14:textId="77777777" w:rsidR="005C4144" w:rsidRPr="00925C4D" w:rsidRDefault="005C4144" w:rsidP="005C4144">
      <w:pPr>
        <w:spacing w:after="0"/>
      </w:pPr>
      <w:r w:rsidRPr="00925C4D">
        <w:t>(+/-) Różnice statystyczne</w:t>
      </w:r>
    </w:p>
    <w:p w14:paraId="3AE6D2D8" w14:textId="77777777" w:rsidR="005C4144" w:rsidRPr="00925C4D" w:rsidRDefault="005C4144" w:rsidP="005C4144">
      <w:r w:rsidRPr="00925C4D">
        <w:t>(=) Krajowe zużycie brutto energii</w:t>
      </w:r>
    </w:p>
    <w:p w14:paraId="44337C77" w14:textId="77777777" w:rsidR="005C4144" w:rsidRPr="00F85B97" w:rsidRDefault="005C4144" w:rsidP="00A9627A">
      <w:pPr>
        <w:spacing w:after="120"/>
      </w:pPr>
      <w:r w:rsidRPr="00F85B97">
        <w:t>Z zaprezentowanych danych wynikają następujące wnioski:</w:t>
      </w:r>
    </w:p>
    <w:p w14:paraId="063AAC76" w14:textId="2F2354D3" w:rsidR="005C4144" w:rsidRDefault="005C4144" w:rsidP="005C4144">
      <w:pPr>
        <w:pStyle w:val="wyliczenie"/>
        <w:rPr>
          <w:color w:val="000000"/>
        </w:rPr>
      </w:pPr>
      <w:r>
        <w:t>w</w:t>
      </w:r>
      <w:r w:rsidRPr="00F85B97">
        <w:t>zrost krajowego zużycia energii elektrycznej</w:t>
      </w:r>
      <w:r>
        <w:t xml:space="preserve"> w </w:t>
      </w:r>
      <w:r w:rsidRPr="00F85B97">
        <w:t>l</w:t>
      </w:r>
      <w:r>
        <w:t>atach 2020-2030 wyniesie 30%, a w latach 2020-</w:t>
      </w:r>
      <w:r w:rsidR="004547F9">
        <w:t>4</w:t>
      </w:r>
      <w:r>
        <w:t xml:space="preserve">0 </w:t>
      </w:r>
      <w:r w:rsidR="004547F9">
        <w:t>niemal 100</w:t>
      </w:r>
      <w:r>
        <w:t>%</w:t>
      </w:r>
      <w:r w:rsidRPr="00F85B97">
        <w:t>. Średnioroczne tempo wzrostu tej kategorii wynosi</w:t>
      </w:r>
      <w:r>
        <w:t xml:space="preserve"> w </w:t>
      </w:r>
      <w:r w:rsidRPr="00F85B97">
        <w:t>całym ro</w:t>
      </w:r>
      <w:r>
        <w:t xml:space="preserve">zpatrywanym okresie prognozy </w:t>
      </w:r>
      <w:r w:rsidR="004547F9">
        <w:t xml:space="preserve">wyniesie ok. </w:t>
      </w:r>
      <w:r>
        <w:t>2,7</w:t>
      </w:r>
      <w:r w:rsidRPr="00F85B97">
        <w:t>%. Zużycie energii elektrycznej wzrasta we wszystkic</w:t>
      </w:r>
      <w:r>
        <w:t>h sektorach, przy czym najbardziej istotne wzrosty dotyczą sektora transportu, ciepłownictwa i przemysłu. W sektorze transportu przewiduje się przede wszystkim wzrost zużycia energii elektrycznej w transporcie drogowym (elektromobilność). W </w:t>
      </w:r>
      <w:r w:rsidRPr="00F12004">
        <w:t>prognozie założono, że do 2030</w:t>
      </w:r>
      <w:r>
        <w:t> r.</w:t>
      </w:r>
      <w:r w:rsidRPr="00F12004">
        <w:t xml:space="preserve"> po polskich drogach będzie por</w:t>
      </w:r>
      <w:r>
        <w:t>uszało się ok. 950 tys.</w:t>
      </w:r>
      <w:r w:rsidR="00215866">
        <w:t xml:space="preserve"> pojazdów elektrycznych</w:t>
      </w:r>
      <w:r w:rsidR="00571853">
        <w:t xml:space="preserve"> (samochodów osobowych, ciężarowych i autobusów)</w:t>
      </w:r>
      <w:r>
        <w:t>, zużywających odpowiednio: 2,8 TWh energii elektrycznej</w:t>
      </w:r>
      <w:r w:rsidRPr="00F12004">
        <w:t>.</w:t>
      </w:r>
      <w:r>
        <w:t xml:space="preserve"> W ciepłownictwie systemowym założono znaczący udział scentralizowanych systemów opartych na wielkoskalowych pompach ciepła, których funkcjonowanie wiąże się z istotnym zużyciem energii elektrycznej. To samo dotyczy indywidualnych źródeł ciepła, w których pompy ciepła będą odgrywały kluczową rolę. </w:t>
      </w:r>
      <w:r w:rsidRPr="00925C4D">
        <w:rPr>
          <w:color w:val="000000"/>
        </w:rPr>
        <w:t>Wzrost zużycia energii elektrycznej</w:t>
      </w:r>
      <w:r>
        <w:rPr>
          <w:color w:val="000000"/>
        </w:rPr>
        <w:t xml:space="preserve"> w </w:t>
      </w:r>
      <w:r w:rsidRPr="00925C4D">
        <w:rPr>
          <w:color w:val="000000"/>
        </w:rPr>
        <w:t>przemyśle wiązał się będzie głównie</w:t>
      </w:r>
      <w:r>
        <w:rPr>
          <w:color w:val="000000"/>
        </w:rPr>
        <w:t xml:space="preserve"> z </w:t>
      </w:r>
      <w:r w:rsidRPr="00925C4D">
        <w:rPr>
          <w:color w:val="000000"/>
        </w:rPr>
        <w:t>unowocześnianiem</w:t>
      </w:r>
      <w:r>
        <w:rPr>
          <w:color w:val="000000"/>
        </w:rPr>
        <w:t xml:space="preserve"> i automatyzacją</w:t>
      </w:r>
      <w:r w:rsidRPr="00925C4D">
        <w:rPr>
          <w:color w:val="000000"/>
        </w:rPr>
        <w:t xml:space="preserve"> zakładów produkcyjnych.</w:t>
      </w:r>
      <w:r>
        <w:rPr>
          <w:color w:val="000000"/>
        </w:rPr>
        <w:t xml:space="preserve"> W rezultacie procesu transformacji energetycznej, paliwa stałe i gazowe będą zastępowane rozwiązaniami technicznymi wykorzystującymi energię elektryczną. Jednocześnie w przemyśle zachodziły będą procesy poprawy efektywności energetycznej urządzeń wykorzystujących energię elektryczną (napędów elektrycznych, układów technologicznych), które wpływać będą na ograniczanie zużycia energii; </w:t>
      </w:r>
    </w:p>
    <w:p w14:paraId="13F6EC6F" w14:textId="4F599FB3" w:rsidR="005C4144" w:rsidRPr="00F85B97" w:rsidRDefault="005C4144" w:rsidP="005C4144">
      <w:pPr>
        <w:pStyle w:val="wyliczenie"/>
      </w:pPr>
      <w:r>
        <w:t>p</w:t>
      </w:r>
      <w:r w:rsidRPr="00F85B97">
        <w:t xml:space="preserve">rzewiduje się </w:t>
      </w:r>
      <w:r>
        <w:t>spadek</w:t>
      </w:r>
      <w:r w:rsidRPr="00F85B97">
        <w:t xml:space="preserve"> </w:t>
      </w:r>
      <w:r>
        <w:t>zapotrzebowania na ciepło z </w:t>
      </w:r>
      <w:r w:rsidRPr="00F85B97">
        <w:t>sieci</w:t>
      </w:r>
      <w:r>
        <w:t xml:space="preserve"> (o </w:t>
      </w:r>
      <w:r w:rsidR="00251831">
        <w:t>ok. 13</w:t>
      </w:r>
      <w:r>
        <w:t xml:space="preserve"> % w latach 2020-2030 i 2</w:t>
      </w:r>
      <w:r w:rsidR="00251831">
        <w:t>4</w:t>
      </w:r>
      <w:r>
        <w:t>% w latach 2020-20</w:t>
      </w:r>
      <w:r w:rsidR="00251831">
        <w:t>4</w:t>
      </w:r>
      <w:r>
        <w:t>0)</w:t>
      </w:r>
      <w:r w:rsidRPr="00F85B97">
        <w:t xml:space="preserve">, </w:t>
      </w:r>
      <w:r>
        <w:t xml:space="preserve">wynikający z założeń odnośnie tempa i zakresu termomodernizacji budynków, </w:t>
      </w:r>
      <w:r w:rsidRPr="00F85B97">
        <w:t>temp</w:t>
      </w:r>
      <w:r>
        <w:t>a i zakresu przyłączeń nowych odbiorców oraz warunków rynkowych</w:t>
      </w:r>
      <w:r w:rsidRPr="00F85B97">
        <w:t>. Założono</w:t>
      </w:r>
      <w:r>
        <w:t xml:space="preserve"> w </w:t>
      </w:r>
      <w:r w:rsidRPr="00F85B97">
        <w:t>prognozie, że zabiegi podejmowane</w:t>
      </w:r>
      <w:r>
        <w:t xml:space="preserve"> w </w:t>
      </w:r>
      <w:r w:rsidRPr="00F85B97">
        <w:t>r</w:t>
      </w:r>
      <w:r>
        <w:t>amach walki z tzw. niską emisją staną się bodźcem</w:t>
      </w:r>
      <w:r w:rsidRPr="00F85B97">
        <w:t xml:space="preserve"> do inwestycj</w:t>
      </w:r>
      <w:r>
        <w:t xml:space="preserve">i w rozwój sieci ciepłowniczych, jednocześnie założony wzrost cen uprawnień do emisji GHG będzie sprawiał, że ciepło systemowe, szczególnie w początkowym okresie prognozy </w:t>
      </w:r>
      <w:r w:rsidR="0052344C">
        <w:t>może tracić konkurencyjność</w:t>
      </w:r>
      <w:r>
        <w:t xml:space="preserve"> w porównaniu technologiami indywidualnego ogrzewania</w:t>
      </w:r>
      <w:r w:rsidR="0052344C">
        <w:t>, zwłaszcza jeśli transformacja ciepłownictwa, a tym samym obniżenie kosztów i poprawa jego konkurencyjności nie nabiorą odpowiedniego tempa</w:t>
      </w:r>
      <w:r>
        <w:t>.</w:t>
      </w:r>
    </w:p>
    <w:p w14:paraId="02D90F55" w14:textId="4530094B" w:rsidR="005C4144" w:rsidRPr="00925C4D" w:rsidRDefault="005C4144" w:rsidP="005C4144">
      <w:pPr>
        <w:pStyle w:val="wyliczenie"/>
      </w:pPr>
      <w:r>
        <w:t>p</w:t>
      </w:r>
      <w:r w:rsidRPr="00925C4D">
        <w:t>r</w:t>
      </w:r>
      <w:r>
        <w:t>ognozuje</w:t>
      </w:r>
      <w:r w:rsidRPr="00925C4D">
        <w:t xml:space="preserve"> się spadek zużycia węgla kamiennego</w:t>
      </w:r>
      <w:r>
        <w:t xml:space="preserve"> i </w:t>
      </w:r>
      <w:r w:rsidRPr="00925C4D">
        <w:t>brunatnego w</w:t>
      </w:r>
      <w:r>
        <w:t>ynikający z procesów transformacji energetycznej</w:t>
      </w:r>
      <w:r w:rsidRPr="00925C4D">
        <w:t>. Spadek zużycia węgla</w:t>
      </w:r>
      <w:r>
        <w:t xml:space="preserve"> w </w:t>
      </w:r>
      <w:r w:rsidRPr="00925C4D">
        <w:t>elektroenergetyce</w:t>
      </w:r>
      <w:r>
        <w:t xml:space="preserve"> i </w:t>
      </w:r>
      <w:r w:rsidRPr="00925C4D">
        <w:t>ciepł</w:t>
      </w:r>
      <w:r>
        <w:t>ownictwie istotnie przyspiesza już po 2025 r. Zużycie węgla w budynkach z kolei, spada niemalże do zera w perspektywie 2040 r. (przy czym wcześniej</w:t>
      </w:r>
      <w:r w:rsidR="00251831">
        <w:t xml:space="preserve"> </w:t>
      </w:r>
      <w:r>
        <w:t>w budynkach w mieście).</w:t>
      </w:r>
    </w:p>
    <w:p w14:paraId="5C2DDB69" w14:textId="77777777" w:rsidR="005C4144" w:rsidRDefault="005C4144" w:rsidP="005C4144">
      <w:pPr>
        <w:pStyle w:val="wyliczenie"/>
      </w:pPr>
      <w:r>
        <w:t>p</w:t>
      </w:r>
      <w:r w:rsidRPr="00925C4D">
        <w:t xml:space="preserve">rzewiduje się </w:t>
      </w:r>
      <w:r>
        <w:t>spadek</w:t>
      </w:r>
      <w:r w:rsidRPr="00925C4D">
        <w:t xml:space="preserve"> zużycia ropy naftowej</w:t>
      </w:r>
      <w:r>
        <w:t xml:space="preserve"> i </w:t>
      </w:r>
      <w:r w:rsidRPr="00925C4D">
        <w:t>produktów naftowych</w:t>
      </w:r>
      <w:r>
        <w:t xml:space="preserve"> w analizowanym okresie</w:t>
      </w:r>
      <w:r w:rsidRPr="00925C4D">
        <w:t xml:space="preserve">. </w:t>
      </w:r>
      <w:r>
        <w:t>Wzrost zużycia produktów naftowych obserwowany w latach 2015</w:t>
      </w:r>
      <w:r w:rsidRPr="00925C4D">
        <w:t xml:space="preserve">-2020 związany </w:t>
      </w:r>
      <w:r>
        <w:t>był z </w:t>
      </w:r>
      <w:r w:rsidRPr="00925C4D">
        <w:t>wprowadzeniem</w:t>
      </w:r>
      <w:r>
        <w:t xml:space="preserve"> w </w:t>
      </w:r>
      <w:r w:rsidRPr="00925C4D">
        <w:t>Polsce pakietu ustaw ograniczających tzw. sz</w:t>
      </w:r>
      <w:r>
        <w:t>arą strefę w obrocie paliwami. Od 2020 r. przewiduje się stopniowe ograniczanie zastosowania paliw silnikowych i stopniowe zastępowanie paliwami alternatywnymi. Istotną rolę odgrywa tutaj również poprawa efektywności wykorzystania energii, w tym stopniowe obniżanie się wskaźników jednostkowego zużycia paliwa w nowych pojazdach, zgodnie z założeniami prawodawstwa unijnego, a także wzrost znaczenia elektromobilności i biopaliw;</w:t>
      </w:r>
    </w:p>
    <w:p w14:paraId="66473970" w14:textId="602327E4" w:rsidR="005C4144" w:rsidRPr="00925C4D" w:rsidRDefault="005C4144" w:rsidP="005C4144">
      <w:pPr>
        <w:pStyle w:val="wyliczenie"/>
      </w:pPr>
      <w:r>
        <w:t xml:space="preserve">wyniki analiz wskazują na niewielki wzrost zapotrzebowania krajowego na gaz ziemny w perspektywie 2030 r. (z 17,1 Mtoe w 2020 r. do 17,9 Mtoe), a następnie jego stopniowy spadek do </w:t>
      </w:r>
      <w:r w:rsidR="00251831">
        <w:t>ok. 9</w:t>
      </w:r>
      <w:r>
        <w:t>,7 Mtoe w 20</w:t>
      </w:r>
      <w:r w:rsidR="00251831">
        <w:t>4</w:t>
      </w:r>
      <w:r>
        <w:t>0 r. Gaz ziemny w Polsce będzie odgrywał rolę paliwa przejściowego w transformacji energetycznej. Później będzie stopniowo zastępowany paliwami i technologiami bezemisyjnymi;</w:t>
      </w:r>
    </w:p>
    <w:p w14:paraId="55737CEA" w14:textId="024AF5DA" w:rsidR="005C4144" w:rsidRDefault="005C4144" w:rsidP="005C4144">
      <w:pPr>
        <w:pStyle w:val="wyliczenie"/>
      </w:pPr>
      <w:r>
        <w:t>p</w:t>
      </w:r>
      <w:r w:rsidRPr="00925C4D">
        <w:t>rzewiduje się dalszy stopniowy wzrost zapotrzebowania na odnawialne nośniki energii takie jak biomasa, biogaz</w:t>
      </w:r>
      <w:r>
        <w:t xml:space="preserve"> czy</w:t>
      </w:r>
      <w:r w:rsidRPr="00925C4D">
        <w:t xml:space="preserve"> biopaliwa</w:t>
      </w:r>
      <w:r w:rsidR="00251831">
        <w:t>;</w:t>
      </w:r>
    </w:p>
    <w:p w14:paraId="4A8C072E" w14:textId="09514B9E" w:rsidR="005C4144" w:rsidRDefault="005C4144" w:rsidP="005C4144">
      <w:pPr>
        <w:pStyle w:val="wyliczenie"/>
      </w:pPr>
      <w:r>
        <w:t xml:space="preserve">Istotna rolę w bilansie energetycznym odgrywać będzie biometan, którego zużycie w 2030 r. szacuje się na poziomie 1,4 Mtoe, a następnie jego stopniowy wzrost do </w:t>
      </w:r>
      <w:r w:rsidR="00251831">
        <w:t>3,5</w:t>
      </w:r>
      <w:r>
        <w:t xml:space="preserve"> Mtoe w perspektywie 20</w:t>
      </w:r>
      <w:r w:rsidR="00251831">
        <w:t>4</w:t>
      </w:r>
      <w:r>
        <w:t>0 r. Biometan jest paliwem, którego potencjał szacowany jest przez różne ośrodki badawcze nawet na poziomie 8 mld m</w:t>
      </w:r>
      <w:r w:rsidRPr="005C69EB">
        <w:rPr>
          <w:vertAlign w:val="superscript"/>
        </w:rPr>
        <w:t>3</w:t>
      </w:r>
      <w:r>
        <w:t>/rok</w:t>
      </w:r>
      <w:r w:rsidR="00251831">
        <w:t xml:space="preserve"> (przy czym potencjał ekonomiczny jest niższy)</w:t>
      </w:r>
      <w:r>
        <w:t>, stąd tez możliwe jest uzyskanie wyższego poziomu jego zastosowania w przyszłości, pod warunkiem stworzenia odpowiedniego otoczenia prawnego i finansowego, co dla obecnego rządu jest priorytetem.</w:t>
      </w:r>
      <w:bookmarkStart w:id="393" w:name="_Ref156900017"/>
      <w:r w:rsidR="00251831">
        <w:t xml:space="preserve"> </w:t>
      </w:r>
    </w:p>
    <w:p w14:paraId="78FC584F" w14:textId="4DD7A1BD" w:rsidR="005C4144" w:rsidRPr="00925C4D" w:rsidRDefault="005C4144" w:rsidP="005C4144">
      <w:pPr>
        <w:pStyle w:val="Legenda"/>
      </w:pPr>
      <w:bookmarkStart w:id="394" w:name="_Ref169816821"/>
      <w:bookmarkStart w:id="395" w:name="_Toc171587207"/>
      <w:bookmarkStart w:id="396" w:name="_Toc174710991"/>
      <w:bookmarkStart w:id="397" w:name="_Toc175573144"/>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6</w:t>
      </w:r>
      <w:r w:rsidR="00000000">
        <w:rPr>
          <w:noProof/>
        </w:rPr>
        <w:fldChar w:fldCharType="end"/>
      </w:r>
      <w:bookmarkEnd w:id="393"/>
      <w:bookmarkEnd w:id="394"/>
      <w:r>
        <w:t xml:space="preserve">. </w:t>
      </w:r>
      <w:r w:rsidRPr="00925C4D">
        <w:t>Krajowe zużycie brutto paliw</w:t>
      </w:r>
      <w:r>
        <w:t xml:space="preserve"> i </w:t>
      </w:r>
      <w:r w:rsidRPr="00925C4D">
        <w:t xml:space="preserve">energii [ktoe] – scenariusz </w:t>
      </w:r>
      <w:r>
        <w:t>WAM</w:t>
      </w:r>
      <w:bookmarkEnd w:id="395"/>
      <w:bookmarkEnd w:id="396"/>
      <w:bookmarkEnd w:id="397"/>
    </w:p>
    <w:tbl>
      <w:tblPr>
        <w:tblStyle w:val="KPEiK"/>
        <w:tblW w:w="4203" w:type="pct"/>
        <w:tblLook w:val="04A0" w:firstRow="1" w:lastRow="0" w:firstColumn="1" w:lastColumn="0" w:noHBand="0" w:noVBand="1"/>
      </w:tblPr>
      <w:tblGrid>
        <w:gridCol w:w="1839"/>
        <w:gridCol w:w="722"/>
        <w:gridCol w:w="722"/>
        <w:gridCol w:w="723"/>
        <w:gridCol w:w="722"/>
        <w:gridCol w:w="723"/>
        <w:gridCol w:w="722"/>
        <w:gridCol w:w="722"/>
        <w:gridCol w:w="723"/>
      </w:tblGrid>
      <w:tr w:rsidR="00251831" w:rsidRPr="004547F9" w14:paraId="4B11E6F2" w14:textId="77777777" w:rsidTr="00251831">
        <w:trPr>
          <w:cnfStyle w:val="100000000000" w:firstRow="1" w:lastRow="0" w:firstColumn="0" w:lastColumn="0" w:oddVBand="0" w:evenVBand="0" w:oddHBand="0" w:evenHBand="0" w:firstRowFirstColumn="0" w:firstRowLastColumn="0" w:lastRowFirstColumn="0" w:lastRowLastColumn="0"/>
          <w:trHeight w:val="227"/>
          <w:tblHeader/>
        </w:trPr>
        <w:tc>
          <w:tcPr>
            <w:tcW w:w="1838" w:type="dxa"/>
            <w:noWrap/>
            <w:hideMark/>
          </w:tcPr>
          <w:p w14:paraId="03D4BE6C" w14:textId="77777777" w:rsidR="00251831" w:rsidRPr="004547F9" w:rsidRDefault="00251831" w:rsidP="001053AA">
            <w:pPr>
              <w:pStyle w:val="Tabele"/>
              <w:rPr>
                <w:color w:val="auto"/>
              </w:rPr>
            </w:pPr>
          </w:p>
        </w:tc>
        <w:tc>
          <w:tcPr>
            <w:tcW w:w="722" w:type="dxa"/>
            <w:hideMark/>
          </w:tcPr>
          <w:p w14:paraId="1399E21F" w14:textId="77777777" w:rsidR="00251831" w:rsidRPr="004547F9" w:rsidRDefault="00251831" w:rsidP="001053AA">
            <w:pPr>
              <w:pStyle w:val="Tabele"/>
              <w:jc w:val="center"/>
              <w:rPr>
                <w:bCs/>
                <w:color w:val="auto"/>
              </w:rPr>
            </w:pPr>
            <w:r w:rsidRPr="004547F9">
              <w:rPr>
                <w:bCs/>
                <w:color w:val="auto"/>
              </w:rPr>
              <w:t>2005</w:t>
            </w:r>
          </w:p>
        </w:tc>
        <w:tc>
          <w:tcPr>
            <w:tcW w:w="722" w:type="dxa"/>
            <w:hideMark/>
          </w:tcPr>
          <w:p w14:paraId="11846B2C" w14:textId="77777777" w:rsidR="00251831" w:rsidRPr="004547F9" w:rsidRDefault="00251831" w:rsidP="001053AA">
            <w:pPr>
              <w:pStyle w:val="Tabele"/>
              <w:jc w:val="center"/>
              <w:rPr>
                <w:bCs/>
                <w:color w:val="auto"/>
              </w:rPr>
            </w:pPr>
            <w:r w:rsidRPr="004547F9">
              <w:rPr>
                <w:bCs/>
                <w:color w:val="auto"/>
              </w:rPr>
              <w:t>2010</w:t>
            </w:r>
          </w:p>
        </w:tc>
        <w:tc>
          <w:tcPr>
            <w:tcW w:w="723" w:type="dxa"/>
            <w:hideMark/>
          </w:tcPr>
          <w:p w14:paraId="20103B65" w14:textId="77777777" w:rsidR="00251831" w:rsidRPr="004547F9" w:rsidRDefault="00251831" w:rsidP="001053AA">
            <w:pPr>
              <w:pStyle w:val="Tabele"/>
              <w:jc w:val="center"/>
              <w:rPr>
                <w:bCs/>
                <w:color w:val="auto"/>
              </w:rPr>
            </w:pPr>
            <w:r w:rsidRPr="004547F9">
              <w:rPr>
                <w:bCs/>
                <w:color w:val="auto"/>
              </w:rPr>
              <w:t>2015</w:t>
            </w:r>
          </w:p>
        </w:tc>
        <w:tc>
          <w:tcPr>
            <w:tcW w:w="722" w:type="dxa"/>
            <w:hideMark/>
          </w:tcPr>
          <w:p w14:paraId="29C36550" w14:textId="77777777" w:rsidR="00251831" w:rsidRPr="004547F9" w:rsidRDefault="00251831" w:rsidP="001053AA">
            <w:pPr>
              <w:pStyle w:val="Tabele"/>
              <w:jc w:val="center"/>
              <w:rPr>
                <w:bCs/>
                <w:color w:val="auto"/>
              </w:rPr>
            </w:pPr>
            <w:r w:rsidRPr="004547F9">
              <w:rPr>
                <w:bCs/>
                <w:color w:val="auto"/>
              </w:rPr>
              <w:t>2020</w:t>
            </w:r>
          </w:p>
        </w:tc>
        <w:tc>
          <w:tcPr>
            <w:tcW w:w="723" w:type="dxa"/>
            <w:hideMark/>
          </w:tcPr>
          <w:p w14:paraId="48127CD0" w14:textId="77777777" w:rsidR="00251831" w:rsidRPr="004547F9" w:rsidRDefault="00251831" w:rsidP="001053AA">
            <w:pPr>
              <w:pStyle w:val="Tabele"/>
              <w:jc w:val="center"/>
              <w:rPr>
                <w:bCs/>
                <w:color w:val="auto"/>
              </w:rPr>
            </w:pPr>
            <w:r w:rsidRPr="004547F9">
              <w:rPr>
                <w:bCs/>
                <w:color w:val="auto"/>
              </w:rPr>
              <w:t>2025</w:t>
            </w:r>
          </w:p>
        </w:tc>
        <w:tc>
          <w:tcPr>
            <w:tcW w:w="722" w:type="dxa"/>
            <w:hideMark/>
          </w:tcPr>
          <w:p w14:paraId="084B0DBC" w14:textId="77777777" w:rsidR="00251831" w:rsidRPr="004547F9" w:rsidRDefault="00251831" w:rsidP="001053AA">
            <w:pPr>
              <w:pStyle w:val="Tabele"/>
              <w:jc w:val="center"/>
              <w:rPr>
                <w:bCs/>
                <w:color w:val="auto"/>
              </w:rPr>
            </w:pPr>
            <w:r w:rsidRPr="004547F9">
              <w:rPr>
                <w:bCs/>
                <w:color w:val="auto"/>
              </w:rPr>
              <w:t>2030</w:t>
            </w:r>
          </w:p>
        </w:tc>
        <w:tc>
          <w:tcPr>
            <w:tcW w:w="722" w:type="dxa"/>
            <w:hideMark/>
          </w:tcPr>
          <w:p w14:paraId="425A946D" w14:textId="77777777" w:rsidR="00251831" w:rsidRPr="004547F9" w:rsidRDefault="00251831" w:rsidP="001053AA">
            <w:pPr>
              <w:pStyle w:val="Tabele"/>
              <w:jc w:val="center"/>
              <w:rPr>
                <w:bCs/>
                <w:color w:val="auto"/>
              </w:rPr>
            </w:pPr>
            <w:r w:rsidRPr="004547F9">
              <w:rPr>
                <w:bCs/>
                <w:color w:val="auto"/>
              </w:rPr>
              <w:t>2035</w:t>
            </w:r>
          </w:p>
        </w:tc>
        <w:tc>
          <w:tcPr>
            <w:tcW w:w="723" w:type="dxa"/>
          </w:tcPr>
          <w:p w14:paraId="27FCFD1B" w14:textId="77777777" w:rsidR="00251831" w:rsidRPr="004547F9" w:rsidRDefault="00251831" w:rsidP="001053AA">
            <w:pPr>
              <w:pStyle w:val="Tabele"/>
              <w:jc w:val="center"/>
              <w:rPr>
                <w:bCs/>
                <w:color w:val="auto"/>
              </w:rPr>
            </w:pPr>
            <w:r w:rsidRPr="004547F9">
              <w:rPr>
                <w:bCs/>
                <w:color w:val="auto"/>
              </w:rPr>
              <w:t>2040</w:t>
            </w:r>
          </w:p>
        </w:tc>
      </w:tr>
      <w:tr w:rsidR="00251831" w:rsidRPr="004547F9" w14:paraId="748A1A80" w14:textId="77777777" w:rsidTr="00251831">
        <w:trPr>
          <w:trHeight w:val="227"/>
        </w:trPr>
        <w:tc>
          <w:tcPr>
            <w:tcW w:w="1838" w:type="dxa"/>
            <w:hideMark/>
          </w:tcPr>
          <w:p w14:paraId="08D5A3BD" w14:textId="77777777" w:rsidR="00251831" w:rsidRPr="004547F9" w:rsidRDefault="00251831" w:rsidP="001053AA">
            <w:pPr>
              <w:pStyle w:val="Tabele"/>
              <w:rPr>
                <w:color w:val="auto"/>
              </w:rPr>
            </w:pPr>
            <w:r w:rsidRPr="004547F9">
              <w:rPr>
                <w:color w:val="auto"/>
              </w:rPr>
              <w:t>Energia elektryczna</w:t>
            </w:r>
          </w:p>
        </w:tc>
        <w:tc>
          <w:tcPr>
            <w:tcW w:w="722" w:type="dxa"/>
            <w:shd w:val="clear" w:color="auto" w:fill="C5E0B3"/>
            <w:hideMark/>
          </w:tcPr>
          <w:p w14:paraId="06F74AA0" w14:textId="77777777" w:rsidR="00251831" w:rsidRPr="004547F9" w:rsidRDefault="00251831" w:rsidP="001053AA">
            <w:pPr>
              <w:pStyle w:val="Tabele"/>
              <w:jc w:val="right"/>
              <w:rPr>
                <w:color w:val="auto"/>
              </w:rPr>
            </w:pPr>
            <w:r w:rsidRPr="004547F9">
              <w:rPr>
                <w:rFonts w:cs="Arial"/>
                <w:color w:val="auto"/>
                <w:szCs w:val="16"/>
              </w:rPr>
              <w:t>12 532</w:t>
            </w:r>
          </w:p>
        </w:tc>
        <w:tc>
          <w:tcPr>
            <w:tcW w:w="722" w:type="dxa"/>
            <w:shd w:val="clear" w:color="auto" w:fill="C5E0B3"/>
            <w:hideMark/>
          </w:tcPr>
          <w:p w14:paraId="57F6A21B" w14:textId="77777777" w:rsidR="00251831" w:rsidRPr="004547F9" w:rsidRDefault="00251831" w:rsidP="001053AA">
            <w:pPr>
              <w:pStyle w:val="Tabele"/>
              <w:jc w:val="right"/>
              <w:rPr>
                <w:color w:val="auto"/>
              </w:rPr>
            </w:pPr>
            <w:r w:rsidRPr="004547F9">
              <w:rPr>
                <w:rFonts w:cs="Arial"/>
                <w:color w:val="auto"/>
                <w:szCs w:val="16"/>
              </w:rPr>
              <w:t>13 440</w:t>
            </w:r>
          </w:p>
        </w:tc>
        <w:tc>
          <w:tcPr>
            <w:tcW w:w="723" w:type="dxa"/>
            <w:shd w:val="clear" w:color="auto" w:fill="C5E0B3"/>
            <w:hideMark/>
          </w:tcPr>
          <w:p w14:paraId="2BB5D8AD" w14:textId="77777777" w:rsidR="00251831" w:rsidRPr="004547F9" w:rsidRDefault="00251831" w:rsidP="001053AA">
            <w:pPr>
              <w:pStyle w:val="Tabele"/>
              <w:jc w:val="right"/>
              <w:rPr>
                <w:color w:val="auto"/>
              </w:rPr>
            </w:pPr>
            <w:r w:rsidRPr="004547F9">
              <w:rPr>
                <w:rFonts w:cs="Arial"/>
                <w:color w:val="auto"/>
                <w:szCs w:val="16"/>
              </w:rPr>
              <w:t>14 154</w:t>
            </w:r>
          </w:p>
        </w:tc>
        <w:tc>
          <w:tcPr>
            <w:tcW w:w="722" w:type="dxa"/>
            <w:shd w:val="clear" w:color="auto" w:fill="C5E0B3"/>
            <w:hideMark/>
          </w:tcPr>
          <w:p w14:paraId="7A4629C7" w14:textId="77777777" w:rsidR="00251831" w:rsidRPr="004547F9" w:rsidRDefault="00251831" w:rsidP="001053AA">
            <w:pPr>
              <w:pStyle w:val="Tabele"/>
              <w:jc w:val="right"/>
              <w:rPr>
                <w:color w:val="auto"/>
              </w:rPr>
            </w:pPr>
            <w:r w:rsidRPr="004547F9">
              <w:rPr>
                <w:rFonts w:cs="Arial"/>
                <w:color w:val="auto"/>
                <w:szCs w:val="16"/>
              </w:rPr>
              <w:t>14 730</w:t>
            </w:r>
          </w:p>
        </w:tc>
        <w:tc>
          <w:tcPr>
            <w:tcW w:w="723" w:type="dxa"/>
            <w:hideMark/>
          </w:tcPr>
          <w:p w14:paraId="70BDBBB0" w14:textId="77777777" w:rsidR="00251831" w:rsidRPr="004547F9" w:rsidRDefault="00251831" w:rsidP="001053AA">
            <w:pPr>
              <w:pStyle w:val="Tabele"/>
              <w:jc w:val="right"/>
              <w:rPr>
                <w:color w:val="auto"/>
              </w:rPr>
            </w:pPr>
            <w:r w:rsidRPr="004547F9">
              <w:rPr>
                <w:rFonts w:cs="Arial"/>
                <w:color w:val="auto"/>
                <w:szCs w:val="16"/>
              </w:rPr>
              <w:t>15 346</w:t>
            </w:r>
          </w:p>
        </w:tc>
        <w:tc>
          <w:tcPr>
            <w:tcW w:w="722" w:type="dxa"/>
            <w:hideMark/>
          </w:tcPr>
          <w:p w14:paraId="39D64DA4" w14:textId="77777777" w:rsidR="00251831" w:rsidRPr="004547F9" w:rsidRDefault="00251831" w:rsidP="001053AA">
            <w:pPr>
              <w:pStyle w:val="Tabele"/>
              <w:jc w:val="right"/>
              <w:rPr>
                <w:color w:val="auto"/>
              </w:rPr>
            </w:pPr>
            <w:r w:rsidRPr="004547F9">
              <w:rPr>
                <w:rFonts w:cs="Arial"/>
                <w:color w:val="auto"/>
                <w:szCs w:val="16"/>
              </w:rPr>
              <w:t>16 095</w:t>
            </w:r>
          </w:p>
        </w:tc>
        <w:tc>
          <w:tcPr>
            <w:tcW w:w="722" w:type="dxa"/>
            <w:hideMark/>
          </w:tcPr>
          <w:p w14:paraId="6D6D6C69" w14:textId="77777777" w:rsidR="00251831" w:rsidRPr="004547F9" w:rsidRDefault="00251831" w:rsidP="001053AA">
            <w:pPr>
              <w:pStyle w:val="Tabele"/>
              <w:jc w:val="right"/>
              <w:rPr>
                <w:color w:val="auto"/>
              </w:rPr>
            </w:pPr>
            <w:r w:rsidRPr="004547F9">
              <w:rPr>
                <w:rFonts w:cs="Arial"/>
                <w:color w:val="auto"/>
                <w:szCs w:val="16"/>
              </w:rPr>
              <w:t>19 161</w:t>
            </w:r>
          </w:p>
        </w:tc>
        <w:tc>
          <w:tcPr>
            <w:tcW w:w="723" w:type="dxa"/>
          </w:tcPr>
          <w:p w14:paraId="19E4DE33" w14:textId="77777777" w:rsidR="00251831" w:rsidRPr="004547F9" w:rsidRDefault="00251831" w:rsidP="001053AA">
            <w:pPr>
              <w:pStyle w:val="Tabele"/>
              <w:jc w:val="right"/>
              <w:rPr>
                <w:color w:val="auto"/>
              </w:rPr>
            </w:pPr>
            <w:r w:rsidRPr="004547F9">
              <w:rPr>
                <w:rFonts w:cs="Arial"/>
                <w:color w:val="auto"/>
                <w:szCs w:val="16"/>
              </w:rPr>
              <w:t>25 701</w:t>
            </w:r>
          </w:p>
        </w:tc>
      </w:tr>
      <w:tr w:rsidR="00251831" w:rsidRPr="004547F9" w14:paraId="2ACBDB15" w14:textId="77777777" w:rsidTr="00251831">
        <w:trPr>
          <w:trHeight w:val="227"/>
        </w:trPr>
        <w:tc>
          <w:tcPr>
            <w:tcW w:w="1838" w:type="dxa"/>
            <w:hideMark/>
          </w:tcPr>
          <w:p w14:paraId="7127A2B9" w14:textId="77777777" w:rsidR="00251831" w:rsidRPr="004547F9" w:rsidRDefault="00251831" w:rsidP="001053AA">
            <w:pPr>
              <w:pStyle w:val="Tabele"/>
              <w:rPr>
                <w:color w:val="auto"/>
              </w:rPr>
            </w:pPr>
            <w:r w:rsidRPr="004547F9">
              <w:rPr>
                <w:color w:val="auto"/>
              </w:rPr>
              <w:t>Ciepło sieciowe</w:t>
            </w:r>
          </w:p>
        </w:tc>
        <w:tc>
          <w:tcPr>
            <w:tcW w:w="722" w:type="dxa"/>
            <w:shd w:val="clear" w:color="auto" w:fill="C5E0B3"/>
            <w:hideMark/>
          </w:tcPr>
          <w:p w14:paraId="189A87B9" w14:textId="77777777" w:rsidR="00251831" w:rsidRPr="004547F9" w:rsidRDefault="00251831" w:rsidP="001053AA">
            <w:pPr>
              <w:pStyle w:val="Tabele"/>
              <w:jc w:val="right"/>
              <w:rPr>
                <w:color w:val="auto"/>
              </w:rPr>
            </w:pPr>
            <w:r w:rsidRPr="004547F9">
              <w:rPr>
                <w:rFonts w:cs="Arial"/>
                <w:color w:val="auto"/>
                <w:szCs w:val="16"/>
              </w:rPr>
              <w:t>8 032</w:t>
            </w:r>
          </w:p>
        </w:tc>
        <w:tc>
          <w:tcPr>
            <w:tcW w:w="722" w:type="dxa"/>
            <w:shd w:val="clear" w:color="auto" w:fill="C5E0B3"/>
            <w:hideMark/>
          </w:tcPr>
          <w:p w14:paraId="7B558910" w14:textId="77777777" w:rsidR="00251831" w:rsidRPr="004547F9" w:rsidRDefault="00251831" w:rsidP="001053AA">
            <w:pPr>
              <w:pStyle w:val="Tabele"/>
              <w:jc w:val="right"/>
              <w:rPr>
                <w:color w:val="auto"/>
              </w:rPr>
            </w:pPr>
            <w:r w:rsidRPr="004547F9">
              <w:rPr>
                <w:rFonts w:cs="Arial"/>
                <w:color w:val="auto"/>
                <w:szCs w:val="16"/>
              </w:rPr>
              <w:t>8 021</w:t>
            </w:r>
          </w:p>
        </w:tc>
        <w:tc>
          <w:tcPr>
            <w:tcW w:w="723" w:type="dxa"/>
            <w:shd w:val="clear" w:color="auto" w:fill="C5E0B3"/>
            <w:hideMark/>
          </w:tcPr>
          <w:p w14:paraId="1B78283F" w14:textId="77777777" w:rsidR="00251831" w:rsidRPr="004547F9" w:rsidRDefault="00251831" w:rsidP="001053AA">
            <w:pPr>
              <w:pStyle w:val="Tabele"/>
              <w:jc w:val="right"/>
              <w:rPr>
                <w:color w:val="auto"/>
              </w:rPr>
            </w:pPr>
            <w:r w:rsidRPr="004547F9">
              <w:rPr>
                <w:rFonts w:cs="Arial"/>
                <w:color w:val="auto"/>
                <w:szCs w:val="16"/>
              </w:rPr>
              <w:t>6 721</w:t>
            </w:r>
          </w:p>
        </w:tc>
        <w:tc>
          <w:tcPr>
            <w:tcW w:w="722" w:type="dxa"/>
            <w:shd w:val="clear" w:color="auto" w:fill="C5E0B3"/>
            <w:hideMark/>
          </w:tcPr>
          <w:p w14:paraId="6BACAF0F" w14:textId="77777777" w:rsidR="00251831" w:rsidRPr="004547F9" w:rsidRDefault="00251831" w:rsidP="001053AA">
            <w:pPr>
              <w:pStyle w:val="Tabele"/>
              <w:jc w:val="right"/>
              <w:rPr>
                <w:color w:val="auto"/>
              </w:rPr>
            </w:pPr>
            <w:r w:rsidRPr="004547F9">
              <w:rPr>
                <w:rFonts w:cs="Arial"/>
                <w:color w:val="auto"/>
                <w:szCs w:val="16"/>
              </w:rPr>
              <w:t>6 843</w:t>
            </w:r>
          </w:p>
        </w:tc>
        <w:tc>
          <w:tcPr>
            <w:tcW w:w="723" w:type="dxa"/>
            <w:hideMark/>
          </w:tcPr>
          <w:p w14:paraId="5AC4B8CD" w14:textId="77777777" w:rsidR="00251831" w:rsidRPr="004547F9" w:rsidRDefault="00251831" w:rsidP="001053AA">
            <w:pPr>
              <w:pStyle w:val="Tabele"/>
              <w:jc w:val="right"/>
              <w:rPr>
                <w:color w:val="auto"/>
              </w:rPr>
            </w:pPr>
            <w:r w:rsidRPr="004547F9">
              <w:rPr>
                <w:rFonts w:cs="Arial"/>
                <w:color w:val="auto"/>
                <w:szCs w:val="16"/>
              </w:rPr>
              <w:t>6 761</w:t>
            </w:r>
          </w:p>
        </w:tc>
        <w:tc>
          <w:tcPr>
            <w:tcW w:w="722" w:type="dxa"/>
            <w:hideMark/>
          </w:tcPr>
          <w:p w14:paraId="47F26F1B" w14:textId="77777777" w:rsidR="00251831" w:rsidRPr="004547F9" w:rsidRDefault="00251831" w:rsidP="001053AA">
            <w:pPr>
              <w:pStyle w:val="Tabele"/>
              <w:jc w:val="right"/>
              <w:rPr>
                <w:color w:val="auto"/>
              </w:rPr>
            </w:pPr>
            <w:r w:rsidRPr="004547F9">
              <w:rPr>
                <w:rFonts w:cs="Arial"/>
                <w:color w:val="auto"/>
                <w:szCs w:val="16"/>
              </w:rPr>
              <w:t>6 100</w:t>
            </w:r>
          </w:p>
        </w:tc>
        <w:tc>
          <w:tcPr>
            <w:tcW w:w="722" w:type="dxa"/>
            <w:hideMark/>
          </w:tcPr>
          <w:p w14:paraId="3A9D4875" w14:textId="77777777" w:rsidR="00251831" w:rsidRPr="004547F9" w:rsidRDefault="00251831" w:rsidP="001053AA">
            <w:pPr>
              <w:pStyle w:val="Tabele"/>
              <w:jc w:val="right"/>
              <w:rPr>
                <w:color w:val="auto"/>
              </w:rPr>
            </w:pPr>
            <w:r w:rsidRPr="004547F9">
              <w:rPr>
                <w:rFonts w:cs="Arial"/>
                <w:color w:val="auto"/>
                <w:szCs w:val="16"/>
              </w:rPr>
              <w:t>5 561</w:t>
            </w:r>
          </w:p>
        </w:tc>
        <w:tc>
          <w:tcPr>
            <w:tcW w:w="723" w:type="dxa"/>
          </w:tcPr>
          <w:p w14:paraId="3EF18EB0" w14:textId="77777777" w:rsidR="00251831" w:rsidRPr="004547F9" w:rsidRDefault="00251831" w:rsidP="001053AA">
            <w:pPr>
              <w:pStyle w:val="Tabele"/>
              <w:jc w:val="right"/>
              <w:rPr>
                <w:color w:val="auto"/>
              </w:rPr>
            </w:pPr>
            <w:r w:rsidRPr="004547F9">
              <w:rPr>
                <w:rFonts w:cs="Arial"/>
                <w:color w:val="auto"/>
                <w:szCs w:val="16"/>
              </w:rPr>
              <w:t>5 379</w:t>
            </w:r>
          </w:p>
        </w:tc>
      </w:tr>
      <w:tr w:rsidR="00251831" w:rsidRPr="004547F9" w14:paraId="1709FB69" w14:textId="77777777" w:rsidTr="00251831">
        <w:trPr>
          <w:trHeight w:val="227"/>
        </w:trPr>
        <w:tc>
          <w:tcPr>
            <w:tcW w:w="1838" w:type="dxa"/>
            <w:hideMark/>
          </w:tcPr>
          <w:p w14:paraId="69A073F1" w14:textId="77777777" w:rsidR="00251831" w:rsidRPr="004547F9" w:rsidRDefault="00251831" w:rsidP="001053AA">
            <w:pPr>
              <w:pStyle w:val="Tabele"/>
              <w:rPr>
                <w:color w:val="auto"/>
              </w:rPr>
            </w:pPr>
            <w:r w:rsidRPr="004547F9">
              <w:rPr>
                <w:color w:val="auto"/>
              </w:rPr>
              <w:t>Węgiel kamienny</w:t>
            </w:r>
          </w:p>
        </w:tc>
        <w:tc>
          <w:tcPr>
            <w:tcW w:w="722" w:type="dxa"/>
            <w:shd w:val="clear" w:color="auto" w:fill="C5E0B3"/>
            <w:hideMark/>
          </w:tcPr>
          <w:p w14:paraId="4B8CDF6F" w14:textId="77777777" w:rsidR="00251831" w:rsidRPr="004547F9" w:rsidRDefault="00251831" w:rsidP="001053AA">
            <w:pPr>
              <w:pStyle w:val="Tabele"/>
              <w:jc w:val="right"/>
              <w:rPr>
                <w:color w:val="auto"/>
              </w:rPr>
            </w:pPr>
            <w:r w:rsidRPr="004547F9">
              <w:rPr>
                <w:rFonts w:cs="Arial"/>
                <w:color w:val="auto"/>
                <w:szCs w:val="16"/>
              </w:rPr>
              <w:t>37 651</w:t>
            </w:r>
          </w:p>
        </w:tc>
        <w:tc>
          <w:tcPr>
            <w:tcW w:w="722" w:type="dxa"/>
            <w:shd w:val="clear" w:color="auto" w:fill="C5E0B3"/>
            <w:hideMark/>
          </w:tcPr>
          <w:p w14:paraId="76647AF7" w14:textId="77777777" w:rsidR="00251831" w:rsidRPr="004547F9" w:rsidRDefault="00251831" w:rsidP="001053AA">
            <w:pPr>
              <w:pStyle w:val="Tabele"/>
              <w:jc w:val="right"/>
              <w:rPr>
                <w:color w:val="auto"/>
              </w:rPr>
            </w:pPr>
            <w:r w:rsidRPr="004547F9">
              <w:rPr>
                <w:rFonts w:cs="Arial"/>
                <w:color w:val="auto"/>
                <w:szCs w:val="16"/>
              </w:rPr>
              <w:t>39 774</w:t>
            </w:r>
          </w:p>
        </w:tc>
        <w:tc>
          <w:tcPr>
            <w:tcW w:w="723" w:type="dxa"/>
            <w:shd w:val="clear" w:color="auto" w:fill="C5E0B3"/>
            <w:hideMark/>
          </w:tcPr>
          <w:p w14:paraId="07CE472D" w14:textId="77777777" w:rsidR="00251831" w:rsidRPr="004547F9" w:rsidRDefault="00251831" w:rsidP="001053AA">
            <w:pPr>
              <w:pStyle w:val="Tabele"/>
              <w:jc w:val="right"/>
              <w:rPr>
                <w:color w:val="auto"/>
              </w:rPr>
            </w:pPr>
            <w:r w:rsidRPr="004547F9">
              <w:rPr>
                <w:rFonts w:cs="Arial"/>
                <w:color w:val="auto"/>
                <w:szCs w:val="16"/>
              </w:rPr>
              <w:t>31 248</w:t>
            </w:r>
          </w:p>
        </w:tc>
        <w:tc>
          <w:tcPr>
            <w:tcW w:w="722" w:type="dxa"/>
            <w:shd w:val="clear" w:color="auto" w:fill="C5E0B3"/>
            <w:hideMark/>
          </w:tcPr>
          <w:p w14:paraId="0F8D3D20" w14:textId="77777777" w:rsidR="00251831" w:rsidRPr="004547F9" w:rsidRDefault="00251831" w:rsidP="001053AA">
            <w:pPr>
              <w:pStyle w:val="Tabele"/>
              <w:jc w:val="right"/>
              <w:rPr>
                <w:color w:val="auto"/>
              </w:rPr>
            </w:pPr>
            <w:r w:rsidRPr="004547F9">
              <w:rPr>
                <w:rFonts w:cs="Arial"/>
                <w:color w:val="auto"/>
                <w:szCs w:val="16"/>
              </w:rPr>
              <w:t>28 188</w:t>
            </w:r>
          </w:p>
        </w:tc>
        <w:tc>
          <w:tcPr>
            <w:tcW w:w="723" w:type="dxa"/>
            <w:hideMark/>
          </w:tcPr>
          <w:p w14:paraId="386EBBCF" w14:textId="77777777" w:rsidR="00251831" w:rsidRPr="004547F9" w:rsidRDefault="00251831" w:rsidP="001053AA">
            <w:pPr>
              <w:pStyle w:val="Tabele"/>
              <w:jc w:val="right"/>
              <w:rPr>
                <w:color w:val="auto"/>
              </w:rPr>
            </w:pPr>
            <w:r w:rsidRPr="004547F9">
              <w:rPr>
                <w:rFonts w:cs="Arial"/>
                <w:color w:val="auto"/>
                <w:szCs w:val="16"/>
              </w:rPr>
              <w:t>23 353</w:t>
            </w:r>
          </w:p>
        </w:tc>
        <w:tc>
          <w:tcPr>
            <w:tcW w:w="722" w:type="dxa"/>
            <w:hideMark/>
          </w:tcPr>
          <w:p w14:paraId="0B27BD1C" w14:textId="77777777" w:rsidR="00251831" w:rsidRPr="004547F9" w:rsidRDefault="00251831" w:rsidP="001053AA">
            <w:pPr>
              <w:pStyle w:val="Tabele"/>
              <w:jc w:val="right"/>
              <w:rPr>
                <w:color w:val="auto"/>
              </w:rPr>
            </w:pPr>
            <w:r w:rsidRPr="004547F9">
              <w:rPr>
                <w:rFonts w:cs="Arial"/>
                <w:color w:val="auto"/>
                <w:szCs w:val="16"/>
              </w:rPr>
              <w:t>12 183</w:t>
            </w:r>
          </w:p>
        </w:tc>
        <w:tc>
          <w:tcPr>
            <w:tcW w:w="722" w:type="dxa"/>
            <w:hideMark/>
          </w:tcPr>
          <w:p w14:paraId="0E8E8489" w14:textId="77777777" w:rsidR="00251831" w:rsidRPr="004547F9" w:rsidRDefault="00251831" w:rsidP="001053AA">
            <w:pPr>
              <w:pStyle w:val="Tabele"/>
              <w:jc w:val="right"/>
              <w:rPr>
                <w:color w:val="auto"/>
              </w:rPr>
            </w:pPr>
            <w:r w:rsidRPr="004547F9">
              <w:rPr>
                <w:rFonts w:cs="Arial"/>
                <w:color w:val="auto"/>
                <w:szCs w:val="16"/>
              </w:rPr>
              <w:t>6 526</w:t>
            </w:r>
          </w:p>
        </w:tc>
        <w:tc>
          <w:tcPr>
            <w:tcW w:w="723" w:type="dxa"/>
          </w:tcPr>
          <w:p w14:paraId="0C7F3970" w14:textId="77777777" w:rsidR="00251831" w:rsidRPr="004547F9" w:rsidRDefault="00251831" w:rsidP="001053AA">
            <w:pPr>
              <w:pStyle w:val="Tabele"/>
              <w:jc w:val="right"/>
              <w:rPr>
                <w:color w:val="auto"/>
              </w:rPr>
            </w:pPr>
            <w:r w:rsidRPr="004547F9">
              <w:rPr>
                <w:rFonts w:cs="Arial"/>
                <w:color w:val="auto"/>
                <w:szCs w:val="16"/>
              </w:rPr>
              <w:t>1 653</w:t>
            </w:r>
          </w:p>
        </w:tc>
      </w:tr>
      <w:tr w:rsidR="00251831" w:rsidRPr="004547F9" w14:paraId="62305A65" w14:textId="77777777" w:rsidTr="00251831">
        <w:trPr>
          <w:trHeight w:val="227"/>
        </w:trPr>
        <w:tc>
          <w:tcPr>
            <w:tcW w:w="1838" w:type="dxa"/>
            <w:hideMark/>
          </w:tcPr>
          <w:p w14:paraId="74FEA450" w14:textId="77777777" w:rsidR="00251831" w:rsidRPr="004547F9" w:rsidRDefault="00251831" w:rsidP="001053AA">
            <w:pPr>
              <w:pStyle w:val="Tabele"/>
              <w:rPr>
                <w:color w:val="auto"/>
              </w:rPr>
            </w:pPr>
            <w:r w:rsidRPr="004547F9">
              <w:rPr>
                <w:color w:val="auto"/>
              </w:rPr>
              <w:t>Węgiel koksujący</w:t>
            </w:r>
          </w:p>
        </w:tc>
        <w:tc>
          <w:tcPr>
            <w:tcW w:w="722" w:type="dxa"/>
            <w:shd w:val="clear" w:color="auto" w:fill="C5E0B3"/>
            <w:hideMark/>
          </w:tcPr>
          <w:p w14:paraId="67F2819A" w14:textId="77777777" w:rsidR="00251831" w:rsidRPr="004547F9" w:rsidRDefault="00251831" w:rsidP="001053AA">
            <w:pPr>
              <w:pStyle w:val="Tabele"/>
              <w:jc w:val="right"/>
              <w:rPr>
                <w:color w:val="auto"/>
              </w:rPr>
            </w:pPr>
            <w:r w:rsidRPr="004547F9">
              <w:rPr>
                <w:rFonts w:cs="Arial"/>
                <w:color w:val="auto"/>
                <w:szCs w:val="16"/>
              </w:rPr>
              <w:t>7 891</w:t>
            </w:r>
          </w:p>
        </w:tc>
        <w:tc>
          <w:tcPr>
            <w:tcW w:w="722" w:type="dxa"/>
            <w:shd w:val="clear" w:color="auto" w:fill="C5E0B3"/>
            <w:hideMark/>
          </w:tcPr>
          <w:p w14:paraId="5D62EA8D" w14:textId="77777777" w:rsidR="00251831" w:rsidRPr="004547F9" w:rsidRDefault="00251831" w:rsidP="001053AA">
            <w:pPr>
              <w:pStyle w:val="Tabele"/>
              <w:jc w:val="right"/>
              <w:rPr>
                <w:color w:val="auto"/>
              </w:rPr>
            </w:pPr>
            <w:r w:rsidRPr="004547F9">
              <w:rPr>
                <w:rFonts w:cs="Arial"/>
                <w:color w:val="auto"/>
                <w:szCs w:val="16"/>
              </w:rPr>
              <w:t>8 700</w:t>
            </w:r>
          </w:p>
        </w:tc>
        <w:tc>
          <w:tcPr>
            <w:tcW w:w="723" w:type="dxa"/>
            <w:shd w:val="clear" w:color="auto" w:fill="C5E0B3"/>
            <w:hideMark/>
          </w:tcPr>
          <w:p w14:paraId="36CD1BDC" w14:textId="77777777" w:rsidR="00251831" w:rsidRPr="004547F9" w:rsidRDefault="00251831" w:rsidP="001053AA">
            <w:pPr>
              <w:pStyle w:val="Tabele"/>
              <w:jc w:val="right"/>
              <w:rPr>
                <w:color w:val="auto"/>
              </w:rPr>
            </w:pPr>
            <w:r w:rsidRPr="004547F9">
              <w:rPr>
                <w:rFonts w:cs="Arial"/>
                <w:color w:val="auto"/>
                <w:szCs w:val="16"/>
              </w:rPr>
              <w:t>9 489</w:t>
            </w:r>
          </w:p>
        </w:tc>
        <w:tc>
          <w:tcPr>
            <w:tcW w:w="722" w:type="dxa"/>
            <w:shd w:val="clear" w:color="auto" w:fill="C5E0B3"/>
            <w:hideMark/>
          </w:tcPr>
          <w:p w14:paraId="75B28B54" w14:textId="77777777" w:rsidR="00251831" w:rsidRPr="004547F9" w:rsidRDefault="00251831" w:rsidP="001053AA">
            <w:pPr>
              <w:pStyle w:val="Tabele"/>
              <w:jc w:val="right"/>
              <w:rPr>
                <w:color w:val="auto"/>
              </w:rPr>
            </w:pPr>
            <w:r w:rsidRPr="004547F9">
              <w:rPr>
                <w:rFonts w:cs="Arial"/>
                <w:color w:val="auto"/>
                <w:szCs w:val="16"/>
              </w:rPr>
              <w:t>7 997</w:t>
            </w:r>
          </w:p>
        </w:tc>
        <w:tc>
          <w:tcPr>
            <w:tcW w:w="723" w:type="dxa"/>
            <w:hideMark/>
          </w:tcPr>
          <w:p w14:paraId="5D980F7F" w14:textId="77777777" w:rsidR="00251831" w:rsidRPr="004547F9" w:rsidRDefault="00251831" w:rsidP="001053AA">
            <w:pPr>
              <w:pStyle w:val="Tabele"/>
              <w:jc w:val="right"/>
              <w:rPr>
                <w:color w:val="auto"/>
              </w:rPr>
            </w:pPr>
            <w:r w:rsidRPr="004547F9">
              <w:rPr>
                <w:rFonts w:cs="Arial"/>
                <w:color w:val="auto"/>
                <w:szCs w:val="16"/>
              </w:rPr>
              <w:t>7 492</w:t>
            </w:r>
          </w:p>
        </w:tc>
        <w:tc>
          <w:tcPr>
            <w:tcW w:w="722" w:type="dxa"/>
            <w:hideMark/>
          </w:tcPr>
          <w:p w14:paraId="2D977040" w14:textId="77777777" w:rsidR="00251831" w:rsidRPr="004547F9" w:rsidRDefault="00251831" w:rsidP="001053AA">
            <w:pPr>
              <w:pStyle w:val="Tabele"/>
              <w:jc w:val="right"/>
              <w:rPr>
                <w:color w:val="auto"/>
              </w:rPr>
            </w:pPr>
            <w:r w:rsidRPr="004547F9">
              <w:rPr>
                <w:rFonts w:cs="Arial"/>
                <w:color w:val="auto"/>
                <w:szCs w:val="16"/>
              </w:rPr>
              <w:t>7 487</w:t>
            </w:r>
          </w:p>
        </w:tc>
        <w:tc>
          <w:tcPr>
            <w:tcW w:w="722" w:type="dxa"/>
            <w:hideMark/>
          </w:tcPr>
          <w:p w14:paraId="25BA1D6B" w14:textId="77777777" w:rsidR="00251831" w:rsidRPr="004547F9" w:rsidRDefault="00251831" w:rsidP="001053AA">
            <w:pPr>
              <w:pStyle w:val="Tabele"/>
              <w:jc w:val="right"/>
              <w:rPr>
                <w:color w:val="auto"/>
              </w:rPr>
            </w:pPr>
            <w:r w:rsidRPr="004547F9">
              <w:rPr>
                <w:rFonts w:cs="Arial"/>
                <w:color w:val="auto"/>
                <w:szCs w:val="16"/>
              </w:rPr>
              <w:t>7 519</w:t>
            </w:r>
          </w:p>
        </w:tc>
        <w:tc>
          <w:tcPr>
            <w:tcW w:w="723" w:type="dxa"/>
          </w:tcPr>
          <w:p w14:paraId="7007675D" w14:textId="77777777" w:rsidR="00251831" w:rsidRPr="004547F9" w:rsidRDefault="00251831" w:rsidP="001053AA">
            <w:pPr>
              <w:pStyle w:val="Tabele"/>
              <w:jc w:val="right"/>
              <w:rPr>
                <w:color w:val="auto"/>
              </w:rPr>
            </w:pPr>
            <w:r w:rsidRPr="004547F9">
              <w:rPr>
                <w:rFonts w:cs="Arial"/>
                <w:color w:val="auto"/>
                <w:szCs w:val="16"/>
              </w:rPr>
              <w:t>7 574</w:t>
            </w:r>
          </w:p>
        </w:tc>
      </w:tr>
      <w:tr w:rsidR="00251831" w:rsidRPr="004547F9" w14:paraId="6E4D2806" w14:textId="77777777" w:rsidTr="00251831">
        <w:trPr>
          <w:trHeight w:val="227"/>
        </w:trPr>
        <w:tc>
          <w:tcPr>
            <w:tcW w:w="1838" w:type="dxa"/>
            <w:hideMark/>
          </w:tcPr>
          <w:p w14:paraId="7408ACE1" w14:textId="77777777" w:rsidR="00251831" w:rsidRPr="004547F9" w:rsidRDefault="00251831" w:rsidP="001053AA">
            <w:pPr>
              <w:pStyle w:val="Tabele"/>
              <w:rPr>
                <w:color w:val="auto"/>
              </w:rPr>
            </w:pPr>
            <w:r w:rsidRPr="004547F9">
              <w:rPr>
                <w:color w:val="auto"/>
              </w:rPr>
              <w:t>Koks</w:t>
            </w:r>
          </w:p>
        </w:tc>
        <w:tc>
          <w:tcPr>
            <w:tcW w:w="722" w:type="dxa"/>
            <w:shd w:val="clear" w:color="auto" w:fill="C5E0B3"/>
            <w:hideMark/>
          </w:tcPr>
          <w:p w14:paraId="0BDD2BED" w14:textId="77777777" w:rsidR="00251831" w:rsidRPr="004547F9" w:rsidRDefault="00251831" w:rsidP="001053AA">
            <w:pPr>
              <w:pStyle w:val="Tabele"/>
              <w:jc w:val="right"/>
              <w:rPr>
                <w:color w:val="auto"/>
              </w:rPr>
            </w:pPr>
            <w:r w:rsidRPr="004547F9">
              <w:rPr>
                <w:rFonts w:cs="Arial"/>
                <w:color w:val="auto"/>
                <w:szCs w:val="16"/>
              </w:rPr>
              <w:t>2 318</w:t>
            </w:r>
          </w:p>
        </w:tc>
        <w:tc>
          <w:tcPr>
            <w:tcW w:w="722" w:type="dxa"/>
            <w:shd w:val="clear" w:color="auto" w:fill="C5E0B3"/>
            <w:hideMark/>
          </w:tcPr>
          <w:p w14:paraId="3EEAE410" w14:textId="77777777" w:rsidR="00251831" w:rsidRPr="004547F9" w:rsidRDefault="00251831" w:rsidP="001053AA">
            <w:pPr>
              <w:pStyle w:val="Tabele"/>
              <w:jc w:val="right"/>
              <w:rPr>
                <w:color w:val="auto"/>
              </w:rPr>
            </w:pPr>
            <w:r w:rsidRPr="004547F9">
              <w:rPr>
                <w:rFonts w:cs="Arial"/>
                <w:color w:val="auto"/>
                <w:szCs w:val="16"/>
              </w:rPr>
              <w:t>2 074</w:t>
            </w:r>
          </w:p>
        </w:tc>
        <w:tc>
          <w:tcPr>
            <w:tcW w:w="723" w:type="dxa"/>
            <w:shd w:val="clear" w:color="auto" w:fill="C5E0B3"/>
            <w:hideMark/>
          </w:tcPr>
          <w:p w14:paraId="543BFFCB" w14:textId="77777777" w:rsidR="00251831" w:rsidRPr="004547F9" w:rsidRDefault="00251831" w:rsidP="001053AA">
            <w:pPr>
              <w:pStyle w:val="Tabele"/>
              <w:jc w:val="right"/>
              <w:rPr>
                <w:color w:val="auto"/>
              </w:rPr>
            </w:pPr>
            <w:r w:rsidRPr="004547F9">
              <w:rPr>
                <w:rFonts w:cs="Arial"/>
                <w:color w:val="auto"/>
                <w:szCs w:val="16"/>
              </w:rPr>
              <w:t>2 228</w:t>
            </w:r>
          </w:p>
        </w:tc>
        <w:tc>
          <w:tcPr>
            <w:tcW w:w="722" w:type="dxa"/>
            <w:shd w:val="clear" w:color="auto" w:fill="C5E0B3"/>
            <w:hideMark/>
          </w:tcPr>
          <w:p w14:paraId="1CD1019D" w14:textId="77777777" w:rsidR="00251831" w:rsidRPr="004547F9" w:rsidRDefault="00251831" w:rsidP="001053AA">
            <w:pPr>
              <w:pStyle w:val="Tabele"/>
              <w:jc w:val="right"/>
              <w:rPr>
                <w:color w:val="auto"/>
              </w:rPr>
            </w:pPr>
            <w:r w:rsidRPr="004547F9">
              <w:rPr>
                <w:rFonts w:cs="Arial"/>
                <w:color w:val="auto"/>
                <w:szCs w:val="16"/>
              </w:rPr>
              <w:t>1 308</w:t>
            </w:r>
          </w:p>
        </w:tc>
        <w:tc>
          <w:tcPr>
            <w:tcW w:w="723" w:type="dxa"/>
            <w:hideMark/>
          </w:tcPr>
          <w:p w14:paraId="1937A8F9" w14:textId="77777777" w:rsidR="00251831" w:rsidRPr="004547F9" w:rsidRDefault="00251831" w:rsidP="001053AA">
            <w:pPr>
              <w:pStyle w:val="Tabele"/>
              <w:jc w:val="right"/>
              <w:rPr>
                <w:color w:val="auto"/>
              </w:rPr>
            </w:pPr>
            <w:r w:rsidRPr="004547F9">
              <w:rPr>
                <w:rFonts w:cs="Arial"/>
                <w:color w:val="auto"/>
                <w:szCs w:val="16"/>
              </w:rPr>
              <w:t>1 347</w:t>
            </w:r>
          </w:p>
        </w:tc>
        <w:tc>
          <w:tcPr>
            <w:tcW w:w="722" w:type="dxa"/>
            <w:hideMark/>
          </w:tcPr>
          <w:p w14:paraId="075A1022" w14:textId="77777777" w:rsidR="00251831" w:rsidRPr="004547F9" w:rsidRDefault="00251831" w:rsidP="001053AA">
            <w:pPr>
              <w:pStyle w:val="Tabele"/>
              <w:jc w:val="right"/>
              <w:rPr>
                <w:color w:val="auto"/>
              </w:rPr>
            </w:pPr>
            <w:r w:rsidRPr="004547F9">
              <w:rPr>
                <w:rFonts w:cs="Arial"/>
                <w:color w:val="auto"/>
                <w:szCs w:val="16"/>
              </w:rPr>
              <w:t>1 246</w:t>
            </w:r>
          </w:p>
        </w:tc>
        <w:tc>
          <w:tcPr>
            <w:tcW w:w="722" w:type="dxa"/>
            <w:hideMark/>
          </w:tcPr>
          <w:p w14:paraId="25299A41" w14:textId="77777777" w:rsidR="00251831" w:rsidRPr="004547F9" w:rsidRDefault="00251831" w:rsidP="001053AA">
            <w:pPr>
              <w:pStyle w:val="Tabele"/>
              <w:jc w:val="right"/>
              <w:rPr>
                <w:color w:val="auto"/>
              </w:rPr>
            </w:pPr>
            <w:r w:rsidRPr="004547F9">
              <w:rPr>
                <w:rFonts w:cs="Arial"/>
                <w:color w:val="auto"/>
                <w:szCs w:val="16"/>
              </w:rPr>
              <w:t>1 169</w:t>
            </w:r>
          </w:p>
        </w:tc>
        <w:tc>
          <w:tcPr>
            <w:tcW w:w="723" w:type="dxa"/>
          </w:tcPr>
          <w:p w14:paraId="480F8867" w14:textId="77777777" w:rsidR="00251831" w:rsidRPr="004547F9" w:rsidRDefault="00251831" w:rsidP="001053AA">
            <w:pPr>
              <w:pStyle w:val="Tabele"/>
              <w:jc w:val="right"/>
              <w:rPr>
                <w:color w:val="auto"/>
              </w:rPr>
            </w:pPr>
            <w:r w:rsidRPr="004547F9">
              <w:rPr>
                <w:rFonts w:cs="Arial"/>
                <w:color w:val="auto"/>
                <w:szCs w:val="16"/>
              </w:rPr>
              <w:t>1 104</w:t>
            </w:r>
          </w:p>
        </w:tc>
      </w:tr>
      <w:tr w:rsidR="00251831" w:rsidRPr="004547F9" w14:paraId="5E3CF37C" w14:textId="77777777" w:rsidTr="00251831">
        <w:trPr>
          <w:trHeight w:val="227"/>
        </w:trPr>
        <w:tc>
          <w:tcPr>
            <w:tcW w:w="1838" w:type="dxa"/>
            <w:hideMark/>
          </w:tcPr>
          <w:p w14:paraId="21056B3D" w14:textId="77777777" w:rsidR="00251831" w:rsidRPr="004547F9" w:rsidRDefault="00251831" w:rsidP="001053AA">
            <w:pPr>
              <w:pStyle w:val="Tabele"/>
              <w:rPr>
                <w:color w:val="auto"/>
              </w:rPr>
            </w:pPr>
            <w:r w:rsidRPr="004547F9">
              <w:rPr>
                <w:color w:val="auto"/>
              </w:rPr>
              <w:t>Węgiel brunatny</w:t>
            </w:r>
          </w:p>
        </w:tc>
        <w:tc>
          <w:tcPr>
            <w:tcW w:w="722" w:type="dxa"/>
            <w:shd w:val="clear" w:color="auto" w:fill="C5E0B3"/>
            <w:hideMark/>
          </w:tcPr>
          <w:p w14:paraId="67EFBCC7" w14:textId="77777777" w:rsidR="00251831" w:rsidRPr="004547F9" w:rsidRDefault="00251831" w:rsidP="001053AA">
            <w:pPr>
              <w:pStyle w:val="Tabele"/>
              <w:jc w:val="right"/>
              <w:rPr>
                <w:color w:val="auto"/>
              </w:rPr>
            </w:pPr>
            <w:r w:rsidRPr="004547F9">
              <w:rPr>
                <w:rFonts w:cs="Arial"/>
                <w:color w:val="auto"/>
                <w:szCs w:val="16"/>
              </w:rPr>
              <w:t>12 726</w:t>
            </w:r>
          </w:p>
        </w:tc>
        <w:tc>
          <w:tcPr>
            <w:tcW w:w="722" w:type="dxa"/>
            <w:shd w:val="clear" w:color="auto" w:fill="C5E0B3"/>
            <w:hideMark/>
          </w:tcPr>
          <w:p w14:paraId="732A1247" w14:textId="77777777" w:rsidR="00251831" w:rsidRPr="004547F9" w:rsidRDefault="00251831" w:rsidP="001053AA">
            <w:pPr>
              <w:pStyle w:val="Tabele"/>
              <w:jc w:val="right"/>
              <w:rPr>
                <w:color w:val="auto"/>
              </w:rPr>
            </w:pPr>
            <w:r w:rsidRPr="004547F9">
              <w:rPr>
                <w:rFonts w:cs="Arial"/>
                <w:color w:val="auto"/>
                <w:szCs w:val="16"/>
              </w:rPr>
              <w:t>11 579</w:t>
            </w:r>
          </w:p>
        </w:tc>
        <w:tc>
          <w:tcPr>
            <w:tcW w:w="723" w:type="dxa"/>
            <w:shd w:val="clear" w:color="auto" w:fill="C5E0B3"/>
            <w:hideMark/>
          </w:tcPr>
          <w:p w14:paraId="300C34E4" w14:textId="77777777" w:rsidR="00251831" w:rsidRPr="004547F9" w:rsidRDefault="00251831" w:rsidP="001053AA">
            <w:pPr>
              <w:pStyle w:val="Tabele"/>
              <w:jc w:val="right"/>
              <w:rPr>
                <w:color w:val="auto"/>
              </w:rPr>
            </w:pPr>
            <w:r w:rsidRPr="004547F9">
              <w:rPr>
                <w:rFonts w:cs="Arial"/>
                <w:color w:val="auto"/>
                <w:szCs w:val="16"/>
              </w:rPr>
              <w:t>12 299</w:t>
            </w:r>
          </w:p>
        </w:tc>
        <w:tc>
          <w:tcPr>
            <w:tcW w:w="722" w:type="dxa"/>
            <w:shd w:val="clear" w:color="auto" w:fill="C5E0B3"/>
            <w:hideMark/>
          </w:tcPr>
          <w:p w14:paraId="5F55D57C" w14:textId="77777777" w:rsidR="00251831" w:rsidRPr="004547F9" w:rsidRDefault="00251831" w:rsidP="001053AA">
            <w:pPr>
              <w:pStyle w:val="Tabele"/>
              <w:jc w:val="right"/>
              <w:rPr>
                <w:color w:val="auto"/>
              </w:rPr>
            </w:pPr>
            <w:r w:rsidRPr="004547F9">
              <w:rPr>
                <w:rFonts w:cs="Arial"/>
                <w:color w:val="auto"/>
                <w:szCs w:val="16"/>
              </w:rPr>
              <w:t>8 850</w:t>
            </w:r>
          </w:p>
        </w:tc>
        <w:tc>
          <w:tcPr>
            <w:tcW w:w="723" w:type="dxa"/>
            <w:hideMark/>
          </w:tcPr>
          <w:p w14:paraId="7AEBDAE6" w14:textId="77777777" w:rsidR="00251831" w:rsidRPr="004547F9" w:rsidRDefault="00251831" w:rsidP="001053AA">
            <w:pPr>
              <w:pStyle w:val="Tabele"/>
              <w:jc w:val="right"/>
              <w:rPr>
                <w:color w:val="auto"/>
              </w:rPr>
            </w:pPr>
            <w:r w:rsidRPr="004547F9">
              <w:rPr>
                <w:rFonts w:cs="Arial"/>
                <w:color w:val="auto"/>
                <w:szCs w:val="16"/>
              </w:rPr>
              <w:t>7 109</w:t>
            </w:r>
          </w:p>
        </w:tc>
        <w:tc>
          <w:tcPr>
            <w:tcW w:w="722" w:type="dxa"/>
            <w:hideMark/>
          </w:tcPr>
          <w:p w14:paraId="45399620" w14:textId="77777777" w:rsidR="00251831" w:rsidRPr="004547F9" w:rsidRDefault="00251831" w:rsidP="001053AA">
            <w:pPr>
              <w:pStyle w:val="Tabele"/>
              <w:jc w:val="right"/>
              <w:rPr>
                <w:color w:val="auto"/>
              </w:rPr>
            </w:pPr>
            <w:r w:rsidRPr="004547F9">
              <w:rPr>
                <w:rFonts w:cs="Arial"/>
                <w:color w:val="auto"/>
                <w:szCs w:val="16"/>
              </w:rPr>
              <w:t>2 624</w:t>
            </w:r>
          </w:p>
        </w:tc>
        <w:tc>
          <w:tcPr>
            <w:tcW w:w="722" w:type="dxa"/>
            <w:hideMark/>
          </w:tcPr>
          <w:p w14:paraId="4D412B1B" w14:textId="77777777" w:rsidR="00251831" w:rsidRPr="004547F9" w:rsidRDefault="00251831" w:rsidP="001053AA">
            <w:pPr>
              <w:pStyle w:val="Tabele"/>
              <w:jc w:val="right"/>
              <w:rPr>
                <w:color w:val="auto"/>
              </w:rPr>
            </w:pPr>
            <w:r w:rsidRPr="004547F9">
              <w:rPr>
                <w:rFonts w:cs="Arial"/>
                <w:color w:val="auto"/>
                <w:szCs w:val="16"/>
              </w:rPr>
              <w:t>715</w:t>
            </w:r>
          </w:p>
        </w:tc>
        <w:tc>
          <w:tcPr>
            <w:tcW w:w="723" w:type="dxa"/>
          </w:tcPr>
          <w:p w14:paraId="581F90B6" w14:textId="77777777" w:rsidR="00251831" w:rsidRPr="004547F9" w:rsidRDefault="00251831" w:rsidP="001053AA">
            <w:pPr>
              <w:pStyle w:val="Tabele"/>
              <w:jc w:val="right"/>
              <w:rPr>
                <w:color w:val="auto"/>
              </w:rPr>
            </w:pPr>
            <w:r w:rsidRPr="004547F9">
              <w:rPr>
                <w:rFonts w:cs="Arial"/>
                <w:color w:val="auto"/>
                <w:szCs w:val="16"/>
              </w:rPr>
              <w:t>6</w:t>
            </w:r>
          </w:p>
        </w:tc>
      </w:tr>
      <w:tr w:rsidR="00251831" w:rsidRPr="004547F9" w14:paraId="154078F6" w14:textId="77777777" w:rsidTr="00251831">
        <w:trPr>
          <w:trHeight w:val="227"/>
        </w:trPr>
        <w:tc>
          <w:tcPr>
            <w:tcW w:w="1838" w:type="dxa"/>
            <w:hideMark/>
          </w:tcPr>
          <w:p w14:paraId="6355D6A1" w14:textId="77777777" w:rsidR="00251831" w:rsidRPr="004547F9" w:rsidRDefault="00251831" w:rsidP="001053AA">
            <w:pPr>
              <w:pStyle w:val="Tabele"/>
              <w:rPr>
                <w:color w:val="auto"/>
              </w:rPr>
            </w:pPr>
            <w:r w:rsidRPr="004547F9">
              <w:rPr>
                <w:color w:val="auto"/>
              </w:rPr>
              <w:t>Ropa naftowa</w:t>
            </w:r>
          </w:p>
        </w:tc>
        <w:tc>
          <w:tcPr>
            <w:tcW w:w="722" w:type="dxa"/>
            <w:shd w:val="clear" w:color="auto" w:fill="C5E0B3"/>
            <w:hideMark/>
          </w:tcPr>
          <w:p w14:paraId="6F17BE9E" w14:textId="77777777" w:rsidR="00251831" w:rsidRPr="004547F9" w:rsidRDefault="00251831" w:rsidP="001053AA">
            <w:pPr>
              <w:pStyle w:val="Tabele"/>
              <w:jc w:val="right"/>
              <w:rPr>
                <w:color w:val="auto"/>
              </w:rPr>
            </w:pPr>
            <w:r w:rsidRPr="004547F9">
              <w:rPr>
                <w:rFonts w:cs="Arial"/>
                <w:color w:val="auto"/>
                <w:szCs w:val="16"/>
              </w:rPr>
              <w:t>18 459</w:t>
            </w:r>
          </w:p>
        </w:tc>
        <w:tc>
          <w:tcPr>
            <w:tcW w:w="722" w:type="dxa"/>
            <w:shd w:val="clear" w:color="auto" w:fill="C5E0B3"/>
            <w:hideMark/>
          </w:tcPr>
          <w:p w14:paraId="7CF8B552" w14:textId="77777777" w:rsidR="00251831" w:rsidRPr="004547F9" w:rsidRDefault="00251831" w:rsidP="001053AA">
            <w:pPr>
              <w:pStyle w:val="Tabele"/>
              <w:jc w:val="right"/>
              <w:rPr>
                <w:color w:val="auto"/>
              </w:rPr>
            </w:pPr>
            <w:r w:rsidRPr="004547F9">
              <w:rPr>
                <w:rFonts w:cs="Arial"/>
                <w:color w:val="auto"/>
                <w:szCs w:val="16"/>
              </w:rPr>
              <w:t>23 184</w:t>
            </w:r>
          </w:p>
        </w:tc>
        <w:tc>
          <w:tcPr>
            <w:tcW w:w="723" w:type="dxa"/>
            <w:shd w:val="clear" w:color="auto" w:fill="C5E0B3"/>
            <w:hideMark/>
          </w:tcPr>
          <w:p w14:paraId="6C5109CA" w14:textId="77777777" w:rsidR="00251831" w:rsidRPr="004547F9" w:rsidRDefault="00251831" w:rsidP="001053AA">
            <w:pPr>
              <w:pStyle w:val="Tabele"/>
              <w:jc w:val="right"/>
              <w:rPr>
                <w:color w:val="auto"/>
              </w:rPr>
            </w:pPr>
            <w:r w:rsidRPr="004547F9">
              <w:rPr>
                <w:rFonts w:cs="Arial"/>
                <w:color w:val="auto"/>
                <w:szCs w:val="16"/>
              </w:rPr>
              <w:t>26 506</w:t>
            </w:r>
          </w:p>
        </w:tc>
        <w:tc>
          <w:tcPr>
            <w:tcW w:w="722" w:type="dxa"/>
            <w:shd w:val="clear" w:color="auto" w:fill="C5E0B3"/>
            <w:hideMark/>
          </w:tcPr>
          <w:p w14:paraId="7BF18616" w14:textId="77777777" w:rsidR="00251831" w:rsidRPr="004547F9" w:rsidRDefault="00251831" w:rsidP="001053AA">
            <w:pPr>
              <w:pStyle w:val="Tabele"/>
              <w:jc w:val="right"/>
              <w:rPr>
                <w:color w:val="auto"/>
              </w:rPr>
            </w:pPr>
            <w:r w:rsidRPr="004547F9">
              <w:rPr>
                <w:rFonts w:cs="Arial"/>
                <w:color w:val="auto"/>
                <w:szCs w:val="16"/>
              </w:rPr>
              <w:t>25 992</w:t>
            </w:r>
          </w:p>
        </w:tc>
        <w:tc>
          <w:tcPr>
            <w:tcW w:w="723" w:type="dxa"/>
            <w:hideMark/>
          </w:tcPr>
          <w:p w14:paraId="7BB1F5FF" w14:textId="77777777" w:rsidR="00251831" w:rsidRPr="004547F9" w:rsidRDefault="00251831" w:rsidP="001053AA">
            <w:pPr>
              <w:pStyle w:val="Tabele"/>
              <w:jc w:val="right"/>
              <w:rPr>
                <w:color w:val="auto"/>
              </w:rPr>
            </w:pPr>
            <w:r w:rsidRPr="004547F9">
              <w:rPr>
                <w:rFonts w:cs="Arial"/>
                <w:color w:val="auto"/>
                <w:szCs w:val="16"/>
              </w:rPr>
              <w:t>24 294</w:t>
            </w:r>
          </w:p>
        </w:tc>
        <w:tc>
          <w:tcPr>
            <w:tcW w:w="722" w:type="dxa"/>
            <w:hideMark/>
          </w:tcPr>
          <w:p w14:paraId="75372926" w14:textId="77777777" w:rsidR="00251831" w:rsidRPr="004547F9" w:rsidRDefault="00251831" w:rsidP="001053AA">
            <w:pPr>
              <w:pStyle w:val="Tabele"/>
              <w:jc w:val="right"/>
              <w:rPr>
                <w:color w:val="auto"/>
              </w:rPr>
            </w:pPr>
            <w:r w:rsidRPr="004547F9">
              <w:rPr>
                <w:rFonts w:cs="Arial"/>
                <w:color w:val="auto"/>
                <w:szCs w:val="16"/>
              </w:rPr>
              <w:t>22 812</w:t>
            </w:r>
          </w:p>
        </w:tc>
        <w:tc>
          <w:tcPr>
            <w:tcW w:w="722" w:type="dxa"/>
            <w:hideMark/>
          </w:tcPr>
          <w:p w14:paraId="60329E33" w14:textId="77777777" w:rsidR="00251831" w:rsidRPr="004547F9" w:rsidRDefault="00251831" w:rsidP="001053AA">
            <w:pPr>
              <w:pStyle w:val="Tabele"/>
              <w:jc w:val="right"/>
              <w:rPr>
                <w:color w:val="auto"/>
              </w:rPr>
            </w:pPr>
            <w:r w:rsidRPr="004547F9">
              <w:rPr>
                <w:rFonts w:cs="Arial"/>
                <w:color w:val="auto"/>
                <w:szCs w:val="16"/>
              </w:rPr>
              <w:t>21 439</w:t>
            </w:r>
          </w:p>
        </w:tc>
        <w:tc>
          <w:tcPr>
            <w:tcW w:w="723" w:type="dxa"/>
          </w:tcPr>
          <w:p w14:paraId="10EBED10" w14:textId="77777777" w:rsidR="00251831" w:rsidRPr="004547F9" w:rsidRDefault="00251831" w:rsidP="001053AA">
            <w:pPr>
              <w:pStyle w:val="Tabele"/>
              <w:jc w:val="right"/>
              <w:rPr>
                <w:color w:val="auto"/>
              </w:rPr>
            </w:pPr>
            <w:r w:rsidRPr="004547F9">
              <w:rPr>
                <w:rFonts w:cs="Arial"/>
                <w:color w:val="auto"/>
                <w:szCs w:val="16"/>
              </w:rPr>
              <w:t>19 696</w:t>
            </w:r>
          </w:p>
        </w:tc>
      </w:tr>
      <w:tr w:rsidR="00251831" w:rsidRPr="004547F9" w14:paraId="0FCC3DD9" w14:textId="77777777" w:rsidTr="00251831">
        <w:trPr>
          <w:trHeight w:val="227"/>
        </w:trPr>
        <w:tc>
          <w:tcPr>
            <w:tcW w:w="1838" w:type="dxa"/>
            <w:hideMark/>
          </w:tcPr>
          <w:p w14:paraId="656D283E" w14:textId="77777777" w:rsidR="00251831" w:rsidRPr="004547F9" w:rsidRDefault="00251831" w:rsidP="001053AA">
            <w:pPr>
              <w:pStyle w:val="Tabele"/>
              <w:rPr>
                <w:color w:val="auto"/>
              </w:rPr>
            </w:pPr>
            <w:r w:rsidRPr="004547F9">
              <w:rPr>
                <w:color w:val="auto"/>
              </w:rPr>
              <w:t>Produkty naftowe</w:t>
            </w:r>
          </w:p>
        </w:tc>
        <w:tc>
          <w:tcPr>
            <w:tcW w:w="722" w:type="dxa"/>
            <w:shd w:val="clear" w:color="auto" w:fill="C5E0B3"/>
            <w:hideMark/>
          </w:tcPr>
          <w:p w14:paraId="27ADB92D" w14:textId="77777777" w:rsidR="00251831" w:rsidRPr="004547F9" w:rsidRDefault="00251831" w:rsidP="001053AA">
            <w:pPr>
              <w:pStyle w:val="Tabele"/>
              <w:jc w:val="right"/>
              <w:rPr>
                <w:color w:val="auto"/>
              </w:rPr>
            </w:pPr>
            <w:r w:rsidRPr="004547F9">
              <w:rPr>
                <w:rFonts w:cs="Arial"/>
                <w:color w:val="auto"/>
                <w:szCs w:val="16"/>
              </w:rPr>
              <w:t>21 987</w:t>
            </w:r>
          </w:p>
        </w:tc>
        <w:tc>
          <w:tcPr>
            <w:tcW w:w="722" w:type="dxa"/>
            <w:shd w:val="clear" w:color="auto" w:fill="C5E0B3"/>
            <w:hideMark/>
          </w:tcPr>
          <w:p w14:paraId="4EA5C757" w14:textId="77777777" w:rsidR="00251831" w:rsidRPr="004547F9" w:rsidRDefault="00251831" w:rsidP="001053AA">
            <w:pPr>
              <w:pStyle w:val="Tabele"/>
              <w:jc w:val="right"/>
              <w:rPr>
                <w:color w:val="auto"/>
              </w:rPr>
            </w:pPr>
            <w:r w:rsidRPr="004547F9">
              <w:rPr>
                <w:rFonts w:cs="Arial"/>
                <w:color w:val="auto"/>
                <w:szCs w:val="16"/>
              </w:rPr>
              <w:t>25 956</w:t>
            </w:r>
          </w:p>
        </w:tc>
        <w:tc>
          <w:tcPr>
            <w:tcW w:w="723" w:type="dxa"/>
            <w:shd w:val="clear" w:color="auto" w:fill="C5E0B3"/>
            <w:hideMark/>
          </w:tcPr>
          <w:p w14:paraId="48DD4632" w14:textId="77777777" w:rsidR="00251831" w:rsidRPr="004547F9" w:rsidRDefault="00251831" w:rsidP="001053AA">
            <w:pPr>
              <w:pStyle w:val="Tabele"/>
              <w:jc w:val="right"/>
              <w:rPr>
                <w:color w:val="auto"/>
              </w:rPr>
            </w:pPr>
            <w:r w:rsidRPr="004547F9">
              <w:rPr>
                <w:rFonts w:cs="Arial"/>
                <w:color w:val="auto"/>
                <w:szCs w:val="16"/>
              </w:rPr>
              <w:t>24 074</w:t>
            </w:r>
          </w:p>
        </w:tc>
        <w:tc>
          <w:tcPr>
            <w:tcW w:w="722" w:type="dxa"/>
            <w:shd w:val="clear" w:color="auto" w:fill="C5E0B3"/>
            <w:hideMark/>
          </w:tcPr>
          <w:p w14:paraId="6BDAD416" w14:textId="77777777" w:rsidR="00251831" w:rsidRPr="004547F9" w:rsidRDefault="00251831" w:rsidP="001053AA">
            <w:pPr>
              <w:pStyle w:val="Tabele"/>
              <w:jc w:val="right"/>
              <w:rPr>
                <w:color w:val="auto"/>
              </w:rPr>
            </w:pPr>
            <w:r w:rsidRPr="004547F9">
              <w:rPr>
                <w:rFonts w:cs="Arial"/>
                <w:color w:val="auto"/>
                <w:szCs w:val="16"/>
              </w:rPr>
              <w:t>31 037</w:t>
            </w:r>
          </w:p>
        </w:tc>
        <w:tc>
          <w:tcPr>
            <w:tcW w:w="723" w:type="dxa"/>
            <w:hideMark/>
          </w:tcPr>
          <w:p w14:paraId="45074DB9" w14:textId="77777777" w:rsidR="00251831" w:rsidRPr="004547F9" w:rsidRDefault="00251831" w:rsidP="001053AA">
            <w:pPr>
              <w:pStyle w:val="Tabele"/>
              <w:jc w:val="right"/>
              <w:rPr>
                <w:color w:val="auto"/>
              </w:rPr>
            </w:pPr>
            <w:r w:rsidRPr="004547F9">
              <w:rPr>
                <w:rFonts w:cs="Arial"/>
                <w:color w:val="auto"/>
                <w:szCs w:val="16"/>
              </w:rPr>
              <w:t>31 318</w:t>
            </w:r>
          </w:p>
        </w:tc>
        <w:tc>
          <w:tcPr>
            <w:tcW w:w="722" w:type="dxa"/>
            <w:hideMark/>
          </w:tcPr>
          <w:p w14:paraId="443D8441" w14:textId="77777777" w:rsidR="00251831" w:rsidRPr="004547F9" w:rsidRDefault="00251831" w:rsidP="001053AA">
            <w:pPr>
              <w:pStyle w:val="Tabele"/>
              <w:jc w:val="right"/>
              <w:rPr>
                <w:color w:val="auto"/>
              </w:rPr>
            </w:pPr>
            <w:r w:rsidRPr="004547F9">
              <w:rPr>
                <w:rFonts w:cs="Arial"/>
                <w:color w:val="auto"/>
                <w:szCs w:val="16"/>
              </w:rPr>
              <w:t>28 339</w:t>
            </w:r>
          </w:p>
        </w:tc>
        <w:tc>
          <w:tcPr>
            <w:tcW w:w="722" w:type="dxa"/>
            <w:hideMark/>
          </w:tcPr>
          <w:p w14:paraId="0707877C" w14:textId="77777777" w:rsidR="00251831" w:rsidRPr="004547F9" w:rsidRDefault="00251831" w:rsidP="001053AA">
            <w:pPr>
              <w:pStyle w:val="Tabele"/>
              <w:jc w:val="right"/>
              <w:rPr>
                <w:color w:val="auto"/>
              </w:rPr>
            </w:pPr>
            <w:r w:rsidRPr="004547F9">
              <w:rPr>
                <w:rFonts w:cs="Arial"/>
                <w:color w:val="auto"/>
                <w:szCs w:val="16"/>
              </w:rPr>
              <w:t>25 728</w:t>
            </w:r>
          </w:p>
        </w:tc>
        <w:tc>
          <w:tcPr>
            <w:tcW w:w="723" w:type="dxa"/>
          </w:tcPr>
          <w:p w14:paraId="46E559AB" w14:textId="77777777" w:rsidR="00251831" w:rsidRPr="004547F9" w:rsidRDefault="00251831" w:rsidP="001053AA">
            <w:pPr>
              <w:pStyle w:val="Tabele"/>
              <w:jc w:val="right"/>
              <w:rPr>
                <w:color w:val="auto"/>
              </w:rPr>
            </w:pPr>
            <w:r w:rsidRPr="004547F9">
              <w:rPr>
                <w:rFonts w:cs="Arial"/>
                <w:color w:val="auto"/>
                <w:szCs w:val="16"/>
              </w:rPr>
              <w:t>22 842</w:t>
            </w:r>
          </w:p>
        </w:tc>
      </w:tr>
      <w:tr w:rsidR="00251831" w:rsidRPr="004547F9" w14:paraId="7E1877E6" w14:textId="77777777" w:rsidTr="00251831">
        <w:trPr>
          <w:trHeight w:val="227"/>
        </w:trPr>
        <w:tc>
          <w:tcPr>
            <w:tcW w:w="1838" w:type="dxa"/>
            <w:hideMark/>
          </w:tcPr>
          <w:p w14:paraId="296D655B" w14:textId="77777777" w:rsidR="00251831" w:rsidRPr="004547F9" w:rsidRDefault="00251831" w:rsidP="001053AA">
            <w:pPr>
              <w:pStyle w:val="Tabele"/>
              <w:rPr>
                <w:color w:val="auto"/>
              </w:rPr>
            </w:pPr>
            <w:r w:rsidRPr="004547F9">
              <w:rPr>
                <w:color w:val="auto"/>
              </w:rPr>
              <w:t>Gaz ziemny</w:t>
            </w:r>
          </w:p>
        </w:tc>
        <w:tc>
          <w:tcPr>
            <w:tcW w:w="722" w:type="dxa"/>
            <w:shd w:val="clear" w:color="auto" w:fill="C5E0B3"/>
            <w:hideMark/>
          </w:tcPr>
          <w:p w14:paraId="64D61E63" w14:textId="77777777" w:rsidR="00251831" w:rsidRPr="004547F9" w:rsidRDefault="00251831" w:rsidP="001053AA">
            <w:pPr>
              <w:pStyle w:val="Tabele"/>
              <w:jc w:val="right"/>
              <w:rPr>
                <w:color w:val="auto"/>
              </w:rPr>
            </w:pPr>
            <w:r w:rsidRPr="004547F9">
              <w:rPr>
                <w:rFonts w:cs="Arial"/>
                <w:color w:val="auto"/>
                <w:szCs w:val="16"/>
              </w:rPr>
              <w:t>12 235</w:t>
            </w:r>
          </w:p>
        </w:tc>
        <w:tc>
          <w:tcPr>
            <w:tcW w:w="722" w:type="dxa"/>
            <w:shd w:val="clear" w:color="auto" w:fill="C5E0B3"/>
            <w:hideMark/>
          </w:tcPr>
          <w:p w14:paraId="05589D00" w14:textId="77777777" w:rsidR="00251831" w:rsidRPr="004547F9" w:rsidRDefault="00251831" w:rsidP="001053AA">
            <w:pPr>
              <w:pStyle w:val="Tabele"/>
              <w:jc w:val="right"/>
              <w:rPr>
                <w:color w:val="auto"/>
              </w:rPr>
            </w:pPr>
            <w:r w:rsidRPr="004547F9">
              <w:rPr>
                <w:rFonts w:cs="Arial"/>
                <w:color w:val="auto"/>
                <w:szCs w:val="16"/>
              </w:rPr>
              <w:t>12 805</w:t>
            </w:r>
          </w:p>
        </w:tc>
        <w:tc>
          <w:tcPr>
            <w:tcW w:w="723" w:type="dxa"/>
            <w:shd w:val="clear" w:color="auto" w:fill="C5E0B3"/>
            <w:hideMark/>
          </w:tcPr>
          <w:p w14:paraId="338BC518" w14:textId="77777777" w:rsidR="00251831" w:rsidRPr="004547F9" w:rsidRDefault="00251831" w:rsidP="001053AA">
            <w:pPr>
              <w:pStyle w:val="Tabele"/>
              <w:jc w:val="right"/>
              <w:rPr>
                <w:color w:val="auto"/>
              </w:rPr>
            </w:pPr>
            <w:r w:rsidRPr="004547F9">
              <w:rPr>
                <w:rFonts w:cs="Arial"/>
                <w:color w:val="auto"/>
                <w:szCs w:val="16"/>
              </w:rPr>
              <w:t>13 776</w:t>
            </w:r>
          </w:p>
        </w:tc>
        <w:tc>
          <w:tcPr>
            <w:tcW w:w="722" w:type="dxa"/>
            <w:shd w:val="clear" w:color="auto" w:fill="C5E0B3"/>
            <w:hideMark/>
          </w:tcPr>
          <w:p w14:paraId="1414F71F" w14:textId="77777777" w:rsidR="00251831" w:rsidRPr="004547F9" w:rsidRDefault="00251831" w:rsidP="001053AA">
            <w:pPr>
              <w:pStyle w:val="Tabele"/>
              <w:jc w:val="right"/>
              <w:rPr>
                <w:color w:val="auto"/>
              </w:rPr>
            </w:pPr>
            <w:r w:rsidRPr="004547F9">
              <w:rPr>
                <w:rFonts w:cs="Arial"/>
                <w:color w:val="auto"/>
                <w:szCs w:val="16"/>
              </w:rPr>
              <w:t>17 107</w:t>
            </w:r>
          </w:p>
        </w:tc>
        <w:tc>
          <w:tcPr>
            <w:tcW w:w="723" w:type="dxa"/>
            <w:hideMark/>
          </w:tcPr>
          <w:p w14:paraId="03592C18" w14:textId="77777777" w:rsidR="00251831" w:rsidRPr="004547F9" w:rsidRDefault="00251831" w:rsidP="001053AA">
            <w:pPr>
              <w:pStyle w:val="Tabele"/>
              <w:jc w:val="right"/>
              <w:rPr>
                <w:color w:val="auto"/>
              </w:rPr>
            </w:pPr>
            <w:r w:rsidRPr="004547F9">
              <w:rPr>
                <w:rFonts w:cs="Arial"/>
                <w:color w:val="auto"/>
                <w:szCs w:val="16"/>
              </w:rPr>
              <w:t>18 517</w:t>
            </w:r>
          </w:p>
        </w:tc>
        <w:tc>
          <w:tcPr>
            <w:tcW w:w="722" w:type="dxa"/>
            <w:hideMark/>
          </w:tcPr>
          <w:p w14:paraId="0EFD414E" w14:textId="77777777" w:rsidR="00251831" w:rsidRPr="004547F9" w:rsidRDefault="00251831" w:rsidP="001053AA">
            <w:pPr>
              <w:pStyle w:val="Tabele"/>
              <w:jc w:val="right"/>
              <w:rPr>
                <w:color w:val="auto"/>
              </w:rPr>
            </w:pPr>
            <w:r w:rsidRPr="004547F9">
              <w:rPr>
                <w:rFonts w:cs="Arial"/>
                <w:color w:val="auto"/>
                <w:szCs w:val="16"/>
              </w:rPr>
              <w:t>17 949</w:t>
            </w:r>
          </w:p>
        </w:tc>
        <w:tc>
          <w:tcPr>
            <w:tcW w:w="722" w:type="dxa"/>
            <w:hideMark/>
          </w:tcPr>
          <w:p w14:paraId="24BF03BC" w14:textId="77777777" w:rsidR="00251831" w:rsidRPr="004547F9" w:rsidRDefault="00251831" w:rsidP="001053AA">
            <w:pPr>
              <w:pStyle w:val="Tabele"/>
              <w:jc w:val="right"/>
              <w:rPr>
                <w:color w:val="auto"/>
              </w:rPr>
            </w:pPr>
            <w:r w:rsidRPr="004547F9">
              <w:rPr>
                <w:rFonts w:cs="Arial"/>
                <w:color w:val="auto"/>
                <w:szCs w:val="16"/>
              </w:rPr>
              <w:t>14 959</w:t>
            </w:r>
          </w:p>
        </w:tc>
        <w:tc>
          <w:tcPr>
            <w:tcW w:w="723" w:type="dxa"/>
          </w:tcPr>
          <w:p w14:paraId="4EFF1831" w14:textId="77777777" w:rsidR="00251831" w:rsidRPr="004547F9" w:rsidRDefault="00251831" w:rsidP="001053AA">
            <w:pPr>
              <w:pStyle w:val="Tabele"/>
              <w:jc w:val="right"/>
              <w:rPr>
                <w:color w:val="auto"/>
              </w:rPr>
            </w:pPr>
            <w:r w:rsidRPr="004547F9">
              <w:rPr>
                <w:rFonts w:cs="Arial"/>
                <w:color w:val="auto"/>
                <w:szCs w:val="16"/>
              </w:rPr>
              <w:t>9 662</w:t>
            </w:r>
          </w:p>
        </w:tc>
      </w:tr>
      <w:tr w:rsidR="00251831" w:rsidRPr="004547F9" w14:paraId="310CCB01" w14:textId="77777777" w:rsidTr="00251831">
        <w:trPr>
          <w:trHeight w:val="227"/>
        </w:trPr>
        <w:tc>
          <w:tcPr>
            <w:tcW w:w="1838" w:type="dxa"/>
            <w:hideMark/>
          </w:tcPr>
          <w:p w14:paraId="0BBCA6EC" w14:textId="77777777" w:rsidR="00251831" w:rsidRPr="004547F9" w:rsidRDefault="00251831" w:rsidP="001053AA">
            <w:pPr>
              <w:pStyle w:val="Tabele"/>
              <w:rPr>
                <w:color w:val="auto"/>
              </w:rPr>
            </w:pPr>
            <w:r w:rsidRPr="004547F9">
              <w:rPr>
                <w:color w:val="auto"/>
              </w:rPr>
              <w:t>Gaz koksowniczy</w:t>
            </w:r>
          </w:p>
        </w:tc>
        <w:tc>
          <w:tcPr>
            <w:tcW w:w="722" w:type="dxa"/>
            <w:shd w:val="clear" w:color="auto" w:fill="C5E0B3"/>
            <w:hideMark/>
          </w:tcPr>
          <w:p w14:paraId="5F5C62A8" w14:textId="77777777" w:rsidR="00251831" w:rsidRPr="004547F9" w:rsidRDefault="00251831" w:rsidP="001053AA">
            <w:pPr>
              <w:pStyle w:val="Tabele"/>
              <w:jc w:val="right"/>
              <w:rPr>
                <w:color w:val="auto"/>
              </w:rPr>
            </w:pPr>
            <w:r w:rsidRPr="004547F9">
              <w:rPr>
                <w:rFonts w:cs="Arial"/>
                <w:color w:val="auto"/>
                <w:szCs w:val="16"/>
              </w:rPr>
              <w:t>1 447</w:t>
            </w:r>
          </w:p>
        </w:tc>
        <w:tc>
          <w:tcPr>
            <w:tcW w:w="722" w:type="dxa"/>
            <w:shd w:val="clear" w:color="auto" w:fill="C5E0B3"/>
            <w:hideMark/>
          </w:tcPr>
          <w:p w14:paraId="7641A656" w14:textId="77777777" w:rsidR="00251831" w:rsidRPr="004547F9" w:rsidRDefault="00251831" w:rsidP="001053AA">
            <w:pPr>
              <w:pStyle w:val="Tabele"/>
              <w:jc w:val="right"/>
              <w:rPr>
                <w:color w:val="auto"/>
              </w:rPr>
            </w:pPr>
            <w:r w:rsidRPr="004547F9">
              <w:rPr>
                <w:rFonts w:cs="Arial"/>
                <w:color w:val="auto"/>
                <w:szCs w:val="16"/>
              </w:rPr>
              <w:t>1 707</w:t>
            </w:r>
          </w:p>
        </w:tc>
        <w:tc>
          <w:tcPr>
            <w:tcW w:w="723" w:type="dxa"/>
            <w:shd w:val="clear" w:color="auto" w:fill="C5E0B3"/>
            <w:hideMark/>
          </w:tcPr>
          <w:p w14:paraId="4F97333E" w14:textId="77777777" w:rsidR="00251831" w:rsidRPr="004547F9" w:rsidRDefault="00251831" w:rsidP="001053AA">
            <w:pPr>
              <w:pStyle w:val="Tabele"/>
              <w:jc w:val="right"/>
              <w:rPr>
                <w:color w:val="auto"/>
              </w:rPr>
            </w:pPr>
            <w:r w:rsidRPr="004547F9">
              <w:rPr>
                <w:rFonts w:cs="Arial"/>
                <w:color w:val="auto"/>
                <w:szCs w:val="16"/>
              </w:rPr>
              <w:t>1 704</w:t>
            </w:r>
          </w:p>
        </w:tc>
        <w:tc>
          <w:tcPr>
            <w:tcW w:w="722" w:type="dxa"/>
            <w:shd w:val="clear" w:color="auto" w:fill="C5E0B3"/>
            <w:hideMark/>
          </w:tcPr>
          <w:p w14:paraId="7695B10E" w14:textId="77777777" w:rsidR="00251831" w:rsidRPr="004547F9" w:rsidRDefault="00251831" w:rsidP="001053AA">
            <w:pPr>
              <w:pStyle w:val="Tabele"/>
              <w:jc w:val="right"/>
              <w:rPr>
                <w:color w:val="auto"/>
              </w:rPr>
            </w:pPr>
            <w:r w:rsidRPr="004547F9">
              <w:rPr>
                <w:rFonts w:cs="Arial"/>
                <w:color w:val="auto"/>
                <w:szCs w:val="16"/>
              </w:rPr>
              <w:t>1 406</w:t>
            </w:r>
          </w:p>
        </w:tc>
        <w:tc>
          <w:tcPr>
            <w:tcW w:w="723" w:type="dxa"/>
            <w:hideMark/>
          </w:tcPr>
          <w:p w14:paraId="67B656A0" w14:textId="77777777" w:rsidR="00251831" w:rsidRPr="004547F9" w:rsidRDefault="00251831" w:rsidP="001053AA">
            <w:pPr>
              <w:pStyle w:val="Tabele"/>
              <w:jc w:val="right"/>
              <w:rPr>
                <w:color w:val="auto"/>
              </w:rPr>
            </w:pPr>
            <w:r w:rsidRPr="004547F9">
              <w:rPr>
                <w:rFonts w:cs="Arial"/>
                <w:color w:val="auto"/>
                <w:szCs w:val="16"/>
              </w:rPr>
              <w:t>1 285</w:t>
            </w:r>
          </w:p>
        </w:tc>
        <w:tc>
          <w:tcPr>
            <w:tcW w:w="722" w:type="dxa"/>
            <w:hideMark/>
          </w:tcPr>
          <w:p w14:paraId="592631BB" w14:textId="77777777" w:rsidR="00251831" w:rsidRPr="004547F9" w:rsidRDefault="00251831" w:rsidP="001053AA">
            <w:pPr>
              <w:pStyle w:val="Tabele"/>
              <w:jc w:val="right"/>
              <w:rPr>
                <w:color w:val="auto"/>
              </w:rPr>
            </w:pPr>
            <w:r w:rsidRPr="004547F9">
              <w:rPr>
                <w:rFonts w:cs="Arial"/>
                <w:color w:val="auto"/>
                <w:szCs w:val="16"/>
              </w:rPr>
              <w:t>1 149</w:t>
            </w:r>
          </w:p>
        </w:tc>
        <w:tc>
          <w:tcPr>
            <w:tcW w:w="722" w:type="dxa"/>
            <w:hideMark/>
          </w:tcPr>
          <w:p w14:paraId="294ECB92" w14:textId="77777777" w:rsidR="00251831" w:rsidRPr="004547F9" w:rsidRDefault="00251831" w:rsidP="001053AA">
            <w:pPr>
              <w:pStyle w:val="Tabele"/>
              <w:jc w:val="right"/>
              <w:rPr>
                <w:color w:val="auto"/>
              </w:rPr>
            </w:pPr>
            <w:r w:rsidRPr="004547F9">
              <w:rPr>
                <w:rFonts w:cs="Arial"/>
                <w:color w:val="auto"/>
                <w:szCs w:val="16"/>
              </w:rPr>
              <w:t>1 078</w:t>
            </w:r>
          </w:p>
        </w:tc>
        <w:tc>
          <w:tcPr>
            <w:tcW w:w="723" w:type="dxa"/>
          </w:tcPr>
          <w:p w14:paraId="4EE46473" w14:textId="77777777" w:rsidR="00251831" w:rsidRPr="004547F9" w:rsidRDefault="00251831" w:rsidP="001053AA">
            <w:pPr>
              <w:pStyle w:val="Tabele"/>
              <w:jc w:val="right"/>
              <w:rPr>
                <w:color w:val="auto"/>
              </w:rPr>
            </w:pPr>
            <w:r w:rsidRPr="004547F9">
              <w:rPr>
                <w:rFonts w:cs="Arial"/>
                <w:color w:val="auto"/>
                <w:szCs w:val="16"/>
              </w:rPr>
              <w:t>1 000</w:t>
            </w:r>
          </w:p>
        </w:tc>
      </w:tr>
      <w:tr w:rsidR="00251831" w:rsidRPr="004547F9" w14:paraId="30BBD3C6" w14:textId="77777777" w:rsidTr="00251831">
        <w:trPr>
          <w:trHeight w:val="227"/>
        </w:trPr>
        <w:tc>
          <w:tcPr>
            <w:tcW w:w="1838" w:type="dxa"/>
            <w:hideMark/>
          </w:tcPr>
          <w:p w14:paraId="52D4BADB" w14:textId="77777777" w:rsidR="00251831" w:rsidRPr="004547F9" w:rsidRDefault="00251831" w:rsidP="001053AA">
            <w:pPr>
              <w:pStyle w:val="Tabele"/>
              <w:rPr>
                <w:color w:val="auto"/>
              </w:rPr>
            </w:pPr>
            <w:r w:rsidRPr="004547F9">
              <w:rPr>
                <w:color w:val="auto"/>
              </w:rPr>
              <w:t>Gaz wielkopiecowy</w:t>
            </w:r>
          </w:p>
        </w:tc>
        <w:tc>
          <w:tcPr>
            <w:tcW w:w="722" w:type="dxa"/>
            <w:shd w:val="clear" w:color="auto" w:fill="C5E0B3"/>
            <w:hideMark/>
          </w:tcPr>
          <w:p w14:paraId="46114710" w14:textId="77777777" w:rsidR="00251831" w:rsidRPr="004547F9" w:rsidRDefault="00251831" w:rsidP="001053AA">
            <w:pPr>
              <w:pStyle w:val="Tabele"/>
              <w:jc w:val="right"/>
              <w:rPr>
                <w:color w:val="auto"/>
              </w:rPr>
            </w:pPr>
            <w:r w:rsidRPr="004547F9">
              <w:rPr>
                <w:rFonts w:cs="Arial"/>
                <w:color w:val="auto"/>
                <w:szCs w:val="16"/>
              </w:rPr>
              <w:t>560</w:t>
            </w:r>
          </w:p>
        </w:tc>
        <w:tc>
          <w:tcPr>
            <w:tcW w:w="722" w:type="dxa"/>
            <w:shd w:val="clear" w:color="auto" w:fill="C5E0B3"/>
            <w:hideMark/>
          </w:tcPr>
          <w:p w14:paraId="1FE0130C" w14:textId="77777777" w:rsidR="00251831" w:rsidRPr="004547F9" w:rsidRDefault="00251831" w:rsidP="001053AA">
            <w:pPr>
              <w:pStyle w:val="Tabele"/>
              <w:jc w:val="right"/>
              <w:rPr>
                <w:color w:val="auto"/>
              </w:rPr>
            </w:pPr>
            <w:r w:rsidRPr="004547F9">
              <w:rPr>
                <w:rFonts w:cs="Arial"/>
                <w:color w:val="auto"/>
                <w:szCs w:val="16"/>
              </w:rPr>
              <w:t>526</w:t>
            </w:r>
          </w:p>
        </w:tc>
        <w:tc>
          <w:tcPr>
            <w:tcW w:w="723" w:type="dxa"/>
            <w:shd w:val="clear" w:color="auto" w:fill="C5E0B3"/>
            <w:hideMark/>
          </w:tcPr>
          <w:p w14:paraId="72476BDA" w14:textId="77777777" w:rsidR="00251831" w:rsidRPr="004547F9" w:rsidRDefault="00251831" w:rsidP="001053AA">
            <w:pPr>
              <w:pStyle w:val="Tabele"/>
              <w:jc w:val="right"/>
              <w:rPr>
                <w:color w:val="auto"/>
              </w:rPr>
            </w:pPr>
            <w:r w:rsidRPr="004547F9">
              <w:rPr>
                <w:rFonts w:cs="Arial"/>
                <w:color w:val="auto"/>
                <w:szCs w:val="16"/>
              </w:rPr>
              <w:t>632</w:t>
            </w:r>
          </w:p>
        </w:tc>
        <w:tc>
          <w:tcPr>
            <w:tcW w:w="722" w:type="dxa"/>
            <w:shd w:val="clear" w:color="auto" w:fill="C5E0B3"/>
            <w:hideMark/>
          </w:tcPr>
          <w:p w14:paraId="390188C0" w14:textId="77777777" w:rsidR="00251831" w:rsidRPr="004547F9" w:rsidRDefault="00251831" w:rsidP="001053AA">
            <w:pPr>
              <w:pStyle w:val="Tabele"/>
              <w:jc w:val="right"/>
              <w:rPr>
                <w:color w:val="auto"/>
              </w:rPr>
            </w:pPr>
            <w:r w:rsidRPr="004547F9">
              <w:rPr>
                <w:rFonts w:cs="Arial"/>
                <w:color w:val="auto"/>
                <w:szCs w:val="16"/>
              </w:rPr>
              <w:t>464</w:t>
            </w:r>
          </w:p>
        </w:tc>
        <w:tc>
          <w:tcPr>
            <w:tcW w:w="723" w:type="dxa"/>
            <w:hideMark/>
          </w:tcPr>
          <w:p w14:paraId="0AE7FFA6" w14:textId="77777777" w:rsidR="00251831" w:rsidRPr="004547F9" w:rsidRDefault="00251831" w:rsidP="001053AA">
            <w:pPr>
              <w:pStyle w:val="Tabele"/>
              <w:jc w:val="right"/>
              <w:rPr>
                <w:color w:val="auto"/>
              </w:rPr>
            </w:pPr>
            <w:r w:rsidRPr="004547F9">
              <w:rPr>
                <w:rFonts w:cs="Arial"/>
                <w:color w:val="auto"/>
                <w:szCs w:val="16"/>
              </w:rPr>
              <w:t>604</w:t>
            </w:r>
          </w:p>
        </w:tc>
        <w:tc>
          <w:tcPr>
            <w:tcW w:w="722" w:type="dxa"/>
            <w:hideMark/>
          </w:tcPr>
          <w:p w14:paraId="01474B3D" w14:textId="77777777" w:rsidR="00251831" w:rsidRPr="004547F9" w:rsidRDefault="00251831" w:rsidP="001053AA">
            <w:pPr>
              <w:pStyle w:val="Tabele"/>
              <w:jc w:val="right"/>
              <w:rPr>
                <w:color w:val="auto"/>
              </w:rPr>
            </w:pPr>
            <w:r w:rsidRPr="004547F9">
              <w:rPr>
                <w:rFonts w:cs="Arial"/>
                <w:color w:val="auto"/>
                <w:szCs w:val="16"/>
              </w:rPr>
              <w:t>427</w:t>
            </w:r>
          </w:p>
        </w:tc>
        <w:tc>
          <w:tcPr>
            <w:tcW w:w="722" w:type="dxa"/>
            <w:hideMark/>
          </w:tcPr>
          <w:p w14:paraId="271E2506" w14:textId="77777777" w:rsidR="00251831" w:rsidRPr="004547F9" w:rsidRDefault="00251831" w:rsidP="001053AA">
            <w:pPr>
              <w:pStyle w:val="Tabele"/>
              <w:jc w:val="right"/>
              <w:rPr>
                <w:color w:val="auto"/>
              </w:rPr>
            </w:pPr>
            <w:r w:rsidRPr="004547F9">
              <w:rPr>
                <w:rFonts w:cs="Arial"/>
                <w:color w:val="auto"/>
                <w:szCs w:val="16"/>
              </w:rPr>
              <w:t>217</w:t>
            </w:r>
          </w:p>
        </w:tc>
        <w:tc>
          <w:tcPr>
            <w:tcW w:w="723" w:type="dxa"/>
          </w:tcPr>
          <w:p w14:paraId="4A7F240F" w14:textId="77777777" w:rsidR="00251831" w:rsidRPr="004547F9" w:rsidRDefault="00251831" w:rsidP="001053AA">
            <w:pPr>
              <w:pStyle w:val="Tabele"/>
              <w:jc w:val="right"/>
              <w:rPr>
                <w:color w:val="auto"/>
              </w:rPr>
            </w:pPr>
            <w:r w:rsidRPr="004547F9">
              <w:rPr>
                <w:rFonts w:cs="Arial"/>
                <w:color w:val="auto"/>
                <w:szCs w:val="16"/>
              </w:rPr>
              <w:t>107</w:t>
            </w:r>
          </w:p>
        </w:tc>
      </w:tr>
      <w:tr w:rsidR="00251831" w:rsidRPr="004547F9" w14:paraId="20EB0ADE" w14:textId="77777777" w:rsidTr="00251831">
        <w:trPr>
          <w:trHeight w:val="227"/>
        </w:trPr>
        <w:tc>
          <w:tcPr>
            <w:tcW w:w="1838" w:type="dxa"/>
            <w:hideMark/>
          </w:tcPr>
          <w:p w14:paraId="30B81804" w14:textId="77777777" w:rsidR="00251831" w:rsidRPr="004547F9" w:rsidRDefault="00251831" w:rsidP="001053AA">
            <w:pPr>
              <w:pStyle w:val="Tabele"/>
              <w:rPr>
                <w:color w:val="auto"/>
              </w:rPr>
            </w:pPr>
            <w:r w:rsidRPr="004547F9">
              <w:rPr>
                <w:color w:val="auto"/>
              </w:rPr>
              <w:t>Pozost. paliwa gazowe*</w:t>
            </w:r>
          </w:p>
        </w:tc>
        <w:tc>
          <w:tcPr>
            <w:tcW w:w="722" w:type="dxa"/>
            <w:shd w:val="clear" w:color="auto" w:fill="C5E0B3"/>
            <w:hideMark/>
          </w:tcPr>
          <w:p w14:paraId="217E1710" w14:textId="77777777" w:rsidR="00251831" w:rsidRPr="004547F9" w:rsidRDefault="00251831" w:rsidP="001053AA">
            <w:pPr>
              <w:pStyle w:val="Tabele"/>
              <w:jc w:val="right"/>
              <w:rPr>
                <w:color w:val="auto"/>
              </w:rPr>
            </w:pPr>
            <w:r w:rsidRPr="004547F9">
              <w:rPr>
                <w:rFonts w:cs="Arial"/>
                <w:color w:val="auto"/>
                <w:szCs w:val="16"/>
              </w:rPr>
              <w:t>161</w:t>
            </w:r>
          </w:p>
        </w:tc>
        <w:tc>
          <w:tcPr>
            <w:tcW w:w="722" w:type="dxa"/>
            <w:shd w:val="clear" w:color="auto" w:fill="C5E0B3"/>
            <w:hideMark/>
          </w:tcPr>
          <w:p w14:paraId="7D4790D5" w14:textId="77777777" w:rsidR="00251831" w:rsidRPr="004547F9" w:rsidRDefault="00251831" w:rsidP="001053AA">
            <w:pPr>
              <w:pStyle w:val="Tabele"/>
              <w:jc w:val="right"/>
              <w:rPr>
                <w:color w:val="auto"/>
              </w:rPr>
            </w:pPr>
            <w:r w:rsidRPr="004547F9">
              <w:rPr>
                <w:rFonts w:cs="Arial"/>
                <w:color w:val="auto"/>
                <w:szCs w:val="16"/>
              </w:rPr>
              <w:t>149</w:t>
            </w:r>
          </w:p>
        </w:tc>
        <w:tc>
          <w:tcPr>
            <w:tcW w:w="723" w:type="dxa"/>
            <w:shd w:val="clear" w:color="auto" w:fill="C5E0B3"/>
            <w:hideMark/>
          </w:tcPr>
          <w:p w14:paraId="3D8C3B48" w14:textId="77777777" w:rsidR="00251831" w:rsidRPr="004547F9" w:rsidRDefault="00251831" w:rsidP="001053AA">
            <w:pPr>
              <w:pStyle w:val="Tabele"/>
              <w:jc w:val="right"/>
              <w:rPr>
                <w:color w:val="auto"/>
              </w:rPr>
            </w:pPr>
            <w:r w:rsidRPr="004547F9">
              <w:rPr>
                <w:rFonts w:cs="Arial"/>
                <w:color w:val="auto"/>
                <w:szCs w:val="16"/>
              </w:rPr>
              <w:t>163</w:t>
            </w:r>
          </w:p>
        </w:tc>
        <w:tc>
          <w:tcPr>
            <w:tcW w:w="722" w:type="dxa"/>
            <w:shd w:val="clear" w:color="auto" w:fill="C5E0B3"/>
            <w:hideMark/>
          </w:tcPr>
          <w:p w14:paraId="47CB1565" w14:textId="77777777" w:rsidR="00251831" w:rsidRPr="004547F9" w:rsidRDefault="00251831" w:rsidP="001053AA">
            <w:pPr>
              <w:pStyle w:val="Tabele"/>
              <w:jc w:val="right"/>
              <w:rPr>
                <w:color w:val="auto"/>
              </w:rPr>
            </w:pPr>
            <w:r w:rsidRPr="004547F9">
              <w:rPr>
                <w:rFonts w:cs="Arial"/>
                <w:color w:val="auto"/>
                <w:szCs w:val="16"/>
              </w:rPr>
              <w:t>84</w:t>
            </w:r>
          </w:p>
        </w:tc>
        <w:tc>
          <w:tcPr>
            <w:tcW w:w="723" w:type="dxa"/>
            <w:hideMark/>
          </w:tcPr>
          <w:p w14:paraId="55008E2B" w14:textId="77777777" w:rsidR="00251831" w:rsidRPr="004547F9" w:rsidRDefault="00251831" w:rsidP="001053AA">
            <w:pPr>
              <w:pStyle w:val="Tabele"/>
              <w:jc w:val="right"/>
              <w:rPr>
                <w:color w:val="auto"/>
              </w:rPr>
            </w:pPr>
            <w:r w:rsidRPr="004547F9">
              <w:rPr>
                <w:rFonts w:cs="Arial"/>
                <w:color w:val="auto"/>
                <w:szCs w:val="16"/>
              </w:rPr>
              <w:t>93</w:t>
            </w:r>
          </w:p>
        </w:tc>
        <w:tc>
          <w:tcPr>
            <w:tcW w:w="722" w:type="dxa"/>
            <w:hideMark/>
          </w:tcPr>
          <w:p w14:paraId="115AF698" w14:textId="77777777" w:rsidR="00251831" w:rsidRPr="004547F9" w:rsidRDefault="00251831" w:rsidP="001053AA">
            <w:pPr>
              <w:pStyle w:val="Tabele"/>
              <w:jc w:val="right"/>
              <w:rPr>
                <w:color w:val="auto"/>
              </w:rPr>
            </w:pPr>
            <w:r w:rsidRPr="004547F9">
              <w:rPr>
                <w:rFonts w:cs="Arial"/>
                <w:color w:val="auto"/>
                <w:szCs w:val="16"/>
              </w:rPr>
              <w:t>73</w:t>
            </w:r>
          </w:p>
        </w:tc>
        <w:tc>
          <w:tcPr>
            <w:tcW w:w="722" w:type="dxa"/>
            <w:hideMark/>
          </w:tcPr>
          <w:p w14:paraId="69B2D911" w14:textId="77777777" w:rsidR="00251831" w:rsidRPr="004547F9" w:rsidRDefault="00251831" w:rsidP="001053AA">
            <w:pPr>
              <w:pStyle w:val="Tabele"/>
              <w:jc w:val="right"/>
              <w:rPr>
                <w:color w:val="auto"/>
              </w:rPr>
            </w:pPr>
            <w:r w:rsidRPr="004547F9">
              <w:rPr>
                <w:rFonts w:cs="Arial"/>
                <w:color w:val="auto"/>
                <w:szCs w:val="16"/>
              </w:rPr>
              <w:t>60</w:t>
            </w:r>
          </w:p>
        </w:tc>
        <w:tc>
          <w:tcPr>
            <w:tcW w:w="723" w:type="dxa"/>
          </w:tcPr>
          <w:p w14:paraId="0D3E55B1" w14:textId="77777777" w:rsidR="00251831" w:rsidRPr="004547F9" w:rsidRDefault="00251831" w:rsidP="001053AA">
            <w:pPr>
              <w:pStyle w:val="Tabele"/>
              <w:jc w:val="right"/>
              <w:rPr>
                <w:color w:val="auto"/>
              </w:rPr>
            </w:pPr>
            <w:r w:rsidRPr="004547F9">
              <w:rPr>
                <w:rFonts w:cs="Arial"/>
                <w:color w:val="auto"/>
                <w:szCs w:val="16"/>
              </w:rPr>
              <w:t>41</w:t>
            </w:r>
          </w:p>
        </w:tc>
      </w:tr>
      <w:tr w:rsidR="00251831" w:rsidRPr="004547F9" w14:paraId="5B2FB998" w14:textId="77777777" w:rsidTr="00251831">
        <w:trPr>
          <w:trHeight w:val="227"/>
        </w:trPr>
        <w:tc>
          <w:tcPr>
            <w:tcW w:w="1838" w:type="dxa"/>
            <w:hideMark/>
          </w:tcPr>
          <w:p w14:paraId="740C9853" w14:textId="77777777" w:rsidR="00251831" w:rsidRPr="004547F9" w:rsidRDefault="00251831" w:rsidP="001053AA">
            <w:pPr>
              <w:pStyle w:val="Tabele"/>
              <w:rPr>
                <w:color w:val="auto"/>
              </w:rPr>
            </w:pPr>
            <w:r w:rsidRPr="004547F9">
              <w:rPr>
                <w:color w:val="auto"/>
              </w:rPr>
              <w:t>Biomasa stała</w:t>
            </w:r>
          </w:p>
        </w:tc>
        <w:tc>
          <w:tcPr>
            <w:tcW w:w="722" w:type="dxa"/>
            <w:shd w:val="clear" w:color="auto" w:fill="C5E0B3"/>
            <w:hideMark/>
          </w:tcPr>
          <w:p w14:paraId="223C9267" w14:textId="77777777" w:rsidR="00251831" w:rsidRPr="004547F9" w:rsidRDefault="00251831" w:rsidP="001053AA">
            <w:pPr>
              <w:pStyle w:val="Tabele"/>
              <w:jc w:val="right"/>
              <w:rPr>
                <w:color w:val="auto"/>
              </w:rPr>
            </w:pPr>
            <w:r w:rsidRPr="004547F9">
              <w:rPr>
                <w:rFonts w:cs="Arial"/>
                <w:color w:val="auto"/>
                <w:szCs w:val="16"/>
              </w:rPr>
              <w:t>4 166</w:t>
            </w:r>
          </w:p>
        </w:tc>
        <w:tc>
          <w:tcPr>
            <w:tcW w:w="722" w:type="dxa"/>
            <w:shd w:val="clear" w:color="auto" w:fill="C5E0B3"/>
            <w:hideMark/>
          </w:tcPr>
          <w:p w14:paraId="08C942C7" w14:textId="77777777" w:rsidR="00251831" w:rsidRPr="004547F9" w:rsidRDefault="00251831" w:rsidP="001053AA">
            <w:pPr>
              <w:pStyle w:val="Tabele"/>
              <w:jc w:val="right"/>
              <w:rPr>
                <w:color w:val="auto"/>
              </w:rPr>
            </w:pPr>
            <w:r w:rsidRPr="004547F9">
              <w:rPr>
                <w:rFonts w:cs="Arial"/>
                <w:color w:val="auto"/>
                <w:szCs w:val="16"/>
              </w:rPr>
              <w:t>5 866</w:t>
            </w:r>
          </w:p>
        </w:tc>
        <w:tc>
          <w:tcPr>
            <w:tcW w:w="723" w:type="dxa"/>
            <w:shd w:val="clear" w:color="auto" w:fill="C5E0B3"/>
            <w:hideMark/>
          </w:tcPr>
          <w:p w14:paraId="2C13791A" w14:textId="77777777" w:rsidR="00251831" w:rsidRPr="004547F9" w:rsidRDefault="00251831" w:rsidP="001053AA">
            <w:pPr>
              <w:pStyle w:val="Tabele"/>
              <w:jc w:val="right"/>
              <w:rPr>
                <w:color w:val="auto"/>
              </w:rPr>
            </w:pPr>
            <w:r w:rsidRPr="004547F9">
              <w:rPr>
                <w:rFonts w:cs="Arial"/>
                <w:color w:val="auto"/>
                <w:szCs w:val="16"/>
              </w:rPr>
              <w:t>6 884</w:t>
            </w:r>
          </w:p>
        </w:tc>
        <w:tc>
          <w:tcPr>
            <w:tcW w:w="722" w:type="dxa"/>
            <w:shd w:val="clear" w:color="auto" w:fill="C5E0B3"/>
            <w:hideMark/>
          </w:tcPr>
          <w:p w14:paraId="0219A5C1" w14:textId="77777777" w:rsidR="00251831" w:rsidRPr="004547F9" w:rsidRDefault="00251831" w:rsidP="001053AA">
            <w:pPr>
              <w:pStyle w:val="Tabele"/>
              <w:jc w:val="right"/>
              <w:rPr>
                <w:color w:val="auto"/>
              </w:rPr>
            </w:pPr>
            <w:r w:rsidRPr="004547F9">
              <w:rPr>
                <w:rFonts w:cs="Arial"/>
                <w:color w:val="auto"/>
                <w:szCs w:val="16"/>
              </w:rPr>
              <w:t>9 330</w:t>
            </w:r>
          </w:p>
        </w:tc>
        <w:tc>
          <w:tcPr>
            <w:tcW w:w="723" w:type="dxa"/>
            <w:hideMark/>
          </w:tcPr>
          <w:p w14:paraId="2CF87F48" w14:textId="77777777" w:rsidR="00251831" w:rsidRPr="004547F9" w:rsidRDefault="00251831" w:rsidP="001053AA">
            <w:pPr>
              <w:pStyle w:val="Tabele"/>
              <w:jc w:val="right"/>
              <w:rPr>
                <w:color w:val="auto"/>
              </w:rPr>
            </w:pPr>
            <w:r w:rsidRPr="004547F9">
              <w:rPr>
                <w:rFonts w:cs="Arial"/>
                <w:color w:val="auto"/>
                <w:szCs w:val="16"/>
              </w:rPr>
              <w:t>8 944</w:t>
            </w:r>
          </w:p>
        </w:tc>
        <w:tc>
          <w:tcPr>
            <w:tcW w:w="722" w:type="dxa"/>
            <w:hideMark/>
          </w:tcPr>
          <w:p w14:paraId="5437C067" w14:textId="77777777" w:rsidR="00251831" w:rsidRPr="004547F9" w:rsidRDefault="00251831" w:rsidP="001053AA">
            <w:pPr>
              <w:pStyle w:val="Tabele"/>
              <w:jc w:val="right"/>
              <w:rPr>
                <w:color w:val="auto"/>
              </w:rPr>
            </w:pPr>
            <w:r w:rsidRPr="004547F9">
              <w:rPr>
                <w:rFonts w:cs="Arial"/>
                <w:color w:val="auto"/>
                <w:szCs w:val="16"/>
              </w:rPr>
              <w:t>8 646</w:t>
            </w:r>
          </w:p>
        </w:tc>
        <w:tc>
          <w:tcPr>
            <w:tcW w:w="722" w:type="dxa"/>
            <w:hideMark/>
          </w:tcPr>
          <w:p w14:paraId="79DD18B0" w14:textId="77777777" w:rsidR="00251831" w:rsidRPr="004547F9" w:rsidRDefault="00251831" w:rsidP="001053AA">
            <w:pPr>
              <w:pStyle w:val="Tabele"/>
              <w:jc w:val="right"/>
              <w:rPr>
                <w:color w:val="auto"/>
              </w:rPr>
            </w:pPr>
            <w:r w:rsidRPr="004547F9">
              <w:rPr>
                <w:rFonts w:cs="Arial"/>
                <w:color w:val="auto"/>
                <w:szCs w:val="16"/>
              </w:rPr>
              <w:t>8 126</w:t>
            </w:r>
          </w:p>
        </w:tc>
        <w:tc>
          <w:tcPr>
            <w:tcW w:w="723" w:type="dxa"/>
          </w:tcPr>
          <w:p w14:paraId="32092002" w14:textId="77777777" w:rsidR="00251831" w:rsidRPr="004547F9" w:rsidRDefault="00251831" w:rsidP="001053AA">
            <w:pPr>
              <w:pStyle w:val="Tabele"/>
              <w:jc w:val="right"/>
              <w:rPr>
                <w:color w:val="auto"/>
              </w:rPr>
            </w:pPr>
            <w:r w:rsidRPr="004547F9">
              <w:rPr>
                <w:rFonts w:cs="Arial"/>
                <w:color w:val="auto"/>
                <w:szCs w:val="16"/>
              </w:rPr>
              <w:t>7 852</w:t>
            </w:r>
          </w:p>
        </w:tc>
      </w:tr>
      <w:tr w:rsidR="00251831" w:rsidRPr="004547F9" w14:paraId="3B7C3C91" w14:textId="77777777" w:rsidTr="00251831">
        <w:trPr>
          <w:trHeight w:val="227"/>
        </w:trPr>
        <w:tc>
          <w:tcPr>
            <w:tcW w:w="1838" w:type="dxa"/>
            <w:hideMark/>
          </w:tcPr>
          <w:p w14:paraId="50EFD5D5" w14:textId="77777777" w:rsidR="00251831" w:rsidRPr="004547F9" w:rsidRDefault="00251831" w:rsidP="001053AA">
            <w:pPr>
              <w:pStyle w:val="Tabele"/>
              <w:rPr>
                <w:color w:val="auto"/>
              </w:rPr>
            </w:pPr>
            <w:r w:rsidRPr="004547F9">
              <w:rPr>
                <w:color w:val="auto"/>
              </w:rPr>
              <w:t>Biogaz</w:t>
            </w:r>
          </w:p>
        </w:tc>
        <w:tc>
          <w:tcPr>
            <w:tcW w:w="722" w:type="dxa"/>
            <w:shd w:val="clear" w:color="auto" w:fill="C5E0B3"/>
            <w:hideMark/>
          </w:tcPr>
          <w:p w14:paraId="1BEB2F83" w14:textId="77777777" w:rsidR="00251831" w:rsidRPr="004547F9" w:rsidRDefault="00251831" w:rsidP="001053AA">
            <w:pPr>
              <w:pStyle w:val="Tabele"/>
              <w:jc w:val="right"/>
              <w:rPr>
                <w:color w:val="auto"/>
              </w:rPr>
            </w:pPr>
            <w:r w:rsidRPr="004547F9">
              <w:rPr>
                <w:rFonts w:cs="Arial"/>
                <w:color w:val="auto"/>
                <w:szCs w:val="16"/>
              </w:rPr>
              <w:t>54</w:t>
            </w:r>
          </w:p>
        </w:tc>
        <w:tc>
          <w:tcPr>
            <w:tcW w:w="722" w:type="dxa"/>
            <w:shd w:val="clear" w:color="auto" w:fill="C5E0B3"/>
            <w:hideMark/>
          </w:tcPr>
          <w:p w14:paraId="288A73FB" w14:textId="77777777" w:rsidR="00251831" w:rsidRPr="004547F9" w:rsidRDefault="00251831" w:rsidP="001053AA">
            <w:pPr>
              <w:pStyle w:val="Tabele"/>
              <w:jc w:val="right"/>
              <w:rPr>
                <w:color w:val="auto"/>
              </w:rPr>
            </w:pPr>
            <w:r w:rsidRPr="004547F9">
              <w:rPr>
                <w:rFonts w:cs="Arial"/>
                <w:color w:val="auto"/>
                <w:szCs w:val="16"/>
              </w:rPr>
              <w:t>115</w:t>
            </w:r>
          </w:p>
        </w:tc>
        <w:tc>
          <w:tcPr>
            <w:tcW w:w="723" w:type="dxa"/>
            <w:shd w:val="clear" w:color="auto" w:fill="C5E0B3"/>
            <w:hideMark/>
          </w:tcPr>
          <w:p w14:paraId="62903148" w14:textId="77777777" w:rsidR="00251831" w:rsidRPr="004547F9" w:rsidRDefault="00251831" w:rsidP="001053AA">
            <w:pPr>
              <w:pStyle w:val="Tabele"/>
              <w:jc w:val="right"/>
              <w:rPr>
                <w:color w:val="auto"/>
              </w:rPr>
            </w:pPr>
            <w:r w:rsidRPr="004547F9">
              <w:rPr>
                <w:rFonts w:cs="Arial"/>
                <w:color w:val="auto"/>
                <w:szCs w:val="16"/>
              </w:rPr>
              <w:t>229</w:t>
            </w:r>
          </w:p>
        </w:tc>
        <w:tc>
          <w:tcPr>
            <w:tcW w:w="722" w:type="dxa"/>
            <w:shd w:val="clear" w:color="auto" w:fill="C5E0B3"/>
            <w:hideMark/>
          </w:tcPr>
          <w:p w14:paraId="50BF93D6" w14:textId="77777777" w:rsidR="00251831" w:rsidRPr="004547F9" w:rsidRDefault="00251831" w:rsidP="001053AA">
            <w:pPr>
              <w:pStyle w:val="Tabele"/>
              <w:jc w:val="right"/>
              <w:rPr>
                <w:color w:val="auto"/>
              </w:rPr>
            </w:pPr>
            <w:r w:rsidRPr="004547F9">
              <w:rPr>
                <w:rFonts w:cs="Arial"/>
                <w:color w:val="auto"/>
                <w:szCs w:val="16"/>
              </w:rPr>
              <w:t>322</w:t>
            </w:r>
          </w:p>
        </w:tc>
        <w:tc>
          <w:tcPr>
            <w:tcW w:w="723" w:type="dxa"/>
            <w:hideMark/>
          </w:tcPr>
          <w:p w14:paraId="60975C2C" w14:textId="77777777" w:rsidR="00251831" w:rsidRPr="004547F9" w:rsidRDefault="00251831" w:rsidP="001053AA">
            <w:pPr>
              <w:pStyle w:val="Tabele"/>
              <w:jc w:val="right"/>
              <w:rPr>
                <w:color w:val="auto"/>
              </w:rPr>
            </w:pPr>
            <w:r w:rsidRPr="004547F9">
              <w:rPr>
                <w:rFonts w:cs="Arial"/>
                <w:color w:val="auto"/>
                <w:szCs w:val="16"/>
              </w:rPr>
              <w:t>600</w:t>
            </w:r>
          </w:p>
        </w:tc>
        <w:tc>
          <w:tcPr>
            <w:tcW w:w="722" w:type="dxa"/>
            <w:hideMark/>
          </w:tcPr>
          <w:p w14:paraId="29B7DF40" w14:textId="77777777" w:rsidR="00251831" w:rsidRPr="004547F9" w:rsidRDefault="00251831" w:rsidP="001053AA">
            <w:pPr>
              <w:pStyle w:val="Tabele"/>
              <w:jc w:val="right"/>
              <w:rPr>
                <w:color w:val="auto"/>
              </w:rPr>
            </w:pPr>
            <w:r w:rsidRPr="004547F9">
              <w:rPr>
                <w:rFonts w:cs="Arial"/>
                <w:color w:val="auto"/>
                <w:szCs w:val="16"/>
              </w:rPr>
              <w:t>855</w:t>
            </w:r>
          </w:p>
        </w:tc>
        <w:tc>
          <w:tcPr>
            <w:tcW w:w="722" w:type="dxa"/>
            <w:hideMark/>
          </w:tcPr>
          <w:p w14:paraId="0DFC56DF" w14:textId="77777777" w:rsidR="00251831" w:rsidRPr="004547F9" w:rsidRDefault="00251831" w:rsidP="001053AA">
            <w:pPr>
              <w:pStyle w:val="Tabele"/>
              <w:jc w:val="right"/>
              <w:rPr>
                <w:color w:val="auto"/>
              </w:rPr>
            </w:pPr>
            <w:r w:rsidRPr="004547F9">
              <w:rPr>
                <w:rFonts w:cs="Arial"/>
                <w:color w:val="auto"/>
                <w:szCs w:val="16"/>
              </w:rPr>
              <w:t>875</w:t>
            </w:r>
          </w:p>
        </w:tc>
        <w:tc>
          <w:tcPr>
            <w:tcW w:w="723" w:type="dxa"/>
          </w:tcPr>
          <w:p w14:paraId="249D5A77" w14:textId="77777777" w:rsidR="00251831" w:rsidRPr="004547F9" w:rsidRDefault="00251831" w:rsidP="001053AA">
            <w:pPr>
              <w:pStyle w:val="Tabele"/>
              <w:jc w:val="right"/>
              <w:rPr>
                <w:color w:val="auto"/>
              </w:rPr>
            </w:pPr>
            <w:r w:rsidRPr="004547F9">
              <w:rPr>
                <w:rFonts w:cs="Arial"/>
                <w:color w:val="auto"/>
                <w:szCs w:val="16"/>
              </w:rPr>
              <w:t>936</w:t>
            </w:r>
          </w:p>
        </w:tc>
      </w:tr>
      <w:tr w:rsidR="00251831" w:rsidRPr="004547F9" w14:paraId="6AD05A4F" w14:textId="77777777" w:rsidTr="00251831">
        <w:trPr>
          <w:trHeight w:val="227"/>
        </w:trPr>
        <w:tc>
          <w:tcPr>
            <w:tcW w:w="1838" w:type="dxa"/>
            <w:hideMark/>
          </w:tcPr>
          <w:p w14:paraId="282C64CA" w14:textId="77777777" w:rsidR="00251831" w:rsidRPr="004547F9" w:rsidRDefault="00251831" w:rsidP="001053AA">
            <w:pPr>
              <w:pStyle w:val="Tabele"/>
              <w:rPr>
                <w:color w:val="auto"/>
              </w:rPr>
            </w:pPr>
            <w:r w:rsidRPr="004547F9">
              <w:rPr>
                <w:color w:val="auto"/>
              </w:rPr>
              <w:t>Biopaliwa</w:t>
            </w:r>
          </w:p>
        </w:tc>
        <w:tc>
          <w:tcPr>
            <w:tcW w:w="722" w:type="dxa"/>
            <w:shd w:val="clear" w:color="auto" w:fill="C5E0B3"/>
            <w:hideMark/>
          </w:tcPr>
          <w:p w14:paraId="4A235241" w14:textId="77777777" w:rsidR="00251831" w:rsidRPr="004547F9" w:rsidRDefault="00251831" w:rsidP="001053AA">
            <w:pPr>
              <w:pStyle w:val="Tabele"/>
              <w:jc w:val="right"/>
              <w:rPr>
                <w:color w:val="auto"/>
              </w:rPr>
            </w:pPr>
            <w:r w:rsidRPr="004547F9">
              <w:rPr>
                <w:rFonts w:cs="Arial"/>
                <w:color w:val="auto"/>
                <w:szCs w:val="16"/>
              </w:rPr>
              <w:t>54</w:t>
            </w:r>
          </w:p>
        </w:tc>
        <w:tc>
          <w:tcPr>
            <w:tcW w:w="722" w:type="dxa"/>
            <w:shd w:val="clear" w:color="auto" w:fill="C5E0B3"/>
            <w:hideMark/>
          </w:tcPr>
          <w:p w14:paraId="48175C48" w14:textId="77777777" w:rsidR="00251831" w:rsidRPr="004547F9" w:rsidRDefault="00251831" w:rsidP="001053AA">
            <w:pPr>
              <w:pStyle w:val="Tabele"/>
              <w:jc w:val="right"/>
              <w:rPr>
                <w:color w:val="auto"/>
              </w:rPr>
            </w:pPr>
            <w:r w:rsidRPr="004547F9">
              <w:rPr>
                <w:rFonts w:cs="Arial"/>
                <w:color w:val="auto"/>
                <w:szCs w:val="16"/>
              </w:rPr>
              <w:t>868</w:t>
            </w:r>
          </w:p>
        </w:tc>
        <w:tc>
          <w:tcPr>
            <w:tcW w:w="723" w:type="dxa"/>
            <w:shd w:val="clear" w:color="auto" w:fill="C5E0B3"/>
            <w:hideMark/>
          </w:tcPr>
          <w:p w14:paraId="433C19BC" w14:textId="77777777" w:rsidR="00251831" w:rsidRPr="004547F9" w:rsidRDefault="00251831" w:rsidP="001053AA">
            <w:pPr>
              <w:pStyle w:val="Tabele"/>
              <w:jc w:val="right"/>
              <w:rPr>
                <w:color w:val="auto"/>
              </w:rPr>
            </w:pPr>
            <w:r w:rsidRPr="004547F9">
              <w:rPr>
                <w:rFonts w:cs="Arial"/>
                <w:color w:val="auto"/>
                <w:szCs w:val="16"/>
              </w:rPr>
              <w:t>782</w:t>
            </w:r>
          </w:p>
        </w:tc>
        <w:tc>
          <w:tcPr>
            <w:tcW w:w="722" w:type="dxa"/>
            <w:shd w:val="clear" w:color="auto" w:fill="C5E0B3"/>
            <w:hideMark/>
          </w:tcPr>
          <w:p w14:paraId="73B42A7E" w14:textId="77777777" w:rsidR="00251831" w:rsidRPr="004547F9" w:rsidRDefault="00251831" w:rsidP="001053AA">
            <w:pPr>
              <w:pStyle w:val="Tabele"/>
              <w:jc w:val="right"/>
              <w:rPr>
                <w:color w:val="auto"/>
              </w:rPr>
            </w:pPr>
            <w:r w:rsidRPr="004547F9">
              <w:rPr>
                <w:rFonts w:cs="Arial"/>
                <w:color w:val="auto"/>
                <w:szCs w:val="16"/>
              </w:rPr>
              <w:t>1 042</w:t>
            </w:r>
          </w:p>
        </w:tc>
        <w:tc>
          <w:tcPr>
            <w:tcW w:w="723" w:type="dxa"/>
            <w:hideMark/>
          </w:tcPr>
          <w:p w14:paraId="61CF24E0" w14:textId="77777777" w:rsidR="00251831" w:rsidRPr="004547F9" w:rsidRDefault="00251831" w:rsidP="001053AA">
            <w:pPr>
              <w:pStyle w:val="Tabele"/>
              <w:jc w:val="right"/>
              <w:rPr>
                <w:color w:val="auto"/>
              </w:rPr>
            </w:pPr>
            <w:r w:rsidRPr="004547F9">
              <w:rPr>
                <w:rFonts w:cs="Arial"/>
                <w:color w:val="auto"/>
                <w:szCs w:val="16"/>
              </w:rPr>
              <w:t>1 763</w:t>
            </w:r>
          </w:p>
        </w:tc>
        <w:tc>
          <w:tcPr>
            <w:tcW w:w="722" w:type="dxa"/>
            <w:hideMark/>
          </w:tcPr>
          <w:p w14:paraId="62C67E03" w14:textId="77777777" w:rsidR="00251831" w:rsidRPr="004547F9" w:rsidRDefault="00251831" w:rsidP="001053AA">
            <w:pPr>
              <w:pStyle w:val="Tabele"/>
              <w:jc w:val="right"/>
              <w:rPr>
                <w:color w:val="auto"/>
              </w:rPr>
            </w:pPr>
            <w:r w:rsidRPr="004547F9">
              <w:rPr>
                <w:rFonts w:cs="Arial"/>
                <w:color w:val="auto"/>
                <w:szCs w:val="16"/>
              </w:rPr>
              <w:t>1 799</w:t>
            </w:r>
          </w:p>
        </w:tc>
        <w:tc>
          <w:tcPr>
            <w:tcW w:w="722" w:type="dxa"/>
            <w:hideMark/>
          </w:tcPr>
          <w:p w14:paraId="73DD34B8" w14:textId="77777777" w:rsidR="00251831" w:rsidRPr="004547F9" w:rsidRDefault="00251831" w:rsidP="001053AA">
            <w:pPr>
              <w:pStyle w:val="Tabele"/>
              <w:jc w:val="right"/>
              <w:rPr>
                <w:color w:val="auto"/>
              </w:rPr>
            </w:pPr>
            <w:r w:rsidRPr="004547F9">
              <w:rPr>
                <w:rFonts w:cs="Arial"/>
                <w:color w:val="auto"/>
                <w:szCs w:val="16"/>
              </w:rPr>
              <w:t>1 742</w:t>
            </w:r>
          </w:p>
        </w:tc>
        <w:tc>
          <w:tcPr>
            <w:tcW w:w="723" w:type="dxa"/>
          </w:tcPr>
          <w:p w14:paraId="083C6BD0" w14:textId="77777777" w:rsidR="00251831" w:rsidRPr="004547F9" w:rsidRDefault="00251831" w:rsidP="001053AA">
            <w:pPr>
              <w:pStyle w:val="Tabele"/>
              <w:jc w:val="right"/>
              <w:rPr>
                <w:color w:val="auto"/>
              </w:rPr>
            </w:pPr>
            <w:r w:rsidRPr="004547F9">
              <w:rPr>
                <w:rFonts w:cs="Arial"/>
                <w:color w:val="auto"/>
                <w:szCs w:val="16"/>
              </w:rPr>
              <w:t>1 689</w:t>
            </w:r>
          </w:p>
        </w:tc>
      </w:tr>
      <w:tr w:rsidR="00251831" w:rsidRPr="004547F9" w14:paraId="55C8B970" w14:textId="77777777" w:rsidTr="00251831">
        <w:trPr>
          <w:trHeight w:val="227"/>
        </w:trPr>
        <w:tc>
          <w:tcPr>
            <w:tcW w:w="1838" w:type="dxa"/>
            <w:hideMark/>
          </w:tcPr>
          <w:p w14:paraId="56257259" w14:textId="77777777" w:rsidR="00251831" w:rsidRPr="004547F9" w:rsidRDefault="00251831" w:rsidP="001053AA">
            <w:pPr>
              <w:pStyle w:val="Tabele"/>
              <w:rPr>
                <w:color w:val="auto"/>
              </w:rPr>
            </w:pPr>
            <w:r w:rsidRPr="004547F9">
              <w:rPr>
                <w:color w:val="auto"/>
              </w:rPr>
              <w:t>Biometan</w:t>
            </w:r>
          </w:p>
        </w:tc>
        <w:tc>
          <w:tcPr>
            <w:tcW w:w="722" w:type="dxa"/>
            <w:shd w:val="clear" w:color="auto" w:fill="C5E0B3"/>
            <w:hideMark/>
          </w:tcPr>
          <w:p w14:paraId="75A09EAA"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shd w:val="clear" w:color="auto" w:fill="C5E0B3"/>
            <w:hideMark/>
          </w:tcPr>
          <w:p w14:paraId="2DF3D3E6" w14:textId="77777777" w:rsidR="00251831" w:rsidRPr="004547F9" w:rsidRDefault="00251831" w:rsidP="001053AA">
            <w:pPr>
              <w:pStyle w:val="Tabele"/>
              <w:jc w:val="right"/>
              <w:rPr>
                <w:color w:val="auto"/>
              </w:rPr>
            </w:pPr>
            <w:r w:rsidRPr="004547F9">
              <w:rPr>
                <w:rFonts w:cs="Arial"/>
                <w:color w:val="auto"/>
                <w:szCs w:val="16"/>
              </w:rPr>
              <w:t>0</w:t>
            </w:r>
          </w:p>
        </w:tc>
        <w:tc>
          <w:tcPr>
            <w:tcW w:w="723" w:type="dxa"/>
            <w:shd w:val="clear" w:color="auto" w:fill="C5E0B3"/>
            <w:hideMark/>
          </w:tcPr>
          <w:p w14:paraId="7E14E702"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shd w:val="clear" w:color="auto" w:fill="C5E0B3"/>
            <w:hideMark/>
          </w:tcPr>
          <w:p w14:paraId="02EF2A5F" w14:textId="77777777" w:rsidR="00251831" w:rsidRPr="004547F9" w:rsidRDefault="00251831" w:rsidP="001053AA">
            <w:pPr>
              <w:pStyle w:val="Tabele"/>
              <w:jc w:val="right"/>
              <w:rPr>
                <w:color w:val="auto"/>
              </w:rPr>
            </w:pPr>
            <w:r w:rsidRPr="004547F9">
              <w:rPr>
                <w:rFonts w:cs="Arial"/>
                <w:color w:val="auto"/>
                <w:szCs w:val="16"/>
              </w:rPr>
              <w:t>0</w:t>
            </w:r>
          </w:p>
        </w:tc>
        <w:tc>
          <w:tcPr>
            <w:tcW w:w="723" w:type="dxa"/>
            <w:hideMark/>
          </w:tcPr>
          <w:p w14:paraId="2C392EB1" w14:textId="77777777" w:rsidR="00251831" w:rsidRPr="004547F9" w:rsidRDefault="00251831" w:rsidP="001053AA">
            <w:pPr>
              <w:pStyle w:val="Tabele"/>
              <w:jc w:val="right"/>
              <w:rPr>
                <w:color w:val="auto"/>
              </w:rPr>
            </w:pPr>
            <w:r w:rsidRPr="004547F9">
              <w:rPr>
                <w:rFonts w:cs="Arial"/>
                <w:color w:val="auto"/>
                <w:szCs w:val="16"/>
              </w:rPr>
              <w:t>131</w:t>
            </w:r>
          </w:p>
        </w:tc>
        <w:tc>
          <w:tcPr>
            <w:tcW w:w="722" w:type="dxa"/>
            <w:hideMark/>
          </w:tcPr>
          <w:p w14:paraId="28C10E47" w14:textId="77777777" w:rsidR="00251831" w:rsidRPr="004547F9" w:rsidRDefault="00251831" w:rsidP="001053AA">
            <w:pPr>
              <w:pStyle w:val="Tabele"/>
              <w:jc w:val="right"/>
              <w:rPr>
                <w:color w:val="auto"/>
              </w:rPr>
            </w:pPr>
            <w:r w:rsidRPr="004547F9">
              <w:rPr>
                <w:rFonts w:cs="Arial"/>
                <w:color w:val="auto"/>
                <w:szCs w:val="16"/>
              </w:rPr>
              <w:t>1 374</w:t>
            </w:r>
          </w:p>
        </w:tc>
        <w:tc>
          <w:tcPr>
            <w:tcW w:w="722" w:type="dxa"/>
            <w:hideMark/>
          </w:tcPr>
          <w:p w14:paraId="114D7956" w14:textId="77777777" w:rsidR="00251831" w:rsidRPr="004547F9" w:rsidRDefault="00251831" w:rsidP="001053AA">
            <w:pPr>
              <w:pStyle w:val="Tabele"/>
              <w:jc w:val="right"/>
              <w:rPr>
                <w:color w:val="auto"/>
              </w:rPr>
            </w:pPr>
            <w:r w:rsidRPr="004547F9">
              <w:rPr>
                <w:rFonts w:cs="Arial"/>
                <w:color w:val="auto"/>
                <w:szCs w:val="16"/>
              </w:rPr>
              <w:t>2 519</w:t>
            </w:r>
          </w:p>
        </w:tc>
        <w:tc>
          <w:tcPr>
            <w:tcW w:w="723" w:type="dxa"/>
          </w:tcPr>
          <w:p w14:paraId="64348CEA" w14:textId="77777777" w:rsidR="00251831" w:rsidRPr="004547F9" w:rsidRDefault="00251831" w:rsidP="001053AA">
            <w:pPr>
              <w:pStyle w:val="Tabele"/>
              <w:jc w:val="right"/>
              <w:rPr>
                <w:color w:val="auto"/>
              </w:rPr>
            </w:pPr>
            <w:r w:rsidRPr="004547F9">
              <w:rPr>
                <w:rFonts w:cs="Arial"/>
                <w:color w:val="auto"/>
                <w:szCs w:val="16"/>
              </w:rPr>
              <w:t>3 483</w:t>
            </w:r>
          </w:p>
        </w:tc>
      </w:tr>
      <w:tr w:rsidR="00251831" w:rsidRPr="004547F9" w14:paraId="15452350" w14:textId="77777777" w:rsidTr="00251831">
        <w:trPr>
          <w:trHeight w:val="227"/>
        </w:trPr>
        <w:tc>
          <w:tcPr>
            <w:tcW w:w="1838" w:type="dxa"/>
            <w:hideMark/>
          </w:tcPr>
          <w:p w14:paraId="107EDDD3" w14:textId="77777777" w:rsidR="00251831" w:rsidRPr="004547F9" w:rsidRDefault="00251831" w:rsidP="001053AA">
            <w:pPr>
              <w:pStyle w:val="Tabele"/>
              <w:rPr>
                <w:color w:val="auto"/>
              </w:rPr>
            </w:pPr>
            <w:r w:rsidRPr="004547F9">
              <w:rPr>
                <w:color w:val="auto"/>
              </w:rPr>
              <w:t>Paliwo jądrowe</w:t>
            </w:r>
          </w:p>
        </w:tc>
        <w:tc>
          <w:tcPr>
            <w:tcW w:w="722" w:type="dxa"/>
            <w:shd w:val="clear" w:color="auto" w:fill="C5E0B3"/>
            <w:hideMark/>
          </w:tcPr>
          <w:p w14:paraId="6E109CD9"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shd w:val="clear" w:color="auto" w:fill="C5E0B3"/>
            <w:hideMark/>
          </w:tcPr>
          <w:p w14:paraId="0E5E2FB0" w14:textId="77777777" w:rsidR="00251831" w:rsidRPr="004547F9" w:rsidRDefault="00251831" w:rsidP="001053AA">
            <w:pPr>
              <w:pStyle w:val="Tabele"/>
              <w:jc w:val="right"/>
              <w:rPr>
                <w:color w:val="auto"/>
              </w:rPr>
            </w:pPr>
            <w:r w:rsidRPr="004547F9">
              <w:rPr>
                <w:rFonts w:cs="Arial"/>
                <w:color w:val="auto"/>
                <w:szCs w:val="16"/>
              </w:rPr>
              <w:t>0</w:t>
            </w:r>
          </w:p>
        </w:tc>
        <w:tc>
          <w:tcPr>
            <w:tcW w:w="723" w:type="dxa"/>
            <w:shd w:val="clear" w:color="auto" w:fill="C5E0B3"/>
            <w:hideMark/>
          </w:tcPr>
          <w:p w14:paraId="4E583A58"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shd w:val="clear" w:color="auto" w:fill="C5E0B3"/>
            <w:hideMark/>
          </w:tcPr>
          <w:p w14:paraId="29C31FC8" w14:textId="77777777" w:rsidR="00251831" w:rsidRPr="004547F9" w:rsidRDefault="00251831" w:rsidP="001053AA">
            <w:pPr>
              <w:pStyle w:val="Tabele"/>
              <w:jc w:val="right"/>
              <w:rPr>
                <w:color w:val="auto"/>
              </w:rPr>
            </w:pPr>
            <w:r w:rsidRPr="004547F9">
              <w:rPr>
                <w:rFonts w:cs="Arial"/>
                <w:color w:val="auto"/>
                <w:szCs w:val="16"/>
              </w:rPr>
              <w:t>0</w:t>
            </w:r>
          </w:p>
        </w:tc>
        <w:tc>
          <w:tcPr>
            <w:tcW w:w="723" w:type="dxa"/>
            <w:hideMark/>
          </w:tcPr>
          <w:p w14:paraId="3DA6FF04"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hideMark/>
          </w:tcPr>
          <w:p w14:paraId="4A92219B"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hideMark/>
          </w:tcPr>
          <w:p w14:paraId="63201963" w14:textId="77777777" w:rsidR="00251831" w:rsidRPr="004547F9" w:rsidRDefault="00251831" w:rsidP="001053AA">
            <w:pPr>
              <w:pStyle w:val="Tabele"/>
              <w:jc w:val="right"/>
              <w:rPr>
                <w:color w:val="auto"/>
              </w:rPr>
            </w:pPr>
            <w:r w:rsidRPr="004547F9">
              <w:rPr>
                <w:rFonts w:cs="Arial"/>
                <w:color w:val="auto"/>
                <w:szCs w:val="16"/>
              </w:rPr>
              <w:t>2 106</w:t>
            </w:r>
          </w:p>
        </w:tc>
        <w:tc>
          <w:tcPr>
            <w:tcW w:w="723" w:type="dxa"/>
          </w:tcPr>
          <w:p w14:paraId="617AE240" w14:textId="77777777" w:rsidR="00251831" w:rsidRPr="004547F9" w:rsidRDefault="00251831" w:rsidP="001053AA">
            <w:pPr>
              <w:pStyle w:val="Tabele"/>
              <w:jc w:val="right"/>
              <w:rPr>
                <w:color w:val="auto"/>
              </w:rPr>
            </w:pPr>
            <w:r w:rsidRPr="004547F9">
              <w:rPr>
                <w:rFonts w:cs="Arial"/>
                <w:color w:val="auto"/>
                <w:szCs w:val="16"/>
              </w:rPr>
              <w:t>13 308</w:t>
            </w:r>
          </w:p>
        </w:tc>
      </w:tr>
      <w:tr w:rsidR="00251831" w:rsidRPr="004547F9" w14:paraId="41A52990" w14:textId="77777777" w:rsidTr="00251831">
        <w:trPr>
          <w:trHeight w:val="227"/>
        </w:trPr>
        <w:tc>
          <w:tcPr>
            <w:tcW w:w="1838" w:type="dxa"/>
          </w:tcPr>
          <w:p w14:paraId="18687CE5" w14:textId="77777777" w:rsidR="00251831" w:rsidRPr="004547F9" w:rsidRDefault="00251831" w:rsidP="001053AA">
            <w:pPr>
              <w:pStyle w:val="Tabele"/>
              <w:rPr>
                <w:color w:val="auto"/>
              </w:rPr>
            </w:pPr>
            <w:r w:rsidRPr="004547F9">
              <w:rPr>
                <w:color w:val="auto"/>
              </w:rPr>
              <w:t>Wodór</w:t>
            </w:r>
          </w:p>
        </w:tc>
        <w:tc>
          <w:tcPr>
            <w:tcW w:w="722" w:type="dxa"/>
            <w:shd w:val="clear" w:color="auto" w:fill="C5E0B3"/>
          </w:tcPr>
          <w:p w14:paraId="7B8C25F2"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shd w:val="clear" w:color="auto" w:fill="C5E0B3"/>
          </w:tcPr>
          <w:p w14:paraId="4A989D10" w14:textId="77777777" w:rsidR="00251831" w:rsidRPr="004547F9" w:rsidRDefault="00251831" w:rsidP="001053AA">
            <w:pPr>
              <w:pStyle w:val="Tabele"/>
              <w:jc w:val="right"/>
              <w:rPr>
                <w:color w:val="auto"/>
              </w:rPr>
            </w:pPr>
            <w:r w:rsidRPr="004547F9">
              <w:rPr>
                <w:rFonts w:cs="Arial"/>
                <w:color w:val="auto"/>
                <w:szCs w:val="16"/>
              </w:rPr>
              <w:t>0</w:t>
            </w:r>
          </w:p>
        </w:tc>
        <w:tc>
          <w:tcPr>
            <w:tcW w:w="723" w:type="dxa"/>
            <w:shd w:val="clear" w:color="auto" w:fill="C5E0B3"/>
          </w:tcPr>
          <w:p w14:paraId="5BCE5B3B" w14:textId="77777777" w:rsidR="00251831" w:rsidRPr="004547F9" w:rsidRDefault="00251831" w:rsidP="001053AA">
            <w:pPr>
              <w:pStyle w:val="Tabele"/>
              <w:jc w:val="right"/>
              <w:rPr>
                <w:color w:val="auto"/>
              </w:rPr>
            </w:pPr>
            <w:r w:rsidRPr="004547F9">
              <w:rPr>
                <w:rFonts w:cs="Arial"/>
                <w:color w:val="auto"/>
                <w:szCs w:val="16"/>
              </w:rPr>
              <w:t>0</w:t>
            </w:r>
          </w:p>
        </w:tc>
        <w:tc>
          <w:tcPr>
            <w:tcW w:w="722" w:type="dxa"/>
            <w:shd w:val="clear" w:color="auto" w:fill="C5E0B3"/>
          </w:tcPr>
          <w:p w14:paraId="168EE045" w14:textId="77777777" w:rsidR="00251831" w:rsidRPr="004547F9" w:rsidRDefault="00251831" w:rsidP="001053AA">
            <w:pPr>
              <w:pStyle w:val="Tabele"/>
              <w:jc w:val="right"/>
              <w:rPr>
                <w:color w:val="auto"/>
              </w:rPr>
            </w:pPr>
            <w:r w:rsidRPr="004547F9">
              <w:rPr>
                <w:rFonts w:cs="Arial"/>
                <w:color w:val="auto"/>
                <w:szCs w:val="16"/>
              </w:rPr>
              <w:t>0</w:t>
            </w:r>
          </w:p>
        </w:tc>
        <w:tc>
          <w:tcPr>
            <w:tcW w:w="723" w:type="dxa"/>
          </w:tcPr>
          <w:p w14:paraId="023E77E2" w14:textId="77777777" w:rsidR="00251831" w:rsidRPr="004547F9" w:rsidRDefault="00251831" w:rsidP="001053AA">
            <w:pPr>
              <w:pStyle w:val="Tabele"/>
              <w:jc w:val="right"/>
              <w:rPr>
                <w:color w:val="auto"/>
              </w:rPr>
            </w:pPr>
            <w:r w:rsidRPr="004547F9">
              <w:rPr>
                <w:rFonts w:cs="Arial"/>
                <w:color w:val="auto"/>
                <w:szCs w:val="16"/>
              </w:rPr>
              <w:t>7</w:t>
            </w:r>
          </w:p>
        </w:tc>
        <w:tc>
          <w:tcPr>
            <w:tcW w:w="722" w:type="dxa"/>
          </w:tcPr>
          <w:p w14:paraId="3189D126" w14:textId="77777777" w:rsidR="00251831" w:rsidRPr="004547F9" w:rsidRDefault="00251831" w:rsidP="001053AA">
            <w:pPr>
              <w:pStyle w:val="Tabele"/>
              <w:jc w:val="right"/>
              <w:rPr>
                <w:color w:val="auto"/>
              </w:rPr>
            </w:pPr>
            <w:r w:rsidRPr="004547F9">
              <w:rPr>
                <w:rFonts w:cs="Arial"/>
                <w:color w:val="auto"/>
                <w:szCs w:val="16"/>
              </w:rPr>
              <w:t>184</w:t>
            </w:r>
          </w:p>
        </w:tc>
        <w:tc>
          <w:tcPr>
            <w:tcW w:w="722" w:type="dxa"/>
          </w:tcPr>
          <w:p w14:paraId="0F29738E" w14:textId="77777777" w:rsidR="00251831" w:rsidRPr="004547F9" w:rsidRDefault="00251831" w:rsidP="001053AA">
            <w:pPr>
              <w:pStyle w:val="Tabele"/>
              <w:jc w:val="right"/>
              <w:rPr>
                <w:color w:val="auto"/>
              </w:rPr>
            </w:pPr>
            <w:r w:rsidRPr="004547F9">
              <w:rPr>
                <w:rFonts w:cs="Arial"/>
                <w:color w:val="auto"/>
                <w:szCs w:val="16"/>
              </w:rPr>
              <w:t>1 457</w:t>
            </w:r>
          </w:p>
        </w:tc>
        <w:tc>
          <w:tcPr>
            <w:tcW w:w="723" w:type="dxa"/>
          </w:tcPr>
          <w:p w14:paraId="4442C369" w14:textId="77777777" w:rsidR="00251831" w:rsidRPr="004547F9" w:rsidRDefault="00251831" w:rsidP="001053AA">
            <w:pPr>
              <w:pStyle w:val="Tabele"/>
              <w:jc w:val="right"/>
              <w:rPr>
                <w:color w:val="auto"/>
              </w:rPr>
            </w:pPr>
            <w:r w:rsidRPr="004547F9">
              <w:rPr>
                <w:rFonts w:cs="Arial"/>
                <w:color w:val="auto"/>
                <w:szCs w:val="16"/>
              </w:rPr>
              <w:t>4 374</w:t>
            </w:r>
          </w:p>
        </w:tc>
      </w:tr>
      <w:tr w:rsidR="00251831" w:rsidRPr="004547F9" w14:paraId="3E235FF8" w14:textId="77777777" w:rsidTr="00251831">
        <w:trPr>
          <w:trHeight w:val="227"/>
        </w:trPr>
        <w:tc>
          <w:tcPr>
            <w:tcW w:w="1838" w:type="dxa"/>
          </w:tcPr>
          <w:p w14:paraId="78385266" w14:textId="77777777" w:rsidR="00251831" w:rsidRPr="004547F9" w:rsidRDefault="00251831" w:rsidP="001053AA">
            <w:pPr>
              <w:pStyle w:val="Tabele"/>
              <w:rPr>
                <w:color w:val="auto"/>
              </w:rPr>
            </w:pPr>
            <w:r w:rsidRPr="004547F9">
              <w:rPr>
                <w:color w:val="auto"/>
              </w:rPr>
              <w:t>Odpady komunalne i przemysłowe</w:t>
            </w:r>
          </w:p>
        </w:tc>
        <w:tc>
          <w:tcPr>
            <w:tcW w:w="722" w:type="dxa"/>
            <w:shd w:val="clear" w:color="auto" w:fill="C5E0B3"/>
          </w:tcPr>
          <w:p w14:paraId="23BE1223" w14:textId="77777777" w:rsidR="00251831" w:rsidRPr="004547F9" w:rsidRDefault="00251831" w:rsidP="001053AA">
            <w:pPr>
              <w:pStyle w:val="Tabele"/>
              <w:jc w:val="right"/>
              <w:rPr>
                <w:color w:val="auto"/>
              </w:rPr>
            </w:pPr>
            <w:r w:rsidRPr="004547F9">
              <w:rPr>
                <w:rFonts w:cs="Arial"/>
                <w:color w:val="auto"/>
                <w:szCs w:val="16"/>
              </w:rPr>
              <w:t>157</w:t>
            </w:r>
          </w:p>
        </w:tc>
        <w:tc>
          <w:tcPr>
            <w:tcW w:w="722" w:type="dxa"/>
            <w:shd w:val="clear" w:color="auto" w:fill="C5E0B3"/>
          </w:tcPr>
          <w:p w14:paraId="4DCA7E96" w14:textId="77777777" w:rsidR="00251831" w:rsidRPr="004547F9" w:rsidRDefault="00251831" w:rsidP="001053AA">
            <w:pPr>
              <w:pStyle w:val="Tabele"/>
              <w:jc w:val="right"/>
              <w:rPr>
                <w:color w:val="auto"/>
              </w:rPr>
            </w:pPr>
            <w:r w:rsidRPr="004547F9">
              <w:rPr>
                <w:rFonts w:cs="Arial"/>
                <w:color w:val="auto"/>
                <w:szCs w:val="16"/>
              </w:rPr>
              <w:t>400</w:t>
            </w:r>
          </w:p>
        </w:tc>
        <w:tc>
          <w:tcPr>
            <w:tcW w:w="723" w:type="dxa"/>
            <w:shd w:val="clear" w:color="auto" w:fill="C5E0B3"/>
          </w:tcPr>
          <w:p w14:paraId="6C673155" w14:textId="77777777" w:rsidR="00251831" w:rsidRPr="004547F9" w:rsidRDefault="00251831" w:rsidP="001053AA">
            <w:pPr>
              <w:pStyle w:val="Tabele"/>
              <w:jc w:val="right"/>
              <w:rPr>
                <w:color w:val="auto"/>
              </w:rPr>
            </w:pPr>
            <w:r w:rsidRPr="004547F9">
              <w:rPr>
                <w:rFonts w:cs="Arial"/>
                <w:color w:val="auto"/>
                <w:szCs w:val="16"/>
              </w:rPr>
              <w:t>564</w:t>
            </w:r>
          </w:p>
        </w:tc>
        <w:tc>
          <w:tcPr>
            <w:tcW w:w="722" w:type="dxa"/>
            <w:shd w:val="clear" w:color="auto" w:fill="C5E0B3"/>
          </w:tcPr>
          <w:p w14:paraId="4DDC78D9" w14:textId="77777777" w:rsidR="00251831" w:rsidRPr="004547F9" w:rsidRDefault="00251831" w:rsidP="001053AA">
            <w:pPr>
              <w:pStyle w:val="Tabele"/>
              <w:jc w:val="right"/>
              <w:rPr>
                <w:color w:val="auto"/>
              </w:rPr>
            </w:pPr>
            <w:r w:rsidRPr="004547F9">
              <w:rPr>
                <w:rFonts w:cs="Arial"/>
                <w:color w:val="auto"/>
                <w:szCs w:val="16"/>
              </w:rPr>
              <w:t>1 193</w:t>
            </w:r>
          </w:p>
        </w:tc>
        <w:tc>
          <w:tcPr>
            <w:tcW w:w="723" w:type="dxa"/>
          </w:tcPr>
          <w:p w14:paraId="1E14F71F" w14:textId="77777777" w:rsidR="00251831" w:rsidRPr="004547F9" w:rsidRDefault="00251831" w:rsidP="001053AA">
            <w:pPr>
              <w:pStyle w:val="Tabele"/>
              <w:jc w:val="right"/>
              <w:rPr>
                <w:color w:val="auto"/>
              </w:rPr>
            </w:pPr>
            <w:r w:rsidRPr="004547F9">
              <w:rPr>
                <w:rFonts w:cs="Arial"/>
                <w:color w:val="auto"/>
                <w:szCs w:val="16"/>
              </w:rPr>
              <w:t>1 357</w:t>
            </w:r>
          </w:p>
        </w:tc>
        <w:tc>
          <w:tcPr>
            <w:tcW w:w="722" w:type="dxa"/>
          </w:tcPr>
          <w:p w14:paraId="25593562" w14:textId="77777777" w:rsidR="00251831" w:rsidRPr="004547F9" w:rsidRDefault="00251831" w:rsidP="001053AA">
            <w:pPr>
              <w:pStyle w:val="Tabele"/>
              <w:jc w:val="right"/>
              <w:rPr>
                <w:color w:val="auto"/>
              </w:rPr>
            </w:pPr>
            <w:r w:rsidRPr="004547F9">
              <w:rPr>
                <w:rFonts w:cs="Arial"/>
                <w:color w:val="auto"/>
                <w:szCs w:val="16"/>
              </w:rPr>
              <w:t>1 506</w:t>
            </w:r>
          </w:p>
        </w:tc>
        <w:tc>
          <w:tcPr>
            <w:tcW w:w="722" w:type="dxa"/>
          </w:tcPr>
          <w:p w14:paraId="6A61B143" w14:textId="77777777" w:rsidR="00251831" w:rsidRPr="004547F9" w:rsidRDefault="00251831" w:rsidP="001053AA">
            <w:pPr>
              <w:pStyle w:val="Tabele"/>
              <w:jc w:val="right"/>
              <w:rPr>
                <w:color w:val="auto"/>
              </w:rPr>
            </w:pPr>
            <w:r w:rsidRPr="004547F9">
              <w:rPr>
                <w:rFonts w:cs="Arial"/>
                <w:color w:val="auto"/>
                <w:szCs w:val="16"/>
              </w:rPr>
              <w:t>2 472</w:t>
            </w:r>
          </w:p>
        </w:tc>
        <w:tc>
          <w:tcPr>
            <w:tcW w:w="723" w:type="dxa"/>
          </w:tcPr>
          <w:p w14:paraId="40DA4E2D" w14:textId="77777777" w:rsidR="00251831" w:rsidRPr="004547F9" w:rsidRDefault="00251831" w:rsidP="001053AA">
            <w:pPr>
              <w:pStyle w:val="Tabele"/>
              <w:jc w:val="right"/>
              <w:rPr>
                <w:color w:val="auto"/>
              </w:rPr>
            </w:pPr>
            <w:r w:rsidRPr="004547F9">
              <w:rPr>
                <w:rFonts w:cs="Arial"/>
                <w:color w:val="auto"/>
                <w:szCs w:val="16"/>
              </w:rPr>
              <w:t>2 558</w:t>
            </w:r>
          </w:p>
        </w:tc>
      </w:tr>
    </w:tbl>
    <w:p w14:paraId="6E258B0D" w14:textId="77777777" w:rsidR="005C4144" w:rsidRPr="00B24C0C" w:rsidRDefault="005C4144" w:rsidP="005C4144">
      <w:pPr>
        <w:pStyle w:val="ardo"/>
      </w:pPr>
      <w:r>
        <w:t>*</w:t>
      </w:r>
      <w:r w:rsidRPr="00D73250">
        <w:t>paliwa odpadowe gazowe (Other Recovered Gases) odzyskiwane głównie w hutach żelaza (oprócz gazu wielkopiecowego) oraz hutach miedzi i cynku.</w:t>
      </w:r>
    </w:p>
    <w:p w14:paraId="31546962" w14:textId="61BBC28D" w:rsidR="005C4144" w:rsidRDefault="005C4144" w:rsidP="005C4144">
      <w:pPr>
        <w:pStyle w:val="ardo"/>
      </w:pPr>
      <w:r w:rsidRPr="00B24C0C">
        <w:t>Źródło: Opracowanie własne ARE S</w:t>
      </w:r>
      <w:r>
        <w:t>.</w:t>
      </w:r>
      <w:r w:rsidRPr="00B24C0C">
        <w:t>A</w:t>
      </w:r>
      <w:r>
        <w:t>.</w:t>
      </w:r>
      <w:r w:rsidRPr="00B24C0C">
        <w:t xml:space="preserve"> (STEAM-PL, MESSAGE-PL)</w:t>
      </w:r>
      <w:r w:rsidR="00B1363A" w:rsidRPr="00B1363A">
        <w:t xml:space="preserve"> </w:t>
      </w:r>
      <w:r w:rsidR="00B1363A">
        <w:t>na zlecenie MKiŚ</w:t>
      </w:r>
      <w:r w:rsidRPr="00B24C0C">
        <w:t>, EUROSTAT</w:t>
      </w:r>
    </w:p>
    <w:p w14:paraId="0E5BB197" w14:textId="77777777" w:rsidR="005C4144" w:rsidRDefault="005C4144" w:rsidP="00797A1F">
      <w:pPr>
        <w:pStyle w:val="Nagwek2"/>
      </w:pPr>
      <w:bookmarkStart w:id="398" w:name="_Ref158371961"/>
      <w:bookmarkStart w:id="399" w:name="_Toc171587334"/>
      <w:bookmarkStart w:id="400" w:name="_Toc174710908"/>
      <w:bookmarkStart w:id="401" w:name="_Toc178931973"/>
      <w:r>
        <w:t>Produkcja energii elektrycznej i ciepła</w:t>
      </w:r>
      <w:bookmarkEnd w:id="398"/>
      <w:bookmarkEnd w:id="399"/>
      <w:bookmarkEnd w:id="400"/>
      <w:bookmarkEnd w:id="401"/>
    </w:p>
    <w:p w14:paraId="6EB8B14A" w14:textId="36A6D8A8" w:rsidR="005C4144" w:rsidRPr="00B24C0C" w:rsidRDefault="005C4144" w:rsidP="005C4144">
      <w:r>
        <w:t>W tabeli (</w:t>
      </w:r>
      <w:r>
        <w:fldChar w:fldCharType="begin"/>
      </w:r>
      <w:r>
        <w:instrText xml:space="preserve"> REF _Ref156900275 \h </w:instrText>
      </w:r>
      <w:r>
        <w:fldChar w:fldCharType="separate"/>
      </w:r>
      <w:r w:rsidR="006C7D6C">
        <w:t xml:space="preserve">Tabela </w:t>
      </w:r>
      <w:r w:rsidR="006C7D6C">
        <w:rPr>
          <w:noProof/>
        </w:rPr>
        <w:t>3</w:t>
      </w:r>
      <w:r w:rsidR="006C7D6C">
        <w:t>.</w:t>
      </w:r>
      <w:r w:rsidR="006C7D6C">
        <w:rPr>
          <w:noProof/>
        </w:rPr>
        <w:t>7</w:t>
      </w:r>
      <w:r>
        <w:fldChar w:fldCharType="end"/>
      </w:r>
      <w:r>
        <w:t>) i na rysunku (</w:t>
      </w:r>
      <w:r>
        <w:fldChar w:fldCharType="begin"/>
      </w:r>
      <w:r>
        <w:instrText xml:space="preserve"> REF _Ref158328802 \h </w:instrText>
      </w:r>
      <w:r>
        <w:fldChar w:fldCharType="separate"/>
      </w:r>
      <w:r w:rsidR="006C7D6C">
        <w:t xml:space="preserve">Rysunek </w:t>
      </w:r>
      <w:r w:rsidR="006C7D6C">
        <w:rPr>
          <w:noProof/>
        </w:rPr>
        <w:t>3</w:t>
      </w:r>
      <w:r w:rsidR="006C7D6C">
        <w:t>.</w:t>
      </w:r>
      <w:r w:rsidR="006C7D6C">
        <w:rPr>
          <w:noProof/>
        </w:rPr>
        <w:t>4</w:t>
      </w:r>
      <w:r>
        <w:fldChar w:fldCharType="end"/>
      </w:r>
      <w:r>
        <w:t>)</w:t>
      </w:r>
      <w:r w:rsidRPr="00B24C0C">
        <w:t xml:space="preserve"> </w:t>
      </w:r>
      <w:r>
        <w:t>zaprezentowano</w:t>
      </w:r>
      <w:r w:rsidRPr="00B24C0C">
        <w:t xml:space="preserve"> dane dotyczące produkcji energii elektrycznej</w:t>
      </w:r>
      <w:r>
        <w:t xml:space="preserve"> i </w:t>
      </w:r>
      <w:r w:rsidRPr="00B24C0C">
        <w:t>ciepła sieciowego brutto</w:t>
      </w:r>
      <w:r>
        <w:t xml:space="preserve"> w </w:t>
      </w:r>
      <w:r w:rsidRPr="00B24C0C">
        <w:t>Polsce. Zgodnie</w:t>
      </w:r>
      <w:r>
        <w:t xml:space="preserve"> z </w:t>
      </w:r>
      <w:r w:rsidRPr="00B24C0C">
        <w:t>uzyskanymi wynikami prognoz, przewiduje się wzrost krajowej produkcji en</w:t>
      </w:r>
      <w:r>
        <w:t>ergii elektrycznej z poziomu 158,2 TWh w 2020 r.</w:t>
      </w:r>
      <w:r w:rsidRPr="00B24C0C">
        <w:t xml:space="preserve"> do </w:t>
      </w:r>
      <w:r>
        <w:t>192</w:t>
      </w:r>
      <w:r w:rsidRPr="00B24C0C">
        <w:t xml:space="preserve"> TWh</w:t>
      </w:r>
      <w:r>
        <w:t xml:space="preserve"> w </w:t>
      </w:r>
      <w:r w:rsidRPr="00B24C0C">
        <w:t>2</w:t>
      </w:r>
      <w:r>
        <w:t>030 r. oraz do 3</w:t>
      </w:r>
      <w:r w:rsidR="00251831">
        <w:t>0</w:t>
      </w:r>
      <w:r>
        <w:t>8 TWh w 20</w:t>
      </w:r>
      <w:r w:rsidR="00251831">
        <w:t>4</w:t>
      </w:r>
      <w:r>
        <w:t>0 r.</w:t>
      </w:r>
      <w:r w:rsidRPr="00B24C0C">
        <w:t xml:space="preserve"> </w:t>
      </w:r>
      <w:r>
        <w:t>Procentowy wzrost w okresie 2020-2030 wynosi 22% natomiast w latach 2020-20</w:t>
      </w:r>
      <w:r w:rsidR="00251831">
        <w:t>4</w:t>
      </w:r>
      <w:r w:rsidRPr="00B24C0C">
        <w:t xml:space="preserve">0 </w:t>
      </w:r>
      <w:r>
        <w:t xml:space="preserve">produkcja energii elektrycznej wzrasta </w:t>
      </w:r>
      <w:r w:rsidR="00251831">
        <w:t>ok. 95%</w:t>
      </w:r>
      <w:r>
        <w:t>.</w:t>
      </w:r>
      <w:r w:rsidRPr="00B24C0C">
        <w:t xml:space="preserve"> Produkcja krajowa ciep</w:t>
      </w:r>
      <w:r>
        <w:t>ła sieciowego spada z poziomu 286</w:t>
      </w:r>
      <w:r w:rsidRPr="00B24C0C">
        <w:t xml:space="preserve"> </w:t>
      </w:r>
      <w:r>
        <w:t>PJ w 2020 r. do 2</w:t>
      </w:r>
      <w:r w:rsidR="00251831">
        <w:t>19</w:t>
      </w:r>
      <w:r>
        <w:t xml:space="preserve"> PJ w 20</w:t>
      </w:r>
      <w:r w:rsidR="00251831">
        <w:t>4</w:t>
      </w:r>
      <w:r>
        <w:t>0 r. W ujęciu procentowym spadek wynosi 2</w:t>
      </w:r>
      <w:r w:rsidR="00251831">
        <w:t>4</w:t>
      </w:r>
      <w:r>
        <w:t>% w </w:t>
      </w:r>
      <w:r w:rsidRPr="00B24C0C">
        <w:t>rozpatrywanym okresie.</w:t>
      </w:r>
    </w:p>
    <w:p w14:paraId="3E765001" w14:textId="663471AC" w:rsidR="005C4144" w:rsidRPr="00B24C0C" w:rsidRDefault="005C4144" w:rsidP="005C4144">
      <w:pPr>
        <w:pStyle w:val="Legenda"/>
      </w:pPr>
      <w:bookmarkStart w:id="402" w:name="_Ref156900275"/>
      <w:bookmarkStart w:id="403" w:name="_Toc171587208"/>
      <w:bookmarkStart w:id="404" w:name="_Toc174710992"/>
      <w:bookmarkStart w:id="405" w:name="_Toc175573145"/>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7</w:t>
      </w:r>
      <w:r w:rsidR="00000000">
        <w:rPr>
          <w:noProof/>
        </w:rPr>
        <w:fldChar w:fldCharType="end"/>
      </w:r>
      <w:bookmarkEnd w:id="402"/>
      <w:r>
        <w:t xml:space="preserve">. </w:t>
      </w:r>
      <w:r w:rsidRPr="00B24C0C">
        <w:t>Produkcja energii elektrycznej</w:t>
      </w:r>
      <w:r>
        <w:t xml:space="preserve"> i </w:t>
      </w:r>
      <w:r w:rsidRPr="00B24C0C">
        <w:t xml:space="preserve">ciepła sieciowego brutto – scenariusz </w:t>
      </w:r>
      <w:r>
        <w:t>WAM</w:t>
      </w:r>
      <w:bookmarkEnd w:id="403"/>
      <w:bookmarkEnd w:id="404"/>
      <w:bookmarkEnd w:id="405"/>
    </w:p>
    <w:tbl>
      <w:tblPr>
        <w:tblStyle w:val="KPEiK"/>
        <w:tblW w:w="4171" w:type="pct"/>
        <w:tblLayout w:type="fixed"/>
        <w:tblLook w:val="04A0" w:firstRow="1" w:lastRow="0" w:firstColumn="1" w:lastColumn="0" w:noHBand="0" w:noVBand="1"/>
      </w:tblPr>
      <w:tblGrid>
        <w:gridCol w:w="1555"/>
        <w:gridCol w:w="750"/>
        <w:gridCol w:w="751"/>
        <w:gridCol w:w="751"/>
        <w:gridCol w:w="750"/>
        <w:gridCol w:w="751"/>
        <w:gridCol w:w="751"/>
        <w:gridCol w:w="750"/>
        <w:gridCol w:w="751"/>
      </w:tblGrid>
      <w:tr w:rsidR="00251831" w:rsidRPr="00251831" w14:paraId="343170BF" w14:textId="77777777" w:rsidTr="00251831">
        <w:trPr>
          <w:cnfStyle w:val="100000000000" w:firstRow="1" w:lastRow="0" w:firstColumn="0" w:lastColumn="0" w:oddVBand="0" w:evenVBand="0" w:oddHBand="0" w:evenHBand="0" w:firstRowFirstColumn="0" w:firstRowLastColumn="0" w:lastRowFirstColumn="0" w:lastRowLastColumn="0"/>
          <w:trHeight w:val="227"/>
          <w:tblHeader/>
        </w:trPr>
        <w:tc>
          <w:tcPr>
            <w:tcW w:w="1555" w:type="dxa"/>
            <w:noWrap/>
          </w:tcPr>
          <w:p w14:paraId="5BE81466" w14:textId="77777777" w:rsidR="00251831" w:rsidRPr="00251831" w:rsidRDefault="00251831" w:rsidP="001053AA">
            <w:pPr>
              <w:pStyle w:val="Tabele"/>
              <w:jc w:val="center"/>
              <w:rPr>
                <w:color w:val="auto"/>
              </w:rPr>
            </w:pPr>
          </w:p>
        </w:tc>
        <w:tc>
          <w:tcPr>
            <w:tcW w:w="750" w:type="dxa"/>
            <w:hideMark/>
          </w:tcPr>
          <w:p w14:paraId="71636551" w14:textId="77777777" w:rsidR="00251831" w:rsidRPr="00251831" w:rsidRDefault="00251831" w:rsidP="001053AA">
            <w:pPr>
              <w:pStyle w:val="Tabele"/>
              <w:jc w:val="center"/>
              <w:rPr>
                <w:bCs/>
                <w:color w:val="auto"/>
              </w:rPr>
            </w:pPr>
            <w:r w:rsidRPr="00251831">
              <w:rPr>
                <w:bCs/>
                <w:color w:val="auto"/>
              </w:rPr>
              <w:t>2005</w:t>
            </w:r>
          </w:p>
        </w:tc>
        <w:tc>
          <w:tcPr>
            <w:tcW w:w="751" w:type="dxa"/>
            <w:hideMark/>
          </w:tcPr>
          <w:p w14:paraId="0D32D395" w14:textId="77777777" w:rsidR="00251831" w:rsidRPr="00251831" w:rsidRDefault="00251831" w:rsidP="001053AA">
            <w:pPr>
              <w:pStyle w:val="Tabele"/>
              <w:jc w:val="center"/>
              <w:rPr>
                <w:bCs/>
                <w:color w:val="auto"/>
              </w:rPr>
            </w:pPr>
            <w:r w:rsidRPr="00251831">
              <w:rPr>
                <w:bCs/>
                <w:color w:val="auto"/>
              </w:rPr>
              <w:t>2010</w:t>
            </w:r>
          </w:p>
        </w:tc>
        <w:tc>
          <w:tcPr>
            <w:tcW w:w="751" w:type="dxa"/>
            <w:hideMark/>
          </w:tcPr>
          <w:p w14:paraId="71EBB80B" w14:textId="77777777" w:rsidR="00251831" w:rsidRPr="00251831" w:rsidRDefault="00251831" w:rsidP="001053AA">
            <w:pPr>
              <w:pStyle w:val="Tabele"/>
              <w:jc w:val="center"/>
              <w:rPr>
                <w:bCs/>
                <w:color w:val="auto"/>
              </w:rPr>
            </w:pPr>
            <w:r w:rsidRPr="00251831">
              <w:rPr>
                <w:bCs/>
                <w:color w:val="auto"/>
              </w:rPr>
              <w:t>2015</w:t>
            </w:r>
          </w:p>
        </w:tc>
        <w:tc>
          <w:tcPr>
            <w:tcW w:w="750" w:type="dxa"/>
            <w:hideMark/>
          </w:tcPr>
          <w:p w14:paraId="7B0071AF" w14:textId="77777777" w:rsidR="00251831" w:rsidRPr="00251831" w:rsidRDefault="00251831" w:rsidP="001053AA">
            <w:pPr>
              <w:pStyle w:val="Tabele"/>
              <w:jc w:val="center"/>
              <w:rPr>
                <w:bCs/>
                <w:color w:val="auto"/>
              </w:rPr>
            </w:pPr>
            <w:r w:rsidRPr="00251831">
              <w:rPr>
                <w:bCs/>
                <w:color w:val="auto"/>
              </w:rPr>
              <w:t>2020</w:t>
            </w:r>
          </w:p>
        </w:tc>
        <w:tc>
          <w:tcPr>
            <w:tcW w:w="751" w:type="dxa"/>
            <w:hideMark/>
          </w:tcPr>
          <w:p w14:paraId="5B1631CC" w14:textId="77777777" w:rsidR="00251831" w:rsidRPr="00251831" w:rsidRDefault="00251831" w:rsidP="001053AA">
            <w:pPr>
              <w:pStyle w:val="Tabele"/>
              <w:jc w:val="center"/>
              <w:rPr>
                <w:bCs/>
                <w:color w:val="auto"/>
              </w:rPr>
            </w:pPr>
            <w:r w:rsidRPr="00251831">
              <w:rPr>
                <w:bCs/>
                <w:color w:val="auto"/>
              </w:rPr>
              <w:t>2025</w:t>
            </w:r>
          </w:p>
        </w:tc>
        <w:tc>
          <w:tcPr>
            <w:tcW w:w="751" w:type="dxa"/>
            <w:hideMark/>
          </w:tcPr>
          <w:p w14:paraId="7D81363F" w14:textId="77777777" w:rsidR="00251831" w:rsidRPr="00251831" w:rsidRDefault="00251831" w:rsidP="001053AA">
            <w:pPr>
              <w:pStyle w:val="Tabele"/>
              <w:jc w:val="center"/>
              <w:rPr>
                <w:bCs/>
                <w:color w:val="auto"/>
              </w:rPr>
            </w:pPr>
            <w:r w:rsidRPr="00251831">
              <w:rPr>
                <w:bCs/>
                <w:color w:val="auto"/>
              </w:rPr>
              <w:t>2030</w:t>
            </w:r>
          </w:p>
        </w:tc>
        <w:tc>
          <w:tcPr>
            <w:tcW w:w="750" w:type="dxa"/>
            <w:hideMark/>
          </w:tcPr>
          <w:p w14:paraId="610B189A" w14:textId="77777777" w:rsidR="00251831" w:rsidRPr="00251831" w:rsidRDefault="00251831" w:rsidP="001053AA">
            <w:pPr>
              <w:pStyle w:val="Tabele"/>
              <w:jc w:val="center"/>
              <w:rPr>
                <w:bCs/>
                <w:color w:val="auto"/>
              </w:rPr>
            </w:pPr>
            <w:r w:rsidRPr="00251831">
              <w:rPr>
                <w:bCs/>
                <w:color w:val="auto"/>
              </w:rPr>
              <w:t>2035</w:t>
            </w:r>
          </w:p>
        </w:tc>
        <w:tc>
          <w:tcPr>
            <w:tcW w:w="751" w:type="dxa"/>
          </w:tcPr>
          <w:p w14:paraId="01BBC6C2" w14:textId="77777777" w:rsidR="00251831" w:rsidRPr="00251831" w:rsidRDefault="00251831" w:rsidP="001053AA">
            <w:pPr>
              <w:pStyle w:val="Tabele"/>
              <w:jc w:val="center"/>
              <w:rPr>
                <w:bCs/>
                <w:color w:val="auto"/>
              </w:rPr>
            </w:pPr>
            <w:r w:rsidRPr="00251831">
              <w:rPr>
                <w:bCs/>
                <w:color w:val="auto"/>
              </w:rPr>
              <w:t>2040</w:t>
            </w:r>
          </w:p>
        </w:tc>
      </w:tr>
      <w:tr w:rsidR="00251831" w:rsidRPr="00251831" w14:paraId="0EADAAFF" w14:textId="77777777" w:rsidTr="00251831">
        <w:trPr>
          <w:trHeight w:val="227"/>
        </w:trPr>
        <w:tc>
          <w:tcPr>
            <w:tcW w:w="1555" w:type="dxa"/>
            <w:hideMark/>
          </w:tcPr>
          <w:p w14:paraId="67BF2973" w14:textId="77777777" w:rsidR="00251831" w:rsidRPr="00251831" w:rsidRDefault="00251831" w:rsidP="001053AA">
            <w:pPr>
              <w:pStyle w:val="Tabele"/>
              <w:rPr>
                <w:color w:val="auto"/>
              </w:rPr>
            </w:pPr>
            <w:r w:rsidRPr="00251831">
              <w:rPr>
                <w:color w:val="auto"/>
              </w:rPr>
              <w:t>Energia elektryczna [GWh]</w:t>
            </w:r>
          </w:p>
        </w:tc>
        <w:tc>
          <w:tcPr>
            <w:tcW w:w="750" w:type="dxa"/>
            <w:shd w:val="clear" w:color="auto" w:fill="C5E0B3"/>
            <w:noWrap/>
            <w:hideMark/>
          </w:tcPr>
          <w:p w14:paraId="2BA6075B" w14:textId="77777777" w:rsidR="00251831" w:rsidRPr="00251831" w:rsidRDefault="00251831" w:rsidP="001053AA">
            <w:pPr>
              <w:pStyle w:val="Tabele"/>
              <w:jc w:val="right"/>
              <w:rPr>
                <w:color w:val="auto"/>
              </w:rPr>
            </w:pPr>
            <w:r w:rsidRPr="00251831">
              <w:rPr>
                <w:rFonts w:cs="Arial"/>
                <w:color w:val="auto"/>
                <w:szCs w:val="16"/>
              </w:rPr>
              <w:t>157 295</w:t>
            </w:r>
          </w:p>
        </w:tc>
        <w:tc>
          <w:tcPr>
            <w:tcW w:w="751" w:type="dxa"/>
            <w:shd w:val="clear" w:color="auto" w:fill="C5E0B3"/>
            <w:noWrap/>
            <w:hideMark/>
          </w:tcPr>
          <w:p w14:paraId="1B74FB16" w14:textId="77777777" w:rsidR="00251831" w:rsidRPr="00251831" w:rsidRDefault="00251831" w:rsidP="001053AA">
            <w:pPr>
              <w:pStyle w:val="Tabele"/>
              <w:jc w:val="right"/>
              <w:rPr>
                <w:color w:val="auto"/>
              </w:rPr>
            </w:pPr>
            <w:r w:rsidRPr="00251831">
              <w:rPr>
                <w:rFonts w:cs="Arial"/>
                <w:color w:val="auto"/>
                <w:szCs w:val="16"/>
              </w:rPr>
              <w:t>158 186</w:t>
            </w:r>
          </w:p>
        </w:tc>
        <w:tc>
          <w:tcPr>
            <w:tcW w:w="751" w:type="dxa"/>
            <w:shd w:val="clear" w:color="auto" w:fill="C5E0B3"/>
            <w:noWrap/>
            <w:hideMark/>
          </w:tcPr>
          <w:p w14:paraId="71D14A57" w14:textId="77777777" w:rsidR="00251831" w:rsidRPr="00251831" w:rsidRDefault="00251831" w:rsidP="001053AA">
            <w:pPr>
              <w:pStyle w:val="Tabele"/>
              <w:jc w:val="right"/>
              <w:rPr>
                <w:color w:val="auto"/>
              </w:rPr>
            </w:pPr>
            <w:r w:rsidRPr="00251831">
              <w:rPr>
                <w:rFonts w:cs="Arial"/>
                <w:color w:val="auto"/>
                <w:szCs w:val="16"/>
              </w:rPr>
              <w:t>165 128</w:t>
            </w:r>
          </w:p>
        </w:tc>
        <w:tc>
          <w:tcPr>
            <w:tcW w:w="750" w:type="dxa"/>
            <w:shd w:val="clear" w:color="auto" w:fill="C5E0B3"/>
            <w:noWrap/>
            <w:hideMark/>
          </w:tcPr>
          <w:p w14:paraId="051DD329" w14:textId="77777777" w:rsidR="00251831" w:rsidRPr="00251831" w:rsidRDefault="00251831" w:rsidP="001053AA">
            <w:pPr>
              <w:pStyle w:val="Tabele"/>
              <w:jc w:val="right"/>
              <w:rPr>
                <w:color w:val="auto"/>
              </w:rPr>
            </w:pPr>
            <w:r w:rsidRPr="00251831">
              <w:rPr>
                <w:rFonts w:cs="Arial"/>
                <w:color w:val="auto"/>
                <w:szCs w:val="16"/>
              </w:rPr>
              <w:t>158 247</w:t>
            </w:r>
          </w:p>
        </w:tc>
        <w:tc>
          <w:tcPr>
            <w:tcW w:w="751" w:type="dxa"/>
            <w:noWrap/>
            <w:hideMark/>
          </w:tcPr>
          <w:p w14:paraId="643A8091" w14:textId="77777777" w:rsidR="00251831" w:rsidRPr="00251831" w:rsidRDefault="00251831" w:rsidP="001053AA">
            <w:pPr>
              <w:pStyle w:val="Tabele"/>
              <w:jc w:val="right"/>
              <w:rPr>
                <w:color w:val="auto"/>
              </w:rPr>
            </w:pPr>
            <w:r w:rsidRPr="00251831">
              <w:rPr>
                <w:rFonts w:cs="Arial"/>
                <w:color w:val="auto"/>
                <w:szCs w:val="16"/>
              </w:rPr>
              <w:t>180 213</w:t>
            </w:r>
          </w:p>
        </w:tc>
        <w:tc>
          <w:tcPr>
            <w:tcW w:w="751" w:type="dxa"/>
            <w:noWrap/>
            <w:hideMark/>
          </w:tcPr>
          <w:p w14:paraId="33632F1E" w14:textId="77777777" w:rsidR="00251831" w:rsidRPr="00251831" w:rsidRDefault="00251831" w:rsidP="001053AA">
            <w:pPr>
              <w:pStyle w:val="Tabele"/>
              <w:jc w:val="right"/>
              <w:rPr>
                <w:color w:val="auto"/>
              </w:rPr>
            </w:pPr>
            <w:r w:rsidRPr="00251831">
              <w:rPr>
                <w:rFonts w:cs="Arial"/>
                <w:color w:val="auto"/>
                <w:szCs w:val="16"/>
              </w:rPr>
              <w:t>192 604</w:t>
            </w:r>
          </w:p>
        </w:tc>
        <w:tc>
          <w:tcPr>
            <w:tcW w:w="750" w:type="dxa"/>
            <w:noWrap/>
            <w:hideMark/>
          </w:tcPr>
          <w:p w14:paraId="7F134FB6" w14:textId="77777777" w:rsidR="00251831" w:rsidRPr="00251831" w:rsidRDefault="00251831" w:rsidP="001053AA">
            <w:pPr>
              <w:pStyle w:val="Tabele"/>
              <w:jc w:val="right"/>
              <w:rPr>
                <w:color w:val="auto"/>
              </w:rPr>
            </w:pPr>
            <w:r w:rsidRPr="00251831">
              <w:rPr>
                <w:rFonts w:cs="Arial"/>
                <w:color w:val="auto"/>
                <w:szCs w:val="16"/>
              </w:rPr>
              <w:t>228 257</w:t>
            </w:r>
          </w:p>
        </w:tc>
        <w:tc>
          <w:tcPr>
            <w:tcW w:w="751" w:type="dxa"/>
          </w:tcPr>
          <w:p w14:paraId="22E5F3B4" w14:textId="77777777" w:rsidR="00251831" w:rsidRPr="00251831" w:rsidRDefault="00251831" w:rsidP="001053AA">
            <w:pPr>
              <w:pStyle w:val="Tabele"/>
              <w:jc w:val="right"/>
              <w:rPr>
                <w:color w:val="auto"/>
              </w:rPr>
            </w:pPr>
            <w:r w:rsidRPr="00251831">
              <w:rPr>
                <w:rFonts w:cs="Arial"/>
                <w:color w:val="auto"/>
                <w:szCs w:val="16"/>
              </w:rPr>
              <w:t>307 923</w:t>
            </w:r>
          </w:p>
        </w:tc>
      </w:tr>
      <w:tr w:rsidR="00251831" w:rsidRPr="00251831" w14:paraId="7256779E" w14:textId="77777777" w:rsidTr="00251831">
        <w:trPr>
          <w:trHeight w:val="227"/>
        </w:trPr>
        <w:tc>
          <w:tcPr>
            <w:tcW w:w="1555" w:type="dxa"/>
            <w:hideMark/>
          </w:tcPr>
          <w:p w14:paraId="3785BFF8" w14:textId="77777777" w:rsidR="00251831" w:rsidRPr="00251831" w:rsidRDefault="00251831" w:rsidP="001053AA">
            <w:pPr>
              <w:pStyle w:val="Tabele"/>
              <w:rPr>
                <w:color w:val="auto"/>
              </w:rPr>
            </w:pPr>
            <w:r w:rsidRPr="00251831">
              <w:rPr>
                <w:color w:val="auto"/>
              </w:rPr>
              <w:t>Ciepło sieciowe [TJ]</w:t>
            </w:r>
          </w:p>
        </w:tc>
        <w:tc>
          <w:tcPr>
            <w:tcW w:w="750" w:type="dxa"/>
            <w:shd w:val="clear" w:color="auto" w:fill="C5E0B3"/>
            <w:noWrap/>
            <w:hideMark/>
          </w:tcPr>
          <w:p w14:paraId="212263F0" w14:textId="77777777" w:rsidR="00251831" w:rsidRPr="00251831" w:rsidRDefault="00251831" w:rsidP="001053AA">
            <w:pPr>
              <w:pStyle w:val="Tabele"/>
              <w:jc w:val="right"/>
              <w:rPr>
                <w:color w:val="auto"/>
              </w:rPr>
            </w:pPr>
            <w:r w:rsidRPr="00251831">
              <w:rPr>
                <w:rFonts w:cs="Arial"/>
                <w:color w:val="auto"/>
                <w:szCs w:val="16"/>
              </w:rPr>
              <w:t>336 292</w:t>
            </w:r>
          </w:p>
        </w:tc>
        <w:tc>
          <w:tcPr>
            <w:tcW w:w="751" w:type="dxa"/>
            <w:shd w:val="clear" w:color="auto" w:fill="C5E0B3"/>
            <w:noWrap/>
            <w:hideMark/>
          </w:tcPr>
          <w:p w14:paraId="3F60B5AB" w14:textId="77777777" w:rsidR="00251831" w:rsidRPr="00251831" w:rsidRDefault="00251831" w:rsidP="001053AA">
            <w:pPr>
              <w:pStyle w:val="Tabele"/>
              <w:jc w:val="right"/>
              <w:rPr>
                <w:color w:val="auto"/>
              </w:rPr>
            </w:pPr>
            <w:r w:rsidRPr="00251831">
              <w:rPr>
                <w:rFonts w:cs="Arial"/>
                <w:color w:val="auto"/>
                <w:szCs w:val="16"/>
              </w:rPr>
              <w:t>335 831</w:t>
            </w:r>
          </w:p>
        </w:tc>
        <w:tc>
          <w:tcPr>
            <w:tcW w:w="751" w:type="dxa"/>
            <w:shd w:val="clear" w:color="auto" w:fill="C5E0B3"/>
            <w:noWrap/>
            <w:hideMark/>
          </w:tcPr>
          <w:p w14:paraId="7C2645E5" w14:textId="77777777" w:rsidR="00251831" w:rsidRPr="00251831" w:rsidRDefault="00251831" w:rsidP="001053AA">
            <w:pPr>
              <w:pStyle w:val="Tabele"/>
              <w:jc w:val="right"/>
              <w:rPr>
                <w:color w:val="auto"/>
              </w:rPr>
            </w:pPr>
            <w:r w:rsidRPr="00251831">
              <w:rPr>
                <w:rFonts w:cs="Arial"/>
                <w:color w:val="auto"/>
                <w:szCs w:val="16"/>
              </w:rPr>
              <w:t>274 357</w:t>
            </w:r>
          </w:p>
        </w:tc>
        <w:tc>
          <w:tcPr>
            <w:tcW w:w="750" w:type="dxa"/>
            <w:shd w:val="clear" w:color="auto" w:fill="C5E0B3"/>
            <w:noWrap/>
            <w:hideMark/>
          </w:tcPr>
          <w:p w14:paraId="63546E28" w14:textId="77777777" w:rsidR="00251831" w:rsidRPr="00251831" w:rsidRDefault="00251831" w:rsidP="001053AA">
            <w:pPr>
              <w:pStyle w:val="Tabele"/>
              <w:jc w:val="right"/>
              <w:rPr>
                <w:color w:val="auto"/>
              </w:rPr>
            </w:pPr>
            <w:r w:rsidRPr="00251831">
              <w:rPr>
                <w:rFonts w:cs="Arial"/>
                <w:color w:val="auto"/>
                <w:szCs w:val="16"/>
              </w:rPr>
              <w:t>285 870</w:t>
            </w:r>
          </w:p>
        </w:tc>
        <w:tc>
          <w:tcPr>
            <w:tcW w:w="751" w:type="dxa"/>
            <w:noWrap/>
            <w:hideMark/>
          </w:tcPr>
          <w:p w14:paraId="3912DA0F" w14:textId="77777777" w:rsidR="00251831" w:rsidRPr="00251831" w:rsidRDefault="00251831" w:rsidP="001053AA">
            <w:pPr>
              <w:pStyle w:val="Tabele"/>
              <w:jc w:val="right"/>
              <w:rPr>
                <w:color w:val="auto"/>
              </w:rPr>
            </w:pPr>
            <w:r w:rsidRPr="00251831">
              <w:rPr>
                <w:rFonts w:cs="Arial"/>
                <w:color w:val="auto"/>
                <w:szCs w:val="16"/>
              </w:rPr>
              <w:t>280 425</w:t>
            </w:r>
          </w:p>
        </w:tc>
        <w:tc>
          <w:tcPr>
            <w:tcW w:w="751" w:type="dxa"/>
            <w:noWrap/>
            <w:hideMark/>
          </w:tcPr>
          <w:p w14:paraId="23445003" w14:textId="77777777" w:rsidR="00251831" w:rsidRPr="00251831" w:rsidRDefault="00251831" w:rsidP="001053AA">
            <w:pPr>
              <w:pStyle w:val="Tabele"/>
              <w:jc w:val="right"/>
              <w:rPr>
                <w:color w:val="auto"/>
              </w:rPr>
            </w:pPr>
            <w:r w:rsidRPr="00251831">
              <w:rPr>
                <w:rFonts w:cs="Arial"/>
                <w:color w:val="auto"/>
                <w:szCs w:val="16"/>
              </w:rPr>
              <w:t>251 724</w:t>
            </w:r>
          </w:p>
        </w:tc>
        <w:tc>
          <w:tcPr>
            <w:tcW w:w="750" w:type="dxa"/>
            <w:noWrap/>
            <w:hideMark/>
          </w:tcPr>
          <w:p w14:paraId="0EBE3F69" w14:textId="77777777" w:rsidR="00251831" w:rsidRPr="00251831" w:rsidRDefault="00251831" w:rsidP="001053AA">
            <w:pPr>
              <w:pStyle w:val="Tabele"/>
              <w:jc w:val="right"/>
              <w:rPr>
                <w:color w:val="auto"/>
              </w:rPr>
            </w:pPr>
            <w:r w:rsidRPr="00251831">
              <w:rPr>
                <w:rFonts w:cs="Arial"/>
                <w:color w:val="auto"/>
                <w:szCs w:val="16"/>
              </w:rPr>
              <w:t>229 116</w:t>
            </w:r>
          </w:p>
        </w:tc>
        <w:tc>
          <w:tcPr>
            <w:tcW w:w="751" w:type="dxa"/>
          </w:tcPr>
          <w:p w14:paraId="33935B17" w14:textId="77777777" w:rsidR="00251831" w:rsidRPr="00251831" w:rsidRDefault="00251831" w:rsidP="001053AA">
            <w:pPr>
              <w:pStyle w:val="Tabele"/>
              <w:jc w:val="right"/>
              <w:rPr>
                <w:color w:val="auto"/>
              </w:rPr>
            </w:pPr>
            <w:r w:rsidRPr="00251831">
              <w:rPr>
                <w:rFonts w:cs="Arial"/>
                <w:color w:val="auto"/>
                <w:szCs w:val="16"/>
              </w:rPr>
              <w:t>221 327</w:t>
            </w:r>
          </w:p>
        </w:tc>
      </w:tr>
    </w:tbl>
    <w:p w14:paraId="7A37CC33" w14:textId="77777777" w:rsidR="005C4144" w:rsidRDefault="005C4144" w:rsidP="005C4144">
      <w:pPr>
        <w:pStyle w:val="ardo"/>
      </w:pPr>
      <w:r w:rsidRPr="00B24C0C">
        <w:t>Źródło: Opracowanie własne ARE S</w:t>
      </w:r>
      <w:r>
        <w:t>.</w:t>
      </w:r>
      <w:r w:rsidRPr="00B24C0C">
        <w:t>A</w:t>
      </w:r>
      <w:r>
        <w:t>.</w:t>
      </w:r>
      <w:r w:rsidRPr="00B24C0C">
        <w:t xml:space="preserve"> (STEAM-PL, MESSAGE-PL), EUROSTAT</w:t>
      </w:r>
    </w:p>
    <w:tbl>
      <w:tblPr>
        <w:tblStyle w:val="Tabela-Siatka"/>
        <w:tblW w:w="9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70" w:type="dxa"/>
          <w:bottom w:w="28" w:type="dxa"/>
          <w:right w:w="70" w:type="dxa"/>
        </w:tblCellMar>
        <w:tblLook w:val="04A0" w:firstRow="1" w:lastRow="0" w:firstColumn="1" w:lastColumn="0" w:noHBand="0" w:noVBand="1"/>
      </w:tblPr>
      <w:tblGrid>
        <w:gridCol w:w="4640"/>
        <w:gridCol w:w="4850"/>
      </w:tblGrid>
      <w:tr w:rsidR="00B436E0" w14:paraId="73F339A1" w14:textId="77777777" w:rsidTr="00B436E0">
        <w:trPr>
          <w:trHeight w:val="425"/>
        </w:trPr>
        <w:tc>
          <w:tcPr>
            <w:tcW w:w="4640" w:type="dxa"/>
          </w:tcPr>
          <w:p w14:paraId="49A1BEA2" w14:textId="12549A0E" w:rsidR="005C4144" w:rsidRDefault="005C4144" w:rsidP="001053AA"/>
        </w:tc>
        <w:tc>
          <w:tcPr>
            <w:tcW w:w="4850" w:type="dxa"/>
          </w:tcPr>
          <w:p w14:paraId="5D1B1B4D" w14:textId="52A6D305" w:rsidR="005C4144" w:rsidRDefault="005C4144" w:rsidP="001053AA">
            <w:pPr>
              <w:keepNext/>
            </w:pPr>
          </w:p>
        </w:tc>
      </w:tr>
      <w:tr w:rsidR="00B436E0" w14:paraId="79B1207B" w14:textId="77777777" w:rsidTr="00B436E0">
        <w:trPr>
          <w:trHeight w:val="425"/>
        </w:trPr>
        <w:tc>
          <w:tcPr>
            <w:tcW w:w="4640" w:type="dxa"/>
          </w:tcPr>
          <w:p w14:paraId="322D6BAD" w14:textId="7979FFA3" w:rsidR="00251831" w:rsidRDefault="00251831" w:rsidP="001053AA">
            <w:pPr>
              <w:rPr>
                <w:noProof/>
                <w:lang w:eastAsia="pl-PL"/>
              </w:rPr>
            </w:pPr>
            <w:r>
              <w:rPr>
                <w:noProof/>
              </w:rPr>
              <w:drawing>
                <wp:inline distT="0" distB="0" distL="0" distR="0" wp14:anchorId="6F81FC91" wp14:editId="683C030D">
                  <wp:extent cx="2846070" cy="1776730"/>
                  <wp:effectExtent l="0" t="0" r="11430" b="13970"/>
                  <wp:docPr id="2145453512" name="Wykres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c>
          <w:tcPr>
            <w:tcW w:w="4850" w:type="dxa"/>
          </w:tcPr>
          <w:p w14:paraId="13889462" w14:textId="14A5950E" w:rsidR="00251831" w:rsidRDefault="00B436E0" w:rsidP="001053AA">
            <w:pPr>
              <w:keepNext/>
              <w:rPr>
                <w:noProof/>
                <w:lang w:eastAsia="pl-PL"/>
              </w:rPr>
            </w:pPr>
            <w:r>
              <w:rPr>
                <w:noProof/>
              </w:rPr>
              <w:drawing>
                <wp:inline distT="0" distB="0" distL="0" distR="0" wp14:anchorId="4B1AEE28" wp14:editId="614DFB76">
                  <wp:extent cx="2973705" cy="1776730"/>
                  <wp:effectExtent l="0" t="0" r="17145" b="13970"/>
                  <wp:docPr id="1702300745" name="Wykres 1">
                    <a:extLst xmlns:a="http://schemas.openxmlformats.org/drawingml/2006/main">
                      <a:ext uri="{FF2B5EF4-FFF2-40B4-BE49-F238E27FC236}">
                        <a16:creationId xmlns:a16="http://schemas.microsoft.com/office/drawing/2014/main" id="{00000000-0008-0000-0B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14:paraId="54F6BB77" w14:textId="3378DC48" w:rsidR="005C4144" w:rsidRDefault="005C4144" w:rsidP="005C4144">
      <w:pPr>
        <w:pStyle w:val="Legenda"/>
      </w:pPr>
      <w:bookmarkStart w:id="406" w:name="_Ref158328802"/>
      <w:bookmarkStart w:id="407" w:name="_Toc171587273"/>
      <w:bookmarkStart w:id="408" w:name="_Toc174711040"/>
      <w:bookmarkStart w:id="409" w:name="_Toc179539893"/>
      <w:r>
        <w:t xml:space="preserve">Rysunek </w:t>
      </w:r>
      <w:r>
        <w:rPr>
          <w:noProof/>
        </w:rPr>
        <w:fldChar w:fldCharType="begin"/>
      </w:r>
      <w:r>
        <w:rPr>
          <w:noProof/>
        </w:rPr>
        <w:instrText xml:space="preserve"> STYLEREF 1 \s </w:instrText>
      </w:r>
      <w:r>
        <w:rPr>
          <w:noProof/>
        </w:rPr>
        <w:fldChar w:fldCharType="separate"/>
      </w:r>
      <w:r w:rsidR="006C7D6C">
        <w:rPr>
          <w:noProof/>
        </w:rPr>
        <w:t>3</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4</w:t>
      </w:r>
      <w:r>
        <w:rPr>
          <w:noProof/>
        </w:rPr>
        <w:fldChar w:fldCharType="end"/>
      </w:r>
      <w:bookmarkEnd w:id="406"/>
      <w:r>
        <w:t xml:space="preserve">. </w:t>
      </w:r>
      <w:r w:rsidRPr="00DD7875">
        <w:t>Produkcja energii elektrycznej</w:t>
      </w:r>
      <w:r>
        <w:t xml:space="preserve"> i </w:t>
      </w:r>
      <w:r w:rsidRPr="00DD7875">
        <w:t>ciepła s</w:t>
      </w:r>
      <w:r>
        <w:t>ieciowego brutto – scenariusz WA</w:t>
      </w:r>
      <w:r w:rsidRPr="00DD7875">
        <w:t>M</w:t>
      </w:r>
      <w:bookmarkEnd w:id="407"/>
      <w:bookmarkEnd w:id="408"/>
      <w:bookmarkEnd w:id="409"/>
    </w:p>
    <w:p w14:paraId="1882A650" w14:textId="1D25F7C4" w:rsidR="005C4144" w:rsidRDefault="005C4144" w:rsidP="005C4144">
      <w:pPr>
        <w:pStyle w:val="ardo"/>
      </w:pPr>
      <w:r w:rsidRPr="00705515">
        <w:t>Źródło: Opracowanie własne ARE S.A</w:t>
      </w:r>
      <w:r>
        <w:t>.</w:t>
      </w:r>
      <w:r w:rsidR="00B1363A" w:rsidRPr="00B1363A">
        <w:t xml:space="preserve"> </w:t>
      </w:r>
      <w:r w:rsidR="00B1363A">
        <w:t>na zlecenie MKiŚ</w:t>
      </w:r>
    </w:p>
    <w:p w14:paraId="67331BFC" w14:textId="77777777" w:rsidR="005C4144" w:rsidRDefault="005C4144" w:rsidP="00797A1F">
      <w:pPr>
        <w:pStyle w:val="Nagwek2"/>
      </w:pPr>
      <w:bookmarkStart w:id="410" w:name="_Toc171587335"/>
      <w:bookmarkStart w:id="411" w:name="_Toc174710909"/>
      <w:bookmarkStart w:id="412" w:name="_Toc178931974"/>
      <w:r>
        <w:t>Produkcja energii elektrycznej brutto z podziałem na paliwa</w:t>
      </w:r>
      <w:bookmarkEnd w:id="410"/>
      <w:bookmarkEnd w:id="411"/>
      <w:bookmarkEnd w:id="412"/>
    </w:p>
    <w:p w14:paraId="2EC572FB" w14:textId="24F25C08" w:rsidR="005C4144" w:rsidRDefault="005C4144" w:rsidP="005C4144">
      <w:pPr>
        <w:spacing w:after="0"/>
      </w:pPr>
      <w:r w:rsidRPr="004A2073">
        <w:t>Produkcję energii elektrycznej</w:t>
      </w:r>
      <w:r>
        <w:t xml:space="preserve"> w </w:t>
      </w:r>
      <w:r w:rsidRPr="004A2073">
        <w:t>podziale na paliwa przedstawiono</w:t>
      </w:r>
      <w:r>
        <w:t xml:space="preserve"> w </w:t>
      </w:r>
      <w:r w:rsidRPr="004A2073">
        <w:t>tabeli (</w:t>
      </w:r>
      <w:r w:rsidRPr="004A2073">
        <w:fldChar w:fldCharType="begin"/>
      </w:r>
      <w:r w:rsidRPr="004A2073">
        <w:instrText xml:space="preserve"> REF _Ref156900713 \h </w:instrText>
      </w:r>
      <w:r>
        <w:instrText xml:space="preserve"> \* MERGEFORMAT </w:instrText>
      </w:r>
      <w:r w:rsidRPr="004A2073">
        <w:fldChar w:fldCharType="separate"/>
      </w:r>
      <w:r w:rsidR="006C7D6C">
        <w:t xml:space="preserve">Tabela </w:t>
      </w:r>
      <w:r w:rsidR="006C7D6C">
        <w:rPr>
          <w:noProof/>
        </w:rPr>
        <w:t>3</w:t>
      </w:r>
      <w:r w:rsidR="006C7D6C">
        <w:t>.</w:t>
      </w:r>
      <w:r w:rsidR="006C7D6C">
        <w:rPr>
          <w:noProof/>
        </w:rPr>
        <w:t>8</w:t>
      </w:r>
      <w:r w:rsidRPr="004A2073">
        <w:fldChar w:fldCharType="end"/>
      </w:r>
      <w:r w:rsidRPr="004A2073">
        <w:t>)</w:t>
      </w:r>
      <w:r>
        <w:t xml:space="preserve"> i </w:t>
      </w:r>
      <w:r w:rsidRPr="004A2073">
        <w:t>na rysunku (</w:t>
      </w:r>
      <w:r w:rsidRPr="004A2073">
        <w:fldChar w:fldCharType="begin"/>
      </w:r>
      <w:r w:rsidRPr="004A2073">
        <w:instrText xml:space="preserve"> REF _Ref158208076 \h </w:instrText>
      </w:r>
      <w:r>
        <w:instrText xml:space="preserve"> \* MERGEFORMAT </w:instrText>
      </w:r>
      <w:r w:rsidRPr="004A2073">
        <w:fldChar w:fldCharType="separate"/>
      </w:r>
      <w:r w:rsidR="006C7D6C">
        <w:t xml:space="preserve">Rysunek </w:t>
      </w:r>
      <w:r w:rsidR="006C7D6C">
        <w:rPr>
          <w:noProof/>
        </w:rPr>
        <w:t>3</w:t>
      </w:r>
      <w:r w:rsidR="006C7D6C">
        <w:t>.</w:t>
      </w:r>
      <w:r w:rsidR="006C7D6C">
        <w:rPr>
          <w:noProof/>
        </w:rPr>
        <w:t>5</w:t>
      </w:r>
      <w:r w:rsidRPr="004A2073">
        <w:fldChar w:fldCharType="end"/>
      </w:r>
      <w:r w:rsidRPr="004A2073">
        <w:t xml:space="preserve">). Wyniki przeprowadzonej analizy kierunków rozwoju krajowego sektora elektroenergetycznego wskazują na </w:t>
      </w:r>
      <w:r>
        <w:t>daleko idące</w:t>
      </w:r>
      <w:r w:rsidRPr="004A2073">
        <w:t xml:space="preserve"> zmiany jakie będą zachodzić</w:t>
      </w:r>
      <w:r>
        <w:t xml:space="preserve"> w </w:t>
      </w:r>
      <w:r w:rsidRPr="004A2073">
        <w:t>strukturze produkcji energii elektrycznej, wynikające</w:t>
      </w:r>
      <w:r>
        <w:t xml:space="preserve"> z </w:t>
      </w:r>
      <w:r w:rsidRPr="004A2073">
        <w:t xml:space="preserve">uwarunkowań determinowanych unijną polityką energetyczno-klimatyczną. Wymuszany administracyjnie rozwój odnawialnych źródeł energii oraz obowiązek zakupu uprawnień do emisji </w:t>
      </w:r>
      <w:r>
        <w:t>GHG w </w:t>
      </w:r>
      <w:r w:rsidRPr="004A2073">
        <w:t xml:space="preserve">ramach systemu </w:t>
      </w:r>
      <w:r>
        <w:t xml:space="preserve">EU </w:t>
      </w:r>
      <w:r w:rsidRPr="004A2073">
        <w:t>ETS powodować będzie stopniowe zmniejszanie się udziału elektrowni węglowych</w:t>
      </w:r>
      <w:r>
        <w:t xml:space="preserve"> w </w:t>
      </w:r>
      <w:r w:rsidRPr="004A2073">
        <w:t>strukturze produkcji energii elektrycznej. Przewiduje się istotny spadek produkcji energii elektrycznej</w:t>
      </w:r>
      <w:r>
        <w:t xml:space="preserve"> z </w:t>
      </w:r>
      <w:r w:rsidRPr="004A2073">
        <w:t>węgla kamiennego</w:t>
      </w:r>
      <w:r>
        <w:t xml:space="preserve"> i </w:t>
      </w:r>
      <w:r w:rsidRPr="004A2073">
        <w:t>brunatnego</w:t>
      </w:r>
      <w:r>
        <w:t xml:space="preserve"> w </w:t>
      </w:r>
      <w:r w:rsidRPr="004A2073">
        <w:t>elektrowniach</w:t>
      </w:r>
      <w:r>
        <w:t xml:space="preserve"> i </w:t>
      </w:r>
      <w:r w:rsidRPr="004A2073">
        <w:t>elektrociepłowniach jeszcze</w:t>
      </w:r>
      <w:r>
        <w:t xml:space="preserve"> w </w:t>
      </w:r>
      <w:r w:rsidRPr="004A2073">
        <w:t xml:space="preserve">obecnej dekadzie. </w:t>
      </w:r>
      <w:r>
        <w:t>Zgodnie z otrzymanymi wynikami analiz, p</w:t>
      </w:r>
      <w:r w:rsidRPr="004A2073">
        <w:t>rodukcja energii elektrycznej</w:t>
      </w:r>
      <w:r>
        <w:t xml:space="preserve"> w </w:t>
      </w:r>
      <w:r w:rsidRPr="004A2073">
        <w:t>el</w:t>
      </w:r>
      <w:r>
        <w:t>ektrowniach i </w:t>
      </w:r>
      <w:r w:rsidRPr="004A2073">
        <w:t>e</w:t>
      </w:r>
      <w:r>
        <w:t>lektrociepłowniach</w:t>
      </w:r>
      <w:r w:rsidRPr="004A2073">
        <w:t xml:space="preserve"> na węgiel kamienny obniża się</w:t>
      </w:r>
      <w:r>
        <w:t xml:space="preserve"> z </w:t>
      </w:r>
      <w:r w:rsidRPr="004A2073">
        <w:t>poziomu 70,7 TWh</w:t>
      </w:r>
      <w:r>
        <w:t xml:space="preserve"> w </w:t>
      </w:r>
      <w:r w:rsidRPr="004A2073">
        <w:t>2020</w:t>
      </w:r>
      <w:r>
        <w:t> r. do 31,9 w </w:t>
      </w:r>
      <w:r w:rsidRPr="004A2073">
        <w:t>2030</w:t>
      </w:r>
      <w:r>
        <w:t> r.</w:t>
      </w:r>
      <w:r w:rsidRPr="004A2073">
        <w:t>, natomiast na węgiel brunatny</w:t>
      </w:r>
      <w:r>
        <w:t xml:space="preserve"> z poziomu 38,1 TWh do 11,4</w:t>
      </w:r>
      <w:r w:rsidRPr="004A2073">
        <w:t xml:space="preserve"> TWh. Produkcja energii elektrycznej na węglu kamiennym spada </w:t>
      </w:r>
      <w:r w:rsidR="00670B25">
        <w:t>do minimalnych poziomó</w:t>
      </w:r>
      <w:r w:rsidR="00EE7E60">
        <w:t>w</w:t>
      </w:r>
      <w:r>
        <w:t xml:space="preserve"> w perspektywie 204</w:t>
      </w:r>
      <w:r w:rsidRPr="004A2073">
        <w:t>0</w:t>
      </w:r>
      <w:r>
        <w:t> r.</w:t>
      </w:r>
      <w:r w:rsidR="00EE7E60">
        <w:t xml:space="preserve"> (4,1 TWh)</w:t>
      </w:r>
      <w:r w:rsidRPr="004A2073">
        <w:t>,</w:t>
      </w:r>
      <w:r>
        <w:t xml:space="preserve"> a </w:t>
      </w:r>
      <w:r w:rsidRPr="004A2073">
        <w:t>na węglu brunatnym</w:t>
      </w:r>
      <w:r>
        <w:t xml:space="preserve"> w perspektywie 2035 r</w:t>
      </w:r>
      <w:r w:rsidRPr="004A2073">
        <w:t xml:space="preserve">. </w:t>
      </w:r>
      <w:r w:rsidR="00EE7E60">
        <w:t xml:space="preserve">(3 TWh). </w:t>
      </w:r>
      <w:r w:rsidRPr="004A2073">
        <w:t>Głównym czynnikiem wpływającym na wspomniany proces jest stopniowe wypychanie jednostek węglowych</w:t>
      </w:r>
      <w:r>
        <w:t xml:space="preserve"> z</w:t>
      </w:r>
      <w:r w:rsidR="005902D1">
        <w:t xml:space="preserve"> </w:t>
      </w:r>
      <w:r w:rsidRPr="004A2073">
        <w:t>krzywej „merit order” m.in.</w:t>
      </w:r>
      <w:r>
        <w:t xml:space="preserve"> z </w:t>
      </w:r>
      <w:r w:rsidRPr="004A2073">
        <w:t>powodu przewidywanego</w:t>
      </w:r>
      <w:r>
        <w:t xml:space="preserve"> w </w:t>
      </w:r>
      <w:r w:rsidRPr="004A2073">
        <w:t>tym okresie uruchomienia elektrowni jądrowych oraz dalszego dynamicznego wzrostu produkcji</w:t>
      </w:r>
      <w:r>
        <w:t xml:space="preserve"> z </w:t>
      </w:r>
      <w:r w:rsidRPr="004A2073">
        <w:t xml:space="preserve">OZE. Jednostki </w:t>
      </w:r>
      <w:r>
        <w:t>węglowe</w:t>
      </w:r>
      <w:r w:rsidRPr="004A2073">
        <w:t xml:space="preserve"> będą wytwarzać mniej energii</w:t>
      </w:r>
      <w:r>
        <w:t xml:space="preserve"> w </w:t>
      </w:r>
      <w:r w:rsidRPr="004A2073">
        <w:t>przeliczeniu na jednostkę mocy, ale ich rolą będzie</w:t>
      </w:r>
      <w:r>
        <w:t xml:space="preserve"> w </w:t>
      </w:r>
      <w:r w:rsidRPr="004A2073">
        <w:t>dużym stopniu zapewnianie mocy rezerwowych</w:t>
      </w:r>
      <w:r>
        <w:t xml:space="preserve"> w</w:t>
      </w:r>
      <w:r w:rsidR="005902D1">
        <w:t xml:space="preserve"> </w:t>
      </w:r>
      <w:r w:rsidRPr="004A2073">
        <w:t>dynamicznie rozbudowywanym</w:t>
      </w:r>
      <w:r>
        <w:t xml:space="preserve"> i </w:t>
      </w:r>
      <w:r w:rsidRPr="004A2073">
        <w:t>zdywersyfikowanym technologicznie systemie.</w:t>
      </w:r>
      <w:r>
        <w:t xml:space="preserve"> W </w:t>
      </w:r>
      <w:r w:rsidRPr="004A2073">
        <w:t>celu spełniania kryterium bezpieczeństwa systemowego przyjęto, że bez względu na przewidywany czas pracy poszczególnych jednostek,</w:t>
      </w:r>
      <w:r>
        <w:t xml:space="preserve"> a </w:t>
      </w:r>
      <w:r w:rsidRPr="004A2073">
        <w:t>tym samym zdolność do osiągnięcia progu rentowności, jednostki węglowe nie będą odstawiane do czasu pokrycia zapotrzebowania na moc przez inne źródła wytwórcze. Niektóre węglowe jednostki wytwórcze mogą wymagać modernizacji, aby poprawić ich parametry tak, by lepiej spełniały funkcję regulacyjną</w:t>
      </w:r>
      <w:r>
        <w:t xml:space="preserve"> i </w:t>
      </w:r>
      <w:r w:rsidRPr="004A2073">
        <w:t>zapewnić wystarczalność mocy</w:t>
      </w:r>
      <w:r>
        <w:t xml:space="preserve"> w </w:t>
      </w:r>
      <w:r w:rsidRPr="004A2073">
        <w:t>KSE. Utrzymanie jednostek węglowych</w:t>
      </w:r>
      <w:r>
        <w:t xml:space="preserve"> w </w:t>
      </w:r>
      <w:r w:rsidRPr="004A2073">
        <w:t>dobrym stanie technicznym ma istotne znaczenie dla pewności dostaw energii, zwłaszcza</w:t>
      </w:r>
      <w:r>
        <w:t xml:space="preserve"> w </w:t>
      </w:r>
      <w:r w:rsidRPr="004A2073">
        <w:t>okresie początkowego rozwoju alternatywnych rozwiązań zapewniających stabilną generację lub wzmacniających potrzeby bilansowe. Utrzymanie</w:t>
      </w:r>
      <w:r>
        <w:t xml:space="preserve"> i </w:t>
      </w:r>
      <w:r w:rsidRPr="004A2073">
        <w:t>modernizacja tych jednostek umożliwi optymalne wykorzystanie posiadanych zasobów krajowych, wesprze bilansowanie OZE, zredukuje wzrost zapotrzebowania na gaz</w:t>
      </w:r>
      <w:r>
        <w:t xml:space="preserve"> ziemny i </w:t>
      </w:r>
      <w:r w:rsidRPr="004A2073">
        <w:t>może przynieść korzyści tzw. technologicznej renty opóźnienia pozwalającej na zastąpienie istniejących źródeł sprawdzonymi, nowoczesnymi technologiami energetycznymi, które po osiągnięciu dojrzałości dodatkowo cechować się będą obniżonymi jednostkowymi nakładami inwestycyjnymi. Trzeba zauważyć, że źródła węglowe mają tzw. minima techniczne. Niższe ich wykorzystanie oznaczałoby ich okresowe wyłączanie. Długi okres rozruchu ze stanu zimnego uniemożliwia realizację funkcji systemowych,</w:t>
      </w:r>
      <w:r>
        <w:t xml:space="preserve"> a </w:t>
      </w:r>
      <w:r w:rsidRPr="004A2073">
        <w:t>częste ich wyłączanie wpływa na szybsze wyeksploatowanie posiadanych mocy</w:t>
      </w:r>
      <w:r>
        <w:t xml:space="preserve"> i </w:t>
      </w:r>
      <w:r w:rsidRPr="004A2073">
        <w:t>pogorszenie ich stanu technicznego.</w:t>
      </w:r>
      <w:r>
        <w:t xml:space="preserve"> </w:t>
      </w:r>
    </w:p>
    <w:p w14:paraId="67D8D841" w14:textId="77777777" w:rsidR="005C4144" w:rsidRDefault="005C4144" w:rsidP="005C4144">
      <w:pPr>
        <w:spacing w:after="0"/>
      </w:pPr>
      <w:r>
        <w:t>Okres transformacji wiąże się ze zwiększonym ryzykiem zapewnienia bezpieczeństwa pracy krajowego systemu elektroenergetycznego. Źródła węglowe będą sukcesywnie zastępowane przez źródła odnawialne, uzupełniane przez magazyny energii, jednostki gazowe oraz jądrowe. Skala inwestycji potrzebna do przeprowadzenia transformacji wytwarzania energii jest bezprecedensowa, co wiąże się z ryzykiem wystąpienia opóźnień w oddawaniu do eksploatacji nowych źródeł wytwórczych.</w:t>
      </w:r>
    </w:p>
    <w:p w14:paraId="04ED23FD" w14:textId="16CAAE4D" w:rsidR="005C4144" w:rsidRDefault="005C4144" w:rsidP="005C4144">
      <w:pPr>
        <w:spacing w:after="0"/>
      </w:pPr>
      <w:r>
        <w:t xml:space="preserve">Jednostki węglowe rok po roku będą traciły udział w rynku – organicznie produkcji będzie prowadziło do wzrostu jednostkowych kosztów produkcji, a to z kolei doprowadzi do spadku zdolności sprzedażowych. Malejący strumień przychodów </w:t>
      </w:r>
      <w:r w:rsidR="005902D1">
        <w:t>może</w:t>
      </w:r>
      <w:r>
        <w:t xml:space="preserve"> powodowa</w:t>
      </w:r>
      <w:r w:rsidR="005902D1">
        <w:t>ć</w:t>
      </w:r>
      <w:r>
        <w:t xml:space="preserve"> rosnące kłopoty finansowe tych jednostek, które nie będą w stanie pokrywać swoich kosztów z przychodów z rynku hurtowego. W literaturze zjawisko określane jako „missing money on electricity markets”. Brak pokrycia kosztów będzie skutkowało zgłaszaniem przez wytwórców energii wyłączeń elektrowni z powodu nieopłacalności ich eksploatacji, niezależnie od zapotrzebowania na energię i zdolności jego pokrycia z innych źródeł.</w:t>
      </w:r>
    </w:p>
    <w:p w14:paraId="188A4361" w14:textId="5E733ACC" w:rsidR="005C4144" w:rsidRDefault="005C4144" w:rsidP="005C4144">
      <w:r>
        <w:t xml:space="preserve">Zestawiając ze sobą (i) konieczność zapewnienia bezpieczeństwa dostaw energii elektrycznej z (ii) ograniczaniem produkcji elektrowni węglowych oraz (iii) brakiem ekonomicznej efektywności ich funkcjonowania w obecnych rozwiązaniach rynkowych </w:t>
      </w:r>
      <w:r w:rsidR="00EF4AB6">
        <w:t xml:space="preserve">należałoby rozważyć </w:t>
      </w:r>
      <w:r>
        <w:t>opracowani</w:t>
      </w:r>
      <w:r w:rsidR="00EF4AB6">
        <w:t>e</w:t>
      </w:r>
      <w:r>
        <w:t xml:space="preserve"> mechanizmu zapewniającego finansowanie źródeł węglowych w okresie transformacji. </w:t>
      </w:r>
    </w:p>
    <w:p w14:paraId="0B47A8FF" w14:textId="0AEFE688" w:rsidR="005C4144" w:rsidRDefault="005C4144" w:rsidP="005C4144">
      <w:r>
        <w:t>Produkcja w </w:t>
      </w:r>
      <w:r w:rsidRPr="00B24C0C">
        <w:t xml:space="preserve">jednostkach gazowych (nowe jednostki to głównie wysokosprawne bloki parowo-gazowe) </w:t>
      </w:r>
      <w:r>
        <w:t>wzrośnie z 17,4 TWh w 2020 r. do 31 TWh w 2030 r., a </w:t>
      </w:r>
      <w:r w:rsidRPr="00B24C0C">
        <w:t xml:space="preserve">następnie </w:t>
      </w:r>
      <w:r>
        <w:t xml:space="preserve">ulegać będzie stopniowemu obniżaniu </w:t>
      </w:r>
      <w:r w:rsidR="00EF4AB6">
        <w:t>do ok. 10</w:t>
      </w:r>
      <w:r>
        <w:t xml:space="preserve"> TWh w 2040</w:t>
      </w:r>
      <w:r w:rsidR="00EF4AB6">
        <w:t xml:space="preserve"> </w:t>
      </w:r>
      <w:r>
        <w:t>r.</w:t>
      </w:r>
      <w:r w:rsidRPr="00B24C0C">
        <w:t xml:space="preserve"> </w:t>
      </w:r>
      <w:r>
        <w:t>Jest to jednak uzależnione od tempa i zakresu rozwoju pozostałych źródeł wytwórczych (w tym przede wszystkim źródeł jądrowych).</w:t>
      </w:r>
      <w:r w:rsidRPr="00B24C0C">
        <w:t xml:space="preserve"> </w:t>
      </w:r>
      <w:r>
        <w:t>Zarówno unijna jak i krajowa polityka energetyczna</w:t>
      </w:r>
      <w:r w:rsidRPr="00B24C0C">
        <w:t xml:space="preserve"> </w:t>
      </w:r>
      <w:r>
        <w:t>sprzyjać będzie wdrażaniu</w:t>
      </w:r>
      <w:r w:rsidRPr="00B24C0C">
        <w:t xml:space="preserve"> nowych niskoemisyjnych źródeł,</w:t>
      </w:r>
      <w:r>
        <w:t xml:space="preserve"> z </w:t>
      </w:r>
      <w:r w:rsidRPr="00B24C0C">
        <w:t>których dużą część stanowić będą niesterowalne źródła odnawialne charakteryzujące się</w:t>
      </w:r>
      <w:r>
        <w:t xml:space="preserve"> </w:t>
      </w:r>
      <w:r w:rsidRPr="00B24C0C">
        <w:t>zmiennością produkcji (elektrownie wiatrowe</w:t>
      </w:r>
      <w:r>
        <w:t xml:space="preserve"> i </w:t>
      </w:r>
      <w:r w:rsidRPr="00B24C0C">
        <w:t>fotowoltaika). Występowanie tego rodzaju źródeł wytwarzania</w:t>
      </w:r>
      <w:r>
        <w:t xml:space="preserve"> w </w:t>
      </w:r>
      <w:r w:rsidRPr="00B24C0C">
        <w:t>przewidywanych ilościach wymagać będzie inwestowania</w:t>
      </w:r>
      <w:r>
        <w:t xml:space="preserve"> w </w:t>
      </w:r>
      <w:r w:rsidRPr="00B24C0C">
        <w:t>elastyczne źr</w:t>
      </w:r>
      <w:r>
        <w:t>ódła: turbiny gazowe, a także magazyny energii,</w:t>
      </w:r>
      <w:r w:rsidRPr="00B24C0C">
        <w:t xml:space="preserve"> niezbędne dla integracji</w:t>
      </w:r>
      <w:r>
        <w:t xml:space="preserve"> OZE w </w:t>
      </w:r>
      <w:r w:rsidRPr="00B24C0C">
        <w:t>systemie elektroenergetycznym.</w:t>
      </w:r>
      <w:r>
        <w:t xml:space="preserve"> W latach 2020-2030 u</w:t>
      </w:r>
      <w:r w:rsidRPr="00B24C0C">
        <w:t>dział OZE</w:t>
      </w:r>
      <w:r>
        <w:t xml:space="preserve"> w </w:t>
      </w:r>
      <w:r w:rsidRPr="00B24C0C">
        <w:t>produkcji energii elektrycznej netto zostanie</w:t>
      </w:r>
      <w:r>
        <w:t xml:space="preserve"> więcej niż</w:t>
      </w:r>
      <w:r w:rsidRPr="00B24C0C">
        <w:t xml:space="preserve"> po</w:t>
      </w:r>
      <w:r>
        <w:t>trojony</w:t>
      </w:r>
      <w:r w:rsidRPr="00B24C0C">
        <w:t xml:space="preserve"> </w:t>
      </w:r>
      <w:r>
        <w:t>(udział wzrośnie z 16,2% do 56,1%)</w:t>
      </w:r>
      <w:r w:rsidRPr="00B24C0C">
        <w:t xml:space="preserve">. </w:t>
      </w:r>
      <w:r>
        <w:t xml:space="preserve">Należy tutaj zauważyć, że gaz ziemny w nowych jednostkach będzie po 2035 r. sukcesywnie zastępowany </w:t>
      </w:r>
      <w:r w:rsidR="00EF4AB6">
        <w:t xml:space="preserve">gazami zdekabonizowanymi (przede wszystkim </w:t>
      </w:r>
      <w:r>
        <w:t xml:space="preserve">wodorem </w:t>
      </w:r>
      <w:r w:rsidR="00EF4AB6">
        <w:t xml:space="preserve">- </w:t>
      </w:r>
      <w:r>
        <w:t>w analizie założono, że wszystkie nowe jednostki będą przystosowane do spalania wodoru</w:t>
      </w:r>
      <w:r w:rsidR="00EF4AB6">
        <w:t>)</w:t>
      </w:r>
      <w:r>
        <w:t xml:space="preserve">. </w:t>
      </w:r>
      <w:r w:rsidRPr="00B24C0C">
        <w:t xml:space="preserve">Bardzo ważnym elementem </w:t>
      </w:r>
      <w:r>
        <w:t>transformacji sektora elektroenergetycznego</w:t>
      </w:r>
      <w:r w:rsidRPr="00B24C0C">
        <w:t xml:space="preserve"> jest rozwój energetyki jądrowej</w:t>
      </w:r>
      <w:r>
        <w:t xml:space="preserve"> w </w:t>
      </w:r>
      <w:r w:rsidRPr="00B24C0C">
        <w:t xml:space="preserve">Polsce. </w:t>
      </w:r>
      <w:r>
        <w:t xml:space="preserve">Zgodnie z przyjętymi założeniami, </w:t>
      </w:r>
      <w:r w:rsidRPr="00B24C0C">
        <w:t xml:space="preserve">pierwszy blok elektrowni jądrowej </w:t>
      </w:r>
      <w:r>
        <w:t>zostanie oddany do użytku w 2035 r., a kolejne będą uruchamiane w 2036, 2037, 2039, 2041 i 2043 r. K</w:t>
      </w:r>
      <w:r w:rsidRPr="00B24C0C">
        <w:t>olejne</w:t>
      </w:r>
      <w:r>
        <w:t xml:space="preserve"> dwa bloki produkcji koreańskiej</w:t>
      </w:r>
      <w:r w:rsidRPr="00B24C0C">
        <w:t xml:space="preserve"> powinny powstać </w:t>
      </w:r>
      <w:r>
        <w:t>w 2039 i 2041 r.</w:t>
      </w:r>
      <w:r w:rsidRPr="00B24C0C">
        <w:t xml:space="preserve"> Szacowana p</w:t>
      </w:r>
      <w:r>
        <w:t>rodukcja z elektrowni jądrowych (łącznie z blokami SMR) w 2035 r. wyniesie 9,5 TWh</w:t>
      </w:r>
      <w:r w:rsidR="00EF4AB6">
        <w:t xml:space="preserve"> i</w:t>
      </w:r>
      <w:r>
        <w:t xml:space="preserve"> w 2040 r. – 58,1 TWh</w:t>
      </w:r>
      <w:r w:rsidRPr="00B24C0C">
        <w:t>. Proces transformacji polskiej energetyki, będzie procesem długotrwałym</w:t>
      </w:r>
      <w:r>
        <w:t xml:space="preserve"> i kosztownym. Musi on zostać rozłożony w </w:t>
      </w:r>
      <w:r w:rsidRPr="00B24C0C">
        <w:t>czasie,</w:t>
      </w:r>
      <w:r>
        <w:t xml:space="preserve"> w </w:t>
      </w:r>
      <w:r w:rsidRPr="00B24C0C">
        <w:t>taki sposób, aby możliwym było ła</w:t>
      </w:r>
      <w:r>
        <w:t>godzenie skutków gospodarczych i </w:t>
      </w:r>
      <w:r w:rsidRPr="00B24C0C">
        <w:t>społecznych</w:t>
      </w:r>
      <w:r>
        <w:t xml:space="preserve"> z </w:t>
      </w:r>
      <w:r w:rsidRPr="00B24C0C">
        <w:t xml:space="preserve">niego wynikających. </w:t>
      </w:r>
      <w:r>
        <w:t xml:space="preserve">Jednocześnie istotnym aspektem jest jego realizacja we wszystkich obszarach, ponieważ tak istotny wzrost produkcji energii elektrycznej z pogodozależnych źródeł wytwórczych będzie wymagał wdrożenia skutecznych sposobów zagospodarowania nadwyżek. Istotnym elementem transformacji energetycznej jest synchronizacja działań podejmowanych w różnych sektorach i wykorzystanie efektu synergii. Jednym ze sposobów na zagospodarowanie wspomnianych nadwyżek jest elektryfikacje ciepłownictwa, zarówno systemowego, jak i indywidualnego. </w:t>
      </w:r>
    </w:p>
    <w:p w14:paraId="572B006C" w14:textId="74536836" w:rsidR="005C4144" w:rsidRDefault="005C4144" w:rsidP="005C4144">
      <w:r>
        <w:t>Ważnym elementem transformacji będzie rozwój elektromobilności i elektryfikacji wielu kierunków użytkowania energii. Kluczową rolę</w:t>
      </w:r>
      <w:r w:rsidRPr="00030A52">
        <w:t xml:space="preserve"> będzie odgrywał </w:t>
      </w:r>
      <w:r>
        <w:t xml:space="preserve">również </w:t>
      </w:r>
      <w:r w:rsidRPr="00030A52">
        <w:t>wodór</w:t>
      </w:r>
      <w:r>
        <w:t>. W </w:t>
      </w:r>
      <w:r w:rsidRPr="00030A52">
        <w:t>sektorze elektroenergetycznym</w:t>
      </w:r>
      <w:r>
        <w:t xml:space="preserve"> w </w:t>
      </w:r>
      <w:r w:rsidRPr="00030A52">
        <w:t>przyszłości, to przede wszystkim źródło elastyczności</w:t>
      </w:r>
      <w:r>
        <w:t xml:space="preserve"> w </w:t>
      </w:r>
      <w:r w:rsidRPr="00030A52">
        <w:t>systemach</w:t>
      </w:r>
      <w:r>
        <w:t xml:space="preserve"> z </w:t>
      </w:r>
      <w:r w:rsidRPr="00030A52">
        <w:t>dużym udziałem źródeł OZE</w:t>
      </w:r>
      <w:r>
        <w:t xml:space="preserve">. </w:t>
      </w:r>
      <w:r w:rsidRPr="00DE2361">
        <w:t>Paliwa wodorowe stanowią alternatywę dla wielkoskalowego</w:t>
      </w:r>
      <w:r>
        <w:t xml:space="preserve"> i </w:t>
      </w:r>
      <w:r w:rsidRPr="00DE2361">
        <w:t>długoterminowego magazynowania energii</w:t>
      </w:r>
      <w:r>
        <w:t xml:space="preserve"> w </w:t>
      </w:r>
      <w:r w:rsidRPr="00DE2361">
        <w:t>celu zrównoważenia sezonowych zmian zapotrzebowania na energię elektryczną.</w:t>
      </w:r>
      <w:r>
        <w:t xml:space="preserve"> W </w:t>
      </w:r>
      <w:r w:rsidRPr="00DE2361">
        <w:t>tym aspekcie przewyższają one techniczne możliwości magazynowania oferowane przez systemy bateryjne, które zazwyczaj operują</w:t>
      </w:r>
      <w:r>
        <w:t xml:space="preserve"> w </w:t>
      </w:r>
      <w:r w:rsidRPr="00DE2361">
        <w:t>krótkich, kilkugodzinowych cyklach.</w:t>
      </w:r>
      <w:r>
        <w:t xml:space="preserve"> W analizie założono, że część produkowanego „zielonego wodoru” będzie kierowana do sektorów transportu, przemysłu i ciepłownictwa, natomiast pozostała część będzie spalana w turbinach gazowych i jednostkach CCGT odpowiednio przystosowanych do tego celu (założono w analizie, że nowobudowane jednostki gazowe będą przystosowane do spalania wodoru w przyszłości). W poniższej tabeli zaprezentowano prognozy produkcji energii elektrycznej z wodoru. Wynika z nich, że zastosowanie tego paliwa do produkcji energii elektrycznej na szersz</w:t>
      </w:r>
      <w:r w:rsidR="00000F13">
        <w:t>ą</w:t>
      </w:r>
      <w:r>
        <w:t xml:space="preserve"> skale będzie miało miejsce w Polsce dopiero po 2035 r. (aczkolwiek nie można wykluczyć wcześniejszej komercjalizacji tego rozwiązania, szczególnie w warunkach mocnego dotowania tej technologii). Udział wodoru w całkowitej produkcji energii elektrycznej stopniowo wzrasta w prognozie i osiąga w 20</w:t>
      </w:r>
      <w:r w:rsidR="00000F13">
        <w:t>4</w:t>
      </w:r>
      <w:r>
        <w:t xml:space="preserve">0 r. udział na poziomie </w:t>
      </w:r>
      <w:r w:rsidR="00000F13">
        <w:t>ok. 6</w:t>
      </w:r>
      <w:r>
        <w:t>%.</w:t>
      </w:r>
    </w:p>
    <w:p w14:paraId="76780FC2" w14:textId="05C05B9A" w:rsidR="005C4144" w:rsidRPr="00D919C4" w:rsidRDefault="005C4144" w:rsidP="00A9627A">
      <w:pPr>
        <w:pStyle w:val="Legenda"/>
      </w:pPr>
      <w:bookmarkStart w:id="413" w:name="_Ref156900713"/>
      <w:bookmarkStart w:id="414" w:name="_Toc171587209"/>
      <w:bookmarkStart w:id="415" w:name="_Toc174710993"/>
      <w:bookmarkStart w:id="416" w:name="_Toc175573146"/>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8</w:t>
      </w:r>
      <w:r w:rsidR="00000000">
        <w:rPr>
          <w:noProof/>
        </w:rPr>
        <w:fldChar w:fldCharType="end"/>
      </w:r>
      <w:bookmarkEnd w:id="413"/>
      <w:r>
        <w:t xml:space="preserve">. </w:t>
      </w:r>
      <w:r w:rsidRPr="00D919C4">
        <w:t xml:space="preserve">Produkcja energii elektrycznej brutto [TWh] – scenariusz </w:t>
      </w:r>
      <w:r>
        <w:t>WAM</w:t>
      </w:r>
      <w:bookmarkEnd w:id="414"/>
      <w:bookmarkEnd w:id="415"/>
      <w:bookmarkEnd w:id="416"/>
    </w:p>
    <w:tbl>
      <w:tblPr>
        <w:tblStyle w:val="KPEiK"/>
        <w:tblW w:w="4285" w:type="pct"/>
        <w:tblLook w:val="04A0" w:firstRow="1" w:lastRow="0" w:firstColumn="1" w:lastColumn="0" w:noHBand="0" w:noVBand="1"/>
      </w:tblPr>
      <w:tblGrid>
        <w:gridCol w:w="2423"/>
        <w:gridCol w:w="647"/>
        <w:gridCol w:w="677"/>
        <w:gridCol w:w="779"/>
        <w:gridCol w:w="648"/>
        <w:gridCol w:w="648"/>
        <w:gridCol w:w="648"/>
        <w:gridCol w:w="648"/>
        <w:gridCol w:w="648"/>
      </w:tblGrid>
      <w:tr w:rsidR="00000F13" w:rsidRPr="00000F13" w14:paraId="07702DFE" w14:textId="77777777" w:rsidTr="00000F13">
        <w:trPr>
          <w:cnfStyle w:val="100000000000" w:firstRow="1" w:lastRow="0" w:firstColumn="0" w:lastColumn="0" w:oddVBand="0" w:evenVBand="0" w:oddHBand="0" w:evenHBand="0" w:firstRowFirstColumn="0" w:firstRowLastColumn="0" w:lastRowFirstColumn="0" w:lastRowLastColumn="0"/>
          <w:trHeight w:val="227"/>
          <w:tblHeader/>
        </w:trPr>
        <w:tc>
          <w:tcPr>
            <w:tcW w:w="2423" w:type="dxa"/>
            <w:noWrap/>
          </w:tcPr>
          <w:p w14:paraId="770174E4" w14:textId="77777777" w:rsidR="00000F13" w:rsidRPr="00000F13" w:rsidRDefault="00000F13" w:rsidP="001053AA">
            <w:pPr>
              <w:pStyle w:val="Tabele"/>
              <w:jc w:val="center"/>
              <w:rPr>
                <w:color w:val="auto"/>
              </w:rPr>
            </w:pPr>
          </w:p>
        </w:tc>
        <w:tc>
          <w:tcPr>
            <w:tcW w:w="647" w:type="dxa"/>
            <w:tcBorders>
              <w:bottom w:val="single" w:sz="4" w:space="0" w:color="808080"/>
            </w:tcBorders>
            <w:noWrap/>
            <w:hideMark/>
          </w:tcPr>
          <w:p w14:paraId="0DEE52EE" w14:textId="77777777" w:rsidR="00000F13" w:rsidRPr="00000F13" w:rsidRDefault="00000F13" w:rsidP="001053AA">
            <w:pPr>
              <w:pStyle w:val="Tabele"/>
              <w:jc w:val="center"/>
              <w:rPr>
                <w:bCs/>
                <w:color w:val="auto"/>
              </w:rPr>
            </w:pPr>
            <w:r w:rsidRPr="00000F13">
              <w:rPr>
                <w:bCs/>
                <w:color w:val="auto"/>
              </w:rPr>
              <w:t>2005</w:t>
            </w:r>
          </w:p>
        </w:tc>
        <w:tc>
          <w:tcPr>
            <w:tcW w:w="677" w:type="dxa"/>
            <w:tcBorders>
              <w:bottom w:val="single" w:sz="4" w:space="0" w:color="808080"/>
            </w:tcBorders>
            <w:noWrap/>
            <w:hideMark/>
          </w:tcPr>
          <w:p w14:paraId="0AF030EE" w14:textId="77777777" w:rsidR="00000F13" w:rsidRPr="00000F13" w:rsidRDefault="00000F13" w:rsidP="001053AA">
            <w:pPr>
              <w:pStyle w:val="Tabele"/>
              <w:jc w:val="center"/>
              <w:rPr>
                <w:bCs/>
                <w:color w:val="auto"/>
              </w:rPr>
            </w:pPr>
            <w:r w:rsidRPr="00000F13">
              <w:rPr>
                <w:bCs/>
                <w:color w:val="auto"/>
              </w:rPr>
              <w:t>2010</w:t>
            </w:r>
          </w:p>
        </w:tc>
        <w:tc>
          <w:tcPr>
            <w:tcW w:w="779" w:type="dxa"/>
            <w:tcBorders>
              <w:bottom w:val="single" w:sz="4" w:space="0" w:color="808080"/>
            </w:tcBorders>
            <w:noWrap/>
            <w:hideMark/>
          </w:tcPr>
          <w:p w14:paraId="3B91E457" w14:textId="77777777" w:rsidR="00000F13" w:rsidRPr="00000F13" w:rsidRDefault="00000F13" w:rsidP="001053AA">
            <w:pPr>
              <w:pStyle w:val="Tabele"/>
              <w:jc w:val="center"/>
              <w:rPr>
                <w:bCs/>
                <w:color w:val="auto"/>
              </w:rPr>
            </w:pPr>
            <w:r w:rsidRPr="00000F13">
              <w:rPr>
                <w:bCs/>
                <w:color w:val="auto"/>
              </w:rPr>
              <w:t>2015</w:t>
            </w:r>
          </w:p>
        </w:tc>
        <w:tc>
          <w:tcPr>
            <w:tcW w:w="648" w:type="dxa"/>
            <w:tcBorders>
              <w:bottom w:val="single" w:sz="4" w:space="0" w:color="808080"/>
            </w:tcBorders>
            <w:noWrap/>
            <w:hideMark/>
          </w:tcPr>
          <w:p w14:paraId="66F1BB30" w14:textId="77777777" w:rsidR="00000F13" w:rsidRPr="00000F13" w:rsidRDefault="00000F13" w:rsidP="001053AA">
            <w:pPr>
              <w:pStyle w:val="Tabele"/>
              <w:jc w:val="center"/>
              <w:rPr>
                <w:bCs/>
                <w:color w:val="auto"/>
              </w:rPr>
            </w:pPr>
            <w:r w:rsidRPr="00000F13">
              <w:rPr>
                <w:bCs/>
                <w:color w:val="auto"/>
              </w:rPr>
              <w:t>2020</w:t>
            </w:r>
          </w:p>
        </w:tc>
        <w:tc>
          <w:tcPr>
            <w:tcW w:w="648" w:type="dxa"/>
            <w:noWrap/>
            <w:hideMark/>
          </w:tcPr>
          <w:p w14:paraId="62A71B9E" w14:textId="77777777" w:rsidR="00000F13" w:rsidRPr="00000F13" w:rsidRDefault="00000F13" w:rsidP="001053AA">
            <w:pPr>
              <w:pStyle w:val="Tabele"/>
              <w:jc w:val="center"/>
              <w:rPr>
                <w:bCs/>
                <w:color w:val="auto"/>
              </w:rPr>
            </w:pPr>
            <w:r w:rsidRPr="00000F13">
              <w:rPr>
                <w:bCs/>
                <w:color w:val="auto"/>
              </w:rPr>
              <w:t>2025</w:t>
            </w:r>
          </w:p>
        </w:tc>
        <w:tc>
          <w:tcPr>
            <w:tcW w:w="648" w:type="dxa"/>
            <w:noWrap/>
            <w:hideMark/>
          </w:tcPr>
          <w:p w14:paraId="3FDB6DEA" w14:textId="77777777" w:rsidR="00000F13" w:rsidRPr="00000F13" w:rsidRDefault="00000F13" w:rsidP="001053AA">
            <w:pPr>
              <w:pStyle w:val="Tabele"/>
              <w:jc w:val="center"/>
              <w:rPr>
                <w:bCs/>
                <w:color w:val="auto"/>
              </w:rPr>
            </w:pPr>
            <w:r w:rsidRPr="00000F13">
              <w:rPr>
                <w:bCs/>
                <w:color w:val="auto"/>
              </w:rPr>
              <w:t>2030</w:t>
            </w:r>
          </w:p>
        </w:tc>
        <w:tc>
          <w:tcPr>
            <w:tcW w:w="648" w:type="dxa"/>
            <w:noWrap/>
            <w:hideMark/>
          </w:tcPr>
          <w:p w14:paraId="60148AF7" w14:textId="77777777" w:rsidR="00000F13" w:rsidRPr="00000F13" w:rsidRDefault="00000F13" w:rsidP="001053AA">
            <w:pPr>
              <w:pStyle w:val="Tabele"/>
              <w:jc w:val="center"/>
              <w:rPr>
                <w:bCs/>
                <w:color w:val="auto"/>
              </w:rPr>
            </w:pPr>
            <w:r w:rsidRPr="00000F13">
              <w:rPr>
                <w:bCs/>
                <w:color w:val="auto"/>
              </w:rPr>
              <w:t>2035</w:t>
            </w:r>
          </w:p>
        </w:tc>
        <w:tc>
          <w:tcPr>
            <w:tcW w:w="648" w:type="dxa"/>
          </w:tcPr>
          <w:p w14:paraId="0F240139" w14:textId="77777777" w:rsidR="00000F13" w:rsidRPr="00000F13" w:rsidRDefault="00000F13" w:rsidP="001053AA">
            <w:pPr>
              <w:pStyle w:val="Tabele"/>
              <w:jc w:val="center"/>
              <w:rPr>
                <w:bCs/>
                <w:color w:val="auto"/>
              </w:rPr>
            </w:pPr>
            <w:r w:rsidRPr="00000F13">
              <w:rPr>
                <w:bCs/>
                <w:color w:val="auto"/>
              </w:rPr>
              <w:t>2040</w:t>
            </w:r>
          </w:p>
        </w:tc>
      </w:tr>
      <w:tr w:rsidR="00000F13" w:rsidRPr="00000F13" w14:paraId="6D956D43" w14:textId="77777777" w:rsidTr="00000F13">
        <w:trPr>
          <w:trHeight w:val="227"/>
        </w:trPr>
        <w:tc>
          <w:tcPr>
            <w:tcW w:w="2423" w:type="dxa"/>
            <w:noWrap/>
            <w:hideMark/>
          </w:tcPr>
          <w:p w14:paraId="75A114E1" w14:textId="77777777" w:rsidR="00000F13" w:rsidRPr="00000F13" w:rsidRDefault="00000F13" w:rsidP="001053AA">
            <w:pPr>
              <w:pStyle w:val="Tabele"/>
              <w:rPr>
                <w:color w:val="auto"/>
              </w:rPr>
            </w:pPr>
            <w:r w:rsidRPr="00000F13">
              <w:rPr>
                <w:rFonts w:cs="Arial"/>
                <w:color w:val="auto"/>
                <w:szCs w:val="16"/>
              </w:rPr>
              <w:t>Węgiel brunatny</w:t>
            </w:r>
          </w:p>
        </w:tc>
        <w:tc>
          <w:tcPr>
            <w:tcW w:w="647" w:type="dxa"/>
            <w:shd w:val="clear" w:color="auto" w:fill="E2EFD9" w:themeFill="accent6" w:themeFillTint="33"/>
            <w:noWrap/>
            <w:hideMark/>
          </w:tcPr>
          <w:p w14:paraId="3FAAF100" w14:textId="77777777" w:rsidR="00000F13" w:rsidRPr="00000F13" w:rsidRDefault="00000F13" w:rsidP="001053AA">
            <w:pPr>
              <w:pStyle w:val="Tabele"/>
              <w:jc w:val="right"/>
              <w:rPr>
                <w:color w:val="auto"/>
              </w:rPr>
            </w:pPr>
            <w:r w:rsidRPr="00000F13">
              <w:rPr>
                <w:rFonts w:cs="Arial"/>
                <w:color w:val="auto"/>
                <w:szCs w:val="16"/>
              </w:rPr>
              <w:t>54,8</w:t>
            </w:r>
          </w:p>
        </w:tc>
        <w:tc>
          <w:tcPr>
            <w:tcW w:w="677" w:type="dxa"/>
            <w:shd w:val="clear" w:color="auto" w:fill="E2EFD9" w:themeFill="accent6" w:themeFillTint="33"/>
            <w:noWrap/>
            <w:hideMark/>
          </w:tcPr>
          <w:p w14:paraId="1BEC712F" w14:textId="77777777" w:rsidR="00000F13" w:rsidRPr="00000F13" w:rsidRDefault="00000F13" w:rsidP="001053AA">
            <w:pPr>
              <w:pStyle w:val="Tabele"/>
              <w:jc w:val="right"/>
              <w:rPr>
                <w:color w:val="auto"/>
              </w:rPr>
            </w:pPr>
            <w:r w:rsidRPr="00000F13">
              <w:rPr>
                <w:rFonts w:cs="Arial"/>
                <w:color w:val="auto"/>
                <w:szCs w:val="16"/>
              </w:rPr>
              <w:t>48,7</w:t>
            </w:r>
          </w:p>
        </w:tc>
        <w:tc>
          <w:tcPr>
            <w:tcW w:w="779" w:type="dxa"/>
            <w:shd w:val="clear" w:color="auto" w:fill="E2EFD9" w:themeFill="accent6" w:themeFillTint="33"/>
            <w:noWrap/>
            <w:hideMark/>
          </w:tcPr>
          <w:p w14:paraId="58BEC5EE" w14:textId="77777777" w:rsidR="00000F13" w:rsidRPr="00000F13" w:rsidRDefault="00000F13" w:rsidP="001053AA">
            <w:pPr>
              <w:pStyle w:val="Tabele"/>
              <w:jc w:val="right"/>
              <w:rPr>
                <w:color w:val="auto"/>
              </w:rPr>
            </w:pPr>
            <w:r w:rsidRPr="00000F13">
              <w:rPr>
                <w:rFonts w:cs="Arial"/>
                <w:color w:val="auto"/>
                <w:szCs w:val="16"/>
              </w:rPr>
              <w:t>52,8</w:t>
            </w:r>
          </w:p>
        </w:tc>
        <w:tc>
          <w:tcPr>
            <w:tcW w:w="648" w:type="dxa"/>
            <w:shd w:val="clear" w:color="auto" w:fill="E2EFD9" w:themeFill="accent6" w:themeFillTint="33"/>
            <w:noWrap/>
            <w:hideMark/>
          </w:tcPr>
          <w:p w14:paraId="29BC1B98" w14:textId="77777777" w:rsidR="00000F13" w:rsidRPr="00000F13" w:rsidRDefault="00000F13" w:rsidP="001053AA">
            <w:pPr>
              <w:pStyle w:val="Tabele"/>
              <w:jc w:val="right"/>
              <w:rPr>
                <w:color w:val="auto"/>
              </w:rPr>
            </w:pPr>
            <w:r w:rsidRPr="00000F13">
              <w:rPr>
                <w:rFonts w:cs="Arial"/>
                <w:color w:val="auto"/>
                <w:szCs w:val="16"/>
              </w:rPr>
              <w:t>38,1</w:t>
            </w:r>
          </w:p>
        </w:tc>
        <w:tc>
          <w:tcPr>
            <w:tcW w:w="648" w:type="dxa"/>
            <w:noWrap/>
            <w:hideMark/>
          </w:tcPr>
          <w:p w14:paraId="307B71C8" w14:textId="77777777" w:rsidR="00000F13" w:rsidRPr="00000F13" w:rsidRDefault="00000F13" w:rsidP="001053AA">
            <w:pPr>
              <w:pStyle w:val="Tabele"/>
              <w:jc w:val="right"/>
              <w:rPr>
                <w:color w:val="auto"/>
              </w:rPr>
            </w:pPr>
            <w:r w:rsidRPr="00000F13">
              <w:rPr>
                <w:rFonts w:cs="Arial"/>
                <w:color w:val="auto"/>
                <w:szCs w:val="16"/>
              </w:rPr>
              <w:t>31,2</w:t>
            </w:r>
          </w:p>
        </w:tc>
        <w:tc>
          <w:tcPr>
            <w:tcW w:w="648" w:type="dxa"/>
            <w:noWrap/>
            <w:hideMark/>
          </w:tcPr>
          <w:p w14:paraId="0AC8DE26" w14:textId="77777777" w:rsidR="00000F13" w:rsidRPr="00000F13" w:rsidRDefault="00000F13" w:rsidP="001053AA">
            <w:pPr>
              <w:pStyle w:val="Tabele"/>
              <w:jc w:val="right"/>
              <w:rPr>
                <w:color w:val="auto"/>
              </w:rPr>
            </w:pPr>
            <w:r w:rsidRPr="00000F13">
              <w:rPr>
                <w:rFonts w:cs="Arial"/>
                <w:color w:val="auto"/>
                <w:szCs w:val="16"/>
              </w:rPr>
              <w:t>11,4</w:t>
            </w:r>
          </w:p>
        </w:tc>
        <w:tc>
          <w:tcPr>
            <w:tcW w:w="648" w:type="dxa"/>
            <w:noWrap/>
            <w:hideMark/>
          </w:tcPr>
          <w:p w14:paraId="56FF1F23" w14:textId="77777777" w:rsidR="00000F13" w:rsidRPr="00000F13" w:rsidRDefault="00000F13" w:rsidP="001053AA">
            <w:pPr>
              <w:pStyle w:val="Tabele"/>
              <w:jc w:val="right"/>
              <w:rPr>
                <w:color w:val="auto"/>
              </w:rPr>
            </w:pPr>
            <w:r w:rsidRPr="00000F13">
              <w:rPr>
                <w:rFonts w:cs="Arial"/>
                <w:color w:val="auto"/>
                <w:szCs w:val="16"/>
              </w:rPr>
              <w:t>3,0</w:t>
            </w:r>
          </w:p>
        </w:tc>
        <w:tc>
          <w:tcPr>
            <w:tcW w:w="648" w:type="dxa"/>
          </w:tcPr>
          <w:p w14:paraId="145A588F" w14:textId="77777777" w:rsidR="00000F13" w:rsidRPr="00000F13" w:rsidRDefault="00000F13" w:rsidP="001053AA">
            <w:pPr>
              <w:pStyle w:val="Tabele"/>
              <w:jc w:val="right"/>
              <w:rPr>
                <w:color w:val="auto"/>
              </w:rPr>
            </w:pPr>
            <w:r w:rsidRPr="00000F13">
              <w:rPr>
                <w:rFonts w:cs="Arial"/>
                <w:color w:val="auto"/>
                <w:szCs w:val="16"/>
              </w:rPr>
              <w:t>0,0</w:t>
            </w:r>
          </w:p>
        </w:tc>
      </w:tr>
      <w:tr w:rsidR="00000F13" w:rsidRPr="00000F13" w14:paraId="6FD62985" w14:textId="77777777" w:rsidTr="00000F13">
        <w:trPr>
          <w:trHeight w:val="227"/>
        </w:trPr>
        <w:tc>
          <w:tcPr>
            <w:tcW w:w="2423" w:type="dxa"/>
            <w:noWrap/>
            <w:hideMark/>
          </w:tcPr>
          <w:p w14:paraId="188D88DF" w14:textId="77777777" w:rsidR="00000F13" w:rsidRPr="00000F13" w:rsidRDefault="00000F13" w:rsidP="001053AA">
            <w:pPr>
              <w:pStyle w:val="Tabele"/>
              <w:rPr>
                <w:color w:val="auto"/>
              </w:rPr>
            </w:pPr>
            <w:r w:rsidRPr="00000F13">
              <w:rPr>
                <w:rFonts w:cs="Arial"/>
                <w:color w:val="auto"/>
                <w:szCs w:val="16"/>
              </w:rPr>
              <w:t>Węgiel kamienny*</w:t>
            </w:r>
          </w:p>
        </w:tc>
        <w:tc>
          <w:tcPr>
            <w:tcW w:w="647" w:type="dxa"/>
            <w:shd w:val="clear" w:color="auto" w:fill="E2EFD9" w:themeFill="accent6" w:themeFillTint="33"/>
            <w:noWrap/>
            <w:hideMark/>
          </w:tcPr>
          <w:p w14:paraId="08C88B49" w14:textId="77777777" w:rsidR="00000F13" w:rsidRPr="00000F13" w:rsidRDefault="00000F13" w:rsidP="001053AA">
            <w:pPr>
              <w:pStyle w:val="Tabele"/>
              <w:jc w:val="right"/>
              <w:rPr>
                <w:color w:val="auto"/>
              </w:rPr>
            </w:pPr>
            <w:r w:rsidRPr="00000F13">
              <w:rPr>
                <w:rFonts w:cs="Arial"/>
                <w:color w:val="auto"/>
                <w:szCs w:val="16"/>
              </w:rPr>
              <w:t>88,5</w:t>
            </w:r>
          </w:p>
        </w:tc>
        <w:tc>
          <w:tcPr>
            <w:tcW w:w="677" w:type="dxa"/>
            <w:shd w:val="clear" w:color="auto" w:fill="E2EFD9" w:themeFill="accent6" w:themeFillTint="33"/>
            <w:noWrap/>
            <w:hideMark/>
          </w:tcPr>
          <w:p w14:paraId="109432CF" w14:textId="77777777" w:rsidR="00000F13" w:rsidRPr="00000F13" w:rsidRDefault="00000F13" w:rsidP="001053AA">
            <w:pPr>
              <w:pStyle w:val="Tabele"/>
              <w:jc w:val="right"/>
              <w:rPr>
                <w:color w:val="auto"/>
              </w:rPr>
            </w:pPr>
            <w:r w:rsidRPr="00000F13">
              <w:rPr>
                <w:rFonts w:cs="Arial"/>
                <w:color w:val="auto"/>
                <w:szCs w:val="16"/>
              </w:rPr>
              <w:t>89,3</w:t>
            </w:r>
          </w:p>
        </w:tc>
        <w:tc>
          <w:tcPr>
            <w:tcW w:w="779" w:type="dxa"/>
            <w:shd w:val="clear" w:color="auto" w:fill="E2EFD9" w:themeFill="accent6" w:themeFillTint="33"/>
            <w:noWrap/>
            <w:hideMark/>
          </w:tcPr>
          <w:p w14:paraId="206DE706" w14:textId="77777777" w:rsidR="00000F13" w:rsidRPr="00000F13" w:rsidRDefault="00000F13" w:rsidP="001053AA">
            <w:pPr>
              <w:pStyle w:val="Tabele"/>
              <w:jc w:val="right"/>
              <w:rPr>
                <w:color w:val="auto"/>
              </w:rPr>
            </w:pPr>
            <w:r w:rsidRPr="00000F13">
              <w:rPr>
                <w:rFonts w:cs="Arial"/>
                <w:color w:val="auto"/>
                <w:szCs w:val="16"/>
              </w:rPr>
              <w:t>79,4</w:t>
            </w:r>
          </w:p>
        </w:tc>
        <w:tc>
          <w:tcPr>
            <w:tcW w:w="648" w:type="dxa"/>
            <w:shd w:val="clear" w:color="auto" w:fill="E2EFD9" w:themeFill="accent6" w:themeFillTint="33"/>
            <w:noWrap/>
            <w:hideMark/>
          </w:tcPr>
          <w:p w14:paraId="33449105" w14:textId="77777777" w:rsidR="00000F13" w:rsidRPr="00000F13" w:rsidRDefault="00000F13" w:rsidP="001053AA">
            <w:pPr>
              <w:pStyle w:val="Tabele"/>
              <w:jc w:val="right"/>
              <w:rPr>
                <w:color w:val="auto"/>
              </w:rPr>
            </w:pPr>
            <w:r w:rsidRPr="00000F13">
              <w:rPr>
                <w:rFonts w:cs="Arial"/>
                <w:color w:val="auto"/>
                <w:szCs w:val="16"/>
              </w:rPr>
              <w:t>70,7</w:t>
            </w:r>
          </w:p>
        </w:tc>
        <w:tc>
          <w:tcPr>
            <w:tcW w:w="648" w:type="dxa"/>
            <w:noWrap/>
            <w:hideMark/>
          </w:tcPr>
          <w:p w14:paraId="687C3D5D" w14:textId="77777777" w:rsidR="00000F13" w:rsidRPr="00000F13" w:rsidRDefault="00000F13" w:rsidP="001053AA">
            <w:pPr>
              <w:pStyle w:val="Tabele"/>
              <w:jc w:val="right"/>
              <w:rPr>
                <w:color w:val="auto"/>
              </w:rPr>
            </w:pPr>
            <w:r w:rsidRPr="00000F13">
              <w:rPr>
                <w:rFonts w:cs="Arial"/>
                <w:color w:val="auto"/>
                <w:szCs w:val="16"/>
              </w:rPr>
              <w:t>64,6</w:t>
            </w:r>
          </w:p>
        </w:tc>
        <w:tc>
          <w:tcPr>
            <w:tcW w:w="648" w:type="dxa"/>
            <w:noWrap/>
            <w:hideMark/>
          </w:tcPr>
          <w:p w14:paraId="014AFCBE" w14:textId="77777777" w:rsidR="00000F13" w:rsidRPr="00000F13" w:rsidRDefault="00000F13" w:rsidP="001053AA">
            <w:pPr>
              <w:pStyle w:val="Tabele"/>
              <w:jc w:val="right"/>
              <w:rPr>
                <w:color w:val="auto"/>
              </w:rPr>
            </w:pPr>
            <w:r w:rsidRPr="00000F13">
              <w:rPr>
                <w:rFonts w:cs="Arial"/>
                <w:color w:val="auto"/>
                <w:szCs w:val="16"/>
              </w:rPr>
              <w:t>31,9</w:t>
            </w:r>
          </w:p>
        </w:tc>
        <w:tc>
          <w:tcPr>
            <w:tcW w:w="648" w:type="dxa"/>
            <w:noWrap/>
            <w:hideMark/>
          </w:tcPr>
          <w:p w14:paraId="34CEC457" w14:textId="77777777" w:rsidR="00000F13" w:rsidRPr="00000F13" w:rsidRDefault="00000F13" w:rsidP="001053AA">
            <w:pPr>
              <w:pStyle w:val="Tabele"/>
              <w:jc w:val="right"/>
              <w:rPr>
                <w:color w:val="auto"/>
              </w:rPr>
            </w:pPr>
            <w:r w:rsidRPr="00000F13">
              <w:rPr>
                <w:rFonts w:cs="Arial"/>
                <w:color w:val="auto"/>
                <w:szCs w:val="16"/>
              </w:rPr>
              <w:t>16,5</w:t>
            </w:r>
          </w:p>
        </w:tc>
        <w:tc>
          <w:tcPr>
            <w:tcW w:w="648" w:type="dxa"/>
          </w:tcPr>
          <w:p w14:paraId="7B4F03BC" w14:textId="77777777" w:rsidR="00000F13" w:rsidRPr="00000F13" w:rsidRDefault="00000F13" w:rsidP="001053AA">
            <w:pPr>
              <w:pStyle w:val="Tabele"/>
              <w:jc w:val="right"/>
              <w:rPr>
                <w:color w:val="auto"/>
              </w:rPr>
            </w:pPr>
            <w:r w:rsidRPr="00000F13">
              <w:rPr>
                <w:rFonts w:cs="Arial"/>
                <w:color w:val="auto"/>
                <w:szCs w:val="16"/>
              </w:rPr>
              <w:t>4,1</w:t>
            </w:r>
          </w:p>
        </w:tc>
      </w:tr>
      <w:tr w:rsidR="00000F13" w:rsidRPr="00000F13" w14:paraId="078D0B66" w14:textId="77777777" w:rsidTr="00000F13">
        <w:trPr>
          <w:trHeight w:val="227"/>
        </w:trPr>
        <w:tc>
          <w:tcPr>
            <w:tcW w:w="2423" w:type="dxa"/>
            <w:noWrap/>
            <w:hideMark/>
          </w:tcPr>
          <w:p w14:paraId="0603C4D6" w14:textId="77777777" w:rsidR="00000F13" w:rsidRPr="00000F13" w:rsidRDefault="00000F13" w:rsidP="001053AA">
            <w:pPr>
              <w:pStyle w:val="Tabele"/>
              <w:rPr>
                <w:color w:val="auto"/>
              </w:rPr>
            </w:pPr>
            <w:r w:rsidRPr="00000F13">
              <w:rPr>
                <w:rFonts w:cs="Arial"/>
                <w:color w:val="auto"/>
                <w:szCs w:val="16"/>
              </w:rPr>
              <w:t>Paliwa gazowe**</w:t>
            </w:r>
          </w:p>
        </w:tc>
        <w:tc>
          <w:tcPr>
            <w:tcW w:w="647" w:type="dxa"/>
            <w:shd w:val="clear" w:color="auto" w:fill="E2EFD9" w:themeFill="accent6" w:themeFillTint="33"/>
            <w:noWrap/>
            <w:hideMark/>
          </w:tcPr>
          <w:p w14:paraId="59A30069" w14:textId="77777777" w:rsidR="00000F13" w:rsidRPr="00000F13" w:rsidRDefault="00000F13" w:rsidP="001053AA">
            <w:pPr>
              <w:pStyle w:val="Tabele"/>
              <w:jc w:val="right"/>
              <w:rPr>
                <w:color w:val="auto"/>
              </w:rPr>
            </w:pPr>
            <w:r w:rsidRPr="00000F13">
              <w:rPr>
                <w:rFonts w:cs="Arial"/>
                <w:color w:val="auto"/>
                <w:szCs w:val="16"/>
              </w:rPr>
              <w:t>5,2</w:t>
            </w:r>
          </w:p>
        </w:tc>
        <w:tc>
          <w:tcPr>
            <w:tcW w:w="677" w:type="dxa"/>
            <w:shd w:val="clear" w:color="auto" w:fill="E2EFD9" w:themeFill="accent6" w:themeFillTint="33"/>
            <w:noWrap/>
            <w:hideMark/>
          </w:tcPr>
          <w:p w14:paraId="5D539E99" w14:textId="77777777" w:rsidR="00000F13" w:rsidRPr="00000F13" w:rsidRDefault="00000F13" w:rsidP="001053AA">
            <w:pPr>
              <w:pStyle w:val="Tabele"/>
              <w:jc w:val="right"/>
              <w:rPr>
                <w:color w:val="auto"/>
              </w:rPr>
            </w:pPr>
            <w:r w:rsidRPr="00000F13">
              <w:rPr>
                <w:rFonts w:cs="Arial"/>
                <w:color w:val="auto"/>
                <w:szCs w:val="16"/>
              </w:rPr>
              <w:t>5,1</w:t>
            </w:r>
          </w:p>
        </w:tc>
        <w:tc>
          <w:tcPr>
            <w:tcW w:w="779" w:type="dxa"/>
            <w:shd w:val="clear" w:color="auto" w:fill="E2EFD9" w:themeFill="accent6" w:themeFillTint="33"/>
            <w:noWrap/>
            <w:hideMark/>
          </w:tcPr>
          <w:p w14:paraId="6BF84758" w14:textId="77777777" w:rsidR="00000F13" w:rsidRPr="00000F13" w:rsidRDefault="00000F13" w:rsidP="001053AA">
            <w:pPr>
              <w:pStyle w:val="Tabele"/>
              <w:jc w:val="right"/>
              <w:rPr>
                <w:color w:val="auto"/>
              </w:rPr>
            </w:pPr>
            <w:r w:rsidRPr="00000F13">
              <w:rPr>
                <w:rFonts w:cs="Arial"/>
                <w:color w:val="auto"/>
                <w:szCs w:val="16"/>
              </w:rPr>
              <w:t>6,4</w:t>
            </w:r>
          </w:p>
        </w:tc>
        <w:tc>
          <w:tcPr>
            <w:tcW w:w="648" w:type="dxa"/>
            <w:shd w:val="clear" w:color="auto" w:fill="E2EFD9" w:themeFill="accent6" w:themeFillTint="33"/>
            <w:noWrap/>
            <w:hideMark/>
          </w:tcPr>
          <w:p w14:paraId="2ED5ED29" w14:textId="77777777" w:rsidR="00000F13" w:rsidRPr="00000F13" w:rsidRDefault="00000F13" w:rsidP="001053AA">
            <w:pPr>
              <w:pStyle w:val="Tabele"/>
              <w:jc w:val="right"/>
              <w:rPr>
                <w:color w:val="auto"/>
              </w:rPr>
            </w:pPr>
            <w:r w:rsidRPr="00000F13">
              <w:rPr>
                <w:rFonts w:cs="Arial"/>
                <w:color w:val="auto"/>
                <w:szCs w:val="16"/>
              </w:rPr>
              <w:t>17,4</w:t>
            </w:r>
          </w:p>
        </w:tc>
        <w:tc>
          <w:tcPr>
            <w:tcW w:w="648" w:type="dxa"/>
            <w:noWrap/>
            <w:hideMark/>
          </w:tcPr>
          <w:p w14:paraId="5FF810D7" w14:textId="77777777" w:rsidR="00000F13" w:rsidRPr="00000F13" w:rsidRDefault="00000F13" w:rsidP="001053AA">
            <w:pPr>
              <w:pStyle w:val="Tabele"/>
              <w:jc w:val="right"/>
              <w:rPr>
                <w:color w:val="auto"/>
              </w:rPr>
            </w:pPr>
            <w:r w:rsidRPr="00000F13">
              <w:rPr>
                <w:rFonts w:cs="Arial"/>
                <w:color w:val="auto"/>
                <w:szCs w:val="16"/>
              </w:rPr>
              <w:t>23,4</w:t>
            </w:r>
          </w:p>
        </w:tc>
        <w:tc>
          <w:tcPr>
            <w:tcW w:w="648" w:type="dxa"/>
            <w:noWrap/>
            <w:hideMark/>
          </w:tcPr>
          <w:p w14:paraId="4AAAE4DE" w14:textId="77777777" w:rsidR="00000F13" w:rsidRPr="00000F13" w:rsidRDefault="00000F13" w:rsidP="001053AA">
            <w:pPr>
              <w:pStyle w:val="Tabele"/>
              <w:jc w:val="right"/>
              <w:rPr>
                <w:color w:val="auto"/>
              </w:rPr>
            </w:pPr>
            <w:r w:rsidRPr="00000F13">
              <w:rPr>
                <w:rFonts w:cs="Arial"/>
                <w:color w:val="auto"/>
                <w:szCs w:val="16"/>
              </w:rPr>
              <w:t>30,8</w:t>
            </w:r>
          </w:p>
        </w:tc>
        <w:tc>
          <w:tcPr>
            <w:tcW w:w="648" w:type="dxa"/>
            <w:noWrap/>
            <w:hideMark/>
          </w:tcPr>
          <w:p w14:paraId="191AED8B" w14:textId="77777777" w:rsidR="00000F13" w:rsidRPr="00000F13" w:rsidRDefault="00000F13" w:rsidP="001053AA">
            <w:pPr>
              <w:pStyle w:val="Tabele"/>
              <w:jc w:val="right"/>
              <w:rPr>
                <w:color w:val="auto"/>
              </w:rPr>
            </w:pPr>
            <w:r w:rsidRPr="00000F13">
              <w:rPr>
                <w:rFonts w:cs="Arial"/>
                <w:color w:val="auto"/>
                <w:szCs w:val="16"/>
              </w:rPr>
              <w:t>26,9</w:t>
            </w:r>
          </w:p>
        </w:tc>
        <w:tc>
          <w:tcPr>
            <w:tcW w:w="648" w:type="dxa"/>
          </w:tcPr>
          <w:p w14:paraId="3917BF9E" w14:textId="77777777" w:rsidR="00000F13" w:rsidRPr="00000F13" w:rsidRDefault="00000F13" w:rsidP="001053AA">
            <w:pPr>
              <w:pStyle w:val="Tabele"/>
              <w:jc w:val="right"/>
              <w:rPr>
                <w:color w:val="auto"/>
              </w:rPr>
            </w:pPr>
            <w:r w:rsidRPr="00000F13">
              <w:rPr>
                <w:rFonts w:cs="Arial"/>
                <w:color w:val="auto"/>
                <w:szCs w:val="16"/>
              </w:rPr>
              <w:t>9,9</w:t>
            </w:r>
          </w:p>
        </w:tc>
      </w:tr>
      <w:tr w:rsidR="00000F13" w:rsidRPr="00000F13" w14:paraId="71780005" w14:textId="77777777" w:rsidTr="00000F13">
        <w:trPr>
          <w:trHeight w:val="227"/>
        </w:trPr>
        <w:tc>
          <w:tcPr>
            <w:tcW w:w="2423" w:type="dxa"/>
            <w:noWrap/>
            <w:hideMark/>
          </w:tcPr>
          <w:p w14:paraId="48FAFEE7" w14:textId="77777777" w:rsidR="00000F13" w:rsidRPr="00000F13" w:rsidRDefault="00000F13" w:rsidP="001053AA">
            <w:pPr>
              <w:pStyle w:val="Tabele"/>
              <w:rPr>
                <w:color w:val="auto"/>
              </w:rPr>
            </w:pPr>
            <w:r w:rsidRPr="00000F13">
              <w:rPr>
                <w:rFonts w:cs="Arial"/>
                <w:color w:val="auto"/>
                <w:szCs w:val="16"/>
              </w:rPr>
              <w:t xml:space="preserve">Olej opałowy </w:t>
            </w:r>
          </w:p>
        </w:tc>
        <w:tc>
          <w:tcPr>
            <w:tcW w:w="647" w:type="dxa"/>
            <w:shd w:val="clear" w:color="auto" w:fill="E2EFD9" w:themeFill="accent6" w:themeFillTint="33"/>
            <w:noWrap/>
            <w:hideMark/>
          </w:tcPr>
          <w:p w14:paraId="6011BC42" w14:textId="77777777" w:rsidR="00000F13" w:rsidRPr="00000F13" w:rsidRDefault="00000F13" w:rsidP="001053AA">
            <w:pPr>
              <w:pStyle w:val="Tabele"/>
              <w:jc w:val="right"/>
              <w:rPr>
                <w:color w:val="auto"/>
              </w:rPr>
            </w:pPr>
            <w:r w:rsidRPr="00000F13">
              <w:rPr>
                <w:rFonts w:cs="Arial"/>
                <w:color w:val="auto"/>
                <w:szCs w:val="16"/>
              </w:rPr>
              <w:t>2,7</w:t>
            </w:r>
          </w:p>
        </w:tc>
        <w:tc>
          <w:tcPr>
            <w:tcW w:w="677" w:type="dxa"/>
            <w:shd w:val="clear" w:color="auto" w:fill="E2EFD9" w:themeFill="accent6" w:themeFillTint="33"/>
            <w:noWrap/>
            <w:hideMark/>
          </w:tcPr>
          <w:p w14:paraId="23700FBD" w14:textId="77777777" w:rsidR="00000F13" w:rsidRPr="00000F13" w:rsidRDefault="00000F13" w:rsidP="001053AA">
            <w:pPr>
              <w:pStyle w:val="Tabele"/>
              <w:jc w:val="right"/>
              <w:rPr>
                <w:color w:val="auto"/>
              </w:rPr>
            </w:pPr>
            <w:r w:rsidRPr="00000F13">
              <w:rPr>
                <w:rFonts w:cs="Arial"/>
                <w:color w:val="auto"/>
                <w:szCs w:val="16"/>
              </w:rPr>
              <w:t>2,6</w:t>
            </w:r>
          </w:p>
        </w:tc>
        <w:tc>
          <w:tcPr>
            <w:tcW w:w="779" w:type="dxa"/>
            <w:shd w:val="clear" w:color="auto" w:fill="E2EFD9" w:themeFill="accent6" w:themeFillTint="33"/>
            <w:noWrap/>
            <w:hideMark/>
          </w:tcPr>
          <w:p w14:paraId="1D187E62" w14:textId="77777777" w:rsidR="00000F13" w:rsidRPr="00000F13" w:rsidRDefault="00000F13" w:rsidP="001053AA">
            <w:pPr>
              <w:pStyle w:val="Tabele"/>
              <w:jc w:val="right"/>
              <w:rPr>
                <w:color w:val="auto"/>
              </w:rPr>
            </w:pPr>
            <w:r w:rsidRPr="00000F13">
              <w:rPr>
                <w:rFonts w:cs="Arial"/>
                <w:color w:val="auto"/>
                <w:szCs w:val="16"/>
              </w:rPr>
              <w:t>2,1</w:t>
            </w:r>
          </w:p>
        </w:tc>
        <w:tc>
          <w:tcPr>
            <w:tcW w:w="648" w:type="dxa"/>
            <w:shd w:val="clear" w:color="auto" w:fill="E2EFD9" w:themeFill="accent6" w:themeFillTint="33"/>
            <w:noWrap/>
            <w:hideMark/>
          </w:tcPr>
          <w:p w14:paraId="4FB53C55" w14:textId="77777777" w:rsidR="00000F13" w:rsidRPr="00000F13" w:rsidRDefault="00000F13" w:rsidP="001053AA">
            <w:pPr>
              <w:pStyle w:val="Tabele"/>
              <w:jc w:val="right"/>
              <w:rPr>
                <w:color w:val="auto"/>
              </w:rPr>
            </w:pPr>
            <w:r w:rsidRPr="00000F13">
              <w:rPr>
                <w:rFonts w:cs="Arial"/>
                <w:color w:val="auto"/>
                <w:szCs w:val="16"/>
              </w:rPr>
              <w:t>1,7</w:t>
            </w:r>
          </w:p>
        </w:tc>
        <w:tc>
          <w:tcPr>
            <w:tcW w:w="648" w:type="dxa"/>
            <w:noWrap/>
            <w:hideMark/>
          </w:tcPr>
          <w:p w14:paraId="76D874B3" w14:textId="77777777" w:rsidR="00000F13" w:rsidRPr="00000F13" w:rsidRDefault="00000F13" w:rsidP="001053AA">
            <w:pPr>
              <w:pStyle w:val="Tabele"/>
              <w:jc w:val="right"/>
              <w:rPr>
                <w:color w:val="auto"/>
              </w:rPr>
            </w:pPr>
            <w:r w:rsidRPr="00000F13">
              <w:rPr>
                <w:rFonts w:cs="Arial"/>
                <w:color w:val="auto"/>
                <w:szCs w:val="16"/>
              </w:rPr>
              <w:t>1,8</w:t>
            </w:r>
          </w:p>
        </w:tc>
        <w:tc>
          <w:tcPr>
            <w:tcW w:w="648" w:type="dxa"/>
            <w:noWrap/>
            <w:hideMark/>
          </w:tcPr>
          <w:p w14:paraId="6901DF7A" w14:textId="77777777" w:rsidR="00000F13" w:rsidRPr="00000F13" w:rsidRDefault="00000F13" w:rsidP="001053AA">
            <w:pPr>
              <w:pStyle w:val="Tabele"/>
              <w:jc w:val="right"/>
              <w:rPr>
                <w:color w:val="auto"/>
              </w:rPr>
            </w:pPr>
            <w:r w:rsidRPr="00000F13">
              <w:rPr>
                <w:rFonts w:cs="Arial"/>
                <w:color w:val="auto"/>
                <w:szCs w:val="16"/>
              </w:rPr>
              <w:t>1,4</w:t>
            </w:r>
          </w:p>
        </w:tc>
        <w:tc>
          <w:tcPr>
            <w:tcW w:w="648" w:type="dxa"/>
            <w:noWrap/>
            <w:hideMark/>
          </w:tcPr>
          <w:p w14:paraId="07E72D41" w14:textId="77777777" w:rsidR="00000F13" w:rsidRPr="00000F13" w:rsidRDefault="00000F13" w:rsidP="001053AA">
            <w:pPr>
              <w:pStyle w:val="Tabele"/>
              <w:jc w:val="right"/>
              <w:rPr>
                <w:color w:val="auto"/>
              </w:rPr>
            </w:pPr>
            <w:r w:rsidRPr="00000F13">
              <w:rPr>
                <w:rFonts w:cs="Arial"/>
                <w:color w:val="auto"/>
                <w:szCs w:val="16"/>
              </w:rPr>
              <w:t>1,2</w:t>
            </w:r>
          </w:p>
        </w:tc>
        <w:tc>
          <w:tcPr>
            <w:tcW w:w="648" w:type="dxa"/>
          </w:tcPr>
          <w:p w14:paraId="4ABFD999" w14:textId="77777777" w:rsidR="00000F13" w:rsidRPr="00000F13" w:rsidRDefault="00000F13" w:rsidP="001053AA">
            <w:pPr>
              <w:pStyle w:val="Tabele"/>
              <w:jc w:val="right"/>
              <w:rPr>
                <w:color w:val="auto"/>
              </w:rPr>
            </w:pPr>
            <w:r w:rsidRPr="00000F13">
              <w:rPr>
                <w:rFonts w:cs="Arial"/>
                <w:color w:val="auto"/>
                <w:szCs w:val="16"/>
              </w:rPr>
              <w:t>0,9</w:t>
            </w:r>
          </w:p>
        </w:tc>
      </w:tr>
      <w:tr w:rsidR="00000F13" w:rsidRPr="00000F13" w14:paraId="653DBADC" w14:textId="77777777" w:rsidTr="00000F13">
        <w:trPr>
          <w:trHeight w:val="227"/>
        </w:trPr>
        <w:tc>
          <w:tcPr>
            <w:tcW w:w="2423" w:type="dxa"/>
            <w:noWrap/>
            <w:hideMark/>
          </w:tcPr>
          <w:p w14:paraId="23A5B1DC" w14:textId="77777777" w:rsidR="00000F13" w:rsidRPr="00000F13" w:rsidRDefault="00000F13" w:rsidP="001053AA">
            <w:pPr>
              <w:pStyle w:val="Tabele"/>
              <w:rPr>
                <w:color w:val="auto"/>
              </w:rPr>
            </w:pPr>
            <w:r w:rsidRPr="00000F13">
              <w:rPr>
                <w:rFonts w:cs="Arial"/>
                <w:color w:val="auto"/>
                <w:szCs w:val="16"/>
              </w:rPr>
              <w:t>Energia jądrowa</w:t>
            </w:r>
          </w:p>
        </w:tc>
        <w:tc>
          <w:tcPr>
            <w:tcW w:w="647" w:type="dxa"/>
            <w:shd w:val="clear" w:color="auto" w:fill="E2EFD9" w:themeFill="accent6" w:themeFillTint="33"/>
            <w:noWrap/>
            <w:hideMark/>
          </w:tcPr>
          <w:p w14:paraId="26A50A15" w14:textId="77777777" w:rsidR="00000F13" w:rsidRPr="00000F13" w:rsidRDefault="00000F13" w:rsidP="001053AA">
            <w:pPr>
              <w:pStyle w:val="Tabele"/>
              <w:jc w:val="right"/>
              <w:rPr>
                <w:color w:val="auto"/>
              </w:rPr>
            </w:pPr>
            <w:r w:rsidRPr="00000F13">
              <w:rPr>
                <w:rFonts w:cs="Arial"/>
                <w:color w:val="auto"/>
                <w:szCs w:val="16"/>
              </w:rPr>
              <w:t>0,0</w:t>
            </w:r>
          </w:p>
        </w:tc>
        <w:tc>
          <w:tcPr>
            <w:tcW w:w="677" w:type="dxa"/>
            <w:shd w:val="clear" w:color="auto" w:fill="E2EFD9" w:themeFill="accent6" w:themeFillTint="33"/>
            <w:noWrap/>
            <w:hideMark/>
          </w:tcPr>
          <w:p w14:paraId="24809435" w14:textId="77777777" w:rsidR="00000F13" w:rsidRPr="00000F13" w:rsidRDefault="00000F13" w:rsidP="001053AA">
            <w:pPr>
              <w:pStyle w:val="Tabele"/>
              <w:jc w:val="right"/>
              <w:rPr>
                <w:color w:val="auto"/>
              </w:rPr>
            </w:pPr>
            <w:r w:rsidRPr="00000F13">
              <w:rPr>
                <w:rFonts w:cs="Arial"/>
                <w:color w:val="auto"/>
                <w:szCs w:val="16"/>
              </w:rPr>
              <w:t>0,0</w:t>
            </w:r>
          </w:p>
        </w:tc>
        <w:tc>
          <w:tcPr>
            <w:tcW w:w="779" w:type="dxa"/>
            <w:shd w:val="clear" w:color="auto" w:fill="E2EFD9" w:themeFill="accent6" w:themeFillTint="33"/>
            <w:noWrap/>
            <w:hideMark/>
          </w:tcPr>
          <w:p w14:paraId="73C28127"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shd w:val="clear" w:color="auto" w:fill="E2EFD9" w:themeFill="accent6" w:themeFillTint="33"/>
            <w:noWrap/>
            <w:hideMark/>
          </w:tcPr>
          <w:p w14:paraId="07E1B573"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noWrap/>
            <w:hideMark/>
          </w:tcPr>
          <w:p w14:paraId="78FAAF0D"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noWrap/>
            <w:hideMark/>
          </w:tcPr>
          <w:p w14:paraId="441A815B"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noWrap/>
            <w:hideMark/>
          </w:tcPr>
          <w:p w14:paraId="47E14ECF" w14:textId="77777777" w:rsidR="00000F13" w:rsidRPr="00000F13" w:rsidRDefault="00000F13" w:rsidP="001053AA">
            <w:pPr>
              <w:pStyle w:val="Tabele"/>
              <w:jc w:val="right"/>
              <w:rPr>
                <w:color w:val="auto"/>
              </w:rPr>
            </w:pPr>
            <w:r w:rsidRPr="00000F13">
              <w:rPr>
                <w:rFonts w:cs="Arial"/>
                <w:color w:val="auto"/>
                <w:szCs w:val="16"/>
              </w:rPr>
              <w:t>9,5</w:t>
            </w:r>
          </w:p>
        </w:tc>
        <w:tc>
          <w:tcPr>
            <w:tcW w:w="648" w:type="dxa"/>
          </w:tcPr>
          <w:p w14:paraId="2999315E" w14:textId="77777777" w:rsidR="00000F13" w:rsidRPr="00000F13" w:rsidRDefault="00000F13" w:rsidP="001053AA">
            <w:pPr>
              <w:pStyle w:val="Tabele"/>
              <w:jc w:val="right"/>
              <w:rPr>
                <w:color w:val="auto"/>
              </w:rPr>
            </w:pPr>
            <w:r w:rsidRPr="00000F13">
              <w:rPr>
                <w:rFonts w:cs="Arial"/>
                <w:color w:val="auto"/>
                <w:szCs w:val="16"/>
              </w:rPr>
              <w:t>58,1</w:t>
            </w:r>
          </w:p>
        </w:tc>
      </w:tr>
      <w:tr w:rsidR="00000F13" w:rsidRPr="00000F13" w14:paraId="4761DFFE" w14:textId="77777777" w:rsidTr="00000F13">
        <w:trPr>
          <w:trHeight w:val="227"/>
        </w:trPr>
        <w:tc>
          <w:tcPr>
            <w:tcW w:w="2423" w:type="dxa"/>
            <w:noWrap/>
            <w:hideMark/>
          </w:tcPr>
          <w:p w14:paraId="0C3668C9" w14:textId="77777777" w:rsidR="00000F13" w:rsidRPr="00000F13" w:rsidRDefault="00000F13" w:rsidP="001053AA">
            <w:pPr>
              <w:pStyle w:val="Tabele"/>
              <w:rPr>
                <w:color w:val="auto"/>
              </w:rPr>
            </w:pPr>
            <w:r w:rsidRPr="00000F13">
              <w:rPr>
                <w:rFonts w:cs="Arial"/>
                <w:color w:val="auto"/>
                <w:szCs w:val="16"/>
              </w:rPr>
              <w:t>Biomasa</w:t>
            </w:r>
          </w:p>
        </w:tc>
        <w:tc>
          <w:tcPr>
            <w:tcW w:w="647" w:type="dxa"/>
            <w:shd w:val="clear" w:color="auto" w:fill="E2EFD9" w:themeFill="accent6" w:themeFillTint="33"/>
            <w:noWrap/>
            <w:hideMark/>
          </w:tcPr>
          <w:p w14:paraId="1E5E98D9" w14:textId="77777777" w:rsidR="00000F13" w:rsidRPr="00000F13" w:rsidRDefault="00000F13" w:rsidP="001053AA">
            <w:pPr>
              <w:pStyle w:val="Tabele"/>
              <w:jc w:val="right"/>
              <w:rPr>
                <w:color w:val="auto"/>
              </w:rPr>
            </w:pPr>
            <w:r w:rsidRPr="00000F13">
              <w:rPr>
                <w:rFonts w:cs="Arial"/>
                <w:color w:val="auto"/>
                <w:szCs w:val="16"/>
              </w:rPr>
              <w:t>1,4</w:t>
            </w:r>
          </w:p>
        </w:tc>
        <w:tc>
          <w:tcPr>
            <w:tcW w:w="677" w:type="dxa"/>
            <w:shd w:val="clear" w:color="auto" w:fill="E2EFD9" w:themeFill="accent6" w:themeFillTint="33"/>
            <w:noWrap/>
            <w:hideMark/>
          </w:tcPr>
          <w:p w14:paraId="2E1A8EA8" w14:textId="77777777" w:rsidR="00000F13" w:rsidRPr="00000F13" w:rsidRDefault="00000F13" w:rsidP="001053AA">
            <w:pPr>
              <w:pStyle w:val="Tabele"/>
              <w:jc w:val="right"/>
              <w:rPr>
                <w:color w:val="auto"/>
              </w:rPr>
            </w:pPr>
            <w:r w:rsidRPr="00000F13">
              <w:rPr>
                <w:rFonts w:cs="Arial"/>
                <w:color w:val="auto"/>
                <w:szCs w:val="16"/>
              </w:rPr>
              <w:t>5,9</w:t>
            </w:r>
          </w:p>
        </w:tc>
        <w:tc>
          <w:tcPr>
            <w:tcW w:w="779" w:type="dxa"/>
            <w:shd w:val="clear" w:color="auto" w:fill="E2EFD9" w:themeFill="accent6" w:themeFillTint="33"/>
            <w:noWrap/>
            <w:hideMark/>
          </w:tcPr>
          <w:p w14:paraId="4BDF83FE" w14:textId="77777777" w:rsidR="00000F13" w:rsidRPr="00000F13" w:rsidRDefault="00000F13" w:rsidP="001053AA">
            <w:pPr>
              <w:pStyle w:val="Tabele"/>
              <w:jc w:val="right"/>
              <w:rPr>
                <w:color w:val="auto"/>
              </w:rPr>
            </w:pPr>
            <w:r w:rsidRPr="00000F13">
              <w:rPr>
                <w:rFonts w:cs="Arial"/>
                <w:color w:val="auto"/>
                <w:szCs w:val="16"/>
              </w:rPr>
              <w:t>9,0</w:t>
            </w:r>
          </w:p>
        </w:tc>
        <w:tc>
          <w:tcPr>
            <w:tcW w:w="648" w:type="dxa"/>
            <w:shd w:val="clear" w:color="auto" w:fill="E2EFD9" w:themeFill="accent6" w:themeFillTint="33"/>
            <w:noWrap/>
            <w:hideMark/>
          </w:tcPr>
          <w:p w14:paraId="58D7939E" w14:textId="77777777" w:rsidR="00000F13" w:rsidRPr="00000F13" w:rsidRDefault="00000F13" w:rsidP="001053AA">
            <w:pPr>
              <w:pStyle w:val="Tabele"/>
              <w:jc w:val="right"/>
              <w:rPr>
                <w:color w:val="auto"/>
              </w:rPr>
            </w:pPr>
            <w:r w:rsidRPr="00000F13">
              <w:rPr>
                <w:rFonts w:cs="Arial"/>
                <w:color w:val="auto"/>
                <w:szCs w:val="16"/>
              </w:rPr>
              <w:t>6,9</w:t>
            </w:r>
          </w:p>
        </w:tc>
        <w:tc>
          <w:tcPr>
            <w:tcW w:w="648" w:type="dxa"/>
            <w:noWrap/>
            <w:hideMark/>
          </w:tcPr>
          <w:p w14:paraId="61470743" w14:textId="77777777" w:rsidR="00000F13" w:rsidRPr="00000F13" w:rsidRDefault="00000F13" w:rsidP="001053AA">
            <w:pPr>
              <w:pStyle w:val="Tabele"/>
              <w:jc w:val="right"/>
              <w:rPr>
                <w:color w:val="auto"/>
              </w:rPr>
            </w:pPr>
            <w:r w:rsidRPr="00000F13">
              <w:rPr>
                <w:rFonts w:cs="Arial"/>
                <w:color w:val="auto"/>
                <w:szCs w:val="16"/>
              </w:rPr>
              <w:t>6,8</w:t>
            </w:r>
          </w:p>
        </w:tc>
        <w:tc>
          <w:tcPr>
            <w:tcW w:w="648" w:type="dxa"/>
            <w:noWrap/>
            <w:hideMark/>
          </w:tcPr>
          <w:p w14:paraId="7CEE80A2" w14:textId="77777777" w:rsidR="00000F13" w:rsidRPr="00000F13" w:rsidRDefault="00000F13" w:rsidP="001053AA">
            <w:pPr>
              <w:pStyle w:val="Tabele"/>
              <w:jc w:val="right"/>
              <w:rPr>
                <w:color w:val="auto"/>
              </w:rPr>
            </w:pPr>
            <w:r w:rsidRPr="00000F13">
              <w:rPr>
                <w:rFonts w:cs="Arial"/>
                <w:color w:val="auto"/>
                <w:szCs w:val="16"/>
              </w:rPr>
              <w:t>7,9</w:t>
            </w:r>
          </w:p>
        </w:tc>
        <w:tc>
          <w:tcPr>
            <w:tcW w:w="648" w:type="dxa"/>
            <w:noWrap/>
            <w:hideMark/>
          </w:tcPr>
          <w:p w14:paraId="64C9CB3F" w14:textId="77777777" w:rsidR="00000F13" w:rsidRPr="00000F13" w:rsidRDefault="00000F13" w:rsidP="001053AA">
            <w:pPr>
              <w:pStyle w:val="Tabele"/>
              <w:jc w:val="right"/>
              <w:rPr>
                <w:color w:val="auto"/>
              </w:rPr>
            </w:pPr>
            <w:r w:rsidRPr="00000F13">
              <w:rPr>
                <w:rFonts w:cs="Arial"/>
                <w:color w:val="auto"/>
                <w:szCs w:val="16"/>
              </w:rPr>
              <w:t>7,4</w:t>
            </w:r>
          </w:p>
        </w:tc>
        <w:tc>
          <w:tcPr>
            <w:tcW w:w="648" w:type="dxa"/>
          </w:tcPr>
          <w:p w14:paraId="2C872E98" w14:textId="77777777" w:rsidR="00000F13" w:rsidRPr="00000F13" w:rsidRDefault="00000F13" w:rsidP="001053AA">
            <w:pPr>
              <w:pStyle w:val="Tabele"/>
              <w:jc w:val="right"/>
              <w:rPr>
                <w:color w:val="auto"/>
              </w:rPr>
            </w:pPr>
            <w:r w:rsidRPr="00000F13">
              <w:rPr>
                <w:rFonts w:cs="Arial"/>
                <w:color w:val="auto"/>
                <w:szCs w:val="16"/>
              </w:rPr>
              <w:t>7,5</w:t>
            </w:r>
          </w:p>
        </w:tc>
      </w:tr>
      <w:tr w:rsidR="00000F13" w:rsidRPr="00000F13" w14:paraId="7BC8ABC2" w14:textId="77777777" w:rsidTr="00000F13">
        <w:trPr>
          <w:trHeight w:val="227"/>
        </w:trPr>
        <w:tc>
          <w:tcPr>
            <w:tcW w:w="2423" w:type="dxa"/>
            <w:noWrap/>
            <w:hideMark/>
          </w:tcPr>
          <w:p w14:paraId="10DAFF19" w14:textId="77777777" w:rsidR="00000F13" w:rsidRPr="00000F13" w:rsidRDefault="00000F13" w:rsidP="001053AA">
            <w:pPr>
              <w:pStyle w:val="Tabele"/>
              <w:rPr>
                <w:color w:val="auto"/>
              </w:rPr>
            </w:pPr>
            <w:r w:rsidRPr="00000F13">
              <w:rPr>
                <w:rFonts w:cs="Arial"/>
                <w:color w:val="auto"/>
                <w:szCs w:val="16"/>
              </w:rPr>
              <w:t>Biogaz/biometan</w:t>
            </w:r>
          </w:p>
        </w:tc>
        <w:tc>
          <w:tcPr>
            <w:tcW w:w="647" w:type="dxa"/>
            <w:shd w:val="clear" w:color="auto" w:fill="E2EFD9" w:themeFill="accent6" w:themeFillTint="33"/>
            <w:noWrap/>
            <w:hideMark/>
          </w:tcPr>
          <w:p w14:paraId="3C79242B" w14:textId="77777777" w:rsidR="00000F13" w:rsidRPr="00000F13" w:rsidRDefault="00000F13" w:rsidP="001053AA">
            <w:pPr>
              <w:pStyle w:val="Tabele"/>
              <w:jc w:val="right"/>
              <w:rPr>
                <w:color w:val="auto"/>
              </w:rPr>
            </w:pPr>
            <w:r w:rsidRPr="00000F13">
              <w:rPr>
                <w:rFonts w:cs="Arial"/>
                <w:color w:val="auto"/>
                <w:szCs w:val="16"/>
              </w:rPr>
              <w:t>0,1</w:t>
            </w:r>
          </w:p>
        </w:tc>
        <w:tc>
          <w:tcPr>
            <w:tcW w:w="677" w:type="dxa"/>
            <w:shd w:val="clear" w:color="auto" w:fill="E2EFD9" w:themeFill="accent6" w:themeFillTint="33"/>
            <w:noWrap/>
            <w:hideMark/>
          </w:tcPr>
          <w:p w14:paraId="0E6D6768" w14:textId="77777777" w:rsidR="00000F13" w:rsidRPr="00000F13" w:rsidRDefault="00000F13" w:rsidP="001053AA">
            <w:pPr>
              <w:pStyle w:val="Tabele"/>
              <w:jc w:val="right"/>
              <w:rPr>
                <w:color w:val="auto"/>
              </w:rPr>
            </w:pPr>
            <w:r w:rsidRPr="00000F13">
              <w:rPr>
                <w:rFonts w:cs="Arial"/>
                <w:color w:val="auto"/>
                <w:szCs w:val="16"/>
              </w:rPr>
              <w:t>0,4</w:t>
            </w:r>
          </w:p>
        </w:tc>
        <w:tc>
          <w:tcPr>
            <w:tcW w:w="779" w:type="dxa"/>
            <w:shd w:val="clear" w:color="auto" w:fill="E2EFD9" w:themeFill="accent6" w:themeFillTint="33"/>
            <w:noWrap/>
            <w:hideMark/>
          </w:tcPr>
          <w:p w14:paraId="1624B5D5" w14:textId="77777777" w:rsidR="00000F13" w:rsidRPr="00000F13" w:rsidRDefault="00000F13" w:rsidP="001053AA">
            <w:pPr>
              <w:pStyle w:val="Tabele"/>
              <w:jc w:val="right"/>
              <w:rPr>
                <w:color w:val="auto"/>
              </w:rPr>
            </w:pPr>
            <w:r w:rsidRPr="00000F13">
              <w:rPr>
                <w:rFonts w:cs="Arial"/>
                <w:color w:val="auto"/>
                <w:szCs w:val="16"/>
              </w:rPr>
              <w:t>0,9</w:t>
            </w:r>
          </w:p>
        </w:tc>
        <w:tc>
          <w:tcPr>
            <w:tcW w:w="648" w:type="dxa"/>
            <w:shd w:val="clear" w:color="auto" w:fill="E2EFD9" w:themeFill="accent6" w:themeFillTint="33"/>
            <w:noWrap/>
            <w:hideMark/>
          </w:tcPr>
          <w:p w14:paraId="196076EF" w14:textId="77777777" w:rsidR="00000F13" w:rsidRPr="00000F13" w:rsidRDefault="00000F13" w:rsidP="001053AA">
            <w:pPr>
              <w:pStyle w:val="Tabele"/>
              <w:jc w:val="right"/>
              <w:rPr>
                <w:color w:val="auto"/>
              </w:rPr>
            </w:pPr>
            <w:r w:rsidRPr="00000F13">
              <w:rPr>
                <w:rFonts w:cs="Arial"/>
                <w:color w:val="auto"/>
                <w:szCs w:val="16"/>
              </w:rPr>
              <w:t>1,2</w:t>
            </w:r>
          </w:p>
        </w:tc>
        <w:tc>
          <w:tcPr>
            <w:tcW w:w="648" w:type="dxa"/>
            <w:noWrap/>
            <w:hideMark/>
          </w:tcPr>
          <w:p w14:paraId="24BF7E66" w14:textId="77777777" w:rsidR="00000F13" w:rsidRPr="00000F13" w:rsidRDefault="00000F13" w:rsidP="001053AA">
            <w:pPr>
              <w:pStyle w:val="Tabele"/>
              <w:jc w:val="right"/>
              <w:rPr>
                <w:color w:val="auto"/>
              </w:rPr>
            </w:pPr>
            <w:r w:rsidRPr="00000F13">
              <w:rPr>
                <w:rFonts w:cs="Arial"/>
                <w:color w:val="auto"/>
                <w:szCs w:val="16"/>
              </w:rPr>
              <w:t>2,2</w:t>
            </w:r>
          </w:p>
        </w:tc>
        <w:tc>
          <w:tcPr>
            <w:tcW w:w="648" w:type="dxa"/>
            <w:noWrap/>
            <w:hideMark/>
          </w:tcPr>
          <w:p w14:paraId="6160E525" w14:textId="77777777" w:rsidR="00000F13" w:rsidRPr="00000F13" w:rsidRDefault="00000F13" w:rsidP="001053AA">
            <w:pPr>
              <w:pStyle w:val="Tabele"/>
              <w:jc w:val="right"/>
              <w:rPr>
                <w:color w:val="auto"/>
              </w:rPr>
            </w:pPr>
            <w:r w:rsidRPr="00000F13">
              <w:rPr>
                <w:rFonts w:cs="Arial"/>
                <w:color w:val="auto"/>
                <w:szCs w:val="16"/>
              </w:rPr>
              <w:t>3,2</w:t>
            </w:r>
          </w:p>
        </w:tc>
        <w:tc>
          <w:tcPr>
            <w:tcW w:w="648" w:type="dxa"/>
            <w:noWrap/>
            <w:hideMark/>
          </w:tcPr>
          <w:p w14:paraId="5D43B154" w14:textId="77777777" w:rsidR="00000F13" w:rsidRPr="00000F13" w:rsidRDefault="00000F13" w:rsidP="001053AA">
            <w:pPr>
              <w:pStyle w:val="Tabele"/>
              <w:jc w:val="right"/>
              <w:rPr>
                <w:color w:val="auto"/>
              </w:rPr>
            </w:pPr>
            <w:r w:rsidRPr="00000F13">
              <w:rPr>
                <w:rFonts w:cs="Arial"/>
                <w:color w:val="auto"/>
                <w:szCs w:val="16"/>
              </w:rPr>
              <w:t>3,5</w:t>
            </w:r>
          </w:p>
        </w:tc>
        <w:tc>
          <w:tcPr>
            <w:tcW w:w="648" w:type="dxa"/>
          </w:tcPr>
          <w:p w14:paraId="08F6CB25" w14:textId="77777777" w:rsidR="00000F13" w:rsidRPr="00000F13" w:rsidRDefault="00000F13" w:rsidP="001053AA">
            <w:pPr>
              <w:pStyle w:val="Tabele"/>
              <w:jc w:val="right"/>
              <w:rPr>
                <w:color w:val="auto"/>
              </w:rPr>
            </w:pPr>
            <w:r w:rsidRPr="00000F13">
              <w:rPr>
                <w:rFonts w:cs="Arial"/>
                <w:color w:val="auto"/>
                <w:szCs w:val="16"/>
              </w:rPr>
              <w:t>4,8</w:t>
            </w:r>
          </w:p>
        </w:tc>
      </w:tr>
      <w:tr w:rsidR="00000F13" w:rsidRPr="00000F13" w14:paraId="6BCBE820" w14:textId="77777777" w:rsidTr="00000F13">
        <w:trPr>
          <w:trHeight w:val="227"/>
        </w:trPr>
        <w:tc>
          <w:tcPr>
            <w:tcW w:w="2423" w:type="dxa"/>
            <w:noWrap/>
            <w:hideMark/>
          </w:tcPr>
          <w:p w14:paraId="5C722EC1" w14:textId="77777777" w:rsidR="00000F13" w:rsidRPr="00000F13" w:rsidRDefault="00000F13" w:rsidP="001053AA">
            <w:pPr>
              <w:pStyle w:val="Tabele"/>
              <w:rPr>
                <w:color w:val="auto"/>
              </w:rPr>
            </w:pPr>
            <w:r w:rsidRPr="00000F13">
              <w:rPr>
                <w:rFonts w:cs="Arial"/>
                <w:color w:val="auto"/>
                <w:szCs w:val="16"/>
              </w:rPr>
              <w:t xml:space="preserve">Energia wodna </w:t>
            </w:r>
          </w:p>
        </w:tc>
        <w:tc>
          <w:tcPr>
            <w:tcW w:w="647" w:type="dxa"/>
            <w:shd w:val="clear" w:color="auto" w:fill="E2EFD9" w:themeFill="accent6" w:themeFillTint="33"/>
            <w:noWrap/>
            <w:hideMark/>
          </w:tcPr>
          <w:p w14:paraId="237896EE" w14:textId="77777777" w:rsidR="00000F13" w:rsidRPr="00000F13" w:rsidRDefault="00000F13" w:rsidP="001053AA">
            <w:pPr>
              <w:pStyle w:val="Tabele"/>
              <w:jc w:val="right"/>
              <w:rPr>
                <w:color w:val="auto"/>
              </w:rPr>
            </w:pPr>
            <w:r w:rsidRPr="00000F13">
              <w:rPr>
                <w:rFonts w:cs="Arial"/>
                <w:color w:val="auto"/>
                <w:szCs w:val="16"/>
              </w:rPr>
              <w:t>2,2</w:t>
            </w:r>
          </w:p>
        </w:tc>
        <w:tc>
          <w:tcPr>
            <w:tcW w:w="677" w:type="dxa"/>
            <w:shd w:val="clear" w:color="auto" w:fill="E2EFD9" w:themeFill="accent6" w:themeFillTint="33"/>
            <w:noWrap/>
            <w:hideMark/>
          </w:tcPr>
          <w:p w14:paraId="6442E2C1" w14:textId="77777777" w:rsidR="00000F13" w:rsidRPr="00000F13" w:rsidRDefault="00000F13" w:rsidP="001053AA">
            <w:pPr>
              <w:pStyle w:val="Tabele"/>
              <w:jc w:val="right"/>
              <w:rPr>
                <w:color w:val="auto"/>
              </w:rPr>
            </w:pPr>
            <w:r w:rsidRPr="00000F13">
              <w:rPr>
                <w:rFonts w:cs="Arial"/>
                <w:color w:val="auto"/>
                <w:szCs w:val="16"/>
              </w:rPr>
              <w:t>2,9</w:t>
            </w:r>
          </w:p>
        </w:tc>
        <w:tc>
          <w:tcPr>
            <w:tcW w:w="779" w:type="dxa"/>
            <w:shd w:val="clear" w:color="auto" w:fill="E2EFD9" w:themeFill="accent6" w:themeFillTint="33"/>
            <w:noWrap/>
            <w:hideMark/>
          </w:tcPr>
          <w:p w14:paraId="7501EC16" w14:textId="77777777" w:rsidR="00000F13" w:rsidRPr="00000F13" w:rsidRDefault="00000F13" w:rsidP="001053AA">
            <w:pPr>
              <w:pStyle w:val="Tabele"/>
              <w:jc w:val="right"/>
              <w:rPr>
                <w:color w:val="auto"/>
              </w:rPr>
            </w:pPr>
            <w:r w:rsidRPr="00000F13">
              <w:rPr>
                <w:rFonts w:cs="Arial"/>
                <w:color w:val="auto"/>
                <w:szCs w:val="16"/>
              </w:rPr>
              <w:t>1,8</w:t>
            </w:r>
          </w:p>
        </w:tc>
        <w:tc>
          <w:tcPr>
            <w:tcW w:w="648" w:type="dxa"/>
            <w:shd w:val="clear" w:color="auto" w:fill="E2EFD9" w:themeFill="accent6" w:themeFillTint="33"/>
            <w:noWrap/>
            <w:hideMark/>
          </w:tcPr>
          <w:p w14:paraId="65CB105C" w14:textId="77777777" w:rsidR="00000F13" w:rsidRPr="00000F13" w:rsidRDefault="00000F13" w:rsidP="001053AA">
            <w:pPr>
              <w:pStyle w:val="Tabele"/>
              <w:jc w:val="right"/>
              <w:rPr>
                <w:color w:val="auto"/>
              </w:rPr>
            </w:pPr>
            <w:r w:rsidRPr="00000F13">
              <w:rPr>
                <w:rFonts w:cs="Arial"/>
                <w:color w:val="auto"/>
                <w:szCs w:val="16"/>
              </w:rPr>
              <w:t>2,1</w:t>
            </w:r>
          </w:p>
        </w:tc>
        <w:tc>
          <w:tcPr>
            <w:tcW w:w="648" w:type="dxa"/>
            <w:noWrap/>
            <w:hideMark/>
          </w:tcPr>
          <w:p w14:paraId="3A3F89BD" w14:textId="77777777" w:rsidR="00000F13" w:rsidRPr="00000F13" w:rsidRDefault="00000F13" w:rsidP="001053AA">
            <w:pPr>
              <w:pStyle w:val="Tabele"/>
              <w:jc w:val="right"/>
              <w:rPr>
                <w:color w:val="auto"/>
              </w:rPr>
            </w:pPr>
            <w:r w:rsidRPr="00000F13">
              <w:rPr>
                <w:rFonts w:cs="Arial"/>
                <w:color w:val="auto"/>
                <w:szCs w:val="16"/>
              </w:rPr>
              <w:t>2,6</w:t>
            </w:r>
          </w:p>
        </w:tc>
        <w:tc>
          <w:tcPr>
            <w:tcW w:w="648" w:type="dxa"/>
            <w:noWrap/>
            <w:hideMark/>
          </w:tcPr>
          <w:p w14:paraId="3293FC37" w14:textId="77777777" w:rsidR="00000F13" w:rsidRPr="00000F13" w:rsidRDefault="00000F13" w:rsidP="001053AA">
            <w:pPr>
              <w:pStyle w:val="Tabele"/>
              <w:jc w:val="right"/>
              <w:rPr>
                <w:color w:val="auto"/>
              </w:rPr>
            </w:pPr>
            <w:r w:rsidRPr="00000F13">
              <w:rPr>
                <w:rFonts w:cs="Arial"/>
                <w:color w:val="auto"/>
                <w:szCs w:val="16"/>
              </w:rPr>
              <w:t>2,9</w:t>
            </w:r>
          </w:p>
        </w:tc>
        <w:tc>
          <w:tcPr>
            <w:tcW w:w="648" w:type="dxa"/>
            <w:noWrap/>
            <w:hideMark/>
          </w:tcPr>
          <w:p w14:paraId="723F9AAD" w14:textId="77777777" w:rsidR="00000F13" w:rsidRPr="00000F13" w:rsidRDefault="00000F13" w:rsidP="001053AA">
            <w:pPr>
              <w:pStyle w:val="Tabele"/>
              <w:jc w:val="right"/>
              <w:rPr>
                <w:color w:val="auto"/>
              </w:rPr>
            </w:pPr>
            <w:r w:rsidRPr="00000F13">
              <w:rPr>
                <w:rFonts w:cs="Arial"/>
                <w:color w:val="auto"/>
                <w:szCs w:val="16"/>
              </w:rPr>
              <w:t>3,0</w:t>
            </w:r>
          </w:p>
        </w:tc>
        <w:tc>
          <w:tcPr>
            <w:tcW w:w="648" w:type="dxa"/>
          </w:tcPr>
          <w:p w14:paraId="0D1DD0BE" w14:textId="77777777" w:rsidR="00000F13" w:rsidRPr="00000F13" w:rsidRDefault="00000F13" w:rsidP="001053AA">
            <w:pPr>
              <w:pStyle w:val="Tabele"/>
              <w:jc w:val="right"/>
              <w:rPr>
                <w:color w:val="auto"/>
              </w:rPr>
            </w:pPr>
            <w:r w:rsidRPr="00000F13">
              <w:rPr>
                <w:rFonts w:cs="Arial"/>
                <w:color w:val="auto"/>
                <w:szCs w:val="16"/>
              </w:rPr>
              <w:t>3,0</w:t>
            </w:r>
          </w:p>
        </w:tc>
      </w:tr>
      <w:tr w:rsidR="00000F13" w:rsidRPr="00000F13" w14:paraId="5818CA85" w14:textId="77777777" w:rsidTr="00000F13">
        <w:trPr>
          <w:trHeight w:val="227"/>
        </w:trPr>
        <w:tc>
          <w:tcPr>
            <w:tcW w:w="2423" w:type="dxa"/>
            <w:noWrap/>
            <w:hideMark/>
          </w:tcPr>
          <w:p w14:paraId="0894F3D6" w14:textId="77777777" w:rsidR="00000F13" w:rsidRPr="00000F13" w:rsidRDefault="00000F13" w:rsidP="001053AA">
            <w:pPr>
              <w:pStyle w:val="Tabele"/>
              <w:rPr>
                <w:color w:val="auto"/>
              </w:rPr>
            </w:pPr>
            <w:r w:rsidRPr="00000F13">
              <w:rPr>
                <w:rFonts w:cs="Arial"/>
                <w:color w:val="auto"/>
                <w:szCs w:val="16"/>
              </w:rPr>
              <w:t>Z wody przepompowanej</w:t>
            </w:r>
          </w:p>
        </w:tc>
        <w:tc>
          <w:tcPr>
            <w:tcW w:w="647" w:type="dxa"/>
            <w:shd w:val="clear" w:color="auto" w:fill="E2EFD9" w:themeFill="accent6" w:themeFillTint="33"/>
            <w:noWrap/>
            <w:hideMark/>
          </w:tcPr>
          <w:p w14:paraId="555B14E9" w14:textId="77777777" w:rsidR="00000F13" w:rsidRPr="00000F13" w:rsidRDefault="00000F13" w:rsidP="001053AA">
            <w:pPr>
              <w:pStyle w:val="Tabele"/>
              <w:jc w:val="right"/>
              <w:rPr>
                <w:color w:val="auto"/>
              </w:rPr>
            </w:pPr>
            <w:r w:rsidRPr="00000F13">
              <w:rPr>
                <w:rFonts w:cs="Arial"/>
                <w:color w:val="auto"/>
                <w:szCs w:val="16"/>
              </w:rPr>
              <w:t>1,6</w:t>
            </w:r>
          </w:p>
        </w:tc>
        <w:tc>
          <w:tcPr>
            <w:tcW w:w="677" w:type="dxa"/>
            <w:shd w:val="clear" w:color="auto" w:fill="E2EFD9" w:themeFill="accent6" w:themeFillTint="33"/>
            <w:noWrap/>
            <w:hideMark/>
          </w:tcPr>
          <w:p w14:paraId="223E0304" w14:textId="77777777" w:rsidR="00000F13" w:rsidRPr="00000F13" w:rsidRDefault="00000F13" w:rsidP="001053AA">
            <w:pPr>
              <w:pStyle w:val="Tabele"/>
              <w:jc w:val="right"/>
              <w:rPr>
                <w:color w:val="auto"/>
              </w:rPr>
            </w:pPr>
            <w:r w:rsidRPr="00000F13">
              <w:rPr>
                <w:rFonts w:cs="Arial"/>
                <w:color w:val="auto"/>
                <w:szCs w:val="16"/>
              </w:rPr>
              <w:t>0,6</w:t>
            </w:r>
          </w:p>
        </w:tc>
        <w:tc>
          <w:tcPr>
            <w:tcW w:w="779" w:type="dxa"/>
            <w:shd w:val="clear" w:color="auto" w:fill="E2EFD9" w:themeFill="accent6" w:themeFillTint="33"/>
            <w:noWrap/>
            <w:hideMark/>
          </w:tcPr>
          <w:p w14:paraId="40067829" w14:textId="77777777" w:rsidR="00000F13" w:rsidRPr="00000F13" w:rsidRDefault="00000F13" w:rsidP="001053AA">
            <w:pPr>
              <w:pStyle w:val="Tabele"/>
              <w:jc w:val="right"/>
              <w:rPr>
                <w:color w:val="auto"/>
              </w:rPr>
            </w:pPr>
            <w:r w:rsidRPr="00000F13">
              <w:rPr>
                <w:rFonts w:cs="Arial"/>
                <w:color w:val="auto"/>
                <w:szCs w:val="16"/>
              </w:rPr>
              <w:t>0,6</w:t>
            </w:r>
          </w:p>
        </w:tc>
        <w:tc>
          <w:tcPr>
            <w:tcW w:w="648" w:type="dxa"/>
            <w:shd w:val="clear" w:color="auto" w:fill="E2EFD9" w:themeFill="accent6" w:themeFillTint="33"/>
            <w:noWrap/>
            <w:hideMark/>
          </w:tcPr>
          <w:p w14:paraId="533C9037" w14:textId="77777777" w:rsidR="00000F13" w:rsidRPr="00000F13" w:rsidRDefault="00000F13" w:rsidP="001053AA">
            <w:pPr>
              <w:pStyle w:val="Tabele"/>
              <w:jc w:val="right"/>
              <w:rPr>
                <w:color w:val="auto"/>
              </w:rPr>
            </w:pPr>
            <w:r w:rsidRPr="00000F13">
              <w:rPr>
                <w:rFonts w:cs="Arial"/>
                <w:color w:val="auto"/>
                <w:szCs w:val="16"/>
              </w:rPr>
              <w:t>0,8</w:t>
            </w:r>
          </w:p>
        </w:tc>
        <w:tc>
          <w:tcPr>
            <w:tcW w:w="648" w:type="dxa"/>
            <w:noWrap/>
            <w:hideMark/>
          </w:tcPr>
          <w:p w14:paraId="55756738" w14:textId="77777777" w:rsidR="00000F13" w:rsidRPr="00000F13" w:rsidRDefault="00000F13" w:rsidP="001053AA">
            <w:pPr>
              <w:pStyle w:val="Tabele"/>
              <w:jc w:val="right"/>
              <w:rPr>
                <w:color w:val="auto"/>
              </w:rPr>
            </w:pPr>
            <w:r w:rsidRPr="00000F13">
              <w:rPr>
                <w:rFonts w:cs="Arial"/>
                <w:color w:val="auto"/>
                <w:szCs w:val="16"/>
              </w:rPr>
              <w:t>1,2</w:t>
            </w:r>
          </w:p>
        </w:tc>
        <w:tc>
          <w:tcPr>
            <w:tcW w:w="648" w:type="dxa"/>
            <w:noWrap/>
            <w:hideMark/>
          </w:tcPr>
          <w:p w14:paraId="1405B600" w14:textId="77777777" w:rsidR="00000F13" w:rsidRPr="00000F13" w:rsidRDefault="00000F13" w:rsidP="001053AA">
            <w:pPr>
              <w:pStyle w:val="Tabele"/>
              <w:jc w:val="right"/>
              <w:rPr>
                <w:color w:val="auto"/>
              </w:rPr>
            </w:pPr>
            <w:r w:rsidRPr="00000F13">
              <w:rPr>
                <w:rFonts w:cs="Arial"/>
                <w:color w:val="auto"/>
                <w:szCs w:val="16"/>
              </w:rPr>
              <w:t>3,9</w:t>
            </w:r>
          </w:p>
        </w:tc>
        <w:tc>
          <w:tcPr>
            <w:tcW w:w="648" w:type="dxa"/>
            <w:noWrap/>
            <w:hideMark/>
          </w:tcPr>
          <w:p w14:paraId="3A23CBA2" w14:textId="77777777" w:rsidR="00000F13" w:rsidRPr="00000F13" w:rsidRDefault="00000F13" w:rsidP="001053AA">
            <w:pPr>
              <w:pStyle w:val="Tabele"/>
              <w:jc w:val="right"/>
              <w:rPr>
                <w:color w:val="auto"/>
              </w:rPr>
            </w:pPr>
            <w:r w:rsidRPr="00000F13">
              <w:rPr>
                <w:rFonts w:cs="Arial"/>
                <w:color w:val="auto"/>
                <w:szCs w:val="16"/>
              </w:rPr>
              <w:t>3,9</w:t>
            </w:r>
          </w:p>
        </w:tc>
        <w:tc>
          <w:tcPr>
            <w:tcW w:w="648" w:type="dxa"/>
          </w:tcPr>
          <w:p w14:paraId="0A47D115" w14:textId="77777777" w:rsidR="00000F13" w:rsidRPr="00000F13" w:rsidRDefault="00000F13" w:rsidP="001053AA">
            <w:pPr>
              <w:pStyle w:val="Tabele"/>
              <w:jc w:val="right"/>
              <w:rPr>
                <w:color w:val="auto"/>
              </w:rPr>
            </w:pPr>
            <w:r w:rsidRPr="00000F13">
              <w:rPr>
                <w:rFonts w:cs="Arial"/>
                <w:color w:val="auto"/>
                <w:szCs w:val="16"/>
              </w:rPr>
              <w:t>6,6</w:t>
            </w:r>
          </w:p>
        </w:tc>
      </w:tr>
      <w:tr w:rsidR="00000F13" w:rsidRPr="00000F13" w14:paraId="4749D45B" w14:textId="77777777" w:rsidTr="00000F13">
        <w:trPr>
          <w:trHeight w:val="227"/>
        </w:trPr>
        <w:tc>
          <w:tcPr>
            <w:tcW w:w="2423" w:type="dxa"/>
            <w:noWrap/>
            <w:hideMark/>
          </w:tcPr>
          <w:p w14:paraId="4A1E26A2" w14:textId="77777777" w:rsidR="00000F13" w:rsidRPr="00000F13" w:rsidRDefault="00000F13" w:rsidP="001053AA">
            <w:pPr>
              <w:pStyle w:val="Tabele"/>
              <w:rPr>
                <w:color w:val="auto"/>
              </w:rPr>
            </w:pPr>
            <w:r w:rsidRPr="00000F13">
              <w:rPr>
                <w:rFonts w:cs="Arial"/>
                <w:color w:val="auto"/>
                <w:szCs w:val="16"/>
              </w:rPr>
              <w:t>Energia wiatru na lądzie</w:t>
            </w:r>
          </w:p>
        </w:tc>
        <w:tc>
          <w:tcPr>
            <w:tcW w:w="647" w:type="dxa"/>
            <w:shd w:val="clear" w:color="auto" w:fill="E2EFD9" w:themeFill="accent6" w:themeFillTint="33"/>
            <w:noWrap/>
            <w:hideMark/>
          </w:tcPr>
          <w:p w14:paraId="01BCF849" w14:textId="77777777" w:rsidR="00000F13" w:rsidRPr="00000F13" w:rsidRDefault="00000F13" w:rsidP="001053AA">
            <w:pPr>
              <w:pStyle w:val="Tabele"/>
              <w:jc w:val="right"/>
              <w:rPr>
                <w:color w:val="auto"/>
              </w:rPr>
            </w:pPr>
            <w:r w:rsidRPr="00000F13">
              <w:rPr>
                <w:rFonts w:cs="Arial"/>
                <w:color w:val="auto"/>
                <w:szCs w:val="16"/>
              </w:rPr>
              <w:t>0,1</w:t>
            </w:r>
          </w:p>
        </w:tc>
        <w:tc>
          <w:tcPr>
            <w:tcW w:w="677" w:type="dxa"/>
            <w:shd w:val="clear" w:color="auto" w:fill="E2EFD9" w:themeFill="accent6" w:themeFillTint="33"/>
            <w:noWrap/>
            <w:hideMark/>
          </w:tcPr>
          <w:p w14:paraId="498DBD6B" w14:textId="77777777" w:rsidR="00000F13" w:rsidRPr="00000F13" w:rsidRDefault="00000F13" w:rsidP="001053AA">
            <w:pPr>
              <w:pStyle w:val="Tabele"/>
              <w:jc w:val="right"/>
              <w:rPr>
                <w:color w:val="auto"/>
              </w:rPr>
            </w:pPr>
            <w:r w:rsidRPr="00000F13">
              <w:rPr>
                <w:rFonts w:cs="Arial"/>
                <w:color w:val="auto"/>
                <w:szCs w:val="16"/>
              </w:rPr>
              <w:t>1,7</w:t>
            </w:r>
          </w:p>
        </w:tc>
        <w:tc>
          <w:tcPr>
            <w:tcW w:w="779" w:type="dxa"/>
            <w:shd w:val="clear" w:color="auto" w:fill="E2EFD9" w:themeFill="accent6" w:themeFillTint="33"/>
            <w:noWrap/>
            <w:hideMark/>
          </w:tcPr>
          <w:p w14:paraId="5DA894DA" w14:textId="77777777" w:rsidR="00000F13" w:rsidRPr="00000F13" w:rsidRDefault="00000F13" w:rsidP="001053AA">
            <w:pPr>
              <w:pStyle w:val="Tabele"/>
              <w:jc w:val="right"/>
              <w:rPr>
                <w:color w:val="auto"/>
              </w:rPr>
            </w:pPr>
            <w:r w:rsidRPr="00000F13">
              <w:rPr>
                <w:rFonts w:cs="Arial"/>
                <w:color w:val="auto"/>
                <w:szCs w:val="16"/>
              </w:rPr>
              <w:t>10,9</w:t>
            </w:r>
          </w:p>
        </w:tc>
        <w:tc>
          <w:tcPr>
            <w:tcW w:w="648" w:type="dxa"/>
            <w:shd w:val="clear" w:color="auto" w:fill="E2EFD9" w:themeFill="accent6" w:themeFillTint="33"/>
            <w:noWrap/>
            <w:hideMark/>
          </w:tcPr>
          <w:p w14:paraId="27635E04" w14:textId="77777777" w:rsidR="00000F13" w:rsidRPr="00000F13" w:rsidRDefault="00000F13" w:rsidP="001053AA">
            <w:pPr>
              <w:pStyle w:val="Tabele"/>
              <w:jc w:val="right"/>
              <w:rPr>
                <w:color w:val="auto"/>
              </w:rPr>
            </w:pPr>
            <w:r w:rsidRPr="00000F13">
              <w:rPr>
                <w:rFonts w:cs="Arial"/>
                <w:color w:val="auto"/>
                <w:szCs w:val="16"/>
              </w:rPr>
              <w:t>15,8</w:t>
            </w:r>
          </w:p>
        </w:tc>
        <w:tc>
          <w:tcPr>
            <w:tcW w:w="648" w:type="dxa"/>
            <w:noWrap/>
            <w:hideMark/>
          </w:tcPr>
          <w:p w14:paraId="2A1A8BBB" w14:textId="77777777" w:rsidR="00000F13" w:rsidRPr="00000F13" w:rsidRDefault="00000F13" w:rsidP="001053AA">
            <w:pPr>
              <w:pStyle w:val="Tabele"/>
              <w:jc w:val="right"/>
              <w:rPr>
                <w:color w:val="auto"/>
              </w:rPr>
            </w:pPr>
            <w:r w:rsidRPr="00000F13">
              <w:rPr>
                <w:rFonts w:cs="Arial"/>
                <w:color w:val="auto"/>
                <w:szCs w:val="16"/>
              </w:rPr>
              <w:t>28,6</w:t>
            </w:r>
          </w:p>
        </w:tc>
        <w:tc>
          <w:tcPr>
            <w:tcW w:w="648" w:type="dxa"/>
            <w:noWrap/>
            <w:hideMark/>
          </w:tcPr>
          <w:p w14:paraId="576F5B53" w14:textId="77777777" w:rsidR="00000F13" w:rsidRPr="00000F13" w:rsidRDefault="00000F13" w:rsidP="001053AA">
            <w:pPr>
              <w:pStyle w:val="Tabele"/>
              <w:jc w:val="right"/>
              <w:rPr>
                <w:color w:val="auto"/>
              </w:rPr>
            </w:pPr>
            <w:r w:rsidRPr="00000F13">
              <w:rPr>
                <w:rFonts w:cs="Arial"/>
                <w:color w:val="auto"/>
                <w:szCs w:val="16"/>
              </w:rPr>
              <w:t>47,4</w:t>
            </w:r>
          </w:p>
        </w:tc>
        <w:tc>
          <w:tcPr>
            <w:tcW w:w="648" w:type="dxa"/>
            <w:noWrap/>
            <w:hideMark/>
          </w:tcPr>
          <w:p w14:paraId="660F698C" w14:textId="77777777" w:rsidR="00000F13" w:rsidRPr="00000F13" w:rsidRDefault="00000F13" w:rsidP="001053AA">
            <w:pPr>
              <w:pStyle w:val="Tabele"/>
              <w:jc w:val="right"/>
              <w:rPr>
                <w:color w:val="auto"/>
              </w:rPr>
            </w:pPr>
            <w:r w:rsidRPr="00000F13">
              <w:rPr>
                <w:rFonts w:cs="Arial"/>
                <w:color w:val="auto"/>
                <w:szCs w:val="16"/>
              </w:rPr>
              <w:t>59,2</w:t>
            </w:r>
          </w:p>
        </w:tc>
        <w:tc>
          <w:tcPr>
            <w:tcW w:w="648" w:type="dxa"/>
          </w:tcPr>
          <w:p w14:paraId="78511D5C" w14:textId="77777777" w:rsidR="00000F13" w:rsidRPr="00000F13" w:rsidRDefault="00000F13" w:rsidP="001053AA">
            <w:pPr>
              <w:pStyle w:val="Tabele"/>
              <w:jc w:val="right"/>
              <w:rPr>
                <w:color w:val="auto"/>
              </w:rPr>
            </w:pPr>
            <w:r w:rsidRPr="00000F13">
              <w:rPr>
                <w:rFonts w:cs="Arial"/>
                <w:color w:val="auto"/>
                <w:szCs w:val="16"/>
              </w:rPr>
              <w:t>69,5</w:t>
            </w:r>
          </w:p>
        </w:tc>
      </w:tr>
      <w:tr w:rsidR="00000F13" w:rsidRPr="00000F13" w14:paraId="0BFC4721" w14:textId="77777777" w:rsidTr="00000F13">
        <w:trPr>
          <w:trHeight w:val="227"/>
        </w:trPr>
        <w:tc>
          <w:tcPr>
            <w:tcW w:w="2423" w:type="dxa"/>
            <w:noWrap/>
            <w:hideMark/>
          </w:tcPr>
          <w:p w14:paraId="76647668" w14:textId="77777777" w:rsidR="00000F13" w:rsidRPr="00000F13" w:rsidRDefault="00000F13" w:rsidP="001053AA">
            <w:pPr>
              <w:pStyle w:val="Tabele"/>
              <w:rPr>
                <w:color w:val="auto"/>
              </w:rPr>
            </w:pPr>
            <w:r w:rsidRPr="00000F13">
              <w:rPr>
                <w:rFonts w:cs="Arial"/>
                <w:color w:val="auto"/>
                <w:szCs w:val="16"/>
              </w:rPr>
              <w:t>Energia wiatru na morzu</w:t>
            </w:r>
          </w:p>
        </w:tc>
        <w:tc>
          <w:tcPr>
            <w:tcW w:w="647" w:type="dxa"/>
            <w:shd w:val="clear" w:color="auto" w:fill="E2EFD9" w:themeFill="accent6" w:themeFillTint="33"/>
            <w:noWrap/>
            <w:hideMark/>
          </w:tcPr>
          <w:p w14:paraId="071F5B56" w14:textId="77777777" w:rsidR="00000F13" w:rsidRPr="00000F13" w:rsidRDefault="00000F13" w:rsidP="001053AA">
            <w:pPr>
              <w:pStyle w:val="Tabele"/>
              <w:jc w:val="right"/>
              <w:rPr>
                <w:color w:val="auto"/>
              </w:rPr>
            </w:pPr>
            <w:r w:rsidRPr="00000F13">
              <w:rPr>
                <w:rFonts w:cs="Arial"/>
                <w:color w:val="auto"/>
                <w:szCs w:val="16"/>
              </w:rPr>
              <w:t>0,0</w:t>
            </w:r>
          </w:p>
        </w:tc>
        <w:tc>
          <w:tcPr>
            <w:tcW w:w="677" w:type="dxa"/>
            <w:shd w:val="clear" w:color="auto" w:fill="E2EFD9" w:themeFill="accent6" w:themeFillTint="33"/>
            <w:noWrap/>
            <w:hideMark/>
          </w:tcPr>
          <w:p w14:paraId="58FFA6EA" w14:textId="77777777" w:rsidR="00000F13" w:rsidRPr="00000F13" w:rsidRDefault="00000F13" w:rsidP="001053AA">
            <w:pPr>
              <w:pStyle w:val="Tabele"/>
              <w:jc w:val="right"/>
              <w:rPr>
                <w:color w:val="auto"/>
              </w:rPr>
            </w:pPr>
            <w:r w:rsidRPr="00000F13">
              <w:rPr>
                <w:rFonts w:cs="Arial"/>
                <w:color w:val="auto"/>
                <w:szCs w:val="16"/>
              </w:rPr>
              <w:t>0,0</w:t>
            </w:r>
          </w:p>
        </w:tc>
        <w:tc>
          <w:tcPr>
            <w:tcW w:w="779" w:type="dxa"/>
            <w:shd w:val="clear" w:color="auto" w:fill="E2EFD9" w:themeFill="accent6" w:themeFillTint="33"/>
            <w:noWrap/>
            <w:hideMark/>
          </w:tcPr>
          <w:p w14:paraId="62B35372"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shd w:val="clear" w:color="auto" w:fill="E2EFD9" w:themeFill="accent6" w:themeFillTint="33"/>
            <w:noWrap/>
            <w:hideMark/>
          </w:tcPr>
          <w:p w14:paraId="14952099"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noWrap/>
            <w:hideMark/>
          </w:tcPr>
          <w:p w14:paraId="38103B70" w14:textId="77777777" w:rsidR="00000F13" w:rsidRPr="00000F13" w:rsidRDefault="00000F13" w:rsidP="001053AA">
            <w:pPr>
              <w:pStyle w:val="Tabele"/>
              <w:jc w:val="right"/>
              <w:rPr>
                <w:color w:val="auto"/>
              </w:rPr>
            </w:pPr>
            <w:r w:rsidRPr="00000F13">
              <w:rPr>
                <w:rFonts w:cs="Arial"/>
                <w:color w:val="auto"/>
                <w:szCs w:val="16"/>
              </w:rPr>
              <w:t>0,0</w:t>
            </w:r>
          </w:p>
        </w:tc>
        <w:tc>
          <w:tcPr>
            <w:tcW w:w="648" w:type="dxa"/>
            <w:noWrap/>
            <w:hideMark/>
          </w:tcPr>
          <w:p w14:paraId="61C517D2" w14:textId="77777777" w:rsidR="00000F13" w:rsidRPr="00000F13" w:rsidRDefault="00000F13" w:rsidP="001053AA">
            <w:pPr>
              <w:pStyle w:val="Tabele"/>
              <w:jc w:val="right"/>
              <w:rPr>
                <w:color w:val="auto"/>
              </w:rPr>
            </w:pPr>
            <w:r w:rsidRPr="00000F13">
              <w:rPr>
                <w:rFonts w:cs="Arial"/>
                <w:color w:val="auto"/>
                <w:szCs w:val="16"/>
              </w:rPr>
              <w:t>21,7</w:t>
            </w:r>
          </w:p>
        </w:tc>
        <w:tc>
          <w:tcPr>
            <w:tcW w:w="648" w:type="dxa"/>
            <w:noWrap/>
            <w:hideMark/>
          </w:tcPr>
          <w:p w14:paraId="612FAEDA" w14:textId="77777777" w:rsidR="00000F13" w:rsidRPr="00000F13" w:rsidRDefault="00000F13" w:rsidP="001053AA">
            <w:pPr>
              <w:pStyle w:val="Tabele"/>
              <w:jc w:val="right"/>
              <w:rPr>
                <w:color w:val="auto"/>
              </w:rPr>
            </w:pPr>
            <w:r w:rsidRPr="00000F13">
              <w:rPr>
                <w:rFonts w:cs="Arial"/>
                <w:color w:val="auto"/>
                <w:szCs w:val="16"/>
              </w:rPr>
              <w:t>45,5</w:t>
            </w:r>
          </w:p>
        </w:tc>
        <w:tc>
          <w:tcPr>
            <w:tcW w:w="648" w:type="dxa"/>
          </w:tcPr>
          <w:p w14:paraId="7D53B9AF" w14:textId="77777777" w:rsidR="00000F13" w:rsidRPr="00000F13" w:rsidRDefault="00000F13" w:rsidP="001053AA">
            <w:pPr>
              <w:pStyle w:val="Tabele"/>
              <w:jc w:val="right"/>
              <w:rPr>
                <w:color w:val="auto"/>
              </w:rPr>
            </w:pPr>
            <w:r w:rsidRPr="00000F13">
              <w:rPr>
                <w:rFonts w:cs="Arial"/>
                <w:color w:val="auto"/>
                <w:szCs w:val="16"/>
              </w:rPr>
              <w:t>67,4</w:t>
            </w:r>
          </w:p>
        </w:tc>
      </w:tr>
      <w:tr w:rsidR="00000F13" w:rsidRPr="00000F13" w14:paraId="6EF4FA46" w14:textId="77777777" w:rsidTr="00000F13">
        <w:trPr>
          <w:trHeight w:val="227"/>
        </w:trPr>
        <w:tc>
          <w:tcPr>
            <w:tcW w:w="2423" w:type="dxa"/>
            <w:noWrap/>
            <w:hideMark/>
          </w:tcPr>
          <w:p w14:paraId="68417B67" w14:textId="77777777" w:rsidR="00000F13" w:rsidRPr="00000F13" w:rsidRDefault="00000F13" w:rsidP="001053AA">
            <w:pPr>
              <w:pStyle w:val="Tabele"/>
              <w:rPr>
                <w:color w:val="auto"/>
              </w:rPr>
            </w:pPr>
            <w:r w:rsidRPr="00000F13">
              <w:rPr>
                <w:rFonts w:cs="Arial"/>
                <w:color w:val="auto"/>
                <w:szCs w:val="16"/>
              </w:rPr>
              <w:t>Energia słoneczna</w:t>
            </w:r>
          </w:p>
        </w:tc>
        <w:tc>
          <w:tcPr>
            <w:tcW w:w="647" w:type="dxa"/>
            <w:shd w:val="clear" w:color="auto" w:fill="E2EFD9" w:themeFill="accent6" w:themeFillTint="33"/>
            <w:noWrap/>
            <w:hideMark/>
          </w:tcPr>
          <w:p w14:paraId="33280406" w14:textId="77777777" w:rsidR="00000F13" w:rsidRPr="00000F13" w:rsidRDefault="00000F13" w:rsidP="001053AA">
            <w:pPr>
              <w:pStyle w:val="Tabele"/>
              <w:jc w:val="right"/>
              <w:rPr>
                <w:color w:val="auto"/>
              </w:rPr>
            </w:pPr>
            <w:r w:rsidRPr="00000F13">
              <w:rPr>
                <w:rFonts w:cs="Arial"/>
                <w:color w:val="auto"/>
                <w:szCs w:val="16"/>
              </w:rPr>
              <w:t>0,0</w:t>
            </w:r>
          </w:p>
        </w:tc>
        <w:tc>
          <w:tcPr>
            <w:tcW w:w="677" w:type="dxa"/>
            <w:shd w:val="clear" w:color="auto" w:fill="E2EFD9" w:themeFill="accent6" w:themeFillTint="33"/>
            <w:noWrap/>
            <w:hideMark/>
          </w:tcPr>
          <w:p w14:paraId="212F1959" w14:textId="77777777" w:rsidR="00000F13" w:rsidRPr="00000F13" w:rsidRDefault="00000F13" w:rsidP="001053AA">
            <w:pPr>
              <w:pStyle w:val="Tabele"/>
              <w:jc w:val="right"/>
              <w:rPr>
                <w:color w:val="auto"/>
              </w:rPr>
            </w:pPr>
            <w:r w:rsidRPr="00000F13">
              <w:rPr>
                <w:rFonts w:cs="Arial"/>
                <w:color w:val="auto"/>
                <w:szCs w:val="16"/>
              </w:rPr>
              <w:t>0,0</w:t>
            </w:r>
          </w:p>
        </w:tc>
        <w:tc>
          <w:tcPr>
            <w:tcW w:w="779" w:type="dxa"/>
            <w:shd w:val="clear" w:color="auto" w:fill="E2EFD9" w:themeFill="accent6" w:themeFillTint="33"/>
            <w:noWrap/>
            <w:hideMark/>
          </w:tcPr>
          <w:p w14:paraId="26EC2388" w14:textId="77777777" w:rsidR="00000F13" w:rsidRPr="00000F13" w:rsidRDefault="00000F13" w:rsidP="001053AA">
            <w:pPr>
              <w:pStyle w:val="Tabele"/>
              <w:jc w:val="right"/>
              <w:rPr>
                <w:color w:val="auto"/>
              </w:rPr>
            </w:pPr>
            <w:r w:rsidRPr="00000F13">
              <w:rPr>
                <w:rFonts w:cs="Arial"/>
                <w:color w:val="auto"/>
                <w:szCs w:val="16"/>
              </w:rPr>
              <w:t>0,1</w:t>
            </w:r>
          </w:p>
        </w:tc>
        <w:tc>
          <w:tcPr>
            <w:tcW w:w="648" w:type="dxa"/>
            <w:shd w:val="clear" w:color="auto" w:fill="E2EFD9" w:themeFill="accent6" w:themeFillTint="33"/>
            <w:noWrap/>
            <w:hideMark/>
          </w:tcPr>
          <w:p w14:paraId="4C1BD4B9" w14:textId="77777777" w:rsidR="00000F13" w:rsidRPr="00000F13" w:rsidRDefault="00000F13" w:rsidP="001053AA">
            <w:pPr>
              <w:pStyle w:val="Tabele"/>
              <w:jc w:val="right"/>
              <w:rPr>
                <w:color w:val="auto"/>
              </w:rPr>
            </w:pPr>
            <w:r w:rsidRPr="00000F13">
              <w:rPr>
                <w:rFonts w:cs="Arial"/>
                <w:color w:val="auto"/>
                <w:szCs w:val="16"/>
              </w:rPr>
              <w:t>2,0</w:t>
            </w:r>
          </w:p>
        </w:tc>
        <w:tc>
          <w:tcPr>
            <w:tcW w:w="648" w:type="dxa"/>
            <w:noWrap/>
            <w:hideMark/>
          </w:tcPr>
          <w:p w14:paraId="62BC9F83" w14:textId="77777777" w:rsidR="00000F13" w:rsidRPr="00000F13" w:rsidRDefault="00000F13" w:rsidP="001053AA">
            <w:pPr>
              <w:pStyle w:val="Tabele"/>
              <w:jc w:val="right"/>
              <w:rPr>
                <w:color w:val="auto"/>
              </w:rPr>
            </w:pPr>
            <w:r w:rsidRPr="00000F13">
              <w:rPr>
                <w:rFonts w:cs="Arial"/>
                <w:color w:val="auto"/>
                <w:szCs w:val="16"/>
              </w:rPr>
              <w:t>15,3</w:t>
            </w:r>
          </w:p>
        </w:tc>
        <w:tc>
          <w:tcPr>
            <w:tcW w:w="648" w:type="dxa"/>
            <w:noWrap/>
            <w:hideMark/>
          </w:tcPr>
          <w:p w14:paraId="79404A6A" w14:textId="77777777" w:rsidR="00000F13" w:rsidRPr="00000F13" w:rsidRDefault="00000F13" w:rsidP="001053AA">
            <w:pPr>
              <w:pStyle w:val="Tabele"/>
              <w:jc w:val="right"/>
              <w:rPr>
                <w:color w:val="auto"/>
              </w:rPr>
            </w:pPr>
            <w:r w:rsidRPr="00000F13">
              <w:rPr>
                <w:rFonts w:cs="Arial"/>
                <w:color w:val="auto"/>
                <w:szCs w:val="16"/>
              </w:rPr>
              <w:t>24,6</w:t>
            </w:r>
          </w:p>
        </w:tc>
        <w:tc>
          <w:tcPr>
            <w:tcW w:w="648" w:type="dxa"/>
            <w:noWrap/>
            <w:hideMark/>
          </w:tcPr>
          <w:p w14:paraId="3273BEF1" w14:textId="77777777" w:rsidR="00000F13" w:rsidRPr="00000F13" w:rsidRDefault="00000F13" w:rsidP="001053AA">
            <w:pPr>
              <w:pStyle w:val="Tabele"/>
              <w:jc w:val="right"/>
              <w:rPr>
                <w:color w:val="auto"/>
              </w:rPr>
            </w:pPr>
            <w:r w:rsidRPr="00000F13">
              <w:rPr>
                <w:rFonts w:cs="Arial"/>
                <w:color w:val="auto"/>
                <w:szCs w:val="16"/>
              </w:rPr>
              <w:t>33,9</w:t>
            </w:r>
          </w:p>
        </w:tc>
        <w:tc>
          <w:tcPr>
            <w:tcW w:w="648" w:type="dxa"/>
          </w:tcPr>
          <w:p w14:paraId="1D70F5E6" w14:textId="77777777" w:rsidR="00000F13" w:rsidRPr="00000F13" w:rsidRDefault="00000F13" w:rsidP="001053AA">
            <w:pPr>
              <w:pStyle w:val="Tabele"/>
              <w:jc w:val="right"/>
              <w:rPr>
                <w:color w:val="auto"/>
              </w:rPr>
            </w:pPr>
            <w:r w:rsidRPr="00000F13">
              <w:rPr>
                <w:rFonts w:cs="Arial"/>
                <w:color w:val="auto"/>
                <w:szCs w:val="16"/>
              </w:rPr>
              <w:t>43,1</w:t>
            </w:r>
          </w:p>
        </w:tc>
      </w:tr>
      <w:tr w:rsidR="00000F13" w:rsidRPr="00000F13" w14:paraId="0EB9A521" w14:textId="77777777" w:rsidTr="00000F13">
        <w:trPr>
          <w:trHeight w:val="227"/>
        </w:trPr>
        <w:tc>
          <w:tcPr>
            <w:tcW w:w="2423" w:type="dxa"/>
            <w:noWrap/>
            <w:hideMark/>
          </w:tcPr>
          <w:p w14:paraId="47324870" w14:textId="77777777" w:rsidR="00000F13" w:rsidRPr="00000F13" w:rsidRDefault="00000F13" w:rsidP="001053AA">
            <w:pPr>
              <w:pStyle w:val="Tabele"/>
              <w:rPr>
                <w:bCs/>
                <w:color w:val="auto"/>
              </w:rPr>
            </w:pPr>
            <w:r w:rsidRPr="00000F13">
              <w:rPr>
                <w:rFonts w:cs="Arial"/>
                <w:color w:val="auto"/>
                <w:szCs w:val="16"/>
              </w:rPr>
              <w:t>Energia geotermalna</w:t>
            </w:r>
          </w:p>
        </w:tc>
        <w:tc>
          <w:tcPr>
            <w:tcW w:w="647" w:type="dxa"/>
            <w:shd w:val="clear" w:color="auto" w:fill="E2EFD9" w:themeFill="accent6" w:themeFillTint="33"/>
            <w:noWrap/>
            <w:hideMark/>
          </w:tcPr>
          <w:p w14:paraId="6F11D803" w14:textId="77777777" w:rsidR="00000F13" w:rsidRPr="00000F13" w:rsidRDefault="00000F13" w:rsidP="001053AA">
            <w:pPr>
              <w:pStyle w:val="Tabele"/>
              <w:jc w:val="right"/>
              <w:rPr>
                <w:bCs/>
                <w:color w:val="auto"/>
              </w:rPr>
            </w:pPr>
            <w:r w:rsidRPr="00000F13">
              <w:rPr>
                <w:rFonts w:cs="Arial"/>
                <w:color w:val="auto"/>
                <w:szCs w:val="16"/>
              </w:rPr>
              <w:t>0,0</w:t>
            </w:r>
          </w:p>
        </w:tc>
        <w:tc>
          <w:tcPr>
            <w:tcW w:w="677" w:type="dxa"/>
            <w:shd w:val="clear" w:color="auto" w:fill="E2EFD9" w:themeFill="accent6" w:themeFillTint="33"/>
            <w:noWrap/>
            <w:hideMark/>
          </w:tcPr>
          <w:p w14:paraId="1A98D770" w14:textId="77777777" w:rsidR="00000F13" w:rsidRPr="00000F13" w:rsidRDefault="00000F13" w:rsidP="001053AA">
            <w:pPr>
              <w:pStyle w:val="Tabele"/>
              <w:jc w:val="right"/>
              <w:rPr>
                <w:bCs/>
                <w:color w:val="auto"/>
              </w:rPr>
            </w:pPr>
            <w:r w:rsidRPr="00000F13">
              <w:rPr>
                <w:rFonts w:cs="Arial"/>
                <w:color w:val="auto"/>
                <w:szCs w:val="16"/>
              </w:rPr>
              <w:t>0,0</w:t>
            </w:r>
          </w:p>
        </w:tc>
        <w:tc>
          <w:tcPr>
            <w:tcW w:w="779" w:type="dxa"/>
            <w:shd w:val="clear" w:color="auto" w:fill="E2EFD9" w:themeFill="accent6" w:themeFillTint="33"/>
            <w:noWrap/>
            <w:hideMark/>
          </w:tcPr>
          <w:p w14:paraId="748DB056" w14:textId="77777777" w:rsidR="00000F13" w:rsidRPr="00000F13" w:rsidRDefault="00000F13" w:rsidP="001053AA">
            <w:pPr>
              <w:pStyle w:val="Tabele"/>
              <w:jc w:val="right"/>
              <w:rPr>
                <w:bCs/>
                <w:color w:val="auto"/>
              </w:rPr>
            </w:pPr>
            <w:r w:rsidRPr="00000F13">
              <w:rPr>
                <w:rFonts w:cs="Arial"/>
                <w:color w:val="auto"/>
                <w:szCs w:val="16"/>
              </w:rPr>
              <w:t>0,0</w:t>
            </w:r>
          </w:p>
        </w:tc>
        <w:tc>
          <w:tcPr>
            <w:tcW w:w="648" w:type="dxa"/>
            <w:shd w:val="clear" w:color="auto" w:fill="E2EFD9" w:themeFill="accent6" w:themeFillTint="33"/>
            <w:noWrap/>
            <w:hideMark/>
          </w:tcPr>
          <w:p w14:paraId="7AB2CC79" w14:textId="77777777" w:rsidR="00000F13" w:rsidRPr="00000F13" w:rsidRDefault="00000F13" w:rsidP="001053AA">
            <w:pPr>
              <w:pStyle w:val="Tabele"/>
              <w:jc w:val="right"/>
              <w:rPr>
                <w:bCs/>
                <w:color w:val="auto"/>
              </w:rPr>
            </w:pPr>
            <w:r w:rsidRPr="00000F13">
              <w:rPr>
                <w:rFonts w:cs="Arial"/>
                <w:color w:val="auto"/>
                <w:szCs w:val="16"/>
              </w:rPr>
              <w:t>0,0</w:t>
            </w:r>
          </w:p>
        </w:tc>
        <w:tc>
          <w:tcPr>
            <w:tcW w:w="648" w:type="dxa"/>
            <w:noWrap/>
            <w:hideMark/>
          </w:tcPr>
          <w:p w14:paraId="385B3A44" w14:textId="77777777" w:rsidR="00000F13" w:rsidRPr="00000F13" w:rsidRDefault="00000F13" w:rsidP="001053AA">
            <w:pPr>
              <w:pStyle w:val="Tabele"/>
              <w:jc w:val="right"/>
              <w:rPr>
                <w:bCs/>
                <w:color w:val="auto"/>
              </w:rPr>
            </w:pPr>
            <w:r w:rsidRPr="00000F13">
              <w:rPr>
                <w:rFonts w:cs="Arial"/>
                <w:color w:val="auto"/>
                <w:szCs w:val="16"/>
              </w:rPr>
              <w:t>0,0</w:t>
            </w:r>
          </w:p>
        </w:tc>
        <w:tc>
          <w:tcPr>
            <w:tcW w:w="648" w:type="dxa"/>
            <w:noWrap/>
            <w:hideMark/>
          </w:tcPr>
          <w:p w14:paraId="1ED7035E" w14:textId="77777777" w:rsidR="00000F13" w:rsidRPr="00000F13" w:rsidRDefault="00000F13" w:rsidP="001053AA">
            <w:pPr>
              <w:pStyle w:val="Tabele"/>
              <w:jc w:val="right"/>
              <w:rPr>
                <w:bCs/>
                <w:color w:val="auto"/>
              </w:rPr>
            </w:pPr>
            <w:r w:rsidRPr="00000F13">
              <w:rPr>
                <w:rFonts w:cs="Arial"/>
                <w:color w:val="auto"/>
                <w:szCs w:val="16"/>
              </w:rPr>
              <w:t>0,0</w:t>
            </w:r>
          </w:p>
        </w:tc>
        <w:tc>
          <w:tcPr>
            <w:tcW w:w="648" w:type="dxa"/>
            <w:noWrap/>
            <w:hideMark/>
          </w:tcPr>
          <w:p w14:paraId="39A8FD9F" w14:textId="77777777" w:rsidR="00000F13" w:rsidRPr="00000F13" w:rsidRDefault="00000F13" w:rsidP="001053AA">
            <w:pPr>
              <w:pStyle w:val="Tabele"/>
              <w:jc w:val="right"/>
              <w:rPr>
                <w:bCs/>
                <w:color w:val="auto"/>
              </w:rPr>
            </w:pPr>
            <w:r w:rsidRPr="00000F13">
              <w:rPr>
                <w:rFonts w:cs="Arial"/>
                <w:color w:val="auto"/>
                <w:szCs w:val="16"/>
              </w:rPr>
              <w:t>0,0</w:t>
            </w:r>
          </w:p>
        </w:tc>
        <w:tc>
          <w:tcPr>
            <w:tcW w:w="648" w:type="dxa"/>
          </w:tcPr>
          <w:p w14:paraId="231699C0" w14:textId="77777777" w:rsidR="00000F13" w:rsidRPr="00000F13" w:rsidRDefault="00000F13" w:rsidP="001053AA">
            <w:pPr>
              <w:pStyle w:val="Tabele"/>
              <w:jc w:val="right"/>
              <w:rPr>
                <w:bCs/>
                <w:color w:val="auto"/>
              </w:rPr>
            </w:pPr>
            <w:r w:rsidRPr="00000F13">
              <w:rPr>
                <w:rFonts w:cs="Arial"/>
                <w:color w:val="auto"/>
                <w:szCs w:val="16"/>
              </w:rPr>
              <w:t>0,0</w:t>
            </w:r>
          </w:p>
        </w:tc>
      </w:tr>
      <w:tr w:rsidR="00000F13" w:rsidRPr="00000F13" w14:paraId="55CEEC64" w14:textId="77777777" w:rsidTr="00000F13">
        <w:trPr>
          <w:trHeight w:val="227"/>
        </w:trPr>
        <w:tc>
          <w:tcPr>
            <w:tcW w:w="2423" w:type="dxa"/>
            <w:noWrap/>
          </w:tcPr>
          <w:p w14:paraId="03008DED" w14:textId="77777777" w:rsidR="00000F13" w:rsidRPr="00000F13" w:rsidRDefault="00000F13" w:rsidP="001053AA">
            <w:pPr>
              <w:pStyle w:val="Tabele"/>
              <w:rPr>
                <w:color w:val="auto"/>
                <w:szCs w:val="16"/>
              </w:rPr>
            </w:pPr>
            <w:r w:rsidRPr="00000F13">
              <w:rPr>
                <w:rFonts w:cs="Arial"/>
                <w:color w:val="auto"/>
                <w:szCs w:val="16"/>
              </w:rPr>
              <w:t>Wodór</w:t>
            </w:r>
          </w:p>
        </w:tc>
        <w:tc>
          <w:tcPr>
            <w:tcW w:w="647" w:type="dxa"/>
            <w:shd w:val="clear" w:color="auto" w:fill="E2EFD9" w:themeFill="accent6" w:themeFillTint="33"/>
            <w:noWrap/>
          </w:tcPr>
          <w:p w14:paraId="475173A5"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77" w:type="dxa"/>
            <w:shd w:val="clear" w:color="auto" w:fill="E2EFD9" w:themeFill="accent6" w:themeFillTint="33"/>
            <w:noWrap/>
          </w:tcPr>
          <w:p w14:paraId="1ACE63C7"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779" w:type="dxa"/>
            <w:shd w:val="clear" w:color="auto" w:fill="E2EFD9" w:themeFill="accent6" w:themeFillTint="33"/>
            <w:noWrap/>
          </w:tcPr>
          <w:p w14:paraId="7AD683CF"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shd w:val="clear" w:color="auto" w:fill="E2EFD9" w:themeFill="accent6" w:themeFillTint="33"/>
            <w:noWrap/>
          </w:tcPr>
          <w:p w14:paraId="128B9716"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noWrap/>
          </w:tcPr>
          <w:p w14:paraId="102FD646"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noWrap/>
          </w:tcPr>
          <w:p w14:paraId="163C0683"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noWrap/>
          </w:tcPr>
          <w:p w14:paraId="17D28338" w14:textId="77777777" w:rsidR="00000F13" w:rsidRPr="00000F13" w:rsidRDefault="00000F13" w:rsidP="001053AA">
            <w:pPr>
              <w:pStyle w:val="Tabele"/>
              <w:jc w:val="right"/>
              <w:rPr>
                <w:color w:val="auto"/>
                <w:szCs w:val="16"/>
              </w:rPr>
            </w:pPr>
            <w:r w:rsidRPr="00000F13">
              <w:rPr>
                <w:rFonts w:cs="Arial"/>
                <w:color w:val="auto"/>
                <w:szCs w:val="16"/>
              </w:rPr>
              <w:t>6,9</w:t>
            </w:r>
          </w:p>
        </w:tc>
        <w:tc>
          <w:tcPr>
            <w:tcW w:w="648" w:type="dxa"/>
          </w:tcPr>
          <w:p w14:paraId="0200B498" w14:textId="77777777" w:rsidR="00000F13" w:rsidRPr="00000F13" w:rsidRDefault="00000F13" w:rsidP="001053AA">
            <w:pPr>
              <w:pStyle w:val="Tabele"/>
              <w:jc w:val="right"/>
              <w:rPr>
                <w:color w:val="auto"/>
                <w:szCs w:val="16"/>
              </w:rPr>
            </w:pPr>
            <w:r w:rsidRPr="00000F13">
              <w:rPr>
                <w:rFonts w:cs="Arial"/>
                <w:color w:val="auto"/>
                <w:szCs w:val="16"/>
              </w:rPr>
              <w:t>17,8</w:t>
            </w:r>
          </w:p>
        </w:tc>
      </w:tr>
      <w:tr w:rsidR="00000F13" w:rsidRPr="00000F13" w14:paraId="455868EC" w14:textId="77777777" w:rsidTr="00000F13">
        <w:trPr>
          <w:trHeight w:val="227"/>
        </w:trPr>
        <w:tc>
          <w:tcPr>
            <w:tcW w:w="2423" w:type="dxa"/>
            <w:noWrap/>
          </w:tcPr>
          <w:p w14:paraId="7E4FA5B8" w14:textId="77777777" w:rsidR="00000F13" w:rsidRPr="00000F13" w:rsidRDefault="00000F13" w:rsidP="001053AA">
            <w:pPr>
              <w:pStyle w:val="Tabele"/>
              <w:rPr>
                <w:color w:val="auto"/>
                <w:szCs w:val="16"/>
              </w:rPr>
            </w:pPr>
            <w:r w:rsidRPr="00000F13">
              <w:rPr>
                <w:rFonts w:cs="Arial"/>
                <w:color w:val="auto"/>
                <w:szCs w:val="16"/>
              </w:rPr>
              <w:t>Pozostałe***</w:t>
            </w:r>
          </w:p>
        </w:tc>
        <w:tc>
          <w:tcPr>
            <w:tcW w:w="647" w:type="dxa"/>
            <w:shd w:val="clear" w:color="auto" w:fill="E2EFD9" w:themeFill="accent6" w:themeFillTint="33"/>
            <w:noWrap/>
          </w:tcPr>
          <w:p w14:paraId="50958B8A" w14:textId="77777777" w:rsidR="00000F13" w:rsidRPr="00000F13" w:rsidRDefault="00000F13" w:rsidP="001053AA">
            <w:pPr>
              <w:pStyle w:val="Tabele"/>
              <w:jc w:val="right"/>
              <w:rPr>
                <w:color w:val="auto"/>
                <w:szCs w:val="16"/>
              </w:rPr>
            </w:pPr>
            <w:r w:rsidRPr="00000F13">
              <w:rPr>
                <w:rFonts w:cs="Arial"/>
                <w:color w:val="auto"/>
                <w:szCs w:val="16"/>
              </w:rPr>
              <w:t>0,7</w:t>
            </w:r>
          </w:p>
        </w:tc>
        <w:tc>
          <w:tcPr>
            <w:tcW w:w="677" w:type="dxa"/>
            <w:shd w:val="clear" w:color="auto" w:fill="E2EFD9" w:themeFill="accent6" w:themeFillTint="33"/>
            <w:noWrap/>
          </w:tcPr>
          <w:p w14:paraId="1417052D" w14:textId="77777777" w:rsidR="00000F13" w:rsidRPr="00000F13" w:rsidRDefault="00000F13" w:rsidP="001053AA">
            <w:pPr>
              <w:pStyle w:val="Tabele"/>
              <w:jc w:val="right"/>
              <w:rPr>
                <w:color w:val="auto"/>
                <w:szCs w:val="16"/>
              </w:rPr>
            </w:pPr>
            <w:r w:rsidRPr="00000F13">
              <w:rPr>
                <w:rFonts w:cs="Arial"/>
                <w:color w:val="auto"/>
                <w:szCs w:val="16"/>
              </w:rPr>
              <w:t>1,1</w:t>
            </w:r>
          </w:p>
        </w:tc>
        <w:tc>
          <w:tcPr>
            <w:tcW w:w="779" w:type="dxa"/>
            <w:shd w:val="clear" w:color="auto" w:fill="E2EFD9" w:themeFill="accent6" w:themeFillTint="33"/>
            <w:noWrap/>
          </w:tcPr>
          <w:p w14:paraId="522E533B" w14:textId="77777777" w:rsidR="00000F13" w:rsidRPr="00000F13" w:rsidRDefault="00000F13" w:rsidP="001053AA">
            <w:pPr>
              <w:pStyle w:val="Tabele"/>
              <w:jc w:val="right"/>
              <w:rPr>
                <w:color w:val="auto"/>
                <w:szCs w:val="16"/>
              </w:rPr>
            </w:pPr>
            <w:r w:rsidRPr="00000F13">
              <w:rPr>
                <w:rFonts w:cs="Arial"/>
                <w:color w:val="auto"/>
                <w:szCs w:val="16"/>
              </w:rPr>
              <w:t>1,0</w:t>
            </w:r>
          </w:p>
        </w:tc>
        <w:tc>
          <w:tcPr>
            <w:tcW w:w="648" w:type="dxa"/>
            <w:shd w:val="clear" w:color="auto" w:fill="E2EFD9" w:themeFill="accent6" w:themeFillTint="33"/>
            <w:noWrap/>
          </w:tcPr>
          <w:p w14:paraId="563BEE00" w14:textId="77777777" w:rsidR="00000F13" w:rsidRPr="00000F13" w:rsidRDefault="00000F13" w:rsidP="001053AA">
            <w:pPr>
              <w:pStyle w:val="Tabele"/>
              <w:jc w:val="right"/>
              <w:rPr>
                <w:color w:val="auto"/>
                <w:szCs w:val="16"/>
              </w:rPr>
            </w:pPr>
            <w:r w:rsidRPr="00000F13">
              <w:rPr>
                <w:rFonts w:cs="Arial"/>
                <w:color w:val="auto"/>
                <w:szCs w:val="16"/>
              </w:rPr>
              <w:t>1,5</w:t>
            </w:r>
          </w:p>
        </w:tc>
        <w:tc>
          <w:tcPr>
            <w:tcW w:w="648" w:type="dxa"/>
            <w:noWrap/>
          </w:tcPr>
          <w:p w14:paraId="54266199" w14:textId="77777777" w:rsidR="00000F13" w:rsidRPr="00000F13" w:rsidRDefault="00000F13" w:rsidP="001053AA">
            <w:pPr>
              <w:pStyle w:val="Tabele"/>
              <w:jc w:val="right"/>
              <w:rPr>
                <w:color w:val="auto"/>
                <w:szCs w:val="16"/>
              </w:rPr>
            </w:pPr>
            <w:r w:rsidRPr="00000F13">
              <w:rPr>
                <w:rFonts w:cs="Arial"/>
                <w:color w:val="auto"/>
                <w:szCs w:val="16"/>
              </w:rPr>
              <w:t>2,5</w:t>
            </w:r>
          </w:p>
        </w:tc>
        <w:tc>
          <w:tcPr>
            <w:tcW w:w="648" w:type="dxa"/>
            <w:noWrap/>
          </w:tcPr>
          <w:p w14:paraId="5F7AFE20" w14:textId="77777777" w:rsidR="00000F13" w:rsidRPr="00000F13" w:rsidRDefault="00000F13" w:rsidP="001053AA">
            <w:pPr>
              <w:pStyle w:val="Tabele"/>
              <w:jc w:val="right"/>
              <w:rPr>
                <w:color w:val="auto"/>
                <w:szCs w:val="16"/>
              </w:rPr>
            </w:pPr>
            <w:r w:rsidRPr="00000F13">
              <w:rPr>
                <w:rFonts w:cs="Arial"/>
                <w:color w:val="auto"/>
                <w:szCs w:val="16"/>
              </w:rPr>
              <w:t>2,4</w:t>
            </w:r>
          </w:p>
        </w:tc>
        <w:tc>
          <w:tcPr>
            <w:tcW w:w="648" w:type="dxa"/>
            <w:noWrap/>
          </w:tcPr>
          <w:p w14:paraId="0C73FFC6" w14:textId="77777777" w:rsidR="00000F13" w:rsidRPr="00000F13" w:rsidRDefault="00000F13" w:rsidP="001053AA">
            <w:pPr>
              <w:pStyle w:val="Tabele"/>
              <w:jc w:val="right"/>
              <w:rPr>
                <w:color w:val="auto"/>
                <w:szCs w:val="16"/>
              </w:rPr>
            </w:pPr>
            <w:r w:rsidRPr="00000F13">
              <w:rPr>
                <w:rFonts w:cs="Arial"/>
                <w:color w:val="auto"/>
                <w:szCs w:val="16"/>
              </w:rPr>
              <w:t>2,2</w:t>
            </w:r>
          </w:p>
        </w:tc>
        <w:tc>
          <w:tcPr>
            <w:tcW w:w="648" w:type="dxa"/>
          </w:tcPr>
          <w:p w14:paraId="592802DB" w14:textId="77777777" w:rsidR="00000F13" w:rsidRPr="00000F13" w:rsidRDefault="00000F13" w:rsidP="001053AA">
            <w:pPr>
              <w:pStyle w:val="Tabele"/>
              <w:jc w:val="right"/>
              <w:rPr>
                <w:color w:val="auto"/>
                <w:szCs w:val="16"/>
              </w:rPr>
            </w:pPr>
            <w:r w:rsidRPr="00000F13">
              <w:rPr>
                <w:rFonts w:cs="Arial"/>
                <w:color w:val="auto"/>
                <w:szCs w:val="16"/>
              </w:rPr>
              <w:t>1,8</w:t>
            </w:r>
          </w:p>
        </w:tc>
      </w:tr>
      <w:tr w:rsidR="00000F13" w:rsidRPr="00000F13" w14:paraId="1634B404" w14:textId="77777777" w:rsidTr="00000F13">
        <w:trPr>
          <w:trHeight w:val="227"/>
        </w:trPr>
        <w:tc>
          <w:tcPr>
            <w:tcW w:w="2423" w:type="dxa"/>
            <w:noWrap/>
          </w:tcPr>
          <w:p w14:paraId="6BBE09B0" w14:textId="77777777" w:rsidR="00000F13" w:rsidRPr="00000F13" w:rsidRDefault="00000F13" w:rsidP="001053AA">
            <w:pPr>
              <w:pStyle w:val="Tabele"/>
              <w:rPr>
                <w:color w:val="auto"/>
                <w:szCs w:val="16"/>
              </w:rPr>
            </w:pPr>
            <w:r w:rsidRPr="00000F13">
              <w:rPr>
                <w:rFonts w:cs="Arial"/>
                <w:color w:val="auto"/>
                <w:szCs w:val="16"/>
              </w:rPr>
              <w:t>Magazyny (Baterie)</w:t>
            </w:r>
          </w:p>
        </w:tc>
        <w:tc>
          <w:tcPr>
            <w:tcW w:w="647" w:type="dxa"/>
            <w:shd w:val="clear" w:color="auto" w:fill="E2EFD9" w:themeFill="accent6" w:themeFillTint="33"/>
            <w:noWrap/>
          </w:tcPr>
          <w:p w14:paraId="74868A9D"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77" w:type="dxa"/>
            <w:shd w:val="clear" w:color="auto" w:fill="E2EFD9" w:themeFill="accent6" w:themeFillTint="33"/>
            <w:noWrap/>
          </w:tcPr>
          <w:p w14:paraId="6880959B"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779" w:type="dxa"/>
            <w:shd w:val="clear" w:color="auto" w:fill="E2EFD9" w:themeFill="accent6" w:themeFillTint="33"/>
            <w:noWrap/>
          </w:tcPr>
          <w:p w14:paraId="27F83CCB"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shd w:val="clear" w:color="auto" w:fill="E2EFD9" w:themeFill="accent6" w:themeFillTint="33"/>
            <w:noWrap/>
          </w:tcPr>
          <w:p w14:paraId="7940F748"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noWrap/>
          </w:tcPr>
          <w:p w14:paraId="4C5B868F" w14:textId="77777777" w:rsidR="00000F13" w:rsidRPr="00000F13" w:rsidRDefault="00000F13" w:rsidP="001053AA">
            <w:pPr>
              <w:pStyle w:val="Tabele"/>
              <w:jc w:val="right"/>
              <w:rPr>
                <w:color w:val="auto"/>
                <w:szCs w:val="16"/>
              </w:rPr>
            </w:pPr>
            <w:r w:rsidRPr="00000F13">
              <w:rPr>
                <w:rFonts w:cs="Arial"/>
                <w:color w:val="auto"/>
                <w:szCs w:val="16"/>
              </w:rPr>
              <w:t>0,0</w:t>
            </w:r>
          </w:p>
        </w:tc>
        <w:tc>
          <w:tcPr>
            <w:tcW w:w="648" w:type="dxa"/>
            <w:noWrap/>
          </w:tcPr>
          <w:p w14:paraId="6E45EA19" w14:textId="77777777" w:rsidR="00000F13" w:rsidRPr="00000F13" w:rsidRDefault="00000F13" w:rsidP="001053AA">
            <w:pPr>
              <w:pStyle w:val="Tabele"/>
              <w:jc w:val="right"/>
              <w:rPr>
                <w:color w:val="auto"/>
                <w:szCs w:val="16"/>
              </w:rPr>
            </w:pPr>
            <w:r w:rsidRPr="00000F13">
              <w:rPr>
                <w:rFonts w:cs="Arial"/>
                <w:color w:val="auto"/>
                <w:szCs w:val="16"/>
              </w:rPr>
              <w:t>3,1</w:t>
            </w:r>
          </w:p>
        </w:tc>
        <w:tc>
          <w:tcPr>
            <w:tcW w:w="648" w:type="dxa"/>
            <w:noWrap/>
          </w:tcPr>
          <w:p w14:paraId="0B32AC3C" w14:textId="77777777" w:rsidR="00000F13" w:rsidRPr="00000F13" w:rsidRDefault="00000F13" w:rsidP="001053AA">
            <w:pPr>
              <w:pStyle w:val="Tabele"/>
              <w:jc w:val="right"/>
              <w:rPr>
                <w:color w:val="auto"/>
                <w:szCs w:val="16"/>
              </w:rPr>
            </w:pPr>
            <w:r w:rsidRPr="00000F13">
              <w:rPr>
                <w:rFonts w:cs="Arial"/>
                <w:color w:val="auto"/>
                <w:szCs w:val="16"/>
              </w:rPr>
              <w:t>5,7</w:t>
            </w:r>
          </w:p>
        </w:tc>
        <w:tc>
          <w:tcPr>
            <w:tcW w:w="648" w:type="dxa"/>
          </w:tcPr>
          <w:p w14:paraId="320623AF" w14:textId="77777777" w:rsidR="00000F13" w:rsidRPr="00000F13" w:rsidRDefault="00000F13" w:rsidP="001053AA">
            <w:pPr>
              <w:pStyle w:val="Tabele"/>
              <w:jc w:val="right"/>
              <w:rPr>
                <w:color w:val="auto"/>
                <w:szCs w:val="16"/>
              </w:rPr>
            </w:pPr>
            <w:r w:rsidRPr="00000F13">
              <w:rPr>
                <w:rFonts w:cs="Arial"/>
                <w:color w:val="auto"/>
                <w:szCs w:val="16"/>
              </w:rPr>
              <w:t>13,5</w:t>
            </w:r>
          </w:p>
        </w:tc>
      </w:tr>
      <w:tr w:rsidR="00000F13" w:rsidRPr="00000F13" w14:paraId="52500AE2" w14:textId="77777777" w:rsidTr="00000F13">
        <w:trPr>
          <w:trHeight w:val="227"/>
        </w:trPr>
        <w:tc>
          <w:tcPr>
            <w:tcW w:w="2423" w:type="dxa"/>
            <w:noWrap/>
          </w:tcPr>
          <w:p w14:paraId="7EEABF9C" w14:textId="77777777" w:rsidR="00000F13" w:rsidRPr="00000F13" w:rsidRDefault="00000F13" w:rsidP="001053AA">
            <w:pPr>
              <w:pStyle w:val="Tabele"/>
              <w:rPr>
                <w:rFonts w:cs="Arial"/>
                <w:b/>
                <w:bCs/>
                <w:color w:val="auto"/>
                <w:szCs w:val="16"/>
              </w:rPr>
            </w:pPr>
            <w:r w:rsidRPr="00000F13">
              <w:rPr>
                <w:rFonts w:cs="Arial"/>
                <w:b/>
                <w:bCs/>
                <w:color w:val="auto"/>
                <w:szCs w:val="16"/>
              </w:rPr>
              <w:t>Razem</w:t>
            </w:r>
          </w:p>
        </w:tc>
        <w:tc>
          <w:tcPr>
            <w:tcW w:w="647" w:type="dxa"/>
            <w:shd w:val="clear" w:color="auto" w:fill="E2EFD9" w:themeFill="accent6" w:themeFillTint="33"/>
            <w:noWrap/>
          </w:tcPr>
          <w:p w14:paraId="0EC5D2CA" w14:textId="77777777" w:rsidR="00000F13" w:rsidRPr="00000F13" w:rsidRDefault="00000F13" w:rsidP="001053AA">
            <w:pPr>
              <w:pStyle w:val="Tabele"/>
              <w:jc w:val="right"/>
              <w:rPr>
                <w:rFonts w:cs="Arial"/>
                <w:b/>
                <w:bCs/>
                <w:color w:val="auto"/>
                <w:szCs w:val="16"/>
              </w:rPr>
            </w:pPr>
            <w:r w:rsidRPr="00000F13">
              <w:rPr>
                <w:rFonts w:cs="Arial"/>
                <w:b/>
                <w:bCs/>
                <w:color w:val="auto"/>
                <w:szCs w:val="16"/>
              </w:rPr>
              <w:t>157,3</w:t>
            </w:r>
          </w:p>
        </w:tc>
        <w:tc>
          <w:tcPr>
            <w:tcW w:w="677" w:type="dxa"/>
            <w:shd w:val="clear" w:color="auto" w:fill="E2EFD9" w:themeFill="accent6" w:themeFillTint="33"/>
            <w:noWrap/>
          </w:tcPr>
          <w:p w14:paraId="56344076" w14:textId="77777777" w:rsidR="00000F13" w:rsidRPr="00000F13" w:rsidRDefault="00000F13" w:rsidP="001053AA">
            <w:pPr>
              <w:pStyle w:val="Tabele"/>
              <w:jc w:val="right"/>
              <w:rPr>
                <w:rFonts w:cs="Arial"/>
                <w:b/>
                <w:bCs/>
                <w:color w:val="auto"/>
                <w:szCs w:val="16"/>
              </w:rPr>
            </w:pPr>
            <w:r w:rsidRPr="00000F13">
              <w:rPr>
                <w:rFonts w:cs="Arial"/>
                <w:b/>
                <w:bCs/>
                <w:color w:val="auto"/>
                <w:szCs w:val="16"/>
              </w:rPr>
              <w:t>158,2</w:t>
            </w:r>
          </w:p>
        </w:tc>
        <w:tc>
          <w:tcPr>
            <w:tcW w:w="779" w:type="dxa"/>
            <w:shd w:val="clear" w:color="auto" w:fill="E2EFD9" w:themeFill="accent6" w:themeFillTint="33"/>
            <w:noWrap/>
          </w:tcPr>
          <w:p w14:paraId="2D99C7BC" w14:textId="77777777" w:rsidR="00000F13" w:rsidRPr="00000F13" w:rsidRDefault="00000F13" w:rsidP="001053AA">
            <w:pPr>
              <w:pStyle w:val="Tabele"/>
              <w:jc w:val="right"/>
              <w:rPr>
                <w:rFonts w:cs="Arial"/>
                <w:b/>
                <w:bCs/>
                <w:color w:val="auto"/>
                <w:szCs w:val="16"/>
              </w:rPr>
            </w:pPr>
            <w:r w:rsidRPr="00000F13">
              <w:rPr>
                <w:rFonts w:cs="Arial"/>
                <w:b/>
                <w:bCs/>
                <w:color w:val="auto"/>
                <w:szCs w:val="16"/>
              </w:rPr>
              <w:t>165,1</w:t>
            </w:r>
          </w:p>
        </w:tc>
        <w:tc>
          <w:tcPr>
            <w:tcW w:w="648" w:type="dxa"/>
            <w:shd w:val="clear" w:color="auto" w:fill="E2EFD9" w:themeFill="accent6" w:themeFillTint="33"/>
            <w:noWrap/>
          </w:tcPr>
          <w:p w14:paraId="7F903B1A" w14:textId="77777777" w:rsidR="00000F13" w:rsidRPr="00000F13" w:rsidRDefault="00000F13" w:rsidP="001053AA">
            <w:pPr>
              <w:pStyle w:val="Tabele"/>
              <w:jc w:val="right"/>
              <w:rPr>
                <w:rFonts w:cs="Arial"/>
                <w:b/>
                <w:bCs/>
                <w:color w:val="auto"/>
                <w:szCs w:val="16"/>
              </w:rPr>
            </w:pPr>
            <w:r w:rsidRPr="00000F13">
              <w:rPr>
                <w:rFonts w:cs="Arial"/>
                <w:b/>
                <w:bCs/>
                <w:color w:val="auto"/>
                <w:szCs w:val="16"/>
              </w:rPr>
              <w:t>158,2</w:t>
            </w:r>
          </w:p>
        </w:tc>
        <w:tc>
          <w:tcPr>
            <w:tcW w:w="648" w:type="dxa"/>
            <w:noWrap/>
          </w:tcPr>
          <w:p w14:paraId="5B386368" w14:textId="77777777" w:rsidR="00000F13" w:rsidRPr="00000F13" w:rsidRDefault="00000F13" w:rsidP="001053AA">
            <w:pPr>
              <w:pStyle w:val="Tabele"/>
              <w:jc w:val="right"/>
              <w:rPr>
                <w:color w:val="auto"/>
                <w:szCs w:val="16"/>
              </w:rPr>
            </w:pPr>
            <w:r w:rsidRPr="00000F13">
              <w:rPr>
                <w:rFonts w:cs="Arial"/>
                <w:b/>
                <w:bCs/>
                <w:color w:val="auto"/>
                <w:szCs w:val="16"/>
              </w:rPr>
              <w:t>180,2</w:t>
            </w:r>
          </w:p>
        </w:tc>
        <w:tc>
          <w:tcPr>
            <w:tcW w:w="648" w:type="dxa"/>
            <w:noWrap/>
          </w:tcPr>
          <w:p w14:paraId="1D4A7C80" w14:textId="77777777" w:rsidR="00000F13" w:rsidRPr="00000F13" w:rsidRDefault="00000F13" w:rsidP="001053AA">
            <w:pPr>
              <w:pStyle w:val="Tabele"/>
              <w:jc w:val="right"/>
              <w:rPr>
                <w:color w:val="auto"/>
                <w:szCs w:val="16"/>
              </w:rPr>
            </w:pPr>
            <w:r w:rsidRPr="00000F13">
              <w:rPr>
                <w:rFonts w:cs="Arial"/>
                <w:b/>
                <w:bCs/>
                <w:color w:val="auto"/>
                <w:szCs w:val="16"/>
              </w:rPr>
              <w:t>192,6</w:t>
            </w:r>
          </w:p>
        </w:tc>
        <w:tc>
          <w:tcPr>
            <w:tcW w:w="648" w:type="dxa"/>
            <w:noWrap/>
          </w:tcPr>
          <w:p w14:paraId="4D970DAB" w14:textId="77777777" w:rsidR="00000F13" w:rsidRPr="00000F13" w:rsidRDefault="00000F13" w:rsidP="001053AA">
            <w:pPr>
              <w:pStyle w:val="Tabele"/>
              <w:jc w:val="right"/>
              <w:rPr>
                <w:color w:val="auto"/>
                <w:szCs w:val="16"/>
              </w:rPr>
            </w:pPr>
            <w:r w:rsidRPr="00000F13">
              <w:rPr>
                <w:rFonts w:cs="Arial"/>
                <w:b/>
                <w:bCs/>
                <w:color w:val="auto"/>
                <w:szCs w:val="16"/>
              </w:rPr>
              <w:t>228,3</w:t>
            </w:r>
          </w:p>
        </w:tc>
        <w:tc>
          <w:tcPr>
            <w:tcW w:w="648" w:type="dxa"/>
          </w:tcPr>
          <w:p w14:paraId="36F44ACA" w14:textId="77777777" w:rsidR="00000F13" w:rsidRPr="00000F13" w:rsidRDefault="00000F13" w:rsidP="001053AA">
            <w:pPr>
              <w:pStyle w:val="Tabele"/>
              <w:jc w:val="right"/>
              <w:rPr>
                <w:color w:val="auto"/>
                <w:szCs w:val="16"/>
              </w:rPr>
            </w:pPr>
            <w:r w:rsidRPr="00000F13">
              <w:rPr>
                <w:rFonts w:cs="Arial"/>
                <w:b/>
                <w:bCs/>
                <w:color w:val="auto"/>
                <w:szCs w:val="16"/>
              </w:rPr>
              <w:t>307,9</w:t>
            </w:r>
          </w:p>
        </w:tc>
      </w:tr>
    </w:tbl>
    <w:p w14:paraId="63BE6ADF" w14:textId="77777777" w:rsidR="005C4144" w:rsidRPr="00EB3C74" w:rsidRDefault="005C4144" w:rsidP="005C4144">
      <w:pPr>
        <w:pStyle w:val="adnotacje"/>
      </w:pPr>
      <w:r w:rsidRPr="00EB3C74">
        <w:t>* Łącznie</w:t>
      </w:r>
      <w:r>
        <w:t xml:space="preserve"> z </w:t>
      </w:r>
      <w:r w:rsidRPr="00EB3C74">
        <w:t>gazem koksowniczym</w:t>
      </w:r>
      <w:r>
        <w:t xml:space="preserve"> i </w:t>
      </w:r>
      <w:r w:rsidRPr="00EB3C74">
        <w:t>wielkopiecowym</w:t>
      </w:r>
    </w:p>
    <w:p w14:paraId="1B16E6FF" w14:textId="77777777" w:rsidR="005C4144" w:rsidRPr="00EB3C74" w:rsidRDefault="005C4144" w:rsidP="005C4144">
      <w:pPr>
        <w:pStyle w:val="adnotacje"/>
      </w:pPr>
      <w:r w:rsidRPr="00EB3C74">
        <w:t>** Gaz ziemny wysokometanowy</w:t>
      </w:r>
      <w:r>
        <w:t xml:space="preserve"> i </w:t>
      </w:r>
      <w:r w:rsidRPr="00EB3C74">
        <w:t>zaazotowany, gaz</w:t>
      </w:r>
      <w:r>
        <w:t xml:space="preserve"> z </w:t>
      </w:r>
      <w:r w:rsidRPr="00EB3C74">
        <w:t>odmetanowania kopalń, gaz towarzyszący ropie naftowej</w:t>
      </w:r>
    </w:p>
    <w:p w14:paraId="58A89363" w14:textId="77777777" w:rsidR="005C4144" w:rsidRPr="00EB3C74" w:rsidRDefault="005C4144" w:rsidP="005C4144">
      <w:pPr>
        <w:pStyle w:val="adnotacje"/>
      </w:pPr>
      <w:r w:rsidRPr="00EB3C74">
        <w:t>*** Nieorganiczne odpady przemysłowe</w:t>
      </w:r>
      <w:r>
        <w:t xml:space="preserve"> i </w:t>
      </w:r>
      <w:r w:rsidRPr="00EB3C74">
        <w:t>komunalne</w:t>
      </w:r>
    </w:p>
    <w:p w14:paraId="562B1322" w14:textId="6FF12815" w:rsidR="005C4144" w:rsidRDefault="005C4144" w:rsidP="005C4144">
      <w:pPr>
        <w:pStyle w:val="ardo"/>
      </w:pPr>
      <w:r w:rsidRPr="00D919C4">
        <w:t>Źródło: Opracowanie własne ARE S</w:t>
      </w:r>
      <w:r>
        <w:t>.</w:t>
      </w:r>
      <w:r w:rsidRPr="00D919C4">
        <w:t>A</w:t>
      </w:r>
      <w:r>
        <w:t>.</w:t>
      </w:r>
      <w:r w:rsidRPr="00D919C4">
        <w:t xml:space="preserve"> (MESSAGE-PL)</w:t>
      </w:r>
      <w:r w:rsidR="00B1363A" w:rsidRPr="00B1363A">
        <w:t xml:space="preserve"> </w:t>
      </w:r>
      <w:r w:rsidR="00B1363A">
        <w:t>na zlecenie MKiŚ</w:t>
      </w:r>
      <w:r w:rsidRPr="00D919C4">
        <w:t>, EUROSTAT</w:t>
      </w:r>
    </w:p>
    <w:p w14:paraId="4D89D4D8" w14:textId="77777777" w:rsidR="005C4144" w:rsidRDefault="005C4144" w:rsidP="005C4144"/>
    <w:p w14:paraId="3BB745F9" w14:textId="77777777" w:rsidR="005C4144" w:rsidRDefault="005C4144" w:rsidP="005C4144">
      <w:pPr>
        <w:sectPr w:rsidR="005C4144" w:rsidSect="005C4144">
          <w:pgSz w:w="11906" w:h="16838"/>
          <w:pgMar w:top="1417" w:right="1417" w:bottom="1417" w:left="1417" w:header="708" w:footer="708" w:gutter="0"/>
          <w:cols w:space="708"/>
          <w:docGrid w:linePitch="360"/>
        </w:sectPr>
      </w:pPr>
    </w:p>
    <w:p w14:paraId="010443B1" w14:textId="0D383B72" w:rsidR="005C4144" w:rsidRPr="00D919C4" w:rsidRDefault="001D58BF" w:rsidP="005C4144">
      <w:r>
        <w:rPr>
          <w:noProof/>
        </w:rPr>
        <w:drawing>
          <wp:inline distT="0" distB="0" distL="0" distR="0" wp14:anchorId="174464E8" wp14:editId="07B4D3BC">
            <wp:extent cx="8723014" cy="4861711"/>
            <wp:effectExtent l="0" t="0" r="1905" b="15240"/>
            <wp:docPr id="1704502013" name="Wykres 1">
              <a:extLst xmlns:a="http://schemas.openxmlformats.org/drawingml/2006/main">
                <a:ext uri="{FF2B5EF4-FFF2-40B4-BE49-F238E27FC236}">
                  <a16:creationId xmlns:a16="http://schemas.microsoft.com/office/drawing/2014/main" id="{00000000-0008-0000-0C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BA595CD" w14:textId="4184A593" w:rsidR="005C4144" w:rsidRDefault="005C4144" w:rsidP="005C4144">
      <w:pPr>
        <w:pStyle w:val="Legenda"/>
      </w:pPr>
      <w:bookmarkStart w:id="417" w:name="_Ref158208076"/>
      <w:bookmarkStart w:id="418" w:name="_Toc171587274"/>
      <w:bookmarkStart w:id="419" w:name="_Toc174711041"/>
      <w:bookmarkStart w:id="420" w:name="_Toc179539894"/>
      <w:r>
        <w:t xml:space="preserve">Rysunek </w:t>
      </w:r>
      <w:r>
        <w:rPr>
          <w:noProof/>
        </w:rPr>
        <w:fldChar w:fldCharType="begin"/>
      </w:r>
      <w:r>
        <w:rPr>
          <w:noProof/>
        </w:rPr>
        <w:instrText xml:space="preserve"> STYLEREF 1 \s </w:instrText>
      </w:r>
      <w:r>
        <w:rPr>
          <w:noProof/>
        </w:rPr>
        <w:fldChar w:fldCharType="separate"/>
      </w:r>
      <w:r w:rsidR="006C7D6C">
        <w:rPr>
          <w:noProof/>
        </w:rPr>
        <w:t>3</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5</w:t>
      </w:r>
      <w:r>
        <w:rPr>
          <w:noProof/>
        </w:rPr>
        <w:fldChar w:fldCharType="end"/>
      </w:r>
      <w:bookmarkEnd w:id="417"/>
      <w:r>
        <w:t xml:space="preserve">. </w:t>
      </w:r>
      <w:r w:rsidRPr="00B97864">
        <w:t>Produkcja energii elektrycznej brutto</w:t>
      </w:r>
      <w:r>
        <w:t xml:space="preserve"> w </w:t>
      </w:r>
      <w:r w:rsidRPr="00B97864">
        <w:t>Polsce</w:t>
      </w:r>
      <w:r>
        <w:t xml:space="preserve"> z </w:t>
      </w:r>
      <w:r w:rsidRPr="00B97864">
        <w:t xml:space="preserve">podziałem na paliwa (scenariusz </w:t>
      </w:r>
      <w:r>
        <w:t>WAM</w:t>
      </w:r>
      <w:r w:rsidRPr="00B97864">
        <w:t>)</w:t>
      </w:r>
      <w:bookmarkEnd w:id="418"/>
      <w:bookmarkEnd w:id="419"/>
      <w:bookmarkEnd w:id="420"/>
    </w:p>
    <w:p w14:paraId="3A708B4D" w14:textId="77777777" w:rsidR="005C4144" w:rsidRDefault="005C4144" w:rsidP="005C4144">
      <w:pPr>
        <w:pStyle w:val="adnotacje"/>
      </w:pPr>
      <w:r>
        <w:t>*Łącznie z gazem koksowniczym i wielkopiecowym</w:t>
      </w:r>
    </w:p>
    <w:p w14:paraId="0A9CE64D" w14:textId="77777777" w:rsidR="005C4144" w:rsidRDefault="005C4144" w:rsidP="005C4144">
      <w:pPr>
        <w:pStyle w:val="adnotacje"/>
      </w:pPr>
      <w:r>
        <w:t>**Gaz ziemny wysokometanowy i zaazotowany, gaz z odmetanowania kopalń, gaz towarzyszący ropie naftowej</w:t>
      </w:r>
    </w:p>
    <w:p w14:paraId="403BC12F" w14:textId="77777777" w:rsidR="005C4144" w:rsidRDefault="005C4144" w:rsidP="005C4144">
      <w:pPr>
        <w:pStyle w:val="adnotacje"/>
      </w:pPr>
      <w:r>
        <w:t>***Odpady przemysłowe i komunalne</w:t>
      </w:r>
    </w:p>
    <w:p w14:paraId="4F6EFE2B" w14:textId="164E9DBC" w:rsidR="005C4144" w:rsidRDefault="005C4144" w:rsidP="005C4144">
      <w:pPr>
        <w:pStyle w:val="ardo"/>
      </w:pPr>
      <w:r>
        <w:t xml:space="preserve">Źródło: </w:t>
      </w:r>
      <w:r w:rsidRPr="00CE7B26">
        <w:t>Opracowanie własne ARE S.A.</w:t>
      </w:r>
      <w:r w:rsidR="00B1363A">
        <w:t xml:space="preserve"> na zlecenie MKiŚ</w:t>
      </w:r>
    </w:p>
    <w:p w14:paraId="70198625" w14:textId="77777777" w:rsidR="005C4144" w:rsidRDefault="005C4144" w:rsidP="005C4144">
      <w:pPr>
        <w:sectPr w:rsidR="005C4144" w:rsidSect="005C4144">
          <w:pgSz w:w="16838" w:h="11906" w:orient="landscape"/>
          <w:pgMar w:top="1417" w:right="1417" w:bottom="1417" w:left="1417" w:header="708" w:footer="708" w:gutter="0"/>
          <w:cols w:space="708"/>
          <w:docGrid w:linePitch="360"/>
        </w:sectPr>
      </w:pPr>
    </w:p>
    <w:p w14:paraId="1E3C2112" w14:textId="77777777" w:rsidR="005C4144" w:rsidRDefault="005C4144" w:rsidP="00797A1F">
      <w:pPr>
        <w:pStyle w:val="Nagwek2"/>
      </w:pPr>
      <w:bookmarkStart w:id="421" w:name="_Toc171587336"/>
      <w:bookmarkStart w:id="422" w:name="_Toc174710910"/>
      <w:bookmarkStart w:id="423" w:name="_Toc178931975"/>
      <w:r>
        <w:t>Zdolności wytwórcze energii elektrycznej z podziałem na źródła</w:t>
      </w:r>
      <w:bookmarkEnd w:id="421"/>
      <w:bookmarkEnd w:id="422"/>
      <w:bookmarkEnd w:id="423"/>
    </w:p>
    <w:p w14:paraId="03CD6B1C" w14:textId="31786433" w:rsidR="005C4144" w:rsidRPr="000A4F32" w:rsidRDefault="005C4144" w:rsidP="005C4144">
      <w:r>
        <w:t>Omówione w poprzednim punkcie raportu poziomy produkcji energii elektrycznej są pochodną określonej w modelu MESSAGE optymalnej struktury mocy wytwórczych w systemie. Dobór jednostek wytwarzania został przeprowadzony w oparciu o kryterium najniższych kosztów systemowych w całym rozpatrywanym okresie czasowym, przy uwzględnieniu ograniczeń natury technicznej, regulacyjnej i środowiskowej.</w:t>
      </w:r>
      <w:r w:rsidRPr="00D919C4">
        <w:t xml:space="preserve"> </w:t>
      </w:r>
      <w:r>
        <w:t xml:space="preserve">Wyniki obliczeń przedstawiono w </w:t>
      </w:r>
      <w:r w:rsidRPr="00D919C4">
        <w:t>(</w:t>
      </w:r>
      <w:r>
        <w:fldChar w:fldCharType="begin"/>
      </w:r>
      <w:r>
        <w:instrText xml:space="preserve"> REF _Ref156901200 \h  \* MERGEFORMAT </w:instrText>
      </w:r>
      <w:r>
        <w:fldChar w:fldCharType="separate"/>
      </w:r>
      <w:r w:rsidR="006C7D6C">
        <w:t xml:space="preserve">Tabela </w:t>
      </w:r>
      <w:r w:rsidR="006C7D6C">
        <w:rPr>
          <w:noProof/>
        </w:rPr>
        <w:t>3</w:t>
      </w:r>
      <w:r w:rsidR="006C7D6C">
        <w:t>.</w:t>
      </w:r>
      <w:r w:rsidR="006C7D6C">
        <w:rPr>
          <w:noProof/>
        </w:rPr>
        <w:t>9</w:t>
      </w:r>
      <w:r>
        <w:fldChar w:fldCharType="end"/>
      </w:r>
      <w:r>
        <w:t xml:space="preserve"> i </w:t>
      </w:r>
      <w:r>
        <w:fldChar w:fldCharType="begin"/>
      </w:r>
      <w:r>
        <w:instrText xml:space="preserve"> REF _Ref156901249 \h  \* MERGEFORMAT </w:instrText>
      </w:r>
      <w:r>
        <w:fldChar w:fldCharType="separate"/>
      </w:r>
      <w:r w:rsidR="006C7D6C">
        <w:t xml:space="preserve">Rysunek </w:t>
      </w:r>
      <w:r w:rsidR="006C7D6C">
        <w:rPr>
          <w:noProof/>
        </w:rPr>
        <w:t>3</w:t>
      </w:r>
      <w:r w:rsidR="006C7D6C">
        <w:t>.</w:t>
      </w:r>
      <w:r w:rsidR="006C7D6C">
        <w:rPr>
          <w:noProof/>
        </w:rPr>
        <w:t>6</w:t>
      </w:r>
      <w:r>
        <w:fldChar w:fldCharType="end"/>
      </w:r>
      <w:r w:rsidRPr="00D919C4">
        <w:t xml:space="preserve">). </w:t>
      </w:r>
      <w:r>
        <w:t>i wskazują one na istotny wzrost mocy osiągalnej netto w systemie ogółem (z 45 GW w 2020 r. do 96 GW w 2030 r. oraz 1</w:t>
      </w:r>
      <w:r w:rsidR="00000F13">
        <w:t>36</w:t>
      </w:r>
      <w:r>
        <w:t xml:space="preserve"> GW w 20</w:t>
      </w:r>
      <w:r w:rsidR="00000F13">
        <w:t>4</w:t>
      </w:r>
      <w:r>
        <w:t>0 r.). Wzrost ten jest wywołany głównie znaczącym przyrostem mocy charakteryzujących się niskimi wskaźnikami mocy zainstalowanej (PV, wiatrowe). Moce elektrowni wiatrowych na lądzie wzrastają z poziomu 6,5 GW w 2020 r. do 19 GW w 2030 r. oraz</w:t>
      </w:r>
      <w:r w:rsidR="00000F13">
        <w:t xml:space="preserve"> ok. 26</w:t>
      </w:r>
      <w:r>
        <w:t> GW w 20</w:t>
      </w:r>
      <w:r w:rsidR="00000F13">
        <w:t>4</w:t>
      </w:r>
      <w:r>
        <w:t>0 r. Istotnym komponentem wchodzącym w skład przyszłego miksu energetycznego będzie także energetyka wiatrowa na morzu. Do końca 2030 r. założono instalację ok. 6 GW, a w perspektywie 20</w:t>
      </w:r>
      <w:r w:rsidR="00000F13">
        <w:t>4</w:t>
      </w:r>
      <w:r>
        <w:t xml:space="preserve">0 r. ok. </w:t>
      </w:r>
      <w:r w:rsidR="00000F13">
        <w:t>18</w:t>
      </w:r>
      <w:r>
        <w:t xml:space="preserve"> GW. Najszybszy i największy przyrost mocy w systemie dotyczy fotowoltaiki (zarówno mikroinstalacji jak i dużych farm). W konsekwencji z</w:t>
      </w:r>
      <w:r w:rsidRPr="00D919C4">
        <w:t>nacząco zmniejszy się rola jednostek systemowych zasilanych paliwami węglowymi – ich udział</w:t>
      </w:r>
      <w:r>
        <w:t xml:space="preserve"> w </w:t>
      </w:r>
      <w:r w:rsidRPr="00D919C4">
        <w:t>mocy zainstalowanej netto u</w:t>
      </w:r>
      <w:r>
        <w:t>legnie redukcji z ok. 65% w 2020 r. do 21% w 2030 r. Natomiast w 2040 r. jednostki oparte na węglu odgrywają marginalną rolę.</w:t>
      </w:r>
      <w:r w:rsidRPr="00D919C4">
        <w:t xml:space="preserve"> </w:t>
      </w:r>
      <w:r>
        <w:t>Jednocześnie, w</w:t>
      </w:r>
      <w:r w:rsidRPr="00D919C4">
        <w:t>zr</w:t>
      </w:r>
      <w:r>
        <w:t>asta</w:t>
      </w:r>
      <w:r w:rsidRPr="00D919C4">
        <w:t xml:space="preserve"> wyraźnie udział źródeł o</w:t>
      </w:r>
      <w:r>
        <w:t>dnawialnych (wzrost udziału z 24% w 2020 r. do 5</w:t>
      </w:r>
      <w:r w:rsidR="0092697E">
        <w:t>6</w:t>
      </w:r>
      <w:r>
        <w:t xml:space="preserve">% w 2030 r. oraz do </w:t>
      </w:r>
      <w:r w:rsidR="0092697E">
        <w:t xml:space="preserve">ok. </w:t>
      </w:r>
      <w:r>
        <w:t>6</w:t>
      </w:r>
      <w:r w:rsidR="0092697E">
        <w:t>9</w:t>
      </w:r>
      <w:r>
        <w:t>% w 20</w:t>
      </w:r>
      <w:r w:rsidR="0092697E">
        <w:t>4</w:t>
      </w:r>
      <w:r>
        <w:t>0 r.</w:t>
      </w:r>
      <w:r w:rsidRPr="00D919C4">
        <w:rPr>
          <w:spacing w:val="-4"/>
        </w:rPr>
        <w:t>)</w:t>
      </w:r>
      <w:r>
        <w:rPr>
          <w:spacing w:val="-4"/>
        </w:rPr>
        <w:t>. W </w:t>
      </w:r>
      <w:r w:rsidRPr="00D919C4">
        <w:rPr>
          <w:spacing w:val="-4"/>
        </w:rPr>
        <w:t>strukturze</w:t>
      </w:r>
      <w:r>
        <w:t xml:space="preserve"> mocy wytwórczych od 2035 r. pojawiają się bloki jądrowe (łącznie 6 bloków wielkoskalowych </w:t>
      </w:r>
      <w:r w:rsidR="0092697E">
        <w:t xml:space="preserve">potencjalnie </w:t>
      </w:r>
      <w:r>
        <w:t>w technologii amerykańskiej/francuskiej) oraz dwa bloki APR-1400 w 2039 i 2041 r. w technologii koreańskiej.</w:t>
      </w:r>
      <w:r w:rsidRPr="00D919C4">
        <w:t xml:space="preserve"> </w:t>
      </w:r>
      <w:r w:rsidRPr="008034A9">
        <w:t>Ze względu na duże zainteresowanie rynkowe,</w:t>
      </w:r>
      <w:r>
        <w:t xml:space="preserve"> w </w:t>
      </w:r>
      <w:r w:rsidRPr="008034A9">
        <w:t>bilansie uwzględniono także moce zainstalowane</w:t>
      </w:r>
      <w:r>
        <w:t xml:space="preserve"> w </w:t>
      </w:r>
      <w:r w:rsidRPr="008034A9">
        <w:t xml:space="preserve">małych reaktorach jądrowych. </w:t>
      </w:r>
      <w:r w:rsidRPr="001415FF">
        <w:t>Pierwsze moce SMR są widoczne dopiero po 203</w:t>
      </w:r>
      <w:r>
        <w:t>5 r.</w:t>
      </w:r>
      <w:r w:rsidRPr="001415FF">
        <w:t xml:space="preserve"> Łączna moc wszystkich bloków jądrowych na koniec prognozy wynosi ok. </w:t>
      </w:r>
      <w:r w:rsidR="0092697E">
        <w:t xml:space="preserve">7,4 </w:t>
      </w:r>
      <w:r w:rsidRPr="001415FF">
        <w:t>GW</w:t>
      </w:r>
      <w:r w:rsidR="0092697E">
        <w:t xml:space="preserve"> w 2040 r</w:t>
      </w:r>
      <w:r w:rsidRPr="001415FF">
        <w:t>.</w:t>
      </w:r>
    </w:p>
    <w:p w14:paraId="7A92D428" w14:textId="47D62E75" w:rsidR="005C4144" w:rsidRPr="00F85B97" w:rsidRDefault="005C4144" w:rsidP="005C4144">
      <w:pPr>
        <w:pStyle w:val="Legenda"/>
        <w:rPr>
          <w:rFonts w:eastAsia="Calibri"/>
          <w:bCs/>
          <w:i w:val="0"/>
          <w:color w:val="000000"/>
        </w:rPr>
      </w:pPr>
      <w:bookmarkStart w:id="424" w:name="_Ref156901200"/>
      <w:bookmarkStart w:id="425" w:name="_Toc171587210"/>
      <w:bookmarkStart w:id="426" w:name="_Toc174710994"/>
      <w:bookmarkStart w:id="427" w:name="_Toc175573147"/>
      <w:r>
        <w:t xml:space="preserve">Tabela </w:t>
      </w:r>
      <w:r w:rsidR="00000000">
        <w:fldChar w:fldCharType="begin"/>
      </w:r>
      <w:r w:rsidR="00000000">
        <w:instrText xml:space="preserve"> STYLEREF 1 \s </w:instrText>
      </w:r>
      <w:r w:rsidR="00000000">
        <w:fldChar w:fldCharType="separate"/>
      </w:r>
      <w:r w:rsidR="006C7D6C">
        <w:rPr>
          <w:noProof/>
        </w:rPr>
        <w:t>3</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9</w:t>
      </w:r>
      <w:r w:rsidR="00000000">
        <w:rPr>
          <w:noProof/>
        </w:rPr>
        <w:fldChar w:fldCharType="end"/>
      </w:r>
      <w:bookmarkEnd w:id="424"/>
      <w:r>
        <w:t xml:space="preserve">. </w:t>
      </w:r>
      <w:r w:rsidRPr="00D919C4">
        <w:t xml:space="preserve">Moc osiągalna netto źródeł wytwarzania energii elektrycznej wg technologii (scenariusz </w:t>
      </w:r>
      <w:r>
        <w:t>WAM</w:t>
      </w:r>
      <w:r w:rsidRPr="00D919C4">
        <w:t>)</w:t>
      </w:r>
      <w:r>
        <w:t xml:space="preserve"> </w:t>
      </w:r>
      <w:r w:rsidRPr="00D919C4">
        <w:t>[MW]</w:t>
      </w:r>
      <w:bookmarkEnd w:id="425"/>
      <w:bookmarkEnd w:id="426"/>
      <w:bookmarkEnd w:id="427"/>
    </w:p>
    <w:tbl>
      <w:tblPr>
        <w:tblStyle w:val="KPEiK"/>
        <w:tblW w:w="4171" w:type="pct"/>
        <w:tblLayout w:type="fixed"/>
        <w:tblLook w:val="04A0" w:firstRow="1" w:lastRow="0" w:firstColumn="1" w:lastColumn="0" w:noHBand="0" w:noVBand="1"/>
      </w:tblPr>
      <w:tblGrid>
        <w:gridCol w:w="1555"/>
        <w:gridCol w:w="750"/>
        <w:gridCol w:w="751"/>
        <w:gridCol w:w="751"/>
        <w:gridCol w:w="750"/>
        <w:gridCol w:w="751"/>
        <w:gridCol w:w="751"/>
        <w:gridCol w:w="750"/>
        <w:gridCol w:w="751"/>
      </w:tblGrid>
      <w:tr w:rsidR="0092697E" w:rsidRPr="0092697E" w14:paraId="7E4E5137" w14:textId="77777777" w:rsidTr="0092697E">
        <w:trPr>
          <w:cnfStyle w:val="100000000000" w:firstRow="1" w:lastRow="0" w:firstColumn="0" w:lastColumn="0" w:oddVBand="0" w:evenVBand="0" w:oddHBand="0" w:evenHBand="0" w:firstRowFirstColumn="0" w:firstRowLastColumn="0" w:lastRowFirstColumn="0" w:lastRowLastColumn="0"/>
          <w:trHeight w:val="227"/>
          <w:tblHeader/>
        </w:trPr>
        <w:tc>
          <w:tcPr>
            <w:tcW w:w="1555" w:type="dxa"/>
            <w:noWrap/>
            <w:hideMark/>
          </w:tcPr>
          <w:p w14:paraId="6DE1EB34" w14:textId="77777777" w:rsidR="0092697E" w:rsidRPr="0092697E" w:rsidRDefault="0092697E" w:rsidP="001053AA">
            <w:pPr>
              <w:pStyle w:val="Tabele"/>
              <w:jc w:val="center"/>
              <w:rPr>
                <w:b w:val="0"/>
                <w:color w:val="auto"/>
                <w:lang w:eastAsia="pl-PL"/>
              </w:rPr>
            </w:pPr>
          </w:p>
        </w:tc>
        <w:tc>
          <w:tcPr>
            <w:tcW w:w="750" w:type="dxa"/>
            <w:noWrap/>
            <w:hideMark/>
          </w:tcPr>
          <w:p w14:paraId="0F0920A8" w14:textId="77777777" w:rsidR="0092697E" w:rsidRPr="0092697E" w:rsidRDefault="0092697E" w:rsidP="001053AA">
            <w:pPr>
              <w:pStyle w:val="Tabele"/>
              <w:jc w:val="center"/>
              <w:rPr>
                <w:b w:val="0"/>
                <w:color w:val="auto"/>
                <w:lang w:eastAsia="pl-PL"/>
              </w:rPr>
            </w:pPr>
            <w:r w:rsidRPr="0092697E">
              <w:rPr>
                <w:color w:val="auto"/>
                <w:lang w:eastAsia="pl-PL"/>
              </w:rPr>
              <w:t>2005</w:t>
            </w:r>
          </w:p>
        </w:tc>
        <w:tc>
          <w:tcPr>
            <w:tcW w:w="751" w:type="dxa"/>
            <w:noWrap/>
            <w:hideMark/>
          </w:tcPr>
          <w:p w14:paraId="6C367CC2" w14:textId="77777777" w:rsidR="0092697E" w:rsidRPr="0092697E" w:rsidRDefault="0092697E" w:rsidP="001053AA">
            <w:pPr>
              <w:pStyle w:val="Tabele"/>
              <w:jc w:val="center"/>
              <w:rPr>
                <w:b w:val="0"/>
                <w:color w:val="auto"/>
                <w:lang w:eastAsia="pl-PL"/>
              </w:rPr>
            </w:pPr>
            <w:r w:rsidRPr="0092697E">
              <w:rPr>
                <w:color w:val="auto"/>
                <w:lang w:eastAsia="pl-PL"/>
              </w:rPr>
              <w:t>2010</w:t>
            </w:r>
          </w:p>
        </w:tc>
        <w:tc>
          <w:tcPr>
            <w:tcW w:w="751" w:type="dxa"/>
            <w:noWrap/>
            <w:hideMark/>
          </w:tcPr>
          <w:p w14:paraId="015D135E" w14:textId="77777777" w:rsidR="0092697E" w:rsidRPr="0092697E" w:rsidRDefault="0092697E" w:rsidP="001053AA">
            <w:pPr>
              <w:pStyle w:val="Tabele"/>
              <w:jc w:val="center"/>
              <w:rPr>
                <w:b w:val="0"/>
                <w:color w:val="auto"/>
                <w:lang w:eastAsia="pl-PL"/>
              </w:rPr>
            </w:pPr>
            <w:r w:rsidRPr="0092697E">
              <w:rPr>
                <w:color w:val="auto"/>
                <w:lang w:eastAsia="pl-PL"/>
              </w:rPr>
              <w:t>2015</w:t>
            </w:r>
          </w:p>
        </w:tc>
        <w:tc>
          <w:tcPr>
            <w:tcW w:w="750" w:type="dxa"/>
            <w:noWrap/>
            <w:hideMark/>
          </w:tcPr>
          <w:p w14:paraId="6ABCBE69" w14:textId="77777777" w:rsidR="0092697E" w:rsidRPr="0092697E" w:rsidRDefault="0092697E" w:rsidP="001053AA">
            <w:pPr>
              <w:pStyle w:val="Tabele"/>
              <w:jc w:val="center"/>
              <w:rPr>
                <w:b w:val="0"/>
                <w:color w:val="auto"/>
                <w:lang w:eastAsia="pl-PL"/>
              </w:rPr>
            </w:pPr>
            <w:r w:rsidRPr="0092697E">
              <w:rPr>
                <w:color w:val="auto"/>
                <w:lang w:eastAsia="pl-PL"/>
              </w:rPr>
              <w:t>2020</w:t>
            </w:r>
          </w:p>
        </w:tc>
        <w:tc>
          <w:tcPr>
            <w:tcW w:w="751" w:type="dxa"/>
            <w:noWrap/>
            <w:hideMark/>
          </w:tcPr>
          <w:p w14:paraId="65E1A400" w14:textId="77777777" w:rsidR="0092697E" w:rsidRPr="0092697E" w:rsidRDefault="0092697E" w:rsidP="001053AA">
            <w:pPr>
              <w:pStyle w:val="Tabele"/>
              <w:jc w:val="center"/>
              <w:rPr>
                <w:b w:val="0"/>
                <w:color w:val="auto"/>
                <w:lang w:eastAsia="pl-PL"/>
              </w:rPr>
            </w:pPr>
            <w:r w:rsidRPr="0092697E">
              <w:rPr>
                <w:color w:val="auto"/>
                <w:lang w:eastAsia="pl-PL"/>
              </w:rPr>
              <w:t>2025</w:t>
            </w:r>
          </w:p>
        </w:tc>
        <w:tc>
          <w:tcPr>
            <w:tcW w:w="751" w:type="dxa"/>
            <w:noWrap/>
            <w:hideMark/>
          </w:tcPr>
          <w:p w14:paraId="1C5D81D9" w14:textId="77777777" w:rsidR="0092697E" w:rsidRPr="0092697E" w:rsidRDefault="0092697E" w:rsidP="001053AA">
            <w:pPr>
              <w:pStyle w:val="Tabele"/>
              <w:jc w:val="center"/>
              <w:rPr>
                <w:b w:val="0"/>
                <w:color w:val="auto"/>
                <w:lang w:eastAsia="pl-PL"/>
              </w:rPr>
            </w:pPr>
            <w:r w:rsidRPr="0092697E">
              <w:rPr>
                <w:color w:val="auto"/>
                <w:lang w:eastAsia="pl-PL"/>
              </w:rPr>
              <w:t>2030</w:t>
            </w:r>
          </w:p>
        </w:tc>
        <w:tc>
          <w:tcPr>
            <w:tcW w:w="750" w:type="dxa"/>
            <w:noWrap/>
            <w:hideMark/>
          </w:tcPr>
          <w:p w14:paraId="4A4B203F" w14:textId="77777777" w:rsidR="0092697E" w:rsidRPr="0092697E" w:rsidRDefault="0092697E" w:rsidP="001053AA">
            <w:pPr>
              <w:pStyle w:val="Tabele"/>
              <w:jc w:val="center"/>
              <w:rPr>
                <w:b w:val="0"/>
                <w:color w:val="auto"/>
                <w:lang w:eastAsia="pl-PL"/>
              </w:rPr>
            </w:pPr>
            <w:r w:rsidRPr="0092697E">
              <w:rPr>
                <w:color w:val="auto"/>
                <w:lang w:eastAsia="pl-PL"/>
              </w:rPr>
              <w:t>2035</w:t>
            </w:r>
          </w:p>
        </w:tc>
        <w:tc>
          <w:tcPr>
            <w:tcW w:w="751" w:type="dxa"/>
            <w:hideMark/>
          </w:tcPr>
          <w:p w14:paraId="3F20F67D" w14:textId="77777777" w:rsidR="0092697E" w:rsidRPr="0092697E" w:rsidRDefault="0092697E" w:rsidP="001053AA">
            <w:pPr>
              <w:pStyle w:val="Tabele"/>
              <w:jc w:val="center"/>
              <w:rPr>
                <w:b w:val="0"/>
                <w:color w:val="auto"/>
                <w:lang w:eastAsia="pl-PL"/>
              </w:rPr>
            </w:pPr>
            <w:r w:rsidRPr="0092697E">
              <w:rPr>
                <w:color w:val="auto"/>
                <w:lang w:eastAsia="pl-PL"/>
              </w:rPr>
              <w:t>2040</w:t>
            </w:r>
          </w:p>
        </w:tc>
      </w:tr>
      <w:tr w:rsidR="0092697E" w:rsidRPr="0092697E" w14:paraId="3FA246F9" w14:textId="77777777" w:rsidTr="0092697E">
        <w:trPr>
          <w:trHeight w:val="227"/>
        </w:trPr>
        <w:tc>
          <w:tcPr>
            <w:tcW w:w="1555" w:type="dxa"/>
            <w:noWrap/>
            <w:hideMark/>
          </w:tcPr>
          <w:p w14:paraId="1D8E9B3A" w14:textId="77777777" w:rsidR="0092697E" w:rsidRPr="0092697E" w:rsidRDefault="0092697E" w:rsidP="001053AA">
            <w:pPr>
              <w:pStyle w:val="Tabele"/>
              <w:rPr>
                <w:color w:val="auto"/>
                <w:lang w:eastAsia="pl-PL"/>
              </w:rPr>
            </w:pPr>
            <w:r w:rsidRPr="0092697E">
              <w:rPr>
                <w:rFonts w:cs="Arial"/>
                <w:color w:val="auto"/>
                <w:szCs w:val="16"/>
              </w:rPr>
              <w:t>EL_Węgiel brunatny</w:t>
            </w:r>
          </w:p>
        </w:tc>
        <w:tc>
          <w:tcPr>
            <w:tcW w:w="750" w:type="dxa"/>
            <w:noWrap/>
            <w:hideMark/>
          </w:tcPr>
          <w:p w14:paraId="02E5B77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8 197</w:t>
            </w:r>
          </w:p>
        </w:tc>
        <w:tc>
          <w:tcPr>
            <w:tcW w:w="751" w:type="dxa"/>
            <w:noWrap/>
            <w:hideMark/>
          </w:tcPr>
          <w:p w14:paraId="41BB4CCE" w14:textId="77777777" w:rsidR="0092697E" w:rsidRPr="0092697E" w:rsidRDefault="0092697E" w:rsidP="001053AA">
            <w:pPr>
              <w:pStyle w:val="Tabele"/>
              <w:jc w:val="right"/>
              <w:rPr>
                <w:color w:val="auto"/>
                <w:sz w:val="14"/>
                <w:szCs w:val="14"/>
                <w:lang w:eastAsia="pl-PL"/>
              </w:rPr>
            </w:pPr>
            <w:r w:rsidRPr="0092697E">
              <w:rPr>
                <w:rFonts w:cs="Arial"/>
                <w:color w:val="auto"/>
                <w:szCs w:val="16"/>
              </w:rPr>
              <w:t>8 145</w:t>
            </w:r>
          </w:p>
        </w:tc>
        <w:tc>
          <w:tcPr>
            <w:tcW w:w="751" w:type="dxa"/>
            <w:noWrap/>
            <w:hideMark/>
          </w:tcPr>
          <w:p w14:paraId="497E641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8 643</w:t>
            </w:r>
          </w:p>
        </w:tc>
        <w:tc>
          <w:tcPr>
            <w:tcW w:w="750" w:type="dxa"/>
            <w:noWrap/>
            <w:hideMark/>
          </w:tcPr>
          <w:p w14:paraId="10D37EE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7 445</w:t>
            </w:r>
          </w:p>
        </w:tc>
        <w:tc>
          <w:tcPr>
            <w:tcW w:w="751" w:type="dxa"/>
            <w:noWrap/>
            <w:hideMark/>
          </w:tcPr>
          <w:p w14:paraId="1CB76F7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6 566</w:t>
            </w:r>
          </w:p>
        </w:tc>
        <w:tc>
          <w:tcPr>
            <w:tcW w:w="751" w:type="dxa"/>
            <w:noWrap/>
            <w:hideMark/>
          </w:tcPr>
          <w:p w14:paraId="443C912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6 566</w:t>
            </w:r>
          </w:p>
        </w:tc>
        <w:tc>
          <w:tcPr>
            <w:tcW w:w="750" w:type="dxa"/>
            <w:noWrap/>
            <w:hideMark/>
          </w:tcPr>
          <w:p w14:paraId="629A873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3 344</w:t>
            </w:r>
          </w:p>
        </w:tc>
        <w:tc>
          <w:tcPr>
            <w:tcW w:w="751" w:type="dxa"/>
            <w:hideMark/>
          </w:tcPr>
          <w:p w14:paraId="5D41822C"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683</w:t>
            </w:r>
          </w:p>
        </w:tc>
      </w:tr>
      <w:tr w:rsidR="0092697E" w:rsidRPr="0092697E" w14:paraId="4231843B" w14:textId="77777777" w:rsidTr="0092697E">
        <w:trPr>
          <w:trHeight w:val="227"/>
        </w:trPr>
        <w:tc>
          <w:tcPr>
            <w:tcW w:w="1555" w:type="dxa"/>
            <w:noWrap/>
            <w:hideMark/>
          </w:tcPr>
          <w:p w14:paraId="4F898304" w14:textId="77777777" w:rsidR="0092697E" w:rsidRPr="0092697E" w:rsidRDefault="0092697E" w:rsidP="001053AA">
            <w:pPr>
              <w:pStyle w:val="Tabele"/>
              <w:rPr>
                <w:color w:val="auto"/>
                <w:lang w:eastAsia="pl-PL"/>
              </w:rPr>
            </w:pPr>
            <w:r w:rsidRPr="0092697E">
              <w:rPr>
                <w:rFonts w:cs="Arial"/>
                <w:color w:val="auto"/>
                <w:szCs w:val="16"/>
              </w:rPr>
              <w:t>EL_Węgiel kamienny</w:t>
            </w:r>
          </w:p>
        </w:tc>
        <w:tc>
          <w:tcPr>
            <w:tcW w:w="750" w:type="dxa"/>
            <w:noWrap/>
            <w:hideMark/>
          </w:tcPr>
          <w:p w14:paraId="6974120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14 613</w:t>
            </w:r>
          </w:p>
        </w:tc>
        <w:tc>
          <w:tcPr>
            <w:tcW w:w="751" w:type="dxa"/>
            <w:noWrap/>
            <w:hideMark/>
          </w:tcPr>
          <w:p w14:paraId="24E3C39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14 655</w:t>
            </w:r>
          </w:p>
        </w:tc>
        <w:tc>
          <w:tcPr>
            <w:tcW w:w="751" w:type="dxa"/>
            <w:noWrap/>
            <w:hideMark/>
          </w:tcPr>
          <w:p w14:paraId="50D39B8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13 617</w:t>
            </w:r>
          </w:p>
        </w:tc>
        <w:tc>
          <w:tcPr>
            <w:tcW w:w="750" w:type="dxa"/>
            <w:noWrap/>
            <w:hideMark/>
          </w:tcPr>
          <w:p w14:paraId="61014BF3"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15 889</w:t>
            </w:r>
          </w:p>
        </w:tc>
        <w:tc>
          <w:tcPr>
            <w:tcW w:w="751" w:type="dxa"/>
            <w:noWrap/>
            <w:hideMark/>
          </w:tcPr>
          <w:p w14:paraId="09CB89F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14 465</w:t>
            </w:r>
          </w:p>
        </w:tc>
        <w:tc>
          <w:tcPr>
            <w:tcW w:w="751" w:type="dxa"/>
            <w:noWrap/>
            <w:hideMark/>
          </w:tcPr>
          <w:p w14:paraId="60777BC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9 136</w:t>
            </w:r>
          </w:p>
        </w:tc>
        <w:tc>
          <w:tcPr>
            <w:tcW w:w="750" w:type="dxa"/>
            <w:noWrap/>
            <w:hideMark/>
          </w:tcPr>
          <w:p w14:paraId="62D5497A"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5 847</w:t>
            </w:r>
          </w:p>
        </w:tc>
        <w:tc>
          <w:tcPr>
            <w:tcW w:w="751" w:type="dxa"/>
            <w:hideMark/>
          </w:tcPr>
          <w:p w14:paraId="2B70BDA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4 572</w:t>
            </w:r>
          </w:p>
        </w:tc>
      </w:tr>
      <w:tr w:rsidR="0092697E" w:rsidRPr="0092697E" w14:paraId="2989FD3E" w14:textId="77777777" w:rsidTr="0092697E">
        <w:trPr>
          <w:trHeight w:val="227"/>
        </w:trPr>
        <w:tc>
          <w:tcPr>
            <w:tcW w:w="1555" w:type="dxa"/>
            <w:noWrap/>
            <w:hideMark/>
          </w:tcPr>
          <w:p w14:paraId="00AAA8E0" w14:textId="77777777" w:rsidR="0092697E" w:rsidRPr="0092697E" w:rsidRDefault="0092697E" w:rsidP="001053AA">
            <w:pPr>
              <w:pStyle w:val="Tabele"/>
              <w:rPr>
                <w:color w:val="auto"/>
                <w:lang w:eastAsia="pl-PL"/>
              </w:rPr>
            </w:pPr>
            <w:r w:rsidRPr="0092697E">
              <w:rPr>
                <w:rFonts w:cs="Arial"/>
                <w:color w:val="auto"/>
                <w:szCs w:val="16"/>
              </w:rPr>
              <w:t>EL_Gaz/wodór</w:t>
            </w:r>
          </w:p>
        </w:tc>
        <w:tc>
          <w:tcPr>
            <w:tcW w:w="750" w:type="dxa"/>
            <w:noWrap/>
            <w:hideMark/>
          </w:tcPr>
          <w:p w14:paraId="2E1D39E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3242D99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49A23B3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6FC604B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1AAF6893"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1 332</w:t>
            </w:r>
          </w:p>
        </w:tc>
        <w:tc>
          <w:tcPr>
            <w:tcW w:w="751" w:type="dxa"/>
            <w:noWrap/>
            <w:hideMark/>
          </w:tcPr>
          <w:p w14:paraId="564B9A8E"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5 957</w:t>
            </w:r>
          </w:p>
        </w:tc>
        <w:tc>
          <w:tcPr>
            <w:tcW w:w="750" w:type="dxa"/>
            <w:noWrap/>
            <w:hideMark/>
          </w:tcPr>
          <w:p w14:paraId="2D751A8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5 957</w:t>
            </w:r>
          </w:p>
        </w:tc>
        <w:tc>
          <w:tcPr>
            <w:tcW w:w="751" w:type="dxa"/>
            <w:hideMark/>
          </w:tcPr>
          <w:p w14:paraId="008821F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6 703</w:t>
            </w:r>
          </w:p>
        </w:tc>
      </w:tr>
      <w:tr w:rsidR="0092697E" w:rsidRPr="0092697E" w14:paraId="4DFAD5EF" w14:textId="77777777" w:rsidTr="0092697E">
        <w:trPr>
          <w:trHeight w:val="227"/>
        </w:trPr>
        <w:tc>
          <w:tcPr>
            <w:tcW w:w="1555" w:type="dxa"/>
            <w:noWrap/>
            <w:hideMark/>
          </w:tcPr>
          <w:p w14:paraId="2DC4F62F" w14:textId="77777777" w:rsidR="0092697E" w:rsidRPr="0092697E" w:rsidRDefault="0092697E" w:rsidP="001053AA">
            <w:pPr>
              <w:pStyle w:val="Tabele"/>
              <w:rPr>
                <w:color w:val="auto"/>
                <w:lang w:eastAsia="pl-PL"/>
              </w:rPr>
            </w:pPr>
            <w:r w:rsidRPr="0092697E">
              <w:rPr>
                <w:rFonts w:cs="Arial"/>
                <w:color w:val="auto"/>
                <w:szCs w:val="16"/>
              </w:rPr>
              <w:t>EL_Jądrowe systemowe</w:t>
            </w:r>
          </w:p>
        </w:tc>
        <w:tc>
          <w:tcPr>
            <w:tcW w:w="750" w:type="dxa"/>
            <w:noWrap/>
            <w:hideMark/>
          </w:tcPr>
          <w:p w14:paraId="78252E7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45741FFC"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12FBEC8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65ADB2A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53ACD3E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2849B66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2EE69E4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1 170</w:t>
            </w:r>
          </w:p>
        </w:tc>
        <w:tc>
          <w:tcPr>
            <w:tcW w:w="751" w:type="dxa"/>
            <w:hideMark/>
          </w:tcPr>
          <w:p w14:paraId="6053BB8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6 225</w:t>
            </w:r>
          </w:p>
        </w:tc>
      </w:tr>
      <w:tr w:rsidR="0092697E" w:rsidRPr="0092697E" w14:paraId="76DA6DCF" w14:textId="77777777" w:rsidTr="0092697E">
        <w:trPr>
          <w:trHeight w:val="227"/>
        </w:trPr>
        <w:tc>
          <w:tcPr>
            <w:tcW w:w="1555" w:type="dxa"/>
            <w:noWrap/>
            <w:hideMark/>
          </w:tcPr>
          <w:p w14:paraId="2AEE1209" w14:textId="77777777" w:rsidR="0092697E" w:rsidRPr="0092697E" w:rsidRDefault="0092697E" w:rsidP="001053AA">
            <w:pPr>
              <w:pStyle w:val="Tabele"/>
              <w:rPr>
                <w:color w:val="auto"/>
                <w:lang w:eastAsia="pl-PL"/>
              </w:rPr>
            </w:pPr>
            <w:r w:rsidRPr="0092697E">
              <w:rPr>
                <w:rFonts w:cs="Arial"/>
                <w:color w:val="auto"/>
                <w:szCs w:val="16"/>
              </w:rPr>
              <w:t>EL_Jądrowe_SMR</w:t>
            </w:r>
          </w:p>
        </w:tc>
        <w:tc>
          <w:tcPr>
            <w:tcW w:w="750" w:type="dxa"/>
            <w:noWrap/>
            <w:hideMark/>
          </w:tcPr>
          <w:p w14:paraId="0A369F71"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6C8F600E"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5364E72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6104BCE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0DD0B04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1A0882D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5391530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600</w:t>
            </w:r>
          </w:p>
        </w:tc>
        <w:tc>
          <w:tcPr>
            <w:tcW w:w="751" w:type="dxa"/>
            <w:hideMark/>
          </w:tcPr>
          <w:p w14:paraId="092AAE8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1 200</w:t>
            </w:r>
          </w:p>
        </w:tc>
      </w:tr>
      <w:tr w:rsidR="0092697E" w:rsidRPr="0092697E" w14:paraId="6792A048" w14:textId="77777777" w:rsidTr="0092697E">
        <w:trPr>
          <w:trHeight w:val="227"/>
        </w:trPr>
        <w:tc>
          <w:tcPr>
            <w:tcW w:w="1555" w:type="dxa"/>
            <w:noWrap/>
            <w:hideMark/>
          </w:tcPr>
          <w:p w14:paraId="34B3988F" w14:textId="77777777" w:rsidR="0092697E" w:rsidRPr="0092697E" w:rsidRDefault="0092697E" w:rsidP="001053AA">
            <w:pPr>
              <w:pStyle w:val="Tabele"/>
              <w:rPr>
                <w:color w:val="auto"/>
                <w:lang w:eastAsia="pl-PL"/>
              </w:rPr>
            </w:pPr>
            <w:r w:rsidRPr="0092697E">
              <w:rPr>
                <w:rFonts w:cs="Arial"/>
                <w:color w:val="auto"/>
                <w:szCs w:val="16"/>
              </w:rPr>
              <w:t>EL_Wodne</w:t>
            </w:r>
          </w:p>
        </w:tc>
        <w:tc>
          <w:tcPr>
            <w:tcW w:w="750" w:type="dxa"/>
            <w:noWrap/>
            <w:hideMark/>
          </w:tcPr>
          <w:p w14:paraId="68F0714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914</w:t>
            </w:r>
          </w:p>
        </w:tc>
        <w:tc>
          <w:tcPr>
            <w:tcW w:w="751" w:type="dxa"/>
            <w:noWrap/>
            <w:hideMark/>
          </w:tcPr>
          <w:p w14:paraId="6B35932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935</w:t>
            </w:r>
          </w:p>
        </w:tc>
        <w:tc>
          <w:tcPr>
            <w:tcW w:w="751" w:type="dxa"/>
            <w:noWrap/>
            <w:hideMark/>
          </w:tcPr>
          <w:p w14:paraId="015AC5B1"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964</w:t>
            </w:r>
          </w:p>
        </w:tc>
        <w:tc>
          <w:tcPr>
            <w:tcW w:w="750" w:type="dxa"/>
            <w:noWrap/>
            <w:hideMark/>
          </w:tcPr>
          <w:p w14:paraId="125EC34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987</w:t>
            </w:r>
          </w:p>
        </w:tc>
        <w:tc>
          <w:tcPr>
            <w:tcW w:w="751" w:type="dxa"/>
            <w:noWrap/>
            <w:hideMark/>
          </w:tcPr>
          <w:p w14:paraId="587692E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1 008</w:t>
            </w:r>
          </w:p>
        </w:tc>
        <w:tc>
          <w:tcPr>
            <w:tcW w:w="751" w:type="dxa"/>
            <w:noWrap/>
            <w:hideMark/>
          </w:tcPr>
          <w:p w14:paraId="57EE5C8E"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1 118</w:t>
            </w:r>
          </w:p>
        </w:tc>
        <w:tc>
          <w:tcPr>
            <w:tcW w:w="750" w:type="dxa"/>
            <w:noWrap/>
            <w:hideMark/>
          </w:tcPr>
          <w:p w14:paraId="6E61916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1 148</w:t>
            </w:r>
          </w:p>
        </w:tc>
        <w:tc>
          <w:tcPr>
            <w:tcW w:w="751" w:type="dxa"/>
            <w:hideMark/>
          </w:tcPr>
          <w:p w14:paraId="3013B96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1 178</w:t>
            </w:r>
          </w:p>
        </w:tc>
      </w:tr>
      <w:tr w:rsidR="0092697E" w:rsidRPr="0092697E" w14:paraId="6C6D5032" w14:textId="77777777" w:rsidTr="0092697E">
        <w:trPr>
          <w:trHeight w:val="227"/>
        </w:trPr>
        <w:tc>
          <w:tcPr>
            <w:tcW w:w="1555" w:type="dxa"/>
            <w:noWrap/>
            <w:hideMark/>
          </w:tcPr>
          <w:p w14:paraId="7F1BD8E6" w14:textId="77777777" w:rsidR="0092697E" w:rsidRPr="0092697E" w:rsidRDefault="0092697E" w:rsidP="001053AA">
            <w:pPr>
              <w:pStyle w:val="Tabele"/>
              <w:rPr>
                <w:color w:val="auto"/>
                <w:lang w:eastAsia="pl-PL"/>
              </w:rPr>
            </w:pPr>
            <w:r w:rsidRPr="0092697E">
              <w:rPr>
                <w:rFonts w:cs="Arial"/>
                <w:color w:val="auto"/>
                <w:szCs w:val="16"/>
              </w:rPr>
              <w:t>EL_Szczytowo-pompowe</w:t>
            </w:r>
          </w:p>
        </w:tc>
        <w:tc>
          <w:tcPr>
            <w:tcW w:w="750" w:type="dxa"/>
            <w:noWrap/>
            <w:hideMark/>
          </w:tcPr>
          <w:p w14:paraId="6A5CDB3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1 679</w:t>
            </w:r>
          </w:p>
        </w:tc>
        <w:tc>
          <w:tcPr>
            <w:tcW w:w="751" w:type="dxa"/>
            <w:noWrap/>
            <w:hideMark/>
          </w:tcPr>
          <w:p w14:paraId="07531AAA"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1 679</w:t>
            </w:r>
          </w:p>
        </w:tc>
        <w:tc>
          <w:tcPr>
            <w:tcW w:w="751" w:type="dxa"/>
            <w:noWrap/>
            <w:hideMark/>
          </w:tcPr>
          <w:p w14:paraId="1A32900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1 705</w:t>
            </w:r>
          </w:p>
        </w:tc>
        <w:tc>
          <w:tcPr>
            <w:tcW w:w="750" w:type="dxa"/>
            <w:noWrap/>
            <w:hideMark/>
          </w:tcPr>
          <w:p w14:paraId="20CC0CB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1 705</w:t>
            </w:r>
          </w:p>
        </w:tc>
        <w:tc>
          <w:tcPr>
            <w:tcW w:w="751" w:type="dxa"/>
            <w:noWrap/>
            <w:hideMark/>
          </w:tcPr>
          <w:p w14:paraId="4F10E72E"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1 767</w:t>
            </w:r>
          </w:p>
        </w:tc>
        <w:tc>
          <w:tcPr>
            <w:tcW w:w="751" w:type="dxa"/>
            <w:noWrap/>
            <w:hideMark/>
          </w:tcPr>
          <w:p w14:paraId="56819E9C"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2 510</w:t>
            </w:r>
          </w:p>
        </w:tc>
        <w:tc>
          <w:tcPr>
            <w:tcW w:w="750" w:type="dxa"/>
            <w:noWrap/>
            <w:hideMark/>
          </w:tcPr>
          <w:p w14:paraId="45AEAAC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2 510</w:t>
            </w:r>
          </w:p>
        </w:tc>
        <w:tc>
          <w:tcPr>
            <w:tcW w:w="751" w:type="dxa"/>
            <w:hideMark/>
          </w:tcPr>
          <w:p w14:paraId="58DA618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4 235</w:t>
            </w:r>
          </w:p>
        </w:tc>
      </w:tr>
      <w:tr w:rsidR="0092697E" w:rsidRPr="0092697E" w14:paraId="74641E37" w14:textId="77777777" w:rsidTr="0092697E">
        <w:trPr>
          <w:trHeight w:val="227"/>
        </w:trPr>
        <w:tc>
          <w:tcPr>
            <w:tcW w:w="1555" w:type="dxa"/>
            <w:noWrap/>
            <w:hideMark/>
          </w:tcPr>
          <w:p w14:paraId="38AA9077" w14:textId="77777777" w:rsidR="0092697E" w:rsidRPr="0092697E" w:rsidRDefault="0092697E" w:rsidP="001053AA">
            <w:pPr>
              <w:pStyle w:val="Tabele"/>
              <w:rPr>
                <w:color w:val="auto"/>
                <w:lang w:eastAsia="pl-PL"/>
              </w:rPr>
            </w:pPr>
            <w:r w:rsidRPr="0092697E">
              <w:rPr>
                <w:rFonts w:cs="Arial"/>
                <w:color w:val="auto"/>
                <w:szCs w:val="16"/>
              </w:rPr>
              <w:t>EC_Przemysłowe</w:t>
            </w:r>
          </w:p>
        </w:tc>
        <w:tc>
          <w:tcPr>
            <w:tcW w:w="750" w:type="dxa"/>
            <w:vMerge w:val="restart"/>
            <w:noWrap/>
            <w:hideMark/>
          </w:tcPr>
          <w:p w14:paraId="0274FA4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6 140</w:t>
            </w:r>
          </w:p>
        </w:tc>
        <w:tc>
          <w:tcPr>
            <w:tcW w:w="751" w:type="dxa"/>
            <w:vMerge w:val="restart"/>
            <w:noWrap/>
            <w:hideMark/>
          </w:tcPr>
          <w:p w14:paraId="5CB22F7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6 126</w:t>
            </w:r>
          </w:p>
        </w:tc>
        <w:tc>
          <w:tcPr>
            <w:tcW w:w="751" w:type="dxa"/>
            <w:noWrap/>
            <w:hideMark/>
          </w:tcPr>
          <w:p w14:paraId="3AD4A30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1 605</w:t>
            </w:r>
          </w:p>
        </w:tc>
        <w:tc>
          <w:tcPr>
            <w:tcW w:w="750" w:type="dxa"/>
            <w:noWrap/>
            <w:hideMark/>
          </w:tcPr>
          <w:p w14:paraId="0A7E50F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1 945</w:t>
            </w:r>
          </w:p>
        </w:tc>
        <w:tc>
          <w:tcPr>
            <w:tcW w:w="751" w:type="dxa"/>
            <w:noWrap/>
            <w:hideMark/>
          </w:tcPr>
          <w:p w14:paraId="2AF56B13"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1 814</w:t>
            </w:r>
          </w:p>
        </w:tc>
        <w:tc>
          <w:tcPr>
            <w:tcW w:w="751" w:type="dxa"/>
            <w:noWrap/>
            <w:hideMark/>
          </w:tcPr>
          <w:p w14:paraId="2419931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1 755</w:t>
            </w:r>
          </w:p>
        </w:tc>
        <w:tc>
          <w:tcPr>
            <w:tcW w:w="750" w:type="dxa"/>
            <w:noWrap/>
            <w:hideMark/>
          </w:tcPr>
          <w:p w14:paraId="042CB55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1 608</w:t>
            </w:r>
          </w:p>
        </w:tc>
        <w:tc>
          <w:tcPr>
            <w:tcW w:w="751" w:type="dxa"/>
            <w:hideMark/>
          </w:tcPr>
          <w:p w14:paraId="4236B31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1 110</w:t>
            </w:r>
          </w:p>
        </w:tc>
      </w:tr>
      <w:tr w:rsidR="0092697E" w:rsidRPr="0092697E" w14:paraId="1D546E95" w14:textId="77777777" w:rsidTr="0092697E">
        <w:trPr>
          <w:trHeight w:val="227"/>
        </w:trPr>
        <w:tc>
          <w:tcPr>
            <w:tcW w:w="1555" w:type="dxa"/>
            <w:noWrap/>
            <w:hideMark/>
          </w:tcPr>
          <w:p w14:paraId="3FE82695" w14:textId="77777777" w:rsidR="0092697E" w:rsidRPr="0092697E" w:rsidRDefault="0092697E" w:rsidP="001053AA">
            <w:pPr>
              <w:pStyle w:val="Tabele"/>
              <w:rPr>
                <w:color w:val="auto"/>
                <w:lang w:eastAsia="pl-PL"/>
              </w:rPr>
            </w:pPr>
            <w:r w:rsidRPr="0092697E">
              <w:rPr>
                <w:rFonts w:cs="Arial"/>
                <w:color w:val="auto"/>
                <w:szCs w:val="16"/>
              </w:rPr>
              <w:t>EC_WK</w:t>
            </w:r>
          </w:p>
        </w:tc>
        <w:tc>
          <w:tcPr>
            <w:tcW w:w="750" w:type="dxa"/>
            <w:vMerge/>
            <w:hideMark/>
          </w:tcPr>
          <w:p w14:paraId="481CECAF" w14:textId="77777777" w:rsidR="0092697E" w:rsidRPr="0092697E" w:rsidRDefault="0092697E" w:rsidP="001053AA">
            <w:pPr>
              <w:pStyle w:val="Tabele"/>
              <w:jc w:val="right"/>
              <w:rPr>
                <w:color w:val="auto"/>
                <w:sz w:val="14"/>
                <w:szCs w:val="14"/>
                <w:lang w:eastAsia="pl-PL"/>
              </w:rPr>
            </w:pPr>
          </w:p>
        </w:tc>
        <w:tc>
          <w:tcPr>
            <w:tcW w:w="751" w:type="dxa"/>
            <w:vMerge/>
            <w:hideMark/>
          </w:tcPr>
          <w:p w14:paraId="18B0C527" w14:textId="77777777" w:rsidR="0092697E" w:rsidRPr="0092697E" w:rsidRDefault="0092697E" w:rsidP="001053AA">
            <w:pPr>
              <w:pStyle w:val="Tabele"/>
              <w:jc w:val="right"/>
              <w:rPr>
                <w:color w:val="auto"/>
                <w:sz w:val="14"/>
                <w:szCs w:val="14"/>
                <w:lang w:eastAsia="pl-PL"/>
              </w:rPr>
            </w:pPr>
          </w:p>
        </w:tc>
        <w:tc>
          <w:tcPr>
            <w:tcW w:w="751" w:type="dxa"/>
            <w:noWrap/>
            <w:hideMark/>
          </w:tcPr>
          <w:p w14:paraId="508818E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4 968</w:t>
            </w:r>
          </w:p>
        </w:tc>
        <w:tc>
          <w:tcPr>
            <w:tcW w:w="750" w:type="dxa"/>
            <w:noWrap/>
            <w:hideMark/>
          </w:tcPr>
          <w:p w14:paraId="102FFE1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5 226</w:t>
            </w:r>
          </w:p>
        </w:tc>
        <w:tc>
          <w:tcPr>
            <w:tcW w:w="751" w:type="dxa"/>
            <w:noWrap/>
            <w:hideMark/>
          </w:tcPr>
          <w:p w14:paraId="1C332CE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4 578</w:t>
            </w:r>
          </w:p>
        </w:tc>
        <w:tc>
          <w:tcPr>
            <w:tcW w:w="751" w:type="dxa"/>
            <w:noWrap/>
            <w:hideMark/>
          </w:tcPr>
          <w:p w14:paraId="724E08A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3 757</w:t>
            </w:r>
          </w:p>
        </w:tc>
        <w:tc>
          <w:tcPr>
            <w:tcW w:w="750" w:type="dxa"/>
            <w:noWrap/>
            <w:hideMark/>
          </w:tcPr>
          <w:p w14:paraId="36B003F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2 403</w:t>
            </w:r>
          </w:p>
        </w:tc>
        <w:tc>
          <w:tcPr>
            <w:tcW w:w="751" w:type="dxa"/>
            <w:hideMark/>
          </w:tcPr>
          <w:p w14:paraId="1994948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19</w:t>
            </w:r>
          </w:p>
        </w:tc>
      </w:tr>
      <w:tr w:rsidR="0092697E" w:rsidRPr="0092697E" w14:paraId="3C01112B" w14:textId="77777777" w:rsidTr="0092697E">
        <w:trPr>
          <w:trHeight w:val="227"/>
        </w:trPr>
        <w:tc>
          <w:tcPr>
            <w:tcW w:w="1555" w:type="dxa"/>
            <w:noWrap/>
            <w:hideMark/>
          </w:tcPr>
          <w:p w14:paraId="4B2310C9" w14:textId="77777777" w:rsidR="0092697E" w:rsidRPr="0092697E" w:rsidRDefault="0092697E" w:rsidP="001053AA">
            <w:pPr>
              <w:pStyle w:val="Tabele"/>
              <w:rPr>
                <w:color w:val="auto"/>
                <w:lang w:eastAsia="pl-PL"/>
              </w:rPr>
            </w:pPr>
            <w:r w:rsidRPr="0092697E">
              <w:rPr>
                <w:rFonts w:cs="Arial"/>
                <w:color w:val="auto"/>
                <w:szCs w:val="16"/>
              </w:rPr>
              <w:t>EC_Gaz/wodór</w:t>
            </w:r>
          </w:p>
        </w:tc>
        <w:tc>
          <w:tcPr>
            <w:tcW w:w="750" w:type="dxa"/>
            <w:noWrap/>
            <w:hideMark/>
          </w:tcPr>
          <w:p w14:paraId="1B47D3E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760</w:t>
            </w:r>
          </w:p>
        </w:tc>
        <w:tc>
          <w:tcPr>
            <w:tcW w:w="751" w:type="dxa"/>
            <w:noWrap/>
            <w:hideMark/>
          </w:tcPr>
          <w:p w14:paraId="2D97FE9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807</w:t>
            </w:r>
          </w:p>
        </w:tc>
        <w:tc>
          <w:tcPr>
            <w:tcW w:w="751" w:type="dxa"/>
            <w:noWrap/>
            <w:hideMark/>
          </w:tcPr>
          <w:p w14:paraId="3B0E7B8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928</w:t>
            </w:r>
          </w:p>
        </w:tc>
        <w:tc>
          <w:tcPr>
            <w:tcW w:w="750" w:type="dxa"/>
            <w:noWrap/>
            <w:hideMark/>
          </w:tcPr>
          <w:p w14:paraId="35A615B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2 688</w:t>
            </w:r>
          </w:p>
        </w:tc>
        <w:tc>
          <w:tcPr>
            <w:tcW w:w="751" w:type="dxa"/>
            <w:noWrap/>
            <w:hideMark/>
          </w:tcPr>
          <w:p w14:paraId="3F9B798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3 515</w:t>
            </w:r>
          </w:p>
        </w:tc>
        <w:tc>
          <w:tcPr>
            <w:tcW w:w="751" w:type="dxa"/>
            <w:noWrap/>
            <w:hideMark/>
          </w:tcPr>
          <w:p w14:paraId="4A92E3EC"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5 071</w:t>
            </w:r>
          </w:p>
        </w:tc>
        <w:tc>
          <w:tcPr>
            <w:tcW w:w="750" w:type="dxa"/>
            <w:noWrap/>
            <w:hideMark/>
          </w:tcPr>
          <w:p w14:paraId="003EBC7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4 581</w:t>
            </w:r>
          </w:p>
        </w:tc>
        <w:tc>
          <w:tcPr>
            <w:tcW w:w="751" w:type="dxa"/>
            <w:hideMark/>
          </w:tcPr>
          <w:p w14:paraId="01CFD72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4 760</w:t>
            </w:r>
          </w:p>
        </w:tc>
      </w:tr>
      <w:tr w:rsidR="0092697E" w:rsidRPr="0092697E" w14:paraId="3B0A1E4F" w14:textId="77777777" w:rsidTr="0092697E">
        <w:trPr>
          <w:trHeight w:val="227"/>
        </w:trPr>
        <w:tc>
          <w:tcPr>
            <w:tcW w:w="1555" w:type="dxa"/>
            <w:noWrap/>
            <w:hideMark/>
          </w:tcPr>
          <w:p w14:paraId="0FFC6249" w14:textId="77777777" w:rsidR="0092697E" w:rsidRPr="0092697E" w:rsidRDefault="0092697E" w:rsidP="001053AA">
            <w:pPr>
              <w:pStyle w:val="Tabele"/>
              <w:rPr>
                <w:color w:val="auto"/>
                <w:lang w:eastAsia="pl-PL"/>
              </w:rPr>
            </w:pPr>
            <w:r w:rsidRPr="0092697E">
              <w:rPr>
                <w:rFonts w:cs="Arial"/>
                <w:color w:val="auto"/>
                <w:szCs w:val="16"/>
              </w:rPr>
              <w:t>EL i EC_Biomasa</w:t>
            </w:r>
          </w:p>
        </w:tc>
        <w:tc>
          <w:tcPr>
            <w:tcW w:w="750" w:type="dxa"/>
            <w:vMerge w:val="restart"/>
            <w:noWrap/>
            <w:hideMark/>
          </w:tcPr>
          <w:p w14:paraId="60533ED1"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102</w:t>
            </w:r>
          </w:p>
        </w:tc>
        <w:tc>
          <w:tcPr>
            <w:tcW w:w="751" w:type="dxa"/>
            <w:vMerge w:val="restart"/>
            <w:noWrap/>
            <w:hideMark/>
          </w:tcPr>
          <w:p w14:paraId="749DCFE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140</w:t>
            </w:r>
          </w:p>
        </w:tc>
        <w:tc>
          <w:tcPr>
            <w:tcW w:w="751" w:type="dxa"/>
            <w:noWrap/>
            <w:hideMark/>
          </w:tcPr>
          <w:p w14:paraId="653D09E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513</w:t>
            </w:r>
          </w:p>
        </w:tc>
        <w:tc>
          <w:tcPr>
            <w:tcW w:w="750" w:type="dxa"/>
            <w:noWrap/>
            <w:hideMark/>
          </w:tcPr>
          <w:p w14:paraId="71B11BC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534</w:t>
            </w:r>
          </w:p>
        </w:tc>
        <w:tc>
          <w:tcPr>
            <w:tcW w:w="751" w:type="dxa"/>
            <w:noWrap/>
            <w:hideMark/>
          </w:tcPr>
          <w:p w14:paraId="3284C5F1"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669</w:t>
            </w:r>
          </w:p>
        </w:tc>
        <w:tc>
          <w:tcPr>
            <w:tcW w:w="751" w:type="dxa"/>
            <w:noWrap/>
            <w:hideMark/>
          </w:tcPr>
          <w:p w14:paraId="2AAA7E3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983</w:t>
            </w:r>
          </w:p>
        </w:tc>
        <w:tc>
          <w:tcPr>
            <w:tcW w:w="750" w:type="dxa"/>
            <w:noWrap/>
            <w:hideMark/>
          </w:tcPr>
          <w:p w14:paraId="69B8479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1 116</w:t>
            </w:r>
          </w:p>
        </w:tc>
        <w:tc>
          <w:tcPr>
            <w:tcW w:w="751" w:type="dxa"/>
            <w:hideMark/>
          </w:tcPr>
          <w:p w14:paraId="5D9F364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1 145</w:t>
            </w:r>
          </w:p>
        </w:tc>
      </w:tr>
      <w:tr w:rsidR="0092697E" w:rsidRPr="0092697E" w14:paraId="58F0CFC0" w14:textId="77777777" w:rsidTr="0092697E">
        <w:trPr>
          <w:trHeight w:val="227"/>
        </w:trPr>
        <w:tc>
          <w:tcPr>
            <w:tcW w:w="1555" w:type="dxa"/>
            <w:noWrap/>
            <w:hideMark/>
          </w:tcPr>
          <w:p w14:paraId="0E398502" w14:textId="77777777" w:rsidR="0092697E" w:rsidRPr="0092697E" w:rsidRDefault="0092697E" w:rsidP="001053AA">
            <w:pPr>
              <w:pStyle w:val="Tabele"/>
              <w:rPr>
                <w:color w:val="auto"/>
                <w:lang w:eastAsia="pl-PL"/>
              </w:rPr>
            </w:pPr>
            <w:r w:rsidRPr="0092697E">
              <w:rPr>
                <w:rFonts w:cs="Arial"/>
                <w:color w:val="auto"/>
                <w:szCs w:val="16"/>
              </w:rPr>
              <w:t>EC_Biogaz/biometan</w:t>
            </w:r>
          </w:p>
        </w:tc>
        <w:tc>
          <w:tcPr>
            <w:tcW w:w="750" w:type="dxa"/>
            <w:vMerge/>
            <w:hideMark/>
          </w:tcPr>
          <w:p w14:paraId="4FB05C11" w14:textId="77777777" w:rsidR="0092697E" w:rsidRPr="0092697E" w:rsidRDefault="0092697E" w:rsidP="001053AA">
            <w:pPr>
              <w:pStyle w:val="Tabele"/>
              <w:jc w:val="right"/>
              <w:rPr>
                <w:color w:val="auto"/>
                <w:sz w:val="14"/>
                <w:szCs w:val="14"/>
                <w:lang w:eastAsia="pl-PL"/>
              </w:rPr>
            </w:pPr>
          </w:p>
        </w:tc>
        <w:tc>
          <w:tcPr>
            <w:tcW w:w="751" w:type="dxa"/>
            <w:vMerge/>
            <w:hideMark/>
          </w:tcPr>
          <w:p w14:paraId="3BC8D6D0" w14:textId="77777777" w:rsidR="0092697E" w:rsidRPr="0092697E" w:rsidRDefault="0092697E" w:rsidP="001053AA">
            <w:pPr>
              <w:pStyle w:val="Tabele"/>
              <w:jc w:val="right"/>
              <w:rPr>
                <w:color w:val="auto"/>
                <w:sz w:val="14"/>
                <w:szCs w:val="14"/>
                <w:lang w:eastAsia="pl-PL"/>
              </w:rPr>
            </w:pPr>
          </w:p>
        </w:tc>
        <w:tc>
          <w:tcPr>
            <w:tcW w:w="751" w:type="dxa"/>
            <w:noWrap/>
            <w:hideMark/>
          </w:tcPr>
          <w:p w14:paraId="22E5ACDA"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216</w:t>
            </w:r>
          </w:p>
        </w:tc>
        <w:tc>
          <w:tcPr>
            <w:tcW w:w="750" w:type="dxa"/>
            <w:noWrap/>
            <w:hideMark/>
          </w:tcPr>
          <w:p w14:paraId="6024DF0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241</w:t>
            </w:r>
          </w:p>
        </w:tc>
        <w:tc>
          <w:tcPr>
            <w:tcW w:w="751" w:type="dxa"/>
            <w:noWrap/>
            <w:hideMark/>
          </w:tcPr>
          <w:p w14:paraId="018C82A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362</w:t>
            </w:r>
          </w:p>
        </w:tc>
        <w:tc>
          <w:tcPr>
            <w:tcW w:w="751" w:type="dxa"/>
            <w:noWrap/>
            <w:hideMark/>
          </w:tcPr>
          <w:p w14:paraId="067D379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509</w:t>
            </w:r>
          </w:p>
        </w:tc>
        <w:tc>
          <w:tcPr>
            <w:tcW w:w="750" w:type="dxa"/>
            <w:noWrap/>
            <w:hideMark/>
          </w:tcPr>
          <w:p w14:paraId="0CCA0CB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526</w:t>
            </w:r>
          </w:p>
        </w:tc>
        <w:tc>
          <w:tcPr>
            <w:tcW w:w="751" w:type="dxa"/>
            <w:hideMark/>
          </w:tcPr>
          <w:p w14:paraId="3E56E00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519</w:t>
            </w:r>
          </w:p>
        </w:tc>
      </w:tr>
      <w:tr w:rsidR="0092697E" w:rsidRPr="0092697E" w14:paraId="3DD6FCE4" w14:textId="77777777" w:rsidTr="0092697E">
        <w:trPr>
          <w:trHeight w:val="227"/>
        </w:trPr>
        <w:tc>
          <w:tcPr>
            <w:tcW w:w="1555" w:type="dxa"/>
            <w:noWrap/>
            <w:hideMark/>
          </w:tcPr>
          <w:p w14:paraId="295EF00A" w14:textId="77777777" w:rsidR="0092697E" w:rsidRPr="0092697E" w:rsidRDefault="0092697E" w:rsidP="001053AA">
            <w:pPr>
              <w:pStyle w:val="Tabele"/>
              <w:rPr>
                <w:color w:val="auto"/>
                <w:lang w:eastAsia="pl-PL"/>
              </w:rPr>
            </w:pPr>
            <w:r w:rsidRPr="0092697E">
              <w:rPr>
                <w:rFonts w:cs="Arial"/>
                <w:color w:val="auto"/>
                <w:szCs w:val="16"/>
              </w:rPr>
              <w:t>BECCS</w:t>
            </w:r>
          </w:p>
        </w:tc>
        <w:tc>
          <w:tcPr>
            <w:tcW w:w="750" w:type="dxa"/>
            <w:noWrap/>
            <w:hideMark/>
          </w:tcPr>
          <w:p w14:paraId="3A2B69B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2E82EF7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029703C"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00C39CF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6B6A850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07E45B1"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37448F1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hideMark/>
          </w:tcPr>
          <w:p w14:paraId="5C33101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r>
      <w:tr w:rsidR="0092697E" w:rsidRPr="0092697E" w14:paraId="49D5CDF2" w14:textId="77777777" w:rsidTr="0092697E">
        <w:trPr>
          <w:trHeight w:val="227"/>
        </w:trPr>
        <w:tc>
          <w:tcPr>
            <w:tcW w:w="1555" w:type="dxa"/>
            <w:noWrap/>
            <w:hideMark/>
          </w:tcPr>
          <w:p w14:paraId="7BB08546" w14:textId="77777777" w:rsidR="0092697E" w:rsidRPr="0092697E" w:rsidRDefault="0092697E" w:rsidP="001053AA">
            <w:pPr>
              <w:pStyle w:val="Tabele"/>
              <w:rPr>
                <w:color w:val="auto"/>
                <w:lang w:eastAsia="pl-PL"/>
              </w:rPr>
            </w:pPr>
            <w:r w:rsidRPr="0092697E">
              <w:rPr>
                <w:rFonts w:cs="Arial"/>
                <w:color w:val="auto"/>
                <w:szCs w:val="16"/>
              </w:rPr>
              <w:t>EL_Wiatrowe na lądzie</w:t>
            </w:r>
          </w:p>
        </w:tc>
        <w:tc>
          <w:tcPr>
            <w:tcW w:w="750" w:type="dxa"/>
            <w:noWrap/>
            <w:hideMark/>
          </w:tcPr>
          <w:p w14:paraId="3DF5D573"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121</w:t>
            </w:r>
          </w:p>
        </w:tc>
        <w:tc>
          <w:tcPr>
            <w:tcW w:w="751" w:type="dxa"/>
            <w:noWrap/>
            <w:hideMark/>
          </w:tcPr>
          <w:p w14:paraId="1B0A82E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1 108</w:t>
            </w:r>
          </w:p>
        </w:tc>
        <w:tc>
          <w:tcPr>
            <w:tcW w:w="751" w:type="dxa"/>
            <w:noWrap/>
            <w:hideMark/>
          </w:tcPr>
          <w:p w14:paraId="7D4CC7D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4 886</w:t>
            </w:r>
          </w:p>
        </w:tc>
        <w:tc>
          <w:tcPr>
            <w:tcW w:w="750" w:type="dxa"/>
            <w:noWrap/>
            <w:hideMark/>
          </w:tcPr>
          <w:p w14:paraId="059C2B0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6 499</w:t>
            </w:r>
          </w:p>
        </w:tc>
        <w:tc>
          <w:tcPr>
            <w:tcW w:w="751" w:type="dxa"/>
            <w:noWrap/>
            <w:hideMark/>
          </w:tcPr>
          <w:p w14:paraId="532A5E0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11 996</w:t>
            </w:r>
          </w:p>
        </w:tc>
        <w:tc>
          <w:tcPr>
            <w:tcW w:w="751" w:type="dxa"/>
            <w:noWrap/>
            <w:hideMark/>
          </w:tcPr>
          <w:p w14:paraId="1B65901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19 028</w:t>
            </w:r>
          </w:p>
        </w:tc>
        <w:tc>
          <w:tcPr>
            <w:tcW w:w="750" w:type="dxa"/>
            <w:noWrap/>
            <w:hideMark/>
          </w:tcPr>
          <w:p w14:paraId="225513D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23 042</w:t>
            </w:r>
          </w:p>
        </w:tc>
        <w:tc>
          <w:tcPr>
            <w:tcW w:w="751" w:type="dxa"/>
            <w:hideMark/>
          </w:tcPr>
          <w:p w14:paraId="34E6673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25 816</w:t>
            </w:r>
          </w:p>
        </w:tc>
      </w:tr>
      <w:tr w:rsidR="0092697E" w:rsidRPr="0092697E" w14:paraId="36FB881E" w14:textId="77777777" w:rsidTr="0092697E">
        <w:trPr>
          <w:trHeight w:val="227"/>
        </w:trPr>
        <w:tc>
          <w:tcPr>
            <w:tcW w:w="1555" w:type="dxa"/>
            <w:noWrap/>
            <w:hideMark/>
          </w:tcPr>
          <w:p w14:paraId="2A4A9D93" w14:textId="77777777" w:rsidR="0092697E" w:rsidRPr="0092697E" w:rsidRDefault="0092697E" w:rsidP="001053AA">
            <w:pPr>
              <w:pStyle w:val="Tabele"/>
              <w:rPr>
                <w:color w:val="auto"/>
                <w:lang w:eastAsia="pl-PL"/>
              </w:rPr>
            </w:pPr>
            <w:r w:rsidRPr="0092697E">
              <w:rPr>
                <w:rFonts w:cs="Arial"/>
                <w:color w:val="auto"/>
                <w:szCs w:val="16"/>
              </w:rPr>
              <w:t>EL_Wiatrowe na morzu</w:t>
            </w:r>
          </w:p>
        </w:tc>
        <w:tc>
          <w:tcPr>
            <w:tcW w:w="750" w:type="dxa"/>
            <w:noWrap/>
            <w:hideMark/>
          </w:tcPr>
          <w:p w14:paraId="0B8BD00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0DB80B7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689C77D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55AD97D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FA70A2A"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463DDF2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5 927</w:t>
            </w:r>
          </w:p>
        </w:tc>
        <w:tc>
          <w:tcPr>
            <w:tcW w:w="750" w:type="dxa"/>
            <w:noWrap/>
            <w:hideMark/>
          </w:tcPr>
          <w:p w14:paraId="4EA6923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12 233</w:t>
            </w:r>
          </w:p>
        </w:tc>
        <w:tc>
          <w:tcPr>
            <w:tcW w:w="751" w:type="dxa"/>
            <w:hideMark/>
          </w:tcPr>
          <w:p w14:paraId="67451B6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17 883</w:t>
            </w:r>
          </w:p>
        </w:tc>
      </w:tr>
      <w:tr w:rsidR="0092697E" w:rsidRPr="0092697E" w14:paraId="07D7F531" w14:textId="77777777" w:rsidTr="0092697E">
        <w:trPr>
          <w:trHeight w:val="227"/>
        </w:trPr>
        <w:tc>
          <w:tcPr>
            <w:tcW w:w="1555" w:type="dxa"/>
            <w:noWrap/>
            <w:hideMark/>
          </w:tcPr>
          <w:p w14:paraId="6AA1BB57" w14:textId="77777777" w:rsidR="0092697E" w:rsidRPr="0092697E" w:rsidRDefault="0092697E" w:rsidP="001053AA">
            <w:pPr>
              <w:pStyle w:val="Tabele"/>
              <w:rPr>
                <w:color w:val="auto"/>
                <w:lang w:eastAsia="pl-PL"/>
              </w:rPr>
            </w:pPr>
            <w:r w:rsidRPr="0092697E">
              <w:rPr>
                <w:rFonts w:cs="Arial"/>
                <w:color w:val="auto"/>
                <w:szCs w:val="16"/>
              </w:rPr>
              <w:t>EL_Geotermalne</w:t>
            </w:r>
          </w:p>
        </w:tc>
        <w:tc>
          <w:tcPr>
            <w:tcW w:w="750" w:type="dxa"/>
            <w:noWrap/>
            <w:hideMark/>
          </w:tcPr>
          <w:p w14:paraId="599CEDA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455A223"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143A18B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13D2216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F595EB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22935F9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0AC6AD8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hideMark/>
          </w:tcPr>
          <w:p w14:paraId="02FBB1B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r>
      <w:tr w:rsidR="0092697E" w:rsidRPr="0092697E" w14:paraId="24DD025A" w14:textId="77777777" w:rsidTr="0092697E">
        <w:trPr>
          <w:trHeight w:val="227"/>
        </w:trPr>
        <w:tc>
          <w:tcPr>
            <w:tcW w:w="1555" w:type="dxa"/>
            <w:noWrap/>
            <w:hideMark/>
          </w:tcPr>
          <w:p w14:paraId="02E6013B" w14:textId="77777777" w:rsidR="0092697E" w:rsidRPr="0092697E" w:rsidRDefault="0092697E" w:rsidP="001053AA">
            <w:pPr>
              <w:pStyle w:val="Tabele"/>
              <w:rPr>
                <w:color w:val="auto"/>
                <w:lang w:eastAsia="pl-PL"/>
              </w:rPr>
            </w:pPr>
            <w:r w:rsidRPr="0092697E">
              <w:rPr>
                <w:rFonts w:cs="Arial"/>
                <w:color w:val="auto"/>
                <w:szCs w:val="16"/>
              </w:rPr>
              <w:t>Fotowoltaika</w:t>
            </w:r>
          </w:p>
        </w:tc>
        <w:tc>
          <w:tcPr>
            <w:tcW w:w="750" w:type="dxa"/>
            <w:noWrap/>
            <w:hideMark/>
          </w:tcPr>
          <w:p w14:paraId="4CC9D48A"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5EB98B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6A4FD20B"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108</w:t>
            </w:r>
          </w:p>
        </w:tc>
        <w:tc>
          <w:tcPr>
            <w:tcW w:w="750" w:type="dxa"/>
            <w:noWrap/>
            <w:hideMark/>
          </w:tcPr>
          <w:p w14:paraId="1339D72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1 229</w:t>
            </w:r>
          </w:p>
        </w:tc>
        <w:tc>
          <w:tcPr>
            <w:tcW w:w="751" w:type="dxa"/>
            <w:noWrap/>
            <w:hideMark/>
          </w:tcPr>
          <w:p w14:paraId="2D00916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19 726</w:t>
            </w:r>
          </w:p>
        </w:tc>
        <w:tc>
          <w:tcPr>
            <w:tcW w:w="751" w:type="dxa"/>
            <w:noWrap/>
            <w:hideMark/>
          </w:tcPr>
          <w:p w14:paraId="09D6A47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28 976</w:t>
            </w:r>
          </w:p>
        </w:tc>
        <w:tc>
          <w:tcPr>
            <w:tcW w:w="750" w:type="dxa"/>
            <w:noWrap/>
            <w:hideMark/>
          </w:tcPr>
          <w:p w14:paraId="0A6F20E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37 901</w:t>
            </w:r>
          </w:p>
        </w:tc>
        <w:tc>
          <w:tcPr>
            <w:tcW w:w="751" w:type="dxa"/>
            <w:hideMark/>
          </w:tcPr>
          <w:p w14:paraId="644CF01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46 293</w:t>
            </w:r>
          </w:p>
        </w:tc>
      </w:tr>
      <w:tr w:rsidR="0092697E" w:rsidRPr="0092697E" w14:paraId="4065582D" w14:textId="77777777" w:rsidTr="0092697E">
        <w:trPr>
          <w:trHeight w:val="227"/>
        </w:trPr>
        <w:tc>
          <w:tcPr>
            <w:tcW w:w="1555" w:type="dxa"/>
            <w:noWrap/>
            <w:hideMark/>
          </w:tcPr>
          <w:p w14:paraId="4DAFEBF8" w14:textId="77777777" w:rsidR="0092697E" w:rsidRPr="0092697E" w:rsidRDefault="0092697E" w:rsidP="001053AA">
            <w:pPr>
              <w:pStyle w:val="Tabele"/>
              <w:rPr>
                <w:color w:val="auto"/>
                <w:lang w:eastAsia="pl-PL"/>
              </w:rPr>
            </w:pPr>
            <w:r w:rsidRPr="0092697E">
              <w:rPr>
                <w:rFonts w:cs="Arial"/>
                <w:color w:val="auto"/>
                <w:szCs w:val="16"/>
              </w:rPr>
              <w:t>Turbiny szcz._gaz/wodór</w:t>
            </w:r>
          </w:p>
        </w:tc>
        <w:tc>
          <w:tcPr>
            <w:tcW w:w="750" w:type="dxa"/>
            <w:noWrap/>
            <w:hideMark/>
          </w:tcPr>
          <w:p w14:paraId="70FC688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1E43D2CD"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2AFAB36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6EC1415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06F4BF63"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65EFA86"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34BDE469"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hideMark/>
          </w:tcPr>
          <w:p w14:paraId="73F0623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805</w:t>
            </w:r>
          </w:p>
        </w:tc>
      </w:tr>
      <w:tr w:rsidR="0092697E" w:rsidRPr="0092697E" w14:paraId="4AB112EF" w14:textId="77777777" w:rsidTr="0092697E">
        <w:trPr>
          <w:trHeight w:val="227"/>
        </w:trPr>
        <w:tc>
          <w:tcPr>
            <w:tcW w:w="1555" w:type="dxa"/>
            <w:noWrap/>
            <w:hideMark/>
          </w:tcPr>
          <w:p w14:paraId="0AF48ED7" w14:textId="77777777" w:rsidR="0092697E" w:rsidRPr="0092697E" w:rsidRDefault="0092697E" w:rsidP="001053AA">
            <w:pPr>
              <w:pStyle w:val="Tabele"/>
              <w:rPr>
                <w:color w:val="auto"/>
                <w:lang w:eastAsia="pl-PL"/>
              </w:rPr>
            </w:pPr>
            <w:r w:rsidRPr="0092697E">
              <w:rPr>
                <w:rFonts w:cs="Arial"/>
                <w:color w:val="auto"/>
                <w:szCs w:val="16"/>
              </w:rPr>
              <w:t>Magazyny energii</w:t>
            </w:r>
          </w:p>
        </w:tc>
        <w:tc>
          <w:tcPr>
            <w:tcW w:w="750" w:type="dxa"/>
            <w:noWrap/>
            <w:hideMark/>
          </w:tcPr>
          <w:p w14:paraId="6318956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4129C08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79CBE8E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0" w:type="dxa"/>
            <w:noWrap/>
            <w:hideMark/>
          </w:tcPr>
          <w:p w14:paraId="1EB2313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hideMark/>
          </w:tcPr>
          <w:p w14:paraId="3517FD34" w14:textId="77777777" w:rsidR="0092697E" w:rsidRPr="0092697E" w:rsidRDefault="0092697E" w:rsidP="001053AA">
            <w:pPr>
              <w:pStyle w:val="Tabele"/>
              <w:jc w:val="right"/>
              <w:rPr>
                <w:color w:val="auto"/>
                <w:sz w:val="14"/>
                <w:szCs w:val="14"/>
                <w:lang w:eastAsia="pl-PL"/>
              </w:rPr>
            </w:pPr>
            <w:r w:rsidRPr="0092697E">
              <w:rPr>
                <w:rFonts w:cs="Arial"/>
                <w:color w:val="auto"/>
                <w:szCs w:val="16"/>
              </w:rPr>
              <w:t>50</w:t>
            </w:r>
          </w:p>
        </w:tc>
        <w:tc>
          <w:tcPr>
            <w:tcW w:w="751" w:type="dxa"/>
            <w:noWrap/>
            <w:hideMark/>
          </w:tcPr>
          <w:p w14:paraId="74597A05"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1 975</w:t>
            </w:r>
          </w:p>
        </w:tc>
        <w:tc>
          <w:tcPr>
            <w:tcW w:w="750" w:type="dxa"/>
            <w:noWrap/>
            <w:hideMark/>
          </w:tcPr>
          <w:p w14:paraId="27AB129F"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3 690</w:t>
            </w:r>
          </w:p>
        </w:tc>
        <w:tc>
          <w:tcPr>
            <w:tcW w:w="751" w:type="dxa"/>
            <w:hideMark/>
          </w:tcPr>
          <w:p w14:paraId="68F61A8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8 706</w:t>
            </w:r>
          </w:p>
        </w:tc>
      </w:tr>
      <w:tr w:rsidR="0092697E" w:rsidRPr="0092697E" w14:paraId="3E0D1688" w14:textId="77777777" w:rsidTr="0092697E">
        <w:trPr>
          <w:trHeight w:val="227"/>
        </w:trPr>
        <w:tc>
          <w:tcPr>
            <w:tcW w:w="1555" w:type="dxa"/>
            <w:noWrap/>
          </w:tcPr>
          <w:p w14:paraId="06303E42" w14:textId="77777777" w:rsidR="0092697E" w:rsidRPr="0092697E" w:rsidRDefault="0092697E" w:rsidP="001053AA">
            <w:pPr>
              <w:pStyle w:val="Tabele"/>
              <w:rPr>
                <w:color w:val="auto"/>
                <w:lang w:eastAsia="pl-PL"/>
              </w:rPr>
            </w:pPr>
            <w:r w:rsidRPr="0092697E">
              <w:rPr>
                <w:rFonts w:cs="Arial"/>
                <w:color w:val="auto"/>
                <w:szCs w:val="16"/>
              </w:rPr>
              <w:t>DSR/import mocy</w:t>
            </w:r>
          </w:p>
        </w:tc>
        <w:tc>
          <w:tcPr>
            <w:tcW w:w="750" w:type="dxa"/>
            <w:noWrap/>
          </w:tcPr>
          <w:p w14:paraId="03D11EE1"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tcPr>
          <w:p w14:paraId="089A5A5C" w14:textId="77777777" w:rsidR="0092697E" w:rsidRPr="0092697E" w:rsidRDefault="0092697E" w:rsidP="001053AA">
            <w:pPr>
              <w:pStyle w:val="Tabele"/>
              <w:jc w:val="right"/>
              <w:rPr>
                <w:color w:val="auto"/>
                <w:sz w:val="14"/>
                <w:szCs w:val="14"/>
                <w:lang w:eastAsia="pl-PL"/>
              </w:rPr>
            </w:pPr>
            <w:r w:rsidRPr="0092697E">
              <w:rPr>
                <w:rFonts w:cs="Arial"/>
                <w:color w:val="auto"/>
                <w:szCs w:val="16"/>
              </w:rPr>
              <w:t>0</w:t>
            </w:r>
          </w:p>
        </w:tc>
        <w:tc>
          <w:tcPr>
            <w:tcW w:w="751" w:type="dxa"/>
            <w:noWrap/>
          </w:tcPr>
          <w:p w14:paraId="24892CE0"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150</w:t>
            </w:r>
          </w:p>
        </w:tc>
        <w:tc>
          <w:tcPr>
            <w:tcW w:w="750" w:type="dxa"/>
            <w:noWrap/>
          </w:tcPr>
          <w:p w14:paraId="3D8B62B8" w14:textId="77777777" w:rsidR="0092697E" w:rsidRPr="0092697E" w:rsidRDefault="0092697E" w:rsidP="001053AA">
            <w:pPr>
              <w:pStyle w:val="Tabele"/>
              <w:jc w:val="right"/>
              <w:rPr>
                <w:color w:val="auto"/>
                <w:sz w:val="14"/>
                <w:szCs w:val="14"/>
                <w:lang w:eastAsia="pl-PL"/>
              </w:rPr>
            </w:pPr>
            <w:r w:rsidRPr="0092697E">
              <w:rPr>
                <w:rFonts w:cs="Arial"/>
                <w:color w:val="auto"/>
                <w:szCs w:val="16"/>
              </w:rPr>
              <w:t>615</w:t>
            </w:r>
          </w:p>
        </w:tc>
        <w:tc>
          <w:tcPr>
            <w:tcW w:w="751" w:type="dxa"/>
            <w:noWrap/>
          </w:tcPr>
          <w:p w14:paraId="2757026A" w14:textId="77777777" w:rsidR="0092697E" w:rsidRPr="0092697E" w:rsidRDefault="0092697E" w:rsidP="001053AA">
            <w:pPr>
              <w:pStyle w:val="Tabele"/>
              <w:jc w:val="right"/>
              <w:rPr>
                <w:color w:val="auto"/>
                <w:sz w:val="14"/>
                <w:szCs w:val="14"/>
                <w:lang w:eastAsia="pl-PL"/>
              </w:rPr>
            </w:pPr>
            <w:r w:rsidRPr="0092697E">
              <w:rPr>
                <w:rFonts w:cs="Arial"/>
                <w:color w:val="auto"/>
                <w:szCs w:val="16"/>
              </w:rPr>
              <w:t>1 788</w:t>
            </w:r>
          </w:p>
        </w:tc>
        <w:tc>
          <w:tcPr>
            <w:tcW w:w="751" w:type="dxa"/>
            <w:noWrap/>
          </w:tcPr>
          <w:p w14:paraId="5004609E" w14:textId="77777777" w:rsidR="0092697E" w:rsidRPr="0092697E" w:rsidRDefault="0092697E" w:rsidP="001053AA">
            <w:pPr>
              <w:pStyle w:val="Tabele"/>
              <w:jc w:val="right"/>
              <w:rPr>
                <w:color w:val="auto"/>
                <w:sz w:val="14"/>
                <w:szCs w:val="14"/>
                <w:lang w:eastAsia="pl-PL"/>
              </w:rPr>
            </w:pPr>
            <w:r w:rsidRPr="0092697E">
              <w:rPr>
                <w:rFonts w:cs="Arial"/>
                <w:color w:val="auto"/>
                <w:szCs w:val="16"/>
              </w:rPr>
              <w:t>2 864</w:t>
            </w:r>
          </w:p>
        </w:tc>
        <w:tc>
          <w:tcPr>
            <w:tcW w:w="750" w:type="dxa"/>
            <w:noWrap/>
          </w:tcPr>
          <w:p w14:paraId="52FB6B82"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3 524</w:t>
            </w:r>
          </w:p>
        </w:tc>
        <w:tc>
          <w:tcPr>
            <w:tcW w:w="751" w:type="dxa"/>
          </w:tcPr>
          <w:p w14:paraId="12583977" w14:textId="77777777" w:rsidR="0092697E" w:rsidRPr="0092697E" w:rsidRDefault="0092697E" w:rsidP="001053AA">
            <w:pPr>
              <w:pStyle w:val="Tabele"/>
              <w:jc w:val="right"/>
              <w:rPr>
                <w:color w:val="auto"/>
                <w:sz w:val="14"/>
                <w:szCs w:val="14"/>
                <w:lang w:eastAsia="pl-PL"/>
              </w:rPr>
            </w:pPr>
            <w:r w:rsidRPr="0092697E">
              <w:rPr>
                <w:rFonts w:cs="Arial"/>
                <w:color w:val="auto"/>
                <w:szCs w:val="16"/>
              </w:rPr>
              <w:t>3 874</w:t>
            </w:r>
          </w:p>
        </w:tc>
      </w:tr>
      <w:tr w:rsidR="0092697E" w:rsidRPr="0092697E" w14:paraId="07F5464B" w14:textId="77777777" w:rsidTr="0092697E">
        <w:trPr>
          <w:trHeight w:val="227"/>
        </w:trPr>
        <w:tc>
          <w:tcPr>
            <w:tcW w:w="1555" w:type="dxa"/>
            <w:noWrap/>
            <w:hideMark/>
          </w:tcPr>
          <w:p w14:paraId="17263A26" w14:textId="77777777" w:rsidR="0092697E" w:rsidRPr="0092697E" w:rsidRDefault="0092697E" w:rsidP="001053AA">
            <w:pPr>
              <w:pStyle w:val="Tabele"/>
              <w:rPr>
                <w:b/>
                <w:bCs/>
                <w:color w:val="auto"/>
                <w:lang w:eastAsia="pl-PL"/>
              </w:rPr>
            </w:pPr>
            <w:r w:rsidRPr="0092697E">
              <w:rPr>
                <w:rFonts w:cs="Arial"/>
                <w:b/>
                <w:bCs/>
                <w:color w:val="auto"/>
                <w:szCs w:val="16"/>
              </w:rPr>
              <w:t>Razem</w:t>
            </w:r>
          </w:p>
        </w:tc>
        <w:tc>
          <w:tcPr>
            <w:tcW w:w="750" w:type="dxa"/>
            <w:noWrap/>
            <w:hideMark/>
          </w:tcPr>
          <w:p w14:paraId="30917602"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32 526</w:t>
            </w:r>
          </w:p>
        </w:tc>
        <w:tc>
          <w:tcPr>
            <w:tcW w:w="751" w:type="dxa"/>
            <w:noWrap/>
            <w:hideMark/>
          </w:tcPr>
          <w:p w14:paraId="5768F907"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33 594</w:t>
            </w:r>
          </w:p>
        </w:tc>
        <w:tc>
          <w:tcPr>
            <w:tcW w:w="751" w:type="dxa"/>
            <w:noWrap/>
            <w:hideMark/>
          </w:tcPr>
          <w:p w14:paraId="71265443"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33 118</w:t>
            </w:r>
          </w:p>
        </w:tc>
        <w:tc>
          <w:tcPr>
            <w:tcW w:w="750" w:type="dxa"/>
            <w:noWrap/>
            <w:hideMark/>
          </w:tcPr>
          <w:p w14:paraId="667B7C8F"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39 535</w:t>
            </w:r>
          </w:p>
        </w:tc>
        <w:tc>
          <w:tcPr>
            <w:tcW w:w="751" w:type="dxa"/>
            <w:noWrap/>
            <w:hideMark/>
          </w:tcPr>
          <w:p w14:paraId="2A665B48"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69 634</w:t>
            </w:r>
          </w:p>
        </w:tc>
        <w:tc>
          <w:tcPr>
            <w:tcW w:w="751" w:type="dxa"/>
            <w:noWrap/>
            <w:hideMark/>
          </w:tcPr>
          <w:p w14:paraId="33C8B120"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96 131</w:t>
            </w:r>
          </w:p>
        </w:tc>
        <w:tc>
          <w:tcPr>
            <w:tcW w:w="750" w:type="dxa"/>
            <w:noWrap/>
            <w:hideMark/>
          </w:tcPr>
          <w:p w14:paraId="353FD58B"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111 201</w:t>
            </w:r>
          </w:p>
        </w:tc>
        <w:tc>
          <w:tcPr>
            <w:tcW w:w="751" w:type="dxa"/>
            <w:noWrap/>
            <w:hideMark/>
          </w:tcPr>
          <w:p w14:paraId="6CF002D2" w14:textId="77777777" w:rsidR="0092697E" w:rsidRPr="0092697E" w:rsidRDefault="0092697E" w:rsidP="001053AA">
            <w:pPr>
              <w:pStyle w:val="Tabele"/>
              <w:jc w:val="right"/>
              <w:rPr>
                <w:b/>
                <w:bCs/>
                <w:color w:val="auto"/>
                <w:szCs w:val="14"/>
                <w:lang w:eastAsia="pl-PL"/>
              </w:rPr>
            </w:pPr>
            <w:r w:rsidRPr="0092697E">
              <w:rPr>
                <w:rFonts w:cs="Arial"/>
                <w:b/>
                <w:bCs/>
                <w:color w:val="auto"/>
                <w:szCs w:val="16"/>
              </w:rPr>
              <w:t>135 724</w:t>
            </w:r>
          </w:p>
        </w:tc>
      </w:tr>
    </w:tbl>
    <w:p w14:paraId="6796592D" w14:textId="77777777" w:rsidR="005C4144" w:rsidRDefault="005C4144" w:rsidP="005C4144"/>
    <w:p w14:paraId="0DE7FA74" w14:textId="35F76FED" w:rsidR="005C4144" w:rsidRDefault="0092697E" w:rsidP="005C4144">
      <w:r>
        <w:rPr>
          <w:noProof/>
        </w:rPr>
        <w:drawing>
          <wp:inline distT="0" distB="0" distL="0" distR="0" wp14:anchorId="7380B888" wp14:editId="30F0E664">
            <wp:extent cx="5693434" cy="5098211"/>
            <wp:effectExtent l="0" t="0" r="2540" b="7620"/>
            <wp:docPr id="799160620" name="Wykres 1">
              <a:extLst xmlns:a="http://schemas.openxmlformats.org/drawingml/2006/main">
                <a:ext uri="{FF2B5EF4-FFF2-40B4-BE49-F238E27FC236}">
                  <a16:creationId xmlns:a16="http://schemas.microsoft.com/office/drawing/2014/main" id="{00000000-0008-0000-0F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77FE539" w14:textId="091C3545" w:rsidR="005C4144" w:rsidRPr="003B6C9B" w:rsidRDefault="005C4144" w:rsidP="005C4144">
      <w:pPr>
        <w:pStyle w:val="Legenda"/>
      </w:pPr>
      <w:bookmarkStart w:id="428" w:name="_Ref156901249"/>
      <w:bookmarkStart w:id="429" w:name="_Toc171587275"/>
      <w:bookmarkStart w:id="430" w:name="_Toc174711042"/>
      <w:bookmarkStart w:id="431" w:name="_Toc179539895"/>
      <w:r>
        <w:t xml:space="preserve">Rysunek </w:t>
      </w:r>
      <w:r>
        <w:rPr>
          <w:noProof/>
        </w:rPr>
        <w:fldChar w:fldCharType="begin"/>
      </w:r>
      <w:r>
        <w:rPr>
          <w:noProof/>
        </w:rPr>
        <w:instrText xml:space="preserve"> STYLEREF 1 \s </w:instrText>
      </w:r>
      <w:r>
        <w:rPr>
          <w:noProof/>
        </w:rPr>
        <w:fldChar w:fldCharType="separate"/>
      </w:r>
      <w:r w:rsidR="006C7D6C">
        <w:rPr>
          <w:noProof/>
        </w:rPr>
        <w:t>3</w:t>
      </w:r>
      <w:r>
        <w:rPr>
          <w:noProof/>
        </w:rPr>
        <w:fldChar w:fldCharType="end"/>
      </w:r>
      <w:r>
        <w:t>.</w:t>
      </w:r>
      <w:r>
        <w:rPr>
          <w:noProof/>
        </w:rPr>
        <w:fldChar w:fldCharType="begin"/>
      </w:r>
      <w:r>
        <w:rPr>
          <w:noProof/>
        </w:rPr>
        <w:instrText xml:space="preserve"> SEQ Rysunek \* ARABIC \s 1 </w:instrText>
      </w:r>
      <w:r>
        <w:rPr>
          <w:noProof/>
        </w:rPr>
        <w:fldChar w:fldCharType="separate"/>
      </w:r>
      <w:r w:rsidR="006C7D6C">
        <w:rPr>
          <w:noProof/>
        </w:rPr>
        <w:t>6</w:t>
      </w:r>
      <w:r>
        <w:rPr>
          <w:noProof/>
        </w:rPr>
        <w:fldChar w:fldCharType="end"/>
      </w:r>
      <w:bookmarkEnd w:id="428"/>
      <w:r>
        <w:t xml:space="preserve">. </w:t>
      </w:r>
      <w:r w:rsidRPr="003B6C9B">
        <w:t xml:space="preserve">Moc osiągalna źródeł wytwarzania energii elektrycznej wg technologii (scenariusz </w:t>
      </w:r>
      <w:r>
        <w:t>WAM</w:t>
      </w:r>
      <w:r w:rsidRPr="003B6C9B">
        <w:t>)</w:t>
      </w:r>
      <w:bookmarkEnd w:id="429"/>
      <w:bookmarkEnd w:id="430"/>
      <w:bookmarkEnd w:id="431"/>
    </w:p>
    <w:p w14:paraId="20896E36" w14:textId="77777777" w:rsidR="005C4144" w:rsidRDefault="005C4144" w:rsidP="005C4144">
      <w:r w:rsidRPr="008034A9">
        <w:t>Poziom mocy węglowych</w:t>
      </w:r>
      <w:r>
        <w:t xml:space="preserve"> w </w:t>
      </w:r>
      <w:r w:rsidRPr="008034A9">
        <w:t>KSE będzie spadał</w:t>
      </w:r>
      <w:r>
        <w:t xml:space="preserve"> z </w:t>
      </w:r>
      <w:r w:rsidRPr="008034A9">
        <w:t>przyczyn technicznych</w:t>
      </w:r>
      <w:r>
        <w:t xml:space="preserve"> i </w:t>
      </w:r>
      <w:r w:rsidRPr="008034A9">
        <w:t>ekonomicznych,</w:t>
      </w:r>
      <w:r>
        <w:t xml:space="preserve"> w </w:t>
      </w:r>
      <w:r w:rsidRPr="008034A9">
        <w:t>tym ze względu na wyeksploatowanie jednostek wytwórczych, niespełnianie wymogów dotyczących generowanych emisji zanieczyszczeń</w:t>
      </w:r>
      <w:r>
        <w:t xml:space="preserve"> i </w:t>
      </w:r>
      <w:r w:rsidRPr="008034A9">
        <w:t>potrzebę dekarbonizacji sektora.</w:t>
      </w:r>
      <w:r>
        <w:t xml:space="preserve"> W </w:t>
      </w:r>
      <w:r w:rsidRPr="008034A9">
        <w:t>najbliższych latach moce węglowe będą niezbędne</w:t>
      </w:r>
      <w:r>
        <w:t xml:space="preserve"> w </w:t>
      </w:r>
      <w:r w:rsidRPr="008034A9">
        <w:t>systemie dla zagwarantowania pewności dostaw energii elektrycznej do odbiorców</w:t>
      </w:r>
      <w:r>
        <w:t xml:space="preserve"> w </w:t>
      </w:r>
      <w:r w:rsidRPr="008034A9">
        <w:t xml:space="preserve">sytuacji dużego wzrostu mocy </w:t>
      </w:r>
      <w:r>
        <w:t>osiągalnej w </w:t>
      </w:r>
      <w:r w:rsidRPr="008034A9">
        <w:t>technologiach zeroemisyjnych, lecz zależnych od warunków atmosferycznych. Co najmniej do 2030</w:t>
      </w:r>
      <w:r>
        <w:t> r.</w:t>
      </w:r>
      <w:r w:rsidRPr="008034A9">
        <w:t xml:space="preserve"> źródła węglowe będą pełnić rolę </w:t>
      </w:r>
      <w:r>
        <w:t>technologii zapewniającej stabilne</w:t>
      </w:r>
      <w:r w:rsidRPr="008034A9">
        <w:t xml:space="preserve"> dostaw</w:t>
      </w:r>
      <w:r>
        <w:t>y</w:t>
      </w:r>
      <w:r w:rsidRPr="008034A9">
        <w:t xml:space="preserve"> energii, choć energia wytworzona</w:t>
      </w:r>
      <w:r>
        <w:t xml:space="preserve"> w </w:t>
      </w:r>
      <w:r w:rsidRPr="008034A9">
        <w:t>tych źródłach nie będzie miała już dominującego charak</w:t>
      </w:r>
      <w:r>
        <w:t>teru</w:t>
      </w:r>
      <w:r w:rsidRPr="008034A9">
        <w:t>. Utrzymanie mocy węglowych do czasu dostatecznego rozwoju innych rozwiązań zapewniających stabilność dostaw jest niezbędne dla rozwoju OZE</w:t>
      </w:r>
      <w:r>
        <w:t>,</w:t>
      </w:r>
      <w:r w:rsidRPr="008034A9">
        <w:t xml:space="preserve"> ze względu na realny brak możliwości pokrycia potrzeb KSE przez alternatywne rozwiązania. </w:t>
      </w:r>
    </w:p>
    <w:p w14:paraId="5355D16D" w14:textId="53199652" w:rsidR="005C4144" w:rsidRDefault="005C4144" w:rsidP="005C4144">
      <w:r w:rsidRPr="008034A9">
        <w:t>W 2030</w:t>
      </w:r>
      <w:r>
        <w:t> r.</w:t>
      </w:r>
      <w:r w:rsidRPr="008034A9">
        <w:t xml:space="preserve"> moce oparte na węglu kamiennym (elektrownie</w:t>
      </w:r>
      <w:r>
        <w:t xml:space="preserve"> i </w:t>
      </w:r>
      <w:r w:rsidRPr="008034A9">
        <w:t>el</w:t>
      </w:r>
      <w:r>
        <w:t>ektrociepłownie) wynosić będą ok. 1</w:t>
      </w:r>
      <w:r w:rsidR="0092697E">
        <w:t>3</w:t>
      </w:r>
      <w:r>
        <w:t xml:space="preserve"> GW, natomiast na węglu brunatnym 6,6</w:t>
      </w:r>
      <w:r w:rsidRPr="008034A9">
        <w:t xml:space="preserve"> GW,</w:t>
      </w:r>
      <w:r>
        <w:t xml:space="preserve"> co łącznie stanowić będzie </w:t>
      </w:r>
      <w:r w:rsidR="0092697E">
        <w:t>ok. 20</w:t>
      </w:r>
      <w:r w:rsidRPr="008034A9">
        <w:t>%</w:t>
      </w:r>
      <w:r>
        <w:t xml:space="preserve"> w </w:t>
      </w:r>
      <w:r w:rsidRPr="008034A9">
        <w:t>strukturze KSE.</w:t>
      </w:r>
      <w:r>
        <w:t xml:space="preserve"> W </w:t>
      </w:r>
      <w:r w:rsidRPr="008034A9">
        <w:t>kolejnej dekadzie następować będzie dalsza sukcesywna redukcja mocy węglowych,</w:t>
      </w:r>
      <w:r>
        <w:t xml:space="preserve"> prowadząca do tego, że w 2040 r. stanowić będą one niecałe 4</w:t>
      </w:r>
      <w:r w:rsidRPr="008034A9">
        <w:t xml:space="preserve">% mocy </w:t>
      </w:r>
      <w:r>
        <w:t>osiągalnej w </w:t>
      </w:r>
      <w:r w:rsidRPr="008034A9">
        <w:t>KSE.</w:t>
      </w:r>
      <w:r>
        <w:t xml:space="preserve"> W </w:t>
      </w:r>
      <w:r w:rsidRPr="008034A9">
        <w:t>2040</w:t>
      </w:r>
      <w:r>
        <w:t> r.</w:t>
      </w:r>
      <w:r w:rsidRPr="008034A9">
        <w:t xml:space="preserve"> moce na wę</w:t>
      </w:r>
      <w:r>
        <w:t>giel kamienny wynosić będą ok. 5</w:t>
      </w:r>
      <w:r w:rsidRPr="008034A9">
        <w:t xml:space="preserve"> GW, na co składać się będą elektrownie</w:t>
      </w:r>
      <w:r>
        <w:t xml:space="preserve"> o </w:t>
      </w:r>
      <w:r w:rsidRPr="008034A9">
        <w:t>akt</w:t>
      </w:r>
      <w:r>
        <w:t>ualnie najlepszych parametrach. W </w:t>
      </w:r>
      <w:r w:rsidRPr="008034A9">
        <w:t>perspektywie do 2040</w:t>
      </w:r>
      <w:r>
        <w:t> r.</w:t>
      </w:r>
      <w:r w:rsidRPr="008034A9">
        <w:t xml:space="preserve"> moce na węgiel brunatny ulegać będą redukcji do poziomu ok. 0,7 GW. </w:t>
      </w:r>
    </w:p>
    <w:p w14:paraId="1E502B33" w14:textId="77777777" w:rsidR="005C4144" w:rsidRDefault="005C4144" w:rsidP="005C4144">
      <w:r w:rsidRPr="00893BE6">
        <w:t>Harmonogram wycofań jednostek opalanych węglem brunatnym oraz brak opłacalności inwestowania</w:t>
      </w:r>
      <w:r>
        <w:t xml:space="preserve"> w </w:t>
      </w:r>
      <w:r w:rsidRPr="00893BE6">
        <w:t>nowe moce wytwórcze powoduje, że po 2030</w:t>
      </w:r>
      <w:r>
        <w:t> r.</w:t>
      </w:r>
      <w:r w:rsidRPr="00893BE6">
        <w:t xml:space="preserve"> następuje dynamiczny proces zmniejszania mocy zainstalowanej</w:t>
      </w:r>
      <w:r>
        <w:t xml:space="preserve"> w </w:t>
      </w:r>
      <w:r w:rsidRPr="00893BE6">
        <w:t>tej technologii</w:t>
      </w:r>
      <w:r>
        <w:t xml:space="preserve"> w </w:t>
      </w:r>
      <w:r w:rsidRPr="00893BE6">
        <w:t xml:space="preserve">KSE, co jednocześnie przekłada się na znaczący spadek produkcji energii elektrycznej ze źródeł </w:t>
      </w:r>
      <w:r>
        <w:t>bazujących na tym paliwie, opisany w poprzednim podrozdziale</w:t>
      </w:r>
      <w:r w:rsidRPr="00893BE6">
        <w:t>.</w:t>
      </w:r>
    </w:p>
    <w:p w14:paraId="04960CE3" w14:textId="77777777" w:rsidR="005C4144" w:rsidRPr="00DC1A13" w:rsidRDefault="005C4144" w:rsidP="00797A1F">
      <w:pPr>
        <w:pStyle w:val="Nagwek1"/>
      </w:pPr>
      <w:bookmarkStart w:id="432" w:name="_Toc171587337"/>
      <w:bookmarkStart w:id="433" w:name="_Toc174710911"/>
      <w:bookmarkStart w:id="434" w:name="_Toc178931976"/>
      <w:r>
        <w:t>Wymiar „wewnętrzny rynek energii”</w:t>
      </w:r>
      <w:bookmarkEnd w:id="432"/>
      <w:bookmarkEnd w:id="433"/>
      <w:bookmarkEnd w:id="434"/>
    </w:p>
    <w:p w14:paraId="0B790D47" w14:textId="576C16CD" w:rsidR="005C4144" w:rsidRPr="00F85B97" w:rsidRDefault="005C4144" w:rsidP="00797A1F">
      <w:pPr>
        <w:pStyle w:val="Nagwek2"/>
      </w:pPr>
      <w:bookmarkStart w:id="435" w:name="_Toc171587338"/>
      <w:bookmarkStart w:id="436" w:name="_Toc174710912"/>
      <w:bookmarkStart w:id="437" w:name="_Toc178931977"/>
      <w:r w:rsidRPr="00F85B97">
        <w:t>Rozwój połączeń transgranicznych</w:t>
      </w:r>
      <w:r w:rsidR="003B5825">
        <w:t xml:space="preserve"> </w:t>
      </w:r>
      <w:r w:rsidRPr="00F85B97">
        <w:t>- prognoza</w:t>
      </w:r>
      <w:bookmarkEnd w:id="435"/>
      <w:bookmarkEnd w:id="436"/>
      <w:bookmarkEnd w:id="437"/>
    </w:p>
    <w:p w14:paraId="3DFF01BC" w14:textId="034E7712" w:rsidR="005C4144" w:rsidRPr="00F85B97" w:rsidRDefault="005C4144" w:rsidP="005C4144">
      <w:r w:rsidRPr="00F94C77">
        <w:t>Podstawowe informacje na temat obecnej</w:t>
      </w:r>
      <w:r>
        <w:t xml:space="preserve"> i </w:t>
      </w:r>
      <w:r w:rsidRPr="00F94C77">
        <w:t>prognozowanej sytuacji</w:t>
      </w:r>
      <w:r>
        <w:t xml:space="preserve"> w </w:t>
      </w:r>
      <w:r w:rsidRPr="00F94C77">
        <w:t>zakresie połączeń wzajemnych, przedstawiono</w:t>
      </w:r>
      <w:r>
        <w:t xml:space="preserve"> w </w:t>
      </w:r>
      <w:r w:rsidRPr="00F94C77">
        <w:t>tabeli (</w:t>
      </w:r>
      <w:r w:rsidRPr="00F94C77">
        <w:fldChar w:fldCharType="begin"/>
      </w:r>
      <w:r w:rsidRPr="00F94C77">
        <w:instrText xml:space="preserve"> REF _Ref156903278 \h  \* MERGEFORMAT </w:instrText>
      </w:r>
      <w:r w:rsidRPr="00F94C77">
        <w:fldChar w:fldCharType="separate"/>
      </w:r>
      <w:r w:rsidR="006C7D6C">
        <w:t>Tabela 4.1</w:t>
      </w:r>
      <w:r w:rsidRPr="00F94C77">
        <w:fldChar w:fldCharType="end"/>
      </w:r>
      <w:r w:rsidRPr="00F94C77">
        <w:t>). Sumaryczna moc na wszystkich połączeniach transgranicznych</w:t>
      </w:r>
      <w:r>
        <w:t xml:space="preserve"> w </w:t>
      </w:r>
      <w:r w:rsidRPr="00F94C77">
        <w:t>2020</w:t>
      </w:r>
      <w:r>
        <w:t> r.</w:t>
      </w:r>
      <w:r w:rsidRPr="00F94C77">
        <w:t xml:space="preserve"> wyniosła ok. 11 </w:t>
      </w:r>
      <w:r w:rsidR="00AB2F9D" w:rsidRPr="00F94C77">
        <w:t>8</w:t>
      </w:r>
      <w:r w:rsidR="00AB2F9D">
        <w:t>49</w:t>
      </w:r>
      <w:r w:rsidRPr="00F94C77">
        <w:t xml:space="preserve"> MW</w:t>
      </w:r>
      <w:r>
        <w:t xml:space="preserve"> w sezonie zimowym i 11 4</w:t>
      </w:r>
      <w:r w:rsidR="00AB2F9D">
        <w:t>68</w:t>
      </w:r>
      <w:r>
        <w:t xml:space="preserve"> MW w sezonie letnim.</w:t>
      </w:r>
    </w:p>
    <w:p w14:paraId="7AF251D3" w14:textId="7B01347F" w:rsidR="005C4144" w:rsidRDefault="005C4144" w:rsidP="005C4144">
      <w:pPr>
        <w:pStyle w:val="Legenda"/>
      </w:pPr>
      <w:bookmarkStart w:id="438" w:name="_Ref156903278"/>
      <w:bookmarkStart w:id="439" w:name="_Toc171587211"/>
      <w:bookmarkStart w:id="440" w:name="_Toc174710995"/>
      <w:bookmarkStart w:id="441" w:name="_Toc175573148"/>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w:t>
      </w:r>
      <w:r w:rsidR="00000000">
        <w:rPr>
          <w:noProof/>
        </w:rPr>
        <w:fldChar w:fldCharType="end"/>
      </w:r>
      <w:bookmarkEnd w:id="438"/>
      <w:r>
        <w:t xml:space="preserve">. </w:t>
      </w:r>
      <w:r w:rsidRPr="008B008E">
        <w:t>Transgraniczna przepustowość połączeń międzysystemowych energii elektrycznej na występujących</w:t>
      </w:r>
      <w:r>
        <w:t xml:space="preserve"> i </w:t>
      </w:r>
      <w:r w:rsidRPr="008B008E">
        <w:t>planowanych połączeniach [MW]</w:t>
      </w:r>
      <w:bookmarkEnd w:id="439"/>
      <w:bookmarkEnd w:id="440"/>
      <w:bookmarkEnd w:id="441"/>
    </w:p>
    <w:tbl>
      <w:tblPr>
        <w:tblStyle w:val="KPEiK"/>
        <w:tblW w:w="4925" w:type="pct"/>
        <w:tblLayout w:type="fixed"/>
        <w:tblLook w:val="04A0" w:firstRow="1" w:lastRow="0" w:firstColumn="1" w:lastColumn="0" w:noHBand="0" w:noVBand="1"/>
      </w:tblPr>
      <w:tblGrid>
        <w:gridCol w:w="704"/>
        <w:gridCol w:w="1559"/>
        <w:gridCol w:w="1110"/>
        <w:gridCol w:w="1111"/>
        <w:gridCol w:w="1110"/>
        <w:gridCol w:w="1111"/>
        <w:gridCol w:w="1110"/>
        <w:gridCol w:w="1111"/>
      </w:tblGrid>
      <w:tr w:rsidR="0092697E" w:rsidRPr="001A7996" w14:paraId="103E0D0E"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704" w:type="dxa"/>
            <w:noWrap/>
            <w:hideMark/>
          </w:tcPr>
          <w:p w14:paraId="3D3A0543" w14:textId="77777777" w:rsidR="005C4144" w:rsidRPr="001A7996" w:rsidRDefault="005C4144" w:rsidP="001053AA">
            <w:pPr>
              <w:pStyle w:val="Tabele"/>
              <w:jc w:val="center"/>
              <w:rPr>
                <w:b w:val="0"/>
                <w:color w:val="auto"/>
              </w:rPr>
            </w:pPr>
          </w:p>
        </w:tc>
        <w:tc>
          <w:tcPr>
            <w:tcW w:w="1559" w:type="dxa"/>
            <w:noWrap/>
            <w:hideMark/>
          </w:tcPr>
          <w:p w14:paraId="75E8ADAF" w14:textId="77777777" w:rsidR="005C4144" w:rsidRPr="001A7996" w:rsidRDefault="005C4144" w:rsidP="001053AA">
            <w:pPr>
              <w:pStyle w:val="Tabele"/>
              <w:jc w:val="center"/>
              <w:rPr>
                <w:b w:val="0"/>
                <w:color w:val="auto"/>
              </w:rPr>
            </w:pPr>
            <w:r w:rsidRPr="001A7996">
              <w:rPr>
                <w:color w:val="auto"/>
              </w:rPr>
              <w:t>Połączenie</w:t>
            </w:r>
          </w:p>
        </w:tc>
        <w:tc>
          <w:tcPr>
            <w:tcW w:w="1110" w:type="dxa"/>
            <w:noWrap/>
            <w:hideMark/>
          </w:tcPr>
          <w:p w14:paraId="7A5C0450" w14:textId="77777777" w:rsidR="005C4144" w:rsidRPr="001A7996" w:rsidRDefault="005C4144" w:rsidP="001053AA">
            <w:pPr>
              <w:pStyle w:val="Tabele"/>
              <w:jc w:val="center"/>
              <w:rPr>
                <w:b w:val="0"/>
                <w:color w:val="auto"/>
              </w:rPr>
            </w:pPr>
            <w:r w:rsidRPr="001A7996">
              <w:rPr>
                <w:color w:val="auto"/>
              </w:rPr>
              <w:t>2005</w:t>
            </w:r>
          </w:p>
        </w:tc>
        <w:tc>
          <w:tcPr>
            <w:tcW w:w="1111" w:type="dxa"/>
            <w:noWrap/>
            <w:hideMark/>
          </w:tcPr>
          <w:p w14:paraId="371E6713" w14:textId="77777777" w:rsidR="005C4144" w:rsidRPr="001A7996" w:rsidRDefault="005C4144" w:rsidP="001053AA">
            <w:pPr>
              <w:pStyle w:val="Tabele"/>
              <w:jc w:val="center"/>
              <w:rPr>
                <w:b w:val="0"/>
                <w:color w:val="auto"/>
              </w:rPr>
            </w:pPr>
            <w:r w:rsidRPr="001A7996">
              <w:rPr>
                <w:color w:val="auto"/>
              </w:rPr>
              <w:t>2010</w:t>
            </w:r>
          </w:p>
        </w:tc>
        <w:tc>
          <w:tcPr>
            <w:tcW w:w="1110" w:type="dxa"/>
            <w:noWrap/>
            <w:hideMark/>
          </w:tcPr>
          <w:p w14:paraId="2465210A" w14:textId="77777777" w:rsidR="005C4144" w:rsidRPr="001A7996" w:rsidRDefault="005C4144" w:rsidP="001053AA">
            <w:pPr>
              <w:pStyle w:val="Tabele"/>
              <w:jc w:val="center"/>
              <w:rPr>
                <w:b w:val="0"/>
                <w:color w:val="auto"/>
              </w:rPr>
            </w:pPr>
            <w:r w:rsidRPr="001A7996">
              <w:rPr>
                <w:color w:val="auto"/>
              </w:rPr>
              <w:t>2015</w:t>
            </w:r>
          </w:p>
        </w:tc>
        <w:tc>
          <w:tcPr>
            <w:tcW w:w="1111" w:type="dxa"/>
            <w:noWrap/>
            <w:hideMark/>
          </w:tcPr>
          <w:p w14:paraId="56B14E01" w14:textId="77777777" w:rsidR="005C4144" w:rsidRPr="001A7996" w:rsidRDefault="005C4144" w:rsidP="001053AA">
            <w:pPr>
              <w:pStyle w:val="Tabele"/>
              <w:jc w:val="center"/>
              <w:rPr>
                <w:b w:val="0"/>
                <w:color w:val="auto"/>
              </w:rPr>
            </w:pPr>
            <w:r w:rsidRPr="001A7996">
              <w:rPr>
                <w:color w:val="auto"/>
              </w:rPr>
              <w:t>2020</w:t>
            </w:r>
          </w:p>
        </w:tc>
        <w:tc>
          <w:tcPr>
            <w:tcW w:w="1110" w:type="dxa"/>
            <w:noWrap/>
            <w:hideMark/>
          </w:tcPr>
          <w:p w14:paraId="6B0A603E" w14:textId="77777777" w:rsidR="005C4144" w:rsidRPr="001A7996" w:rsidRDefault="005C4144" w:rsidP="001053AA">
            <w:pPr>
              <w:pStyle w:val="Tabele"/>
              <w:jc w:val="center"/>
              <w:rPr>
                <w:b w:val="0"/>
                <w:color w:val="auto"/>
              </w:rPr>
            </w:pPr>
            <w:r w:rsidRPr="001A7996">
              <w:rPr>
                <w:color w:val="auto"/>
              </w:rPr>
              <w:t>2025</w:t>
            </w:r>
          </w:p>
        </w:tc>
        <w:tc>
          <w:tcPr>
            <w:tcW w:w="1111" w:type="dxa"/>
            <w:noWrap/>
            <w:hideMark/>
          </w:tcPr>
          <w:p w14:paraId="081B093D" w14:textId="7906D0B6" w:rsidR="005C4144" w:rsidRPr="001A7996" w:rsidRDefault="005C4144" w:rsidP="001053AA">
            <w:pPr>
              <w:pStyle w:val="Tabele"/>
              <w:jc w:val="center"/>
              <w:rPr>
                <w:b w:val="0"/>
                <w:color w:val="auto"/>
              </w:rPr>
            </w:pPr>
            <w:r w:rsidRPr="001A7996">
              <w:rPr>
                <w:color w:val="auto"/>
              </w:rPr>
              <w:t>2030-20</w:t>
            </w:r>
            <w:r w:rsidR="00DA165B" w:rsidRPr="001A7996">
              <w:rPr>
                <w:color w:val="auto"/>
              </w:rPr>
              <w:t>4</w:t>
            </w:r>
            <w:r w:rsidRPr="001A7996">
              <w:rPr>
                <w:color w:val="auto"/>
              </w:rPr>
              <w:t>0</w:t>
            </w:r>
          </w:p>
        </w:tc>
      </w:tr>
      <w:tr w:rsidR="0092697E" w:rsidRPr="001A7996" w14:paraId="5B1DF561" w14:textId="77777777" w:rsidTr="001053AA">
        <w:trPr>
          <w:trHeight w:val="227"/>
        </w:trPr>
        <w:tc>
          <w:tcPr>
            <w:tcW w:w="704" w:type="dxa"/>
            <w:noWrap/>
            <w:hideMark/>
          </w:tcPr>
          <w:p w14:paraId="378785CA" w14:textId="77777777" w:rsidR="005C4144" w:rsidRPr="001A7996" w:rsidRDefault="005C4144" w:rsidP="001053AA">
            <w:pPr>
              <w:pStyle w:val="Tabele"/>
              <w:rPr>
                <w:color w:val="auto"/>
                <w:sz w:val="14"/>
                <w:szCs w:val="14"/>
              </w:rPr>
            </w:pPr>
            <w:r w:rsidRPr="001A7996">
              <w:rPr>
                <w:color w:val="auto"/>
                <w:sz w:val="14"/>
                <w:szCs w:val="14"/>
              </w:rPr>
              <w:t>Niemcy</w:t>
            </w:r>
          </w:p>
        </w:tc>
        <w:tc>
          <w:tcPr>
            <w:tcW w:w="1559" w:type="dxa"/>
            <w:noWrap/>
            <w:hideMark/>
          </w:tcPr>
          <w:p w14:paraId="65245698" w14:textId="77777777" w:rsidR="005C4144" w:rsidRPr="001A7996" w:rsidRDefault="005C4144" w:rsidP="001053AA">
            <w:pPr>
              <w:pStyle w:val="Tabele"/>
              <w:rPr>
                <w:color w:val="auto"/>
                <w:sz w:val="14"/>
                <w:szCs w:val="14"/>
              </w:rPr>
            </w:pPr>
            <w:r w:rsidRPr="001A7996">
              <w:rPr>
                <w:color w:val="auto"/>
                <w:sz w:val="14"/>
                <w:szCs w:val="14"/>
              </w:rPr>
              <w:t>Krajnik-Vierraden</w:t>
            </w:r>
          </w:p>
        </w:tc>
        <w:tc>
          <w:tcPr>
            <w:tcW w:w="1110" w:type="dxa"/>
            <w:shd w:val="clear" w:color="auto" w:fill="C5E0B3"/>
            <w:noWrap/>
            <w:hideMark/>
          </w:tcPr>
          <w:p w14:paraId="3E1AF89C" w14:textId="77777777" w:rsidR="005C4144" w:rsidRPr="001A7996" w:rsidRDefault="005C4144" w:rsidP="001053AA">
            <w:pPr>
              <w:pStyle w:val="Tabele"/>
              <w:jc w:val="right"/>
              <w:rPr>
                <w:color w:val="auto"/>
                <w:sz w:val="14"/>
                <w:szCs w:val="14"/>
              </w:rPr>
            </w:pPr>
            <w:r w:rsidRPr="001A7996">
              <w:rPr>
                <w:color w:val="auto"/>
                <w:sz w:val="14"/>
                <w:szCs w:val="14"/>
              </w:rPr>
              <w:t>592</w:t>
            </w:r>
          </w:p>
        </w:tc>
        <w:tc>
          <w:tcPr>
            <w:tcW w:w="1111" w:type="dxa"/>
            <w:shd w:val="clear" w:color="auto" w:fill="C5E0B3"/>
            <w:noWrap/>
            <w:hideMark/>
          </w:tcPr>
          <w:p w14:paraId="2BC04806" w14:textId="77777777" w:rsidR="005C4144" w:rsidRPr="001A7996" w:rsidRDefault="005C4144" w:rsidP="001053AA">
            <w:pPr>
              <w:pStyle w:val="Tabele"/>
              <w:jc w:val="right"/>
              <w:rPr>
                <w:color w:val="auto"/>
                <w:sz w:val="14"/>
                <w:szCs w:val="14"/>
              </w:rPr>
            </w:pPr>
            <w:r w:rsidRPr="001A7996">
              <w:rPr>
                <w:color w:val="auto"/>
                <w:sz w:val="14"/>
                <w:szCs w:val="14"/>
              </w:rPr>
              <w:t>592</w:t>
            </w:r>
          </w:p>
        </w:tc>
        <w:tc>
          <w:tcPr>
            <w:tcW w:w="1110" w:type="dxa"/>
            <w:shd w:val="clear" w:color="auto" w:fill="C5E0B3"/>
            <w:noWrap/>
            <w:hideMark/>
          </w:tcPr>
          <w:p w14:paraId="0A97CF5F" w14:textId="77777777" w:rsidR="005C4144" w:rsidRPr="001A7996" w:rsidRDefault="005C4144" w:rsidP="001053AA">
            <w:pPr>
              <w:pStyle w:val="Tabele"/>
              <w:jc w:val="right"/>
              <w:rPr>
                <w:color w:val="auto"/>
                <w:sz w:val="14"/>
                <w:szCs w:val="14"/>
              </w:rPr>
            </w:pPr>
            <w:r w:rsidRPr="001A7996">
              <w:rPr>
                <w:color w:val="auto"/>
                <w:sz w:val="14"/>
                <w:szCs w:val="14"/>
              </w:rPr>
              <w:t>592</w:t>
            </w:r>
          </w:p>
        </w:tc>
        <w:tc>
          <w:tcPr>
            <w:tcW w:w="1111" w:type="dxa"/>
            <w:shd w:val="clear" w:color="auto" w:fill="C5E0B3"/>
            <w:noWrap/>
            <w:hideMark/>
          </w:tcPr>
          <w:p w14:paraId="7CFB2408" w14:textId="77777777" w:rsidR="005C4144" w:rsidRPr="001A7996" w:rsidRDefault="005C4144" w:rsidP="001053AA">
            <w:pPr>
              <w:pStyle w:val="Tabele"/>
              <w:jc w:val="right"/>
              <w:rPr>
                <w:color w:val="auto"/>
                <w:sz w:val="14"/>
                <w:szCs w:val="14"/>
              </w:rPr>
            </w:pPr>
            <w:r w:rsidRPr="001A7996">
              <w:rPr>
                <w:color w:val="auto"/>
                <w:sz w:val="14"/>
                <w:szCs w:val="14"/>
              </w:rPr>
              <w:t>2 078</w:t>
            </w:r>
          </w:p>
        </w:tc>
        <w:tc>
          <w:tcPr>
            <w:tcW w:w="1110" w:type="dxa"/>
            <w:noWrap/>
            <w:hideMark/>
          </w:tcPr>
          <w:p w14:paraId="49A253C5" w14:textId="77777777" w:rsidR="005C4144" w:rsidRPr="001A7996" w:rsidRDefault="005C4144" w:rsidP="001053AA">
            <w:pPr>
              <w:pStyle w:val="Tabele"/>
              <w:jc w:val="right"/>
              <w:rPr>
                <w:color w:val="auto"/>
                <w:sz w:val="14"/>
                <w:szCs w:val="14"/>
              </w:rPr>
            </w:pPr>
            <w:r w:rsidRPr="001A7996">
              <w:rPr>
                <w:color w:val="auto"/>
                <w:sz w:val="14"/>
                <w:szCs w:val="14"/>
              </w:rPr>
              <w:t>3492/ 2744</w:t>
            </w:r>
          </w:p>
        </w:tc>
        <w:tc>
          <w:tcPr>
            <w:tcW w:w="1111" w:type="dxa"/>
            <w:noWrap/>
            <w:hideMark/>
          </w:tcPr>
          <w:p w14:paraId="737498FC" w14:textId="77777777" w:rsidR="005C4144" w:rsidRPr="001A7996" w:rsidRDefault="005C4144" w:rsidP="001053AA">
            <w:pPr>
              <w:pStyle w:val="Tabele"/>
              <w:jc w:val="right"/>
              <w:rPr>
                <w:color w:val="auto"/>
                <w:sz w:val="14"/>
                <w:szCs w:val="14"/>
              </w:rPr>
            </w:pPr>
            <w:r w:rsidRPr="001A7996">
              <w:rPr>
                <w:color w:val="auto"/>
                <w:sz w:val="14"/>
                <w:szCs w:val="14"/>
              </w:rPr>
              <w:t>3492/ 2744</w:t>
            </w:r>
          </w:p>
        </w:tc>
      </w:tr>
      <w:tr w:rsidR="0092697E" w:rsidRPr="001A7996" w14:paraId="6BA16B84" w14:textId="77777777" w:rsidTr="001053AA">
        <w:trPr>
          <w:trHeight w:val="227"/>
        </w:trPr>
        <w:tc>
          <w:tcPr>
            <w:tcW w:w="704" w:type="dxa"/>
            <w:noWrap/>
            <w:hideMark/>
          </w:tcPr>
          <w:p w14:paraId="275B7191" w14:textId="77777777" w:rsidR="005C4144" w:rsidRPr="001A7996" w:rsidRDefault="005C4144" w:rsidP="001053AA">
            <w:pPr>
              <w:pStyle w:val="Tabele"/>
              <w:rPr>
                <w:color w:val="auto"/>
                <w:sz w:val="14"/>
                <w:szCs w:val="14"/>
              </w:rPr>
            </w:pPr>
            <w:r w:rsidRPr="001A7996">
              <w:rPr>
                <w:color w:val="auto"/>
                <w:sz w:val="14"/>
                <w:szCs w:val="14"/>
              </w:rPr>
              <w:t>Niemcy</w:t>
            </w:r>
          </w:p>
        </w:tc>
        <w:tc>
          <w:tcPr>
            <w:tcW w:w="1559" w:type="dxa"/>
            <w:noWrap/>
            <w:hideMark/>
          </w:tcPr>
          <w:p w14:paraId="7A208DA8" w14:textId="77777777" w:rsidR="005C4144" w:rsidRPr="001A7996" w:rsidRDefault="005C4144" w:rsidP="001053AA">
            <w:pPr>
              <w:pStyle w:val="Tabele"/>
              <w:rPr>
                <w:color w:val="auto"/>
                <w:sz w:val="14"/>
                <w:szCs w:val="14"/>
              </w:rPr>
            </w:pPr>
            <w:r w:rsidRPr="001A7996">
              <w:rPr>
                <w:color w:val="auto"/>
                <w:sz w:val="14"/>
                <w:szCs w:val="14"/>
              </w:rPr>
              <w:t>Mikułowa-Hagenverder</w:t>
            </w:r>
          </w:p>
        </w:tc>
        <w:tc>
          <w:tcPr>
            <w:tcW w:w="1110" w:type="dxa"/>
            <w:shd w:val="clear" w:color="auto" w:fill="C5E0B3"/>
            <w:noWrap/>
            <w:hideMark/>
          </w:tcPr>
          <w:p w14:paraId="4DE758E5" w14:textId="77777777" w:rsidR="005C4144" w:rsidRPr="001A7996" w:rsidRDefault="005C4144" w:rsidP="001053AA">
            <w:pPr>
              <w:pStyle w:val="Tabele"/>
              <w:jc w:val="right"/>
              <w:rPr>
                <w:color w:val="auto"/>
                <w:sz w:val="14"/>
                <w:szCs w:val="14"/>
              </w:rPr>
            </w:pPr>
            <w:r w:rsidRPr="001A7996">
              <w:rPr>
                <w:color w:val="auto"/>
                <w:sz w:val="14"/>
                <w:szCs w:val="14"/>
              </w:rPr>
              <w:t>2 730</w:t>
            </w:r>
          </w:p>
        </w:tc>
        <w:tc>
          <w:tcPr>
            <w:tcW w:w="1111" w:type="dxa"/>
            <w:shd w:val="clear" w:color="auto" w:fill="C5E0B3"/>
            <w:noWrap/>
            <w:hideMark/>
          </w:tcPr>
          <w:p w14:paraId="3F4A3490" w14:textId="77777777" w:rsidR="005C4144" w:rsidRPr="001A7996" w:rsidRDefault="005C4144" w:rsidP="001053AA">
            <w:pPr>
              <w:pStyle w:val="Tabele"/>
              <w:jc w:val="right"/>
              <w:rPr>
                <w:color w:val="auto"/>
                <w:sz w:val="14"/>
                <w:szCs w:val="14"/>
              </w:rPr>
            </w:pPr>
            <w:r w:rsidRPr="001A7996">
              <w:rPr>
                <w:color w:val="auto"/>
                <w:sz w:val="14"/>
                <w:szCs w:val="14"/>
              </w:rPr>
              <w:t>2 730</w:t>
            </w:r>
          </w:p>
        </w:tc>
        <w:tc>
          <w:tcPr>
            <w:tcW w:w="1110" w:type="dxa"/>
            <w:shd w:val="clear" w:color="auto" w:fill="C5E0B3"/>
            <w:noWrap/>
            <w:hideMark/>
          </w:tcPr>
          <w:p w14:paraId="1CCF5D51" w14:textId="77777777" w:rsidR="005C4144" w:rsidRPr="001A7996" w:rsidRDefault="005C4144" w:rsidP="001053AA">
            <w:pPr>
              <w:pStyle w:val="Tabele"/>
              <w:jc w:val="right"/>
              <w:rPr>
                <w:color w:val="auto"/>
                <w:sz w:val="14"/>
                <w:szCs w:val="14"/>
              </w:rPr>
            </w:pPr>
            <w:r w:rsidRPr="001A7996">
              <w:rPr>
                <w:color w:val="auto"/>
                <w:sz w:val="14"/>
                <w:szCs w:val="14"/>
              </w:rPr>
              <w:t>2 730</w:t>
            </w:r>
          </w:p>
        </w:tc>
        <w:tc>
          <w:tcPr>
            <w:tcW w:w="1111" w:type="dxa"/>
            <w:shd w:val="clear" w:color="auto" w:fill="C5E0B3"/>
            <w:noWrap/>
            <w:hideMark/>
          </w:tcPr>
          <w:p w14:paraId="5A3BC092" w14:textId="77777777" w:rsidR="005C4144" w:rsidRPr="001A7996" w:rsidRDefault="005C4144" w:rsidP="001053AA">
            <w:pPr>
              <w:pStyle w:val="Tabele"/>
              <w:jc w:val="right"/>
              <w:rPr>
                <w:color w:val="auto"/>
                <w:sz w:val="14"/>
                <w:szCs w:val="14"/>
              </w:rPr>
            </w:pPr>
            <w:r w:rsidRPr="001A7996">
              <w:rPr>
                <w:color w:val="auto"/>
                <w:sz w:val="14"/>
                <w:szCs w:val="14"/>
              </w:rPr>
              <w:t>2 640</w:t>
            </w:r>
          </w:p>
        </w:tc>
        <w:tc>
          <w:tcPr>
            <w:tcW w:w="1110" w:type="dxa"/>
            <w:noWrap/>
            <w:hideMark/>
          </w:tcPr>
          <w:p w14:paraId="41577A34" w14:textId="77777777" w:rsidR="005C4144" w:rsidRPr="001A7996" w:rsidRDefault="005C4144" w:rsidP="001053AA">
            <w:pPr>
              <w:pStyle w:val="Tabele"/>
              <w:jc w:val="right"/>
              <w:rPr>
                <w:color w:val="auto"/>
                <w:sz w:val="14"/>
                <w:szCs w:val="14"/>
              </w:rPr>
            </w:pPr>
            <w:r w:rsidRPr="001A7996">
              <w:rPr>
                <w:color w:val="auto"/>
                <w:sz w:val="14"/>
                <w:szCs w:val="14"/>
              </w:rPr>
              <w:t>2 640</w:t>
            </w:r>
          </w:p>
        </w:tc>
        <w:tc>
          <w:tcPr>
            <w:tcW w:w="1111" w:type="dxa"/>
            <w:noWrap/>
            <w:hideMark/>
          </w:tcPr>
          <w:p w14:paraId="53F7FC93" w14:textId="77777777" w:rsidR="005C4144" w:rsidRPr="001A7996" w:rsidRDefault="005C4144" w:rsidP="001053AA">
            <w:pPr>
              <w:pStyle w:val="Tabele"/>
              <w:jc w:val="right"/>
              <w:rPr>
                <w:color w:val="auto"/>
                <w:sz w:val="14"/>
                <w:szCs w:val="14"/>
              </w:rPr>
            </w:pPr>
            <w:r w:rsidRPr="001A7996">
              <w:rPr>
                <w:color w:val="auto"/>
                <w:sz w:val="14"/>
                <w:szCs w:val="14"/>
              </w:rPr>
              <w:t>2 640</w:t>
            </w:r>
          </w:p>
        </w:tc>
      </w:tr>
      <w:tr w:rsidR="0092697E" w:rsidRPr="001A7996" w14:paraId="154D89AF" w14:textId="77777777" w:rsidTr="001053AA">
        <w:trPr>
          <w:trHeight w:val="227"/>
        </w:trPr>
        <w:tc>
          <w:tcPr>
            <w:tcW w:w="704" w:type="dxa"/>
            <w:noWrap/>
            <w:hideMark/>
          </w:tcPr>
          <w:p w14:paraId="2AA6982C" w14:textId="77777777" w:rsidR="005C4144" w:rsidRPr="001A7996" w:rsidRDefault="005C4144" w:rsidP="001053AA">
            <w:pPr>
              <w:pStyle w:val="Tabele"/>
              <w:rPr>
                <w:color w:val="auto"/>
                <w:sz w:val="14"/>
                <w:szCs w:val="14"/>
              </w:rPr>
            </w:pPr>
            <w:r w:rsidRPr="001A7996">
              <w:rPr>
                <w:color w:val="auto"/>
                <w:sz w:val="14"/>
                <w:szCs w:val="14"/>
              </w:rPr>
              <w:t>Czechy</w:t>
            </w:r>
          </w:p>
        </w:tc>
        <w:tc>
          <w:tcPr>
            <w:tcW w:w="1559" w:type="dxa"/>
            <w:noWrap/>
            <w:hideMark/>
          </w:tcPr>
          <w:p w14:paraId="54289524" w14:textId="77777777" w:rsidR="005C4144" w:rsidRPr="001A7996" w:rsidRDefault="005C4144" w:rsidP="001053AA">
            <w:pPr>
              <w:pStyle w:val="Tabele"/>
              <w:rPr>
                <w:color w:val="auto"/>
                <w:sz w:val="14"/>
                <w:szCs w:val="14"/>
              </w:rPr>
            </w:pPr>
            <w:r w:rsidRPr="001A7996">
              <w:rPr>
                <w:color w:val="auto"/>
                <w:sz w:val="14"/>
                <w:szCs w:val="14"/>
              </w:rPr>
              <w:t>Wielopole/Dobrzeń – Nosovice/Albrechtice</w:t>
            </w:r>
          </w:p>
        </w:tc>
        <w:tc>
          <w:tcPr>
            <w:tcW w:w="1110" w:type="dxa"/>
            <w:shd w:val="clear" w:color="auto" w:fill="C5E0B3"/>
            <w:noWrap/>
            <w:hideMark/>
          </w:tcPr>
          <w:p w14:paraId="33EE7905" w14:textId="77777777" w:rsidR="005C4144" w:rsidRPr="001A7996" w:rsidRDefault="005C4144" w:rsidP="001053AA">
            <w:pPr>
              <w:pStyle w:val="Tabele"/>
              <w:jc w:val="right"/>
              <w:rPr>
                <w:color w:val="auto"/>
                <w:sz w:val="14"/>
                <w:szCs w:val="14"/>
              </w:rPr>
            </w:pPr>
            <w:r w:rsidRPr="001A7996">
              <w:rPr>
                <w:color w:val="auto"/>
                <w:sz w:val="14"/>
                <w:szCs w:val="14"/>
              </w:rPr>
              <w:t>2 772/ 2 480</w:t>
            </w:r>
          </w:p>
        </w:tc>
        <w:tc>
          <w:tcPr>
            <w:tcW w:w="1111" w:type="dxa"/>
            <w:shd w:val="clear" w:color="auto" w:fill="C5E0B3"/>
            <w:noWrap/>
            <w:hideMark/>
          </w:tcPr>
          <w:p w14:paraId="5EA580B8" w14:textId="77777777" w:rsidR="005C4144" w:rsidRPr="001A7996" w:rsidRDefault="005C4144" w:rsidP="001053AA">
            <w:pPr>
              <w:pStyle w:val="Tabele"/>
              <w:jc w:val="right"/>
              <w:rPr>
                <w:color w:val="auto"/>
                <w:sz w:val="14"/>
                <w:szCs w:val="14"/>
              </w:rPr>
            </w:pPr>
            <w:r w:rsidRPr="001A7996">
              <w:rPr>
                <w:color w:val="auto"/>
                <w:sz w:val="14"/>
                <w:szCs w:val="14"/>
              </w:rPr>
              <w:t>2 772/2 480</w:t>
            </w:r>
          </w:p>
        </w:tc>
        <w:tc>
          <w:tcPr>
            <w:tcW w:w="1110" w:type="dxa"/>
            <w:shd w:val="clear" w:color="auto" w:fill="C5E0B3"/>
            <w:noWrap/>
            <w:hideMark/>
          </w:tcPr>
          <w:p w14:paraId="0E47ECC3" w14:textId="77777777" w:rsidR="005C4144" w:rsidRPr="001A7996" w:rsidRDefault="005C4144" w:rsidP="001053AA">
            <w:pPr>
              <w:pStyle w:val="Tabele"/>
              <w:jc w:val="right"/>
              <w:rPr>
                <w:color w:val="auto"/>
                <w:sz w:val="14"/>
                <w:szCs w:val="14"/>
              </w:rPr>
            </w:pPr>
            <w:r w:rsidRPr="001A7996">
              <w:rPr>
                <w:color w:val="auto"/>
                <w:sz w:val="14"/>
                <w:szCs w:val="14"/>
              </w:rPr>
              <w:t>2 772/2 480</w:t>
            </w:r>
          </w:p>
        </w:tc>
        <w:tc>
          <w:tcPr>
            <w:tcW w:w="1111" w:type="dxa"/>
            <w:shd w:val="clear" w:color="auto" w:fill="C5E0B3"/>
            <w:noWrap/>
            <w:hideMark/>
          </w:tcPr>
          <w:p w14:paraId="7852A71D" w14:textId="77777777" w:rsidR="005C4144" w:rsidRPr="001A7996" w:rsidRDefault="005C4144" w:rsidP="001053AA">
            <w:pPr>
              <w:pStyle w:val="Tabele"/>
              <w:jc w:val="right"/>
              <w:rPr>
                <w:color w:val="auto"/>
                <w:sz w:val="14"/>
                <w:szCs w:val="14"/>
              </w:rPr>
            </w:pPr>
            <w:r w:rsidRPr="001A7996">
              <w:rPr>
                <w:color w:val="auto"/>
                <w:sz w:val="14"/>
                <w:szCs w:val="14"/>
              </w:rPr>
              <w:t>2 772/2 480</w:t>
            </w:r>
          </w:p>
        </w:tc>
        <w:tc>
          <w:tcPr>
            <w:tcW w:w="1110" w:type="dxa"/>
            <w:noWrap/>
            <w:hideMark/>
          </w:tcPr>
          <w:p w14:paraId="15E1FF2B" w14:textId="77777777" w:rsidR="005C4144" w:rsidRPr="001A7996" w:rsidRDefault="005C4144" w:rsidP="001053AA">
            <w:pPr>
              <w:pStyle w:val="Tabele"/>
              <w:jc w:val="right"/>
              <w:rPr>
                <w:color w:val="auto"/>
                <w:sz w:val="14"/>
                <w:szCs w:val="14"/>
              </w:rPr>
            </w:pPr>
            <w:r w:rsidRPr="001A7996">
              <w:rPr>
                <w:color w:val="auto"/>
                <w:sz w:val="14"/>
                <w:szCs w:val="14"/>
              </w:rPr>
              <w:t>2 772/2 480</w:t>
            </w:r>
          </w:p>
        </w:tc>
        <w:tc>
          <w:tcPr>
            <w:tcW w:w="1111" w:type="dxa"/>
            <w:noWrap/>
            <w:hideMark/>
          </w:tcPr>
          <w:p w14:paraId="1A06E360" w14:textId="77777777" w:rsidR="005C4144" w:rsidRPr="001A7996" w:rsidRDefault="005C4144" w:rsidP="001053AA">
            <w:pPr>
              <w:pStyle w:val="Tabele"/>
              <w:jc w:val="right"/>
              <w:rPr>
                <w:color w:val="auto"/>
                <w:sz w:val="14"/>
                <w:szCs w:val="14"/>
              </w:rPr>
            </w:pPr>
            <w:r w:rsidRPr="001A7996">
              <w:rPr>
                <w:color w:val="auto"/>
                <w:sz w:val="14"/>
                <w:szCs w:val="14"/>
              </w:rPr>
              <w:t>2 772/2 480</w:t>
            </w:r>
          </w:p>
        </w:tc>
      </w:tr>
      <w:tr w:rsidR="0092697E" w:rsidRPr="001A7996" w14:paraId="333CC09A" w14:textId="77777777" w:rsidTr="001053AA">
        <w:trPr>
          <w:trHeight w:val="227"/>
        </w:trPr>
        <w:tc>
          <w:tcPr>
            <w:tcW w:w="704" w:type="dxa"/>
            <w:noWrap/>
            <w:hideMark/>
          </w:tcPr>
          <w:p w14:paraId="5AA7ADB4" w14:textId="77777777" w:rsidR="005C4144" w:rsidRPr="001A7996" w:rsidRDefault="005C4144" w:rsidP="001053AA">
            <w:pPr>
              <w:pStyle w:val="Tabele"/>
              <w:rPr>
                <w:color w:val="auto"/>
                <w:sz w:val="14"/>
                <w:szCs w:val="14"/>
              </w:rPr>
            </w:pPr>
            <w:r w:rsidRPr="001A7996">
              <w:rPr>
                <w:color w:val="auto"/>
                <w:sz w:val="14"/>
                <w:szCs w:val="14"/>
              </w:rPr>
              <w:t>Czechy</w:t>
            </w:r>
          </w:p>
        </w:tc>
        <w:tc>
          <w:tcPr>
            <w:tcW w:w="1559" w:type="dxa"/>
            <w:noWrap/>
            <w:hideMark/>
          </w:tcPr>
          <w:p w14:paraId="6DBFB5E5" w14:textId="77777777" w:rsidR="005C4144" w:rsidRPr="001A7996" w:rsidRDefault="005C4144" w:rsidP="001053AA">
            <w:pPr>
              <w:pStyle w:val="Tabele"/>
              <w:rPr>
                <w:color w:val="auto"/>
                <w:sz w:val="14"/>
                <w:szCs w:val="14"/>
              </w:rPr>
            </w:pPr>
            <w:r w:rsidRPr="001A7996">
              <w:rPr>
                <w:color w:val="auto"/>
                <w:sz w:val="14"/>
                <w:szCs w:val="14"/>
              </w:rPr>
              <w:t>Kopanina/Bujaków - Liskovec</w:t>
            </w:r>
          </w:p>
        </w:tc>
        <w:tc>
          <w:tcPr>
            <w:tcW w:w="1110" w:type="dxa"/>
            <w:shd w:val="clear" w:color="auto" w:fill="C5E0B3"/>
            <w:noWrap/>
            <w:hideMark/>
          </w:tcPr>
          <w:p w14:paraId="6EB1F46B" w14:textId="77777777" w:rsidR="005C4144" w:rsidRPr="001A7996" w:rsidRDefault="005C4144" w:rsidP="001053AA">
            <w:pPr>
              <w:pStyle w:val="Tabele"/>
              <w:jc w:val="right"/>
              <w:rPr>
                <w:color w:val="auto"/>
                <w:sz w:val="14"/>
                <w:szCs w:val="14"/>
              </w:rPr>
            </w:pPr>
            <w:r w:rsidRPr="001A7996">
              <w:rPr>
                <w:color w:val="auto"/>
                <w:sz w:val="14"/>
                <w:szCs w:val="14"/>
              </w:rPr>
              <w:t>800/794</w:t>
            </w:r>
          </w:p>
        </w:tc>
        <w:tc>
          <w:tcPr>
            <w:tcW w:w="1111" w:type="dxa"/>
            <w:shd w:val="clear" w:color="auto" w:fill="C5E0B3"/>
            <w:noWrap/>
            <w:hideMark/>
          </w:tcPr>
          <w:p w14:paraId="3BFAB22B" w14:textId="77777777" w:rsidR="005C4144" w:rsidRPr="001A7996" w:rsidRDefault="005C4144" w:rsidP="001053AA">
            <w:pPr>
              <w:pStyle w:val="Tabele"/>
              <w:jc w:val="right"/>
              <w:rPr>
                <w:color w:val="auto"/>
                <w:sz w:val="14"/>
                <w:szCs w:val="14"/>
              </w:rPr>
            </w:pPr>
            <w:r w:rsidRPr="001A7996">
              <w:rPr>
                <w:color w:val="auto"/>
                <w:sz w:val="14"/>
                <w:szCs w:val="14"/>
              </w:rPr>
              <w:t>800/794</w:t>
            </w:r>
          </w:p>
        </w:tc>
        <w:tc>
          <w:tcPr>
            <w:tcW w:w="1110" w:type="dxa"/>
            <w:shd w:val="clear" w:color="auto" w:fill="C5E0B3"/>
            <w:noWrap/>
            <w:hideMark/>
          </w:tcPr>
          <w:p w14:paraId="1B91FADC" w14:textId="77777777" w:rsidR="005C4144" w:rsidRPr="001A7996" w:rsidRDefault="005C4144" w:rsidP="001053AA">
            <w:pPr>
              <w:pStyle w:val="Tabele"/>
              <w:jc w:val="right"/>
              <w:rPr>
                <w:color w:val="auto"/>
                <w:sz w:val="14"/>
                <w:szCs w:val="14"/>
              </w:rPr>
            </w:pPr>
            <w:r w:rsidRPr="001A7996">
              <w:rPr>
                <w:color w:val="auto"/>
                <w:sz w:val="14"/>
                <w:szCs w:val="14"/>
              </w:rPr>
              <w:t>800/794</w:t>
            </w:r>
          </w:p>
        </w:tc>
        <w:tc>
          <w:tcPr>
            <w:tcW w:w="1111" w:type="dxa"/>
            <w:shd w:val="clear" w:color="auto" w:fill="C5E0B3"/>
            <w:noWrap/>
            <w:hideMark/>
          </w:tcPr>
          <w:p w14:paraId="4A51783A" w14:textId="77777777" w:rsidR="005C4144" w:rsidRPr="001A7996" w:rsidRDefault="005C4144" w:rsidP="001053AA">
            <w:pPr>
              <w:pStyle w:val="Tabele"/>
              <w:jc w:val="right"/>
              <w:rPr>
                <w:color w:val="auto"/>
                <w:sz w:val="14"/>
                <w:szCs w:val="14"/>
              </w:rPr>
            </w:pPr>
            <w:r w:rsidRPr="001A7996">
              <w:rPr>
                <w:color w:val="auto"/>
                <w:sz w:val="14"/>
                <w:szCs w:val="14"/>
              </w:rPr>
              <w:t>800/794</w:t>
            </w:r>
          </w:p>
        </w:tc>
        <w:tc>
          <w:tcPr>
            <w:tcW w:w="1110" w:type="dxa"/>
            <w:noWrap/>
            <w:hideMark/>
          </w:tcPr>
          <w:p w14:paraId="327E2CA7" w14:textId="77777777" w:rsidR="005C4144" w:rsidRPr="001A7996" w:rsidRDefault="005C4144" w:rsidP="001053AA">
            <w:pPr>
              <w:pStyle w:val="Tabele"/>
              <w:jc w:val="right"/>
              <w:rPr>
                <w:color w:val="auto"/>
                <w:sz w:val="14"/>
                <w:szCs w:val="14"/>
              </w:rPr>
            </w:pPr>
            <w:r w:rsidRPr="001A7996">
              <w:rPr>
                <w:color w:val="auto"/>
                <w:sz w:val="14"/>
                <w:szCs w:val="14"/>
              </w:rPr>
              <w:t>800/774</w:t>
            </w:r>
          </w:p>
        </w:tc>
        <w:tc>
          <w:tcPr>
            <w:tcW w:w="1111" w:type="dxa"/>
            <w:noWrap/>
            <w:hideMark/>
          </w:tcPr>
          <w:p w14:paraId="2D83C581" w14:textId="77777777" w:rsidR="005C4144" w:rsidRPr="001A7996" w:rsidRDefault="005C4144" w:rsidP="001053AA">
            <w:pPr>
              <w:pStyle w:val="Tabele"/>
              <w:jc w:val="right"/>
              <w:rPr>
                <w:color w:val="auto"/>
                <w:sz w:val="14"/>
                <w:szCs w:val="14"/>
              </w:rPr>
            </w:pPr>
            <w:r w:rsidRPr="001A7996">
              <w:rPr>
                <w:color w:val="auto"/>
                <w:sz w:val="14"/>
                <w:szCs w:val="14"/>
              </w:rPr>
              <w:t>800/774</w:t>
            </w:r>
          </w:p>
        </w:tc>
      </w:tr>
      <w:tr w:rsidR="0092697E" w:rsidRPr="001A7996" w14:paraId="0AA4655A" w14:textId="77777777" w:rsidTr="001053AA">
        <w:trPr>
          <w:trHeight w:val="227"/>
        </w:trPr>
        <w:tc>
          <w:tcPr>
            <w:tcW w:w="704" w:type="dxa"/>
            <w:noWrap/>
            <w:hideMark/>
          </w:tcPr>
          <w:p w14:paraId="3CB5AC83" w14:textId="77777777" w:rsidR="005C4144" w:rsidRPr="001A7996" w:rsidRDefault="005C4144" w:rsidP="001053AA">
            <w:pPr>
              <w:pStyle w:val="Tabele"/>
              <w:rPr>
                <w:color w:val="auto"/>
                <w:sz w:val="14"/>
                <w:szCs w:val="14"/>
              </w:rPr>
            </w:pPr>
            <w:r w:rsidRPr="001A7996">
              <w:rPr>
                <w:color w:val="auto"/>
                <w:sz w:val="14"/>
                <w:szCs w:val="14"/>
              </w:rPr>
              <w:t>Słowacja</w:t>
            </w:r>
          </w:p>
        </w:tc>
        <w:tc>
          <w:tcPr>
            <w:tcW w:w="1559" w:type="dxa"/>
            <w:noWrap/>
            <w:hideMark/>
          </w:tcPr>
          <w:p w14:paraId="20A7EBE4" w14:textId="77777777" w:rsidR="005C4144" w:rsidRPr="001A7996" w:rsidRDefault="005C4144" w:rsidP="001053AA">
            <w:pPr>
              <w:pStyle w:val="Tabele"/>
              <w:rPr>
                <w:color w:val="auto"/>
                <w:sz w:val="14"/>
                <w:szCs w:val="14"/>
              </w:rPr>
            </w:pPr>
            <w:r w:rsidRPr="001A7996">
              <w:rPr>
                <w:color w:val="auto"/>
                <w:sz w:val="14"/>
                <w:szCs w:val="14"/>
              </w:rPr>
              <w:t>Krosno Iskrzynia - Lem</w:t>
            </w:r>
            <w:r w:rsidRPr="001A7996">
              <w:rPr>
                <w:rFonts w:cs="Calibri"/>
                <w:color w:val="auto"/>
                <w:sz w:val="14"/>
                <w:szCs w:val="14"/>
              </w:rPr>
              <w:t>ě</w:t>
            </w:r>
            <w:r w:rsidRPr="001A7996">
              <w:rPr>
                <w:rFonts w:cs="Lato"/>
                <w:color w:val="auto"/>
                <w:sz w:val="14"/>
                <w:szCs w:val="14"/>
              </w:rPr>
              <w:t>š</w:t>
            </w:r>
            <w:r w:rsidRPr="001A7996">
              <w:rPr>
                <w:color w:val="auto"/>
                <w:sz w:val="14"/>
                <w:szCs w:val="14"/>
              </w:rPr>
              <w:t>any</w:t>
            </w:r>
          </w:p>
        </w:tc>
        <w:tc>
          <w:tcPr>
            <w:tcW w:w="1110" w:type="dxa"/>
            <w:shd w:val="clear" w:color="auto" w:fill="C5E0B3"/>
            <w:noWrap/>
            <w:hideMark/>
          </w:tcPr>
          <w:p w14:paraId="65115C8C" w14:textId="77777777" w:rsidR="005C4144" w:rsidRPr="001A7996" w:rsidRDefault="005C4144" w:rsidP="001053AA">
            <w:pPr>
              <w:pStyle w:val="Tabele"/>
              <w:jc w:val="right"/>
              <w:rPr>
                <w:color w:val="auto"/>
                <w:sz w:val="14"/>
                <w:szCs w:val="14"/>
              </w:rPr>
            </w:pPr>
            <w:r w:rsidRPr="001A7996">
              <w:rPr>
                <w:color w:val="auto"/>
                <w:sz w:val="14"/>
                <w:szCs w:val="14"/>
              </w:rPr>
              <w:t>2 078</w:t>
            </w:r>
          </w:p>
        </w:tc>
        <w:tc>
          <w:tcPr>
            <w:tcW w:w="1111" w:type="dxa"/>
            <w:shd w:val="clear" w:color="auto" w:fill="C5E0B3"/>
            <w:noWrap/>
            <w:hideMark/>
          </w:tcPr>
          <w:p w14:paraId="66185514" w14:textId="77777777" w:rsidR="005C4144" w:rsidRPr="001A7996" w:rsidRDefault="005C4144" w:rsidP="001053AA">
            <w:pPr>
              <w:pStyle w:val="Tabele"/>
              <w:jc w:val="right"/>
              <w:rPr>
                <w:color w:val="auto"/>
                <w:sz w:val="14"/>
                <w:szCs w:val="14"/>
              </w:rPr>
            </w:pPr>
            <w:r w:rsidRPr="001A7996">
              <w:rPr>
                <w:color w:val="auto"/>
                <w:sz w:val="14"/>
                <w:szCs w:val="14"/>
              </w:rPr>
              <w:t>2 078</w:t>
            </w:r>
          </w:p>
        </w:tc>
        <w:tc>
          <w:tcPr>
            <w:tcW w:w="1110" w:type="dxa"/>
            <w:shd w:val="clear" w:color="auto" w:fill="C5E0B3"/>
            <w:noWrap/>
            <w:hideMark/>
          </w:tcPr>
          <w:p w14:paraId="4E84C186" w14:textId="77777777" w:rsidR="005C4144" w:rsidRPr="001A7996" w:rsidRDefault="005C4144" w:rsidP="001053AA">
            <w:pPr>
              <w:pStyle w:val="Tabele"/>
              <w:jc w:val="right"/>
              <w:rPr>
                <w:color w:val="auto"/>
                <w:sz w:val="14"/>
                <w:szCs w:val="14"/>
              </w:rPr>
            </w:pPr>
            <w:r w:rsidRPr="001A7996">
              <w:rPr>
                <w:color w:val="auto"/>
                <w:sz w:val="14"/>
                <w:szCs w:val="14"/>
              </w:rPr>
              <w:t>2 078</w:t>
            </w:r>
          </w:p>
        </w:tc>
        <w:tc>
          <w:tcPr>
            <w:tcW w:w="1111" w:type="dxa"/>
            <w:shd w:val="clear" w:color="auto" w:fill="C5E0B3"/>
            <w:noWrap/>
            <w:hideMark/>
          </w:tcPr>
          <w:p w14:paraId="560102AD" w14:textId="77777777" w:rsidR="005C4144" w:rsidRPr="001A7996" w:rsidRDefault="005C4144" w:rsidP="001053AA">
            <w:pPr>
              <w:pStyle w:val="Tabele"/>
              <w:jc w:val="right"/>
              <w:rPr>
                <w:color w:val="auto"/>
                <w:sz w:val="14"/>
                <w:szCs w:val="14"/>
              </w:rPr>
            </w:pPr>
            <w:r w:rsidRPr="001A7996">
              <w:rPr>
                <w:color w:val="auto"/>
                <w:sz w:val="14"/>
                <w:szCs w:val="14"/>
              </w:rPr>
              <w:t>2 078</w:t>
            </w:r>
          </w:p>
        </w:tc>
        <w:tc>
          <w:tcPr>
            <w:tcW w:w="1110" w:type="dxa"/>
            <w:noWrap/>
            <w:hideMark/>
          </w:tcPr>
          <w:p w14:paraId="7FD08E3F" w14:textId="77777777" w:rsidR="005C4144" w:rsidRPr="001A7996" w:rsidRDefault="005C4144" w:rsidP="001053AA">
            <w:pPr>
              <w:pStyle w:val="Tabele"/>
              <w:jc w:val="right"/>
              <w:rPr>
                <w:color w:val="auto"/>
                <w:sz w:val="14"/>
                <w:szCs w:val="14"/>
              </w:rPr>
            </w:pPr>
            <w:r w:rsidRPr="001A7996">
              <w:rPr>
                <w:color w:val="auto"/>
                <w:sz w:val="14"/>
                <w:szCs w:val="14"/>
              </w:rPr>
              <w:t>2772</w:t>
            </w:r>
          </w:p>
        </w:tc>
        <w:tc>
          <w:tcPr>
            <w:tcW w:w="1111" w:type="dxa"/>
            <w:noWrap/>
            <w:hideMark/>
          </w:tcPr>
          <w:p w14:paraId="7EEDFA33" w14:textId="77777777" w:rsidR="005C4144" w:rsidRPr="001A7996" w:rsidRDefault="005C4144" w:rsidP="001053AA">
            <w:pPr>
              <w:pStyle w:val="Tabele"/>
              <w:jc w:val="right"/>
              <w:rPr>
                <w:color w:val="auto"/>
                <w:sz w:val="14"/>
                <w:szCs w:val="14"/>
              </w:rPr>
            </w:pPr>
            <w:r w:rsidRPr="001A7996">
              <w:rPr>
                <w:color w:val="auto"/>
                <w:sz w:val="14"/>
                <w:szCs w:val="14"/>
              </w:rPr>
              <w:t>2772</w:t>
            </w:r>
          </w:p>
        </w:tc>
      </w:tr>
      <w:tr w:rsidR="0092697E" w:rsidRPr="001A7996" w14:paraId="695FED7C" w14:textId="77777777" w:rsidTr="001053AA">
        <w:trPr>
          <w:trHeight w:val="227"/>
        </w:trPr>
        <w:tc>
          <w:tcPr>
            <w:tcW w:w="704" w:type="dxa"/>
            <w:noWrap/>
            <w:hideMark/>
          </w:tcPr>
          <w:p w14:paraId="5FD0D3AF" w14:textId="77777777" w:rsidR="005C4144" w:rsidRPr="001A7996" w:rsidRDefault="005C4144" w:rsidP="001053AA">
            <w:pPr>
              <w:pStyle w:val="Tabele"/>
              <w:rPr>
                <w:color w:val="auto"/>
                <w:sz w:val="14"/>
                <w:szCs w:val="14"/>
              </w:rPr>
            </w:pPr>
            <w:r w:rsidRPr="001A7996">
              <w:rPr>
                <w:color w:val="auto"/>
                <w:sz w:val="14"/>
                <w:szCs w:val="14"/>
              </w:rPr>
              <w:t>Szwecja</w:t>
            </w:r>
          </w:p>
        </w:tc>
        <w:tc>
          <w:tcPr>
            <w:tcW w:w="1559" w:type="dxa"/>
            <w:noWrap/>
            <w:hideMark/>
          </w:tcPr>
          <w:p w14:paraId="6955BDEF" w14:textId="77777777" w:rsidR="005C4144" w:rsidRPr="001A7996" w:rsidRDefault="005C4144" w:rsidP="001053AA">
            <w:pPr>
              <w:pStyle w:val="Tabele"/>
              <w:rPr>
                <w:color w:val="auto"/>
                <w:sz w:val="14"/>
                <w:szCs w:val="14"/>
              </w:rPr>
            </w:pPr>
            <w:r w:rsidRPr="001A7996">
              <w:rPr>
                <w:color w:val="auto"/>
                <w:sz w:val="14"/>
                <w:szCs w:val="14"/>
              </w:rPr>
              <w:t>Słupsk - Stärno</w:t>
            </w:r>
          </w:p>
        </w:tc>
        <w:tc>
          <w:tcPr>
            <w:tcW w:w="1110" w:type="dxa"/>
            <w:shd w:val="clear" w:color="auto" w:fill="C5E0B3"/>
            <w:noWrap/>
            <w:hideMark/>
          </w:tcPr>
          <w:p w14:paraId="1964601B" w14:textId="77777777" w:rsidR="005C4144" w:rsidRPr="001A7996" w:rsidRDefault="005C4144" w:rsidP="001053AA">
            <w:pPr>
              <w:pStyle w:val="Tabele"/>
              <w:jc w:val="right"/>
              <w:rPr>
                <w:color w:val="auto"/>
                <w:sz w:val="14"/>
                <w:szCs w:val="14"/>
              </w:rPr>
            </w:pPr>
            <w:r w:rsidRPr="001A7996">
              <w:rPr>
                <w:color w:val="auto"/>
                <w:sz w:val="14"/>
                <w:szCs w:val="14"/>
              </w:rPr>
              <w:t>600</w:t>
            </w:r>
          </w:p>
        </w:tc>
        <w:tc>
          <w:tcPr>
            <w:tcW w:w="1111" w:type="dxa"/>
            <w:shd w:val="clear" w:color="auto" w:fill="C5E0B3"/>
            <w:noWrap/>
            <w:hideMark/>
          </w:tcPr>
          <w:p w14:paraId="3AC79CF6" w14:textId="77777777" w:rsidR="005C4144" w:rsidRPr="001A7996" w:rsidRDefault="005C4144" w:rsidP="001053AA">
            <w:pPr>
              <w:pStyle w:val="Tabele"/>
              <w:jc w:val="right"/>
              <w:rPr>
                <w:color w:val="auto"/>
                <w:sz w:val="14"/>
                <w:szCs w:val="14"/>
              </w:rPr>
            </w:pPr>
            <w:r w:rsidRPr="001A7996">
              <w:rPr>
                <w:color w:val="auto"/>
                <w:sz w:val="14"/>
                <w:szCs w:val="14"/>
              </w:rPr>
              <w:t>600</w:t>
            </w:r>
          </w:p>
        </w:tc>
        <w:tc>
          <w:tcPr>
            <w:tcW w:w="1110" w:type="dxa"/>
            <w:shd w:val="clear" w:color="auto" w:fill="C5E0B3"/>
            <w:noWrap/>
            <w:hideMark/>
          </w:tcPr>
          <w:p w14:paraId="16DD6934" w14:textId="77777777" w:rsidR="005C4144" w:rsidRPr="001A7996" w:rsidRDefault="005C4144" w:rsidP="001053AA">
            <w:pPr>
              <w:pStyle w:val="Tabele"/>
              <w:jc w:val="right"/>
              <w:rPr>
                <w:color w:val="auto"/>
                <w:sz w:val="14"/>
                <w:szCs w:val="14"/>
              </w:rPr>
            </w:pPr>
            <w:r w:rsidRPr="001A7996">
              <w:rPr>
                <w:color w:val="auto"/>
                <w:sz w:val="14"/>
                <w:szCs w:val="14"/>
              </w:rPr>
              <w:t>600</w:t>
            </w:r>
          </w:p>
        </w:tc>
        <w:tc>
          <w:tcPr>
            <w:tcW w:w="1111" w:type="dxa"/>
            <w:shd w:val="clear" w:color="auto" w:fill="C5E0B3"/>
            <w:noWrap/>
            <w:hideMark/>
          </w:tcPr>
          <w:p w14:paraId="4719AF94" w14:textId="77777777" w:rsidR="005C4144" w:rsidRPr="001A7996" w:rsidRDefault="005C4144" w:rsidP="001053AA">
            <w:pPr>
              <w:pStyle w:val="Tabele"/>
              <w:jc w:val="right"/>
              <w:rPr>
                <w:color w:val="auto"/>
                <w:sz w:val="14"/>
                <w:szCs w:val="14"/>
              </w:rPr>
            </w:pPr>
            <w:r w:rsidRPr="001A7996">
              <w:rPr>
                <w:color w:val="auto"/>
                <w:sz w:val="14"/>
                <w:szCs w:val="14"/>
              </w:rPr>
              <w:t>600</w:t>
            </w:r>
          </w:p>
        </w:tc>
        <w:tc>
          <w:tcPr>
            <w:tcW w:w="1110" w:type="dxa"/>
            <w:noWrap/>
            <w:hideMark/>
          </w:tcPr>
          <w:p w14:paraId="3F71A9BE" w14:textId="77777777" w:rsidR="005C4144" w:rsidRPr="001A7996" w:rsidRDefault="005C4144" w:rsidP="001053AA">
            <w:pPr>
              <w:pStyle w:val="Tabele"/>
              <w:jc w:val="right"/>
              <w:rPr>
                <w:color w:val="auto"/>
                <w:sz w:val="14"/>
                <w:szCs w:val="14"/>
              </w:rPr>
            </w:pPr>
            <w:r w:rsidRPr="001A7996">
              <w:rPr>
                <w:color w:val="auto"/>
                <w:sz w:val="14"/>
                <w:szCs w:val="14"/>
              </w:rPr>
              <w:t>600</w:t>
            </w:r>
          </w:p>
        </w:tc>
        <w:tc>
          <w:tcPr>
            <w:tcW w:w="1111" w:type="dxa"/>
            <w:noWrap/>
            <w:hideMark/>
          </w:tcPr>
          <w:p w14:paraId="0689A3DC" w14:textId="77777777" w:rsidR="005C4144" w:rsidRPr="001A7996" w:rsidRDefault="005C4144" w:rsidP="001053AA">
            <w:pPr>
              <w:pStyle w:val="Tabele"/>
              <w:jc w:val="right"/>
              <w:rPr>
                <w:color w:val="auto"/>
                <w:sz w:val="14"/>
                <w:szCs w:val="14"/>
              </w:rPr>
            </w:pPr>
            <w:r w:rsidRPr="001A7996">
              <w:rPr>
                <w:color w:val="auto"/>
                <w:sz w:val="14"/>
                <w:szCs w:val="14"/>
              </w:rPr>
              <w:t>600</w:t>
            </w:r>
          </w:p>
        </w:tc>
      </w:tr>
      <w:tr w:rsidR="0092697E" w:rsidRPr="001A7996" w14:paraId="7699F099" w14:textId="77777777" w:rsidTr="001053AA">
        <w:trPr>
          <w:trHeight w:val="227"/>
        </w:trPr>
        <w:tc>
          <w:tcPr>
            <w:tcW w:w="704" w:type="dxa"/>
            <w:noWrap/>
            <w:hideMark/>
          </w:tcPr>
          <w:p w14:paraId="2026A197" w14:textId="77777777" w:rsidR="005C4144" w:rsidRPr="001A7996" w:rsidRDefault="005C4144" w:rsidP="001053AA">
            <w:pPr>
              <w:pStyle w:val="Tabele"/>
              <w:rPr>
                <w:color w:val="auto"/>
                <w:sz w:val="14"/>
                <w:szCs w:val="14"/>
              </w:rPr>
            </w:pPr>
            <w:r w:rsidRPr="001A7996">
              <w:rPr>
                <w:color w:val="auto"/>
                <w:sz w:val="14"/>
                <w:szCs w:val="14"/>
              </w:rPr>
              <w:t>Ukraina</w:t>
            </w:r>
          </w:p>
        </w:tc>
        <w:tc>
          <w:tcPr>
            <w:tcW w:w="1559" w:type="dxa"/>
            <w:noWrap/>
            <w:hideMark/>
          </w:tcPr>
          <w:p w14:paraId="0511D4C8" w14:textId="77777777" w:rsidR="005C4144" w:rsidRPr="001A7996" w:rsidRDefault="005C4144" w:rsidP="001053AA">
            <w:pPr>
              <w:pStyle w:val="Tabele"/>
              <w:rPr>
                <w:color w:val="auto"/>
                <w:sz w:val="14"/>
                <w:szCs w:val="14"/>
              </w:rPr>
            </w:pPr>
            <w:r w:rsidRPr="001A7996">
              <w:rPr>
                <w:color w:val="auto"/>
                <w:sz w:val="14"/>
                <w:szCs w:val="14"/>
              </w:rPr>
              <w:t>Rzeszów – Chmielnicka</w:t>
            </w:r>
          </w:p>
        </w:tc>
        <w:tc>
          <w:tcPr>
            <w:tcW w:w="1110" w:type="dxa"/>
            <w:shd w:val="clear" w:color="auto" w:fill="C5E0B3"/>
            <w:noWrap/>
            <w:hideMark/>
          </w:tcPr>
          <w:p w14:paraId="181CB59B"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shd w:val="clear" w:color="auto" w:fill="C5E0B3"/>
            <w:noWrap/>
            <w:hideMark/>
          </w:tcPr>
          <w:p w14:paraId="206FB096"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0" w:type="dxa"/>
            <w:shd w:val="clear" w:color="auto" w:fill="C5E0B3"/>
            <w:noWrap/>
            <w:hideMark/>
          </w:tcPr>
          <w:p w14:paraId="77D62396"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shd w:val="clear" w:color="auto" w:fill="C5E0B3"/>
            <w:noWrap/>
            <w:hideMark/>
          </w:tcPr>
          <w:p w14:paraId="6D201B10"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0" w:type="dxa"/>
            <w:noWrap/>
            <w:hideMark/>
          </w:tcPr>
          <w:p w14:paraId="03BB3279" w14:textId="77777777" w:rsidR="005C4144" w:rsidRPr="001A7996" w:rsidRDefault="005C4144" w:rsidP="001053AA">
            <w:pPr>
              <w:pStyle w:val="Tabele"/>
              <w:jc w:val="right"/>
              <w:rPr>
                <w:color w:val="auto"/>
                <w:sz w:val="14"/>
                <w:szCs w:val="14"/>
              </w:rPr>
            </w:pPr>
            <w:r w:rsidRPr="001A7996">
              <w:rPr>
                <w:color w:val="auto"/>
                <w:sz w:val="14"/>
                <w:szCs w:val="14"/>
              </w:rPr>
              <w:t>1039</w:t>
            </w:r>
          </w:p>
        </w:tc>
        <w:tc>
          <w:tcPr>
            <w:tcW w:w="1111" w:type="dxa"/>
            <w:noWrap/>
            <w:hideMark/>
          </w:tcPr>
          <w:p w14:paraId="3F8BF099" w14:textId="77777777" w:rsidR="005C4144" w:rsidRPr="001A7996" w:rsidRDefault="005C4144" w:rsidP="001053AA">
            <w:pPr>
              <w:pStyle w:val="Tabele"/>
              <w:jc w:val="right"/>
              <w:rPr>
                <w:color w:val="auto"/>
                <w:sz w:val="14"/>
                <w:szCs w:val="14"/>
              </w:rPr>
            </w:pPr>
            <w:r w:rsidRPr="001A7996">
              <w:rPr>
                <w:color w:val="auto"/>
                <w:sz w:val="14"/>
                <w:szCs w:val="14"/>
              </w:rPr>
              <w:t>1039</w:t>
            </w:r>
          </w:p>
        </w:tc>
      </w:tr>
      <w:tr w:rsidR="0092697E" w:rsidRPr="001A7996" w14:paraId="4CC64212" w14:textId="77777777" w:rsidTr="001053AA">
        <w:trPr>
          <w:trHeight w:val="227"/>
        </w:trPr>
        <w:tc>
          <w:tcPr>
            <w:tcW w:w="704" w:type="dxa"/>
            <w:noWrap/>
            <w:hideMark/>
          </w:tcPr>
          <w:p w14:paraId="0AB027AE" w14:textId="77777777" w:rsidR="005C4144" w:rsidRPr="001A7996" w:rsidRDefault="005C4144" w:rsidP="001053AA">
            <w:pPr>
              <w:pStyle w:val="Tabele"/>
              <w:rPr>
                <w:color w:val="auto"/>
                <w:sz w:val="14"/>
                <w:szCs w:val="14"/>
              </w:rPr>
            </w:pPr>
            <w:r w:rsidRPr="001A7996">
              <w:rPr>
                <w:color w:val="auto"/>
                <w:sz w:val="14"/>
                <w:szCs w:val="14"/>
              </w:rPr>
              <w:t>Ukraina</w:t>
            </w:r>
          </w:p>
        </w:tc>
        <w:tc>
          <w:tcPr>
            <w:tcW w:w="1559" w:type="dxa"/>
            <w:noWrap/>
            <w:hideMark/>
          </w:tcPr>
          <w:p w14:paraId="22EEE8B3" w14:textId="77777777" w:rsidR="005C4144" w:rsidRPr="001A7996" w:rsidRDefault="005C4144" w:rsidP="001053AA">
            <w:pPr>
              <w:pStyle w:val="Tabele"/>
              <w:rPr>
                <w:color w:val="auto"/>
                <w:sz w:val="14"/>
                <w:szCs w:val="14"/>
              </w:rPr>
            </w:pPr>
            <w:r w:rsidRPr="001A7996">
              <w:rPr>
                <w:color w:val="auto"/>
                <w:sz w:val="14"/>
                <w:szCs w:val="14"/>
              </w:rPr>
              <w:t>Zamość - Dobrotwór</w:t>
            </w:r>
          </w:p>
        </w:tc>
        <w:tc>
          <w:tcPr>
            <w:tcW w:w="1110" w:type="dxa"/>
            <w:shd w:val="clear" w:color="auto" w:fill="C5E0B3"/>
            <w:noWrap/>
            <w:hideMark/>
          </w:tcPr>
          <w:p w14:paraId="4261CE21" w14:textId="77777777" w:rsidR="005C4144" w:rsidRPr="001A7996" w:rsidRDefault="005C4144" w:rsidP="001053AA">
            <w:pPr>
              <w:pStyle w:val="Tabele"/>
              <w:jc w:val="right"/>
              <w:rPr>
                <w:color w:val="auto"/>
                <w:sz w:val="14"/>
                <w:szCs w:val="14"/>
              </w:rPr>
            </w:pPr>
            <w:r w:rsidRPr="001A7996">
              <w:rPr>
                <w:color w:val="auto"/>
                <w:sz w:val="14"/>
                <w:szCs w:val="14"/>
              </w:rPr>
              <w:t>381/310</w:t>
            </w:r>
          </w:p>
        </w:tc>
        <w:tc>
          <w:tcPr>
            <w:tcW w:w="1111" w:type="dxa"/>
            <w:shd w:val="clear" w:color="auto" w:fill="C5E0B3"/>
            <w:noWrap/>
            <w:hideMark/>
          </w:tcPr>
          <w:p w14:paraId="3D2D9D2F" w14:textId="77777777" w:rsidR="005C4144" w:rsidRPr="001A7996" w:rsidRDefault="005C4144" w:rsidP="001053AA">
            <w:pPr>
              <w:pStyle w:val="Tabele"/>
              <w:jc w:val="right"/>
              <w:rPr>
                <w:color w:val="auto"/>
                <w:sz w:val="14"/>
                <w:szCs w:val="14"/>
              </w:rPr>
            </w:pPr>
            <w:r w:rsidRPr="001A7996">
              <w:rPr>
                <w:color w:val="auto"/>
                <w:sz w:val="14"/>
                <w:szCs w:val="14"/>
              </w:rPr>
              <w:t>381/310</w:t>
            </w:r>
          </w:p>
        </w:tc>
        <w:tc>
          <w:tcPr>
            <w:tcW w:w="1110" w:type="dxa"/>
            <w:shd w:val="clear" w:color="auto" w:fill="C5E0B3"/>
            <w:noWrap/>
            <w:hideMark/>
          </w:tcPr>
          <w:p w14:paraId="19F3DBB5" w14:textId="77777777" w:rsidR="005C4144" w:rsidRPr="001A7996" w:rsidRDefault="005C4144" w:rsidP="001053AA">
            <w:pPr>
              <w:pStyle w:val="Tabele"/>
              <w:jc w:val="right"/>
              <w:rPr>
                <w:color w:val="auto"/>
                <w:sz w:val="14"/>
                <w:szCs w:val="14"/>
              </w:rPr>
            </w:pPr>
            <w:r w:rsidRPr="001A7996">
              <w:rPr>
                <w:color w:val="auto"/>
                <w:sz w:val="14"/>
                <w:szCs w:val="14"/>
              </w:rPr>
              <w:t>381/310</w:t>
            </w:r>
          </w:p>
        </w:tc>
        <w:tc>
          <w:tcPr>
            <w:tcW w:w="1111" w:type="dxa"/>
            <w:shd w:val="clear" w:color="auto" w:fill="C5E0B3"/>
            <w:noWrap/>
            <w:hideMark/>
          </w:tcPr>
          <w:p w14:paraId="3B407B1B" w14:textId="77777777" w:rsidR="005C4144" w:rsidRPr="001A7996" w:rsidRDefault="005C4144" w:rsidP="001053AA">
            <w:pPr>
              <w:pStyle w:val="Tabele"/>
              <w:jc w:val="right"/>
              <w:rPr>
                <w:color w:val="auto"/>
                <w:sz w:val="14"/>
                <w:szCs w:val="14"/>
              </w:rPr>
            </w:pPr>
            <w:r w:rsidRPr="001A7996">
              <w:rPr>
                <w:color w:val="auto"/>
                <w:sz w:val="14"/>
                <w:szCs w:val="14"/>
              </w:rPr>
              <w:t>381/310</w:t>
            </w:r>
          </w:p>
        </w:tc>
        <w:tc>
          <w:tcPr>
            <w:tcW w:w="1110" w:type="dxa"/>
            <w:noWrap/>
            <w:hideMark/>
          </w:tcPr>
          <w:p w14:paraId="33BF982C" w14:textId="77777777" w:rsidR="005C4144" w:rsidRPr="001A7996" w:rsidRDefault="005C4144" w:rsidP="001053AA">
            <w:pPr>
              <w:pStyle w:val="Tabele"/>
              <w:jc w:val="right"/>
              <w:rPr>
                <w:color w:val="auto"/>
                <w:sz w:val="14"/>
                <w:szCs w:val="14"/>
              </w:rPr>
            </w:pPr>
            <w:r w:rsidRPr="001A7996">
              <w:rPr>
                <w:color w:val="auto"/>
                <w:sz w:val="14"/>
                <w:szCs w:val="14"/>
              </w:rPr>
              <w:t>265/248</w:t>
            </w:r>
          </w:p>
        </w:tc>
        <w:tc>
          <w:tcPr>
            <w:tcW w:w="1111" w:type="dxa"/>
            <w:noWrap/>
            <w:hideMark/>
          </w:tcPr>
          <w:p w14:paraId="583D8FE6" w14:textId="77777777" w:rsidR="005C4144" w:rsidRPr="001A7996" w:rsidRDefault="005C4144" w:rsidP="001053AA">
            <w:pPr>
              <w:pStyle w:val="Tabele"/>
              <w:jc w:val="right"/>
              <w:rPr>
                <w:color w:val="auto"/>
                <w:sz w:val="14"/>
                <w:szCs w:val="14"/>
              </w:rPr>
            </w:pPr>
            <w:r w:rsidRPr="001A7996">
              <w:rPr>
                <w:color w:val="auto"/>
                <w:sz w:val="14"/>
                <w:szCs w:val="14"/>
              </w:rPr>
              <w:t>265/248</w:t>
            </w:r>
          </w:p>
        </w:tc>
      </w:tr>
      <w:tr w:rsidR="0092697E" w:rsidRPr="001A7996" w14:paraId="4BBA6E81" w14:textId="77777777" w:rsidTr="001053AA">
        <w:trPr>
          <w:trHeight w:val="227"/>
        </w:trPr>
        <w:tc>
          <w:tcPr>
            <w:tcW w:w="704" w:type="dxa"/>
            <w:noWrap/>
            <w:hideMark/>
          </w:tcPr>
          <w:p w14:paraId="6CE18C5F" w14:textId="77777777" w:rsidR="005C4144" w:rsidRPr="001A7996" w:rsidRDefault="005C4144" w:rsidP="001053AA">
            <w:pPr>
              <w:pStyle w:val="Tabele"/>
              <w:rPr>
                <w:color w:val="auto"/>
                <w:sz w:val="14"/>
                <w:szCs w:val="14"/>
              </w:rPr>
            </w:pPr>
            <w:r w:rsidRPr="001A7996">
              <w:rPr>
                <w:color w:val="auto"/>
                <w:sz w:val="14"/>
                <w:szCs w:val="14"/>
              </w:rPr>
              <w:t xml:space="preserve">Litwa </w:t>
            </w:r>
          </w:p>
        </w:tc>
        <w:tc>
          <w:tcPr>
            <w:tcW w:w="1559" w:type="dxa"/>
            <w:noWrap/>
            <w:hideMark/>
          </w:tcPr>
          <w:p w14:paraId="23D2FE91" w14:textId="77777777" w:rsidR="005C4144" w:rsidRPr="001A7996" w:rsidRDefault="005C4144" w:rsidP="001053AA">
            <w:pPr>
              <w:pStyle w:val="Tabele"/>
              <w:rPr>
                <w:color w:val="auto"/>
                <w:sz w:val="14"/>
                <w:szCs w:val="14"/>
              </w:rPr>
            </w:pPr>
            <w:r w:rsidRPr="001A7996">
              <w:rPr>
                <w:color w:val="auto"/>
                <w:sz w:val="14"/>
                <w:szCs w:val="14"/>
              </w:rPr>
              <w:t>Ełk - Alytus</w:t>
            </w:r>
          </w:p>
        </w:tc>
        <w:tc>
          <w:tcPr>
            <w:tcW w:w="1110" w:type="dxa"/>
            <w:shd w:val="clear" w:color="auto" w:fill="C5E0B3"/>
            <w:noWrap/>
            <w:hideMark/>
          </w:tcPr>
          <w:p w14:paraId="707CC36F"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shd w:val="clear" w:color="auto" w:fill="C5E0B3"/>
            <w:noWrap/>
            <w:hideMark/>
          </w:tcPr>
          <w:p w14:paraId="7D627374"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0" w:type="dxa"/>
            <w:shd w:val="clear" w:color="auto" w:fill="C5E0B3"/>
            <w:noWrap/>
            <w:hideMark/>
          </w:tcPr>
          <w:p w14:paraId="44F42C57" w14:textId="77777777" w:rsidR="005C4144" w:rsidRPr="001A7996" w:rsidRDefault="005C4144" w:rsidP="001053AA">
            <w:pPr>
              <w:pStyle w:val="Tabele"/>
              <w:jc w:val="right"/>
              <w:rPr>
                <w:color w:val="auto"/>
                <w:sz w:val="14"/>
                <w:szCs w:val="14"/>
              </w:rPr>
            </w:pPr>
            <w:r w:rsidRPr="001A7996">
              <w:rPr>
                <w:color w:val="auto"/>
                <w:sz w:val="14"/>
                <w:szCs w:val="14"/>
              </w:rPr>
              <w:t>488</w:t>
            </w:r>
          </w:p>
        </w:tc>
        <w:tc>
          <w:tcPr>
            <w:tcW w:w="1111" w:type="dxa"/>
            <w:shd w:val="clear" w:color="auto" w:fill="C5E0B3"/>
            <w:noWrap/>
            <w:hideMark/>
          </w:tcPr>
          <w:p w14:paraId="6655E18A" w14:textId="77777777" w:rsidR="005C4144" w:rsidRPr="001A7996" w:rsidRDefault="005C4144" w:rsidP="001053AA">
            <w:pPr>
              <w:pStyle w:val="Tabele"/>
              <w:jc w:val="right"/>
              <w:rPr>
                <w:color w:val="auto"/>
                <w:sz w:val="14"/>
                <w:szCs w:val="14"/>
              </w:rPr>
            </w:pPr>
            <w:r w:rsidRPr="001A7996">
              <w:rPr>
                <w:color w:val="auto"/>
                <w:sz w:val="14"/>
                <w:szCs w:val="14"/>
              </w:rPr>
              <w:t>488</w:t>
            </w:r>
          </w:p>
        </w:tc>
        <w:tc>
          <w:tcPr>
            <w:tcW w:w="1110" w:type="dxa"/>
            <w:noWrap/>
            <w:hideMark/>
          </w:tcPr>
          <w:p w14:paraId="07BA6678"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noWrap/>
            <w:hideMark/>
          </w:tcPr>
          <w:p w14:paraId="14F9BC53" w14:textId="77777777" w:rsidR="005C4144" w:rsidRPr="001A7996" w:rsidRDefault="005C4144" w:rsidP="001053AA">
            <w:pPr>
              <w:pStyle w:val="Tabele"/>
              <w:jc w:val="right"/>
              <w:rPr>
                <w:color w:val="auto"/>
                <w:sz w:val="14"/>
                <w:szCs w:val="14"/>
              </w:rPr>
            </w:pPr>
            <w:r w:rsidRPr="001A7996">
              <w:rPr>
                <w:color w:val="auto"/>
                <w:sz w:val="14"/>
                <w:szCs w:val="14"/>
              </w:rPr>
              <w:t>0</w:t>
            </w:r>
          </w:p>
        </w:tc>
      </w:tr>
      <w:tr w:rsidR="0092697E" w:rsidRPr="001A7996" w14:paraId="2184C35D" w14:textId="77777777" w:rsidTr="001053AA">
        <w:trPr>
          <w:trHeight w:val="227"/>
        </w:trPr>
        <w:tc>
          <w:tcPr>
            <w:tcW w:w="704" w:type="dxa"/>
            <w:noWrap/>
          </w:tcPr>
          <w:p w14:paraId="4A2E271A" w14:textId="77777777" w:rsidR="005C4144" w:rsidRPr="001A7996" w:rsidRDefault="005C4144" w:rsidP="001053AA">
            <w:pPr>
              <w:pStyle w:val="Tabele"/>
              <w:rPr>
                <w:color w:val="auto"/>
                <w:sz w:val="14"/>
                <w:szCs w:val="14"/>
              </w:rPr>
            </w:pPr>
            <w:r w:rsidRPr="001A7996">
              <w:rPr>
                <w:color w:val="auto"/>
                <w:sz w:val="14"/>
                <w:szCs w:val="14"/>
              </w:rPr>
              <w:t>Litwa</w:t>
            </w:r>
          </w:p>
        </w:tc>
        <w:tc>
          <w:tcPr>
            <w:tcW w:w="1559" w:type="dxa"/>
            <w:noWrap/>
          </w:tcPr>
          <w:p w14:paraId="679EDAEC" w14:textId="77777777" w:rsidR="005C4144" w:rsidRPr="001A7996" w:rsidRDefault="005C4144" w:rsidP="001053AA">
            <w:pPr>
              <w:pStyle w:val="Tabele"/>
              <w:rPr>
                <w:color w:val="auto"/>
                <w:sz w:val="14"/>
                <w:szCs w:val="14"/>
              </w:rPr>
            </w:pPr>
            <w:r w:rsidRPr="001A7996">
              <w:rPr>
                <w:color w:val="auto"/>
                <w:sz w:val="14"/>
                <w:szCs w:val="14"/>
              </w:rPr>
              <w:t>Żarnowiec-Darbenai lub Ełk Gizai (Harmony Link)</w:t>
            </w:r>
          </w:p>
        </w:tc>
        <w:tc>
          <w:tcPr>
            <w:tcW w:w="1110" w:type="dxa"/>
            <w:shd w:val="clear" w:color="auto" w:fill="C5E0B3"/>
            <w:noWrap/>
          </w:tcPr>
          <w:p w14:paraId="54417EB4"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shd w:val="clear" w:color="auto" w:fill="C5E0B3"/>
            <w:noWrap/>
          </w:tcPr>
          <w:p w14:paraId="6FA6999A"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0" w:type="dxa"/>
            <w:shd w:val="clear" w:color="auto" w:fill="C5E0B3"/>
            <w:noWrap/>
          </w:tcPr>
          <w:p w14:paraId="655F9D75"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shd w:val="clear" w:color="auto" w:fill="C5E0B3"/>
            <w:noWrap/>
          </w:tcPr>
          <w:p w14:paraId="20287CBB"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0" w:type="dxa"/>
            <w:noWrap/>
          </w:tcPr>
          <w:p w14:paraId="4C45C2A3" w14:textId="77777777" w:rsidR="005C4144" w:rsidRPr="001A7996" w:rsidRDefault="005C4144" w:rsidP="001053AA">
            <w:pPr>
              <w:pStyle w:val="Tabele"/>
              <w:jc w:val="right"/>
              <w:rPr>
                <w:color w:val="auto"/>
                <w:sz w:val="14"/>
                <w:szCs w:val="14"/>
              </w:rPr>
            </w:pPr>
            <w:r w:rsidRPr="001A7996">
              <w:rPr>
                <w:color w:val="auto"/>
                <w:sz w:val="14"/>
                <w:szCs w:val="14"/>
              </w:rPr>
              <w:t>0</w:t>
            </w:r>
          </w:p>
        </w:tc>
        <w:tc>
          <w:tcPr>
            <w:tcW w:w="1111" w:type="dxa"/>
            <w:noWrap/>
          </w:tcPr>
          <w:p w14:paraId="2B48C39A" w14:textId="77777777" w:rsidR="005C4144" w:rsidRPr="001A7996" w:rsidRDefault="005C4144" w:rsidP="001053AA">
            <w:pPr>
              <w:pStyle w:val="Tabele"/>
              <w:jc w:val="right"/>
              <w:rPr>
                <w:color w:val="auto"/>
                <w:sz w:val="14"/>
                <w:szCs w:val="14"/>
              </w:rPr>
            </w:pPr>
            <w:r w:rsidRPr="001A7996">
              <w:rPr>
                <w:color w:val="auto"/>
                <w:sz w:val="14"/>
                <w:szCs w:val="14"/>
              </w:rPr>
              <w:t>700</w:t>
            </w:r>
          </w:p>
        </w:tc>
      </w:tr>
      <w:tr w:rsidR="0092697E" w:rsidRPr="001A7996" w14:paraId="7A061618" w14:textId="77777777" w:rsidTr="001053AA">
        <w:trPr>
          <w:trHeight w:val="227"/>
        </w:trPr>
        <w:tc>
          <w:tcPr>
            <w:tcW w:w="704" w:type="dxa"/>
            <w:noWrap/>
            <w:hideMark/>
          </w:tcPr>
          <w:p w14:paraId="7D478725" w14:textId="77777777" w:rsidR="005C4144" w:rsidRPr="001A7996" w:rsidRDefault="005C4144" w:rsidP="001053AA">
            <w:pPr>
              <w:pStyle w:val="Tabele"/>
              <w:rPr>
                <w:b/>
                <w:bCs/>
                <w:color w:val="auto"/>
                <w:sz w:val="14"/>
                <w:szCs w:val="14"/>
              </w:rPr>
            </w:pPr>
            <w:r w:rsidRPr="001A7996">
              <w:rPr>
                <w:b/>
                <w:bCs/>
                <w:color w:val="auto"/>
                <w:sz w:val="14"/>
                <w:szCs w:val="14"/>
              </w:rPr>
              <w:t>SUMA</w:t>
            </w:r>
          </w:p>
        </w:tc>
        <w:tc>
          <w:tcPr>
            <w:tcW w:w="1559" w:type="dxa"/>
            <w:noWrap/>
            <w:hideMark/>
          </w:tcPr>
          <w:p w14:paraId="3C1897C5" w14:textId="77777777" w:rsidR="005C4144" w:rsidRPr="001A7996" w:rsidRDefault="005C4144" w:rsidP="001053AA">
            <w:pPr>
              <w:pStyle w:val="Tabele"/>
              <w:rPr>
                <w:b/>
                <w:bCs/>
                <w:color w:val="auto"/>
                <w:sz w:val="14"/>
                <w:szCs w:val="14"/>
              </w:rPr>
            </w:pPr>
            <w:r w:rsidRPr="001A7996">
              <w:rPr>
                <w:b/>
                <w:bCs/>
                <w:color w:val="auto"/>
                <w:sz w:val="14"/>
                <w:szCs w:val="14"/>
              </w:rPr>
              <w:t> </w:t>
            </w:r>
          </w:p>
        </w:tc>
        <w:tc>
          <w:tcPr>
            <w:tcW w:w="1110" w:type="dxa"/>
            <w:shd w:val="clear" w:color="auto" w:fill="C5E0B3"/>
            <w:noWrap/>
            <w:hideMark/>
          </w:tcPr>
          <w:p w14:paraId="168327D3" w14:textId="77777777" w:rsidR="005C4144" w:rsidRPr="001A7996" w:rsidRDefault="005C4144" w:rsidP="001053AA">
            <w:pPr>
              <w:pStyle w:val="Tabele"/>
              <w:jc w:val="right"/>
              <w:rPr>
                <w:b/>
                <w:bCs/>
                <w:color w:val="auto"/>
                <w:sz w:val="14"/>
                <w:szCs w:val="14"/>
              </w:rPr>
            </w:pPr>
            <w:r w:rsidRPr="001A7996">
              <w:rPr>
                <w:b/>
                <w:bCs/>
                <w:color w:val="auto"/>
                <w:sz w:val="14"/>
                <w:szCs w:val="14"/>
              </w:rPr>
              <w:t>9953/9584</w:t>
            </w:r>
          </w:p>
        </w:tc>
        <w:tc>
          <w:tcPr>
            <w:tcW w:w="1111" w:type="dxa"/>
            <w:shd w:val="clear" w:color="auto" w:fill="C5E0B3"/>
            <w:noWrap/>
            <w:hideMark/>
          </w:tcPr>
          <w:p w14:paraId="409B9987" w14:textId="77777777" w:rsidR="005C4144" w:rsidRPr="001A7996" w:rsidRDefault="005C4144" w:rsidP="001053AA">
            <w:pPr>
              <w:pStyle w:val="Tabele"/>
              <w:jc w:val="right"/>
              <w:rPr>
                <w:b/>
                <w:bCs/>
                <w:color w:val="auto"/>
                <w:sz w:val="14"/>
                <w:szCs w:val="14"/>
              </w:rPr>
            </w:pPr>
            <w:r w:rsidRPr="001A7996">
              <w:rPr>
                <w:b/>
                <w:bCs/>
                <w:color w:val="auto"/>
                <w:sz w:val="14"/>
                <w:szCs w:val="14"/>
              </w:rPr>
              <w:t>9953/9584</w:t>
            </w:r>
          </w:p>
        </w:tc>
        <w:tc>
          <w:tcPr>
            <w:tcW w:w="1110" w:type="dxa"/>
            <w:shd w:val="clear" w:color="auto" w:fill="C5E0B3"/>
            <w:noWrap/>
            <w:hideMark/>
          </w:tcPr>
          <w:p w14:paraId="2C5D9BA6" w14:textId="77777777" w:rsidR="005C4144" w:rsidRPr="001A7996" w:rsidRDefault="005C4144" w:rsidP="001053AA">
            <w:pPr>
              <w:pStyle w:val="Tabele"/>
              <w:jc w:val="right"/>
              <w:rPr>
                <w:b/>
                <w:bCs/>
                <w:color w:val="auto"/>
                <w:sz w:val="14"/>
                <w:szCs w:val="14"/>
              </w:rPr>
            </w:pPr>
            <w:r w:rsidRPr="001A7996">
              <w:rPr>
                <w:b/>
                <w:bCs/>
                <w:color w:val="auto"/>
                <w:sz w:val="14"/>
                <w:szCs w:val="14"/>
              </w:rPr>
              <w:t>10441/10072</w:t>
            </w:r>
          </w:p>
        </w:tc>
        <w:tc>
          <w:tcPr>
            <w:tcW w:w="1111" w:type="dxa"/>
            <w:shd w:val="clear" w:color="auto" w:fill="C5E0B3"/>
            <w:noWrap/>
            <w:hideMark/>
          </w:tcPr>
          <w:p w14:paraId="1E28ED59" w14:textId="77777777" w:rsidR="005C4144" w:rsidRPr="001A7996" w:rsidRDefault="005C4144" w:rsidP="001053AA">
            <w:pPr>
              <w:pStyle w:val="Tabele"/>
              <w:jc w:val="right"/>
              <w:rPr>
                <w:b/>
                <w:bCs/>
                <w:color w:val="auto"/>
                <w:sz w:val="14"/>
                <w:szCs w:val="14"/>
              </w:rPr>
            </w:pPr>
            <w:r w:rsidRPr="001A7996">
              <w:rPr>
                <w:b/>
                <w:bCs/>
                <w:color w:val="auto"/>
                <w:sz w:val="14"/>
                <w:szCs w:val="14"/>
              </w:rPr>
              <w:t>11849/11468</w:t>
            </w:r>
          </w:p>
        </w:tc>
        <w:tc>
          <w:tcPr>
            <w:tcW w:w="1110" w:type="dxa"/>
            <w:noWrap/>
            <w:hideMark/>
          </w:tcPr>
          <w:p w14:paraId="23263218" w14:textId="77777777" w:rsidR="005C4144" w:rsidRPr="001A7996" w:rsidRDefault="005C4144" w:rsidP="001053AA">
            <w:pPr>
              <w:pStyle w:val="Tabele"/>
              <w:jc w:val="right"/>
              <w:rPr>
                <w:b/>
                <w:bCs/>
                <w:color w:val="auto"/>
                <w:sz w:val="14"/>
                <w:szCs w:val="14"/>
              </w:rPr>
            </w:pPr>
            <w:r w:rsidRPr="001A7996">
              <w:rPr>
                <w:b/>
                <w:bCs/>
                <w:color w:val="auto"/>
                <w:sz w:val="14"/>
                <w:szCs w:val="14"/>
              </w:rPr>
              <w:t>14380/13297</w:t>
            </w:r>
          </w:p>
        </w:tc>
        <w:tc>
          <w:tcPr>
            <w:tcW w:w="1111" w:type="dxa"/>
            <w:noWrap/>
            <w:hideMark/>
          </w:tcPr>
          <w:p w14:paraId="0B5C967E" w14:textId="77777777" w:rsidR="005C4144" w:rsidRPr="001A7996" w:rsidRDefault="005C4144" w:rsidP="001053AA">
            <w:pPr>
              <w:pStyle w:val="Tabele"/>
              <w:jc w:val="right"/>
              <w:rPr>
                <w:b/>
                <w:bCs/>
                <w:color w:val="auto"/>
                <w:sz w:val="14"/>
                <w:szCs w:val="14"/>
              </w:rPr>
            </w:pPr>
            <w:r w:rsidRPr="001A7996">
              <w:rPr>
                <w:b/>
                <w:bCs/>
                <w:color w:val="auto"/>
                <w:sz w:val="14"/>
                <w:szCs w:val="14"/>
              </w:rPr>
              <w:t>15080/13 997</w:t>
            </w:r>
          </w:p>
        </w:tc>
      </w:tr>
    </w:tbl>
    <w:p w14:paraId="568A8B02" w14:textId="77777777" w:rsidR="005C4144" w:rsidRDefault="005C4144" w:rsidP="005C4144">
      <w:pPr>
        <w:pStyle w:val="adnotacje"/>
      </w:pPr>
      <w:r w:rsidRPr="00C34974">
        <w:t>przy różnych dostępnościach</w:t>
      </w:r>
      <w:r>
        <w:t xml:space="preserve"> w </w:t>
      </w:r>
      <w:r w:rsidRPr="00C34974">
        <w:t>okresie zimowym</w:t>
      </w:r>
      <w:r>
        <w:t xml:space="preserve"> i </w:t>
      </w:r>
      <w:r w:rsidRPr="00C34974">
        <w:t>letnim oznaczono: okres zimowy/okres letni</w:t>
      </w:r>
    </w:p>
    <w:p w14:paraId="1C03A1F9" w14:textId="3D189613" w:rsidR="005C4144" w:rsidRPr="0093416F" w:rsidRDefault="005C4144" w:rsidP="005C4144">
      <w:pPr>
        <w:pStyle w:val="ardo"/>
      </w:pPr>
      <w:r w:rsidRPr="0093416F">
        <w:t>Źródło: PSE S.A., Opracowanie własne ARE S.A.</w:t>
      </w:r>
      <w:r w:rsidR="00B1363A" w:rsidRPr="00B1363A">
        <w:t xml:space="preserve"> </w:t>
      </w:r>
      <w:r w:rsidR="00B1363A">
        <w:t>na zlecenie MKiŚ</w:t>
      </w:r>
    </w:p>
    <w:p w14:paraId="5269838E" w14:textId="0843D0D5" w:rsidR="005C4144" w:rsidRDefault="005C4144" w:rsidP="005C4144">
      <w:bookmarkStart w:id="442" w:name="_Ref158208199"/>
      <w:r w:rsidRPr="00F7052E">
        <w:t>Transgraniczna infrastruktura elektroenergetyczna pozwala na realizację handlu transgranicznego energią elektryczną</w:t>
      </w:r>
      <w:r>
        <w:t xml:space="preserve"> oraz na współpracę międzyoperatorską, także w sytuacjach awaryjnych</w:t>
      </w:r>
      <w:r w:rsidRPr="00F7052E">
        <w:t xml:space="preserve">. </w:t>
      </w:r>
      <w:r w:rsidRPr="008D365B">
        <w:t>Cechą pracy systemów elektroenergetycznych, szczególnie w dobie dynamicznego rozwoju źródeł odnawialnych, jest</w:t>
      </w:r>
      <w:r w:rsidR="009D2BCD">
        <w:t> </w:t>
      </w:r>
      <w:r w:rsidRPr="008D365B">
        <w:t>okresowe występowanie nadwyżek lub niedoborów energii, co prowadzić może między innymi do</w:t>
      </w:r>
      <w:r w:rsidR="009D2BCD">
        <w:t> </w:t>
      </w:r>
      <w:r w:rsidRPr="008D365B">
        <w:t xml:space="preserve">ograniczeń w przesyle energii elektrycznej </w:t>
      </w:r>
      <w:r w:rsidR="00AB2F9D">
        <w:t xml:space="preserve">i wymiany handlowej </w:t>
      </w:r>
      <w:r w:rsidRPr="008D365B">
        <w:t>pomiędzy sąsiednimi systemami elektroenergetycznymi. Ograniczenia w przesyle mogą być także związane z pracami remontowymi,</w:t>
      </w:r>
      <w:r>
        <w:t xml:space="preserve"> </w:t>
      </w:r>
      <w:r w:rsidRPr="008D365B">
        <w:t>awariami sieciowymi czy ograniczeniami wprowadzanymi przez operatorów systemów przesyłowych w celu zapewnienia bezpieczeństwa pracy sieci</w:t>
      </w:r>
      <w:r>
        <w:t>. W </w:t>
      </w:r>
      <w:r w:rsidRPr="00F7052E">
        <w:t>poniższej tabeli (</w:t>
      </w:r>
      <w:r>
        <w:fldChar w:fldCharType="begin"/>
      </w:r>
      <w:r>
        <w:instrText xml:space="preserve"> REF _Ref160181967 \h </w:instrText>
      </w:r>
      <w:r>
        <w:fldChar w:fldCharType="separate"/>
      </w:r>
      <w:r w:rsidR="006C7D6C">
        <w:t xml:space="preserve">Tabela </w:t>
      </w:r>
      <w:r w:rsidR="006C7D6C">
        <w:rPr>
          <w:noProof/>
        </w:rPr>
        <w:t>4</w:t>
      </w:r>
      <w:r w:rsidR="006C7D6C">
        <w:t>.</w:t>
      </w:r>
      <w:r w:rsidR="006C7D6C">
        <w:rPr>
          <w:noProof/>
        </w:rPr>
        <w:t>2</w:t>
      </w:r>
      <w:r>
        <w:fldChar w:fldCharType="end"/>
      </w:r>
      <w:r w:rsidRPr="00F7052E">
        <w:t xml:space="preserve">) </w:t>
      </w:r>
      <w:r>
        <w:t>przedstawione</w:t>
      </w:r>
      <w:r w:rsidRPr="00F7052E">
        <w:t xml:space="preserve"> zostały zdolności przesyłowe netto (całkowite zdolności przesyłowe pomniejszone</w:t>
      </w:r>
      <w:r>
        <w:t xml:space="preserve"> o </w:t>
      </w:r>
      <w:r w:rsidRPr="00F7052E">
        <w:t xml:space="preserve">margines bezpieczeństwa wyznaczany przez </w:t>
      </w:r>
      <w:r>
        <w:t>o</w:t>
      </w:r>
      <w:r w:rsidRPr="00F7052E">
        <w:t xml:space="preserve">peratora </w:t>
      </w:r>
      <w:r>
        <w:t>s</w:t>
      </w:r>
      <w:r w:rsidRPr="00F7052E">
        <w:t xml:space="preserve">ystemu </w:t>
      </w:r>
      <w:r>
        <w:t>p</w:t>
      </w:r>
      <w:r w:rsidRPr="00F7052E">
        <w:t>rzesyłowego).</w:t>
      </w:r>
    </w:p>
    <w:p w14:paraId="5FCCB5B3" w14:textId="28D42E68" w:rsidR="005C4144" w:rsidRPr="00623CBA" w:rsidRDefault="005C4144" w:rsidP="009D2BCD">
      <w:pPr>
        <w:jc w:val="left"/>
      </w:pPr>
      <w:r>
        <w:br w:type="page"/>
      </w:r>
      <w:bookmarkStart w:id="443" w:name="tab469"/>
      <w:bookmarkStart w:id="444" w:name="_Ref160181967"/>
      <w:bookmarkStart w:id="445" w:name="_Toc171587212"/>
      <w:bookmarkStart w:id="446" w:name="_Toc174710996"/>
      <w:bookmarkStart w:id="447" w:name="_Toc175573149"/>
      <w:bookmarkEnd w:id="443"/>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w:t>
      </w:r>
      <w:r w:rsidR="00000000">
        <w:rPr>
          <w:noProof/>
        </w:rPr>
        <w:fldChar w:fldCharType="end"/>
      </w:r>
      <w:bookmarkEnd w:id="442"/>
      <w:bookmarkEnd w:id="444"/>
      <w:r>
        <w:t xml:space="preserve">. </w:t>
      </w:r>
      <w:r w:rsidRPr="00623CBA">
        <w:t xml:space="preserve">Zdolności przesyłowe netto połączeń międzysystemowych energii elektrycznej na </w:t>
      </w:r>
      <w:r>
        <w:t>istniejących i </w:t>
      </w:r>
      <w:r w:rsidRPr="00623CBA">
        <w:t>planowanych połączeniach [MW]</w:t>
      </w:r>
      <w:bookmarkEnd w:id="445"/>
      <w:bookmarkEnd w:id="446"/>
      <w:bookmarkEnd w:id="447"/>
    </w:p>
    <w:tbl>
      <w:tblPr>
        <w:tblStyle w:val="KPEiK"/>
        <w:tblW w:w="5000" w:type="pct"/>
        <w:tblLook w:val="04A0" w:firstRow="1" w:lastRow="0" w:firstColumn="1" w:lastColumn="0" w:noHBand="0" w:noVBand="1"/>
      </w:tblPr>
      <w:tblGrid>
        <w:gridCol w:w="2080"/>
        <w:gridCol w:w="1280"/>
        <w:gridCol w:w="1406"/>
        <w:gridCol w:w="1408"/>
        <w:gridCol w:w="1479"/>
        <w:gridCol w:w="1409"/>
      </w:tblGrid>
      <w:tr w:rsidR="009D2BCD" w:rsidRPr="009D2BCD" w14:paraId="6BC22603"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2080" w:type="dxa"/>
          </w:tcPr>
          <w:p w14:paraId="4B636F5D" w14:textId="77777777" w:rsidR="005C4144" w:rsidRPr="009D2BCD" w:rsidRDefault="005C4144" w:rsidP="001053AA">
            <w:pPr>
              <w:pStyle w:val="Tabele"/>
              <w:jc w:val="center"/>
              <w:rPr>
                <w:color w:val="auto"/>
              </w:rPr>
            </w:pPr>
          </w:p>
        </w:tc>
        <w:tc>
          <w:tcPr>
            <w:tcW w:w="1280" w:type="dxa"/>
          </w:tcPr>
          <w:p w14:paraId="40B42CBC" w14:textId="77777777" w:rsidR="005C4144" w:rsidRPr="009D2BCD" w:rsidRDefault="005C4144" w:rsidP="001053AA">
            <w:pPr>
              <w:pStyle w:val="Tabele"/>
              <w:jc w:val="center"/>
              <w:rPr>
                <w:color w:val="auto"/>
              </w:rPr>
            </w:pPr>
            <w:r w:rsidRPr="009D2BCD">
              <w:rPr>
                <w:color w:val="auto"/>
              </w:rPr>
              <w:t>2010</w:t>
            </w:r>
          </w:p>
        </w:tc>
        <w:tc>
          <w:tcPr>
            <w:tcW w:w="1406" w:type="dxa"/>
          </w:tcPr>
          <w:p w14:paraId="5B24FBFE" w14:textId="77777777" w:rsidR="005C4144" w:rsidRPr="009D2BCD" w:rsidRDefault="005C4144" w:rsidP="001053AA">
            <w:pPr>
              <w:pStyle w:val="Tabele"/>
              <w:jc w:val="center"/>
              <w:rPr>
                <w:color w:val="auto"/>
              </w:rPr>
            </w:pPr>
            <w:r w:rsidRPr="009D2BCD">
              <w:rPr>
                <w:color w:val="auto"/>
              </w:rPr>
              <w:t>2015</w:t>
            </w:r>
          </w:p>
        </w:tc>
        <w:tc>
          <w:tcPr>
            <w:tcW w:w="1408" w:type="dxa"/>
          </w:tcPr>
          <w:p w14:paraId="34E414FE" w14:textId="77777777" w:rsidR="005C4144" w:rsidRPr="009D2BCD" w:rsidRDefault="005C4144" w:rsidP="001053AA">
            <w:pPr>
              <w:pStyle w:val="Tabele"/>
              <w:jc w:val="center"/>
              <w:rPr>
                <w:color w:val="auto"/>
              </w:rPr>
            </w:pPr>
            <w:r w:rsidRPr="009D2BCD">
              <w:rPr>
                <w:color w:val="auto"/>
              </w:rPr>
              <w:t>2020</w:t>
            </w:r>
          </w:p>
        </w:tc>
        <w:tc>
          <w:tcPr>
            <w:tcW w:w="1479" w:type="dxa"/>
          </w:tcPr>
          <w:p w14:paraId="2D062652" w14:textId="77777777" w:rsidR="005C4144" w:rsidRPr="009D2BCD" w:rsidRDefault="005C4144" w:rsidP="001053AA">
            <w:pPr>
              <w:pStyle w:val="Tabele"/>
              <w:jc w:val="center"/>
              <w:rPr>
                <w:color w:val="auto"/>
              </w:rPr>
            </w:pPr>
            <w:r w:rsidRPr="009D2BCD">
              <w:rPr>
                <w:color w:val="auto"/>
              </w:rPr>
              <w:t>2025</w:t>
            </w:r>
          </w:p>
        </w:tc>
        <w:tc>
          <w:tcPr>
            <w:tcW w:w="1409" w:type="dxa"/>
          </w:tcPr>
          <w:p w14:paraId="5FF8EDA8" w14:textId="56594658" w:rsidR="005C4144" w:rsidRPr="009D2BCD" w:rsidRDefault="005C4144" w:rsidP="001053AA">
            <w:pPr>
              <w:pStyle w:val="Tabele"/>
              <w:jc w:val="center"/>
              <w:rPr>
                <w:color w:val="auto"/>
              </w:rPr>
            </w:pPr>
            <w:r w:rsidRPr="009D2BCD">
              <w:rPr>
                <w:color w:val="auto"/>
              </w:rPr>
              <w:t>2030-20</w:t>
            </w:r>
            <w:r w:rsidR="009D2BCD">
              <w:rPr>
                <w:color w:val="auto"/>
              </w:rPr>
              <w:t>4</w:t>
            </w:r>
            <w:r w:rsidRPr="009D2BCD">
              <w:rPr>
                <w:color w:val="auto"/>
              </w:rPr>
              <w:t>0</w:t>
            </w:r>
          </w:p>
        </w:tc>
      </w:tr>
      <w:tr w:rsidR="009D2BCD" w:rsidRPr="009D2BCD" w14:paraId="4A37FF65" w14:textId="77777777" w:rsidTr="001053AA">
        <w:trPr>
          <w:trHeight w:val="227"/>
        </w:trPr>
        <w:tc>
          <w:tcPr>
            <w:tcW w:w="2080" w:type="dxa"/>
          </w:tcPr>
          <w:p w14:paraId="12393515" w14:textId="77777777" w:rsidR="005C4144" w:rsidRPr="009D2BCD" w:rsidRDefault="005C4144" w:rsidP="001053AA">
            <w:pPr>
              <w:pStyle w:val="Tabele"/>
              <w:rPr>
                <w:b/>
                <w:color w:val="auto"/>
              </w:rPr>
            </w:pPr>
            <w:r w:rsidRPr="009D2BCD">
              <w:rPr>
                <w:b/>
                <w:color w:val="auto"/>
              </w:rPr>
              <w:t>PL</w:t>
            </w:r>
            <w:r w:rsidRPr="009D2BCD">
              <w:rPr>
                <w:b/>
                <w:color w:val="auto"/>
              </w:rPr>
              <w:sym w:font="Wingdings" w:char="F0E0"/>
            </w:r>
            <w:r w:rsidRPr="009D2BCD">
              <w:rPr>
                <w:b/>
                <w:color w:val="auto"/>
              </w:rPr>
              <w:t>DE/CZ/SK</w:t>
            </w:r>
          </w:p>
        </w:tc>
        <w:tc>
          <w:tcPr>
            <w:tcW w:w="1280" w:type="dxa"/>
            <w:shd w:val="clear" w:color="auto" w:fill="C5E0B3"/>
          </w:tcPr>
          <w:p w14:paraId="37B62100" w14:textId="77777777" w:rsidR="005C4144" w:rsidRPr="009D2BCD" w:rsidRDefault="005C4144" w:rsidP="001053AA">
            <w:pPr>
              <w:pStyle w:val="Tabele"/>
              <w:jc w:val="right"/>
              <w:rPr>
                <w:color w:val="auto"/>
              </w:rPr>
            </w:pPr>
            <w:r w:rsidRPr="009D2BCD">
              <w:rPr>
                <w:color w:val="auto"/>
              </w:rPr>
              <w:t>900</w:t>
            </w:r>
          </w:p>
        </w:tc>
        <w:tc>
          <w:tcPr>
            <w:tcW w:w="1406" w:type="dxa"/>
            <w:shd w:val="clear" w:color="auto" w:fill="C5E0B3"/>
          </w:tcPr>
          <w:p w14:paraId="611CC395" w14:textId="77777777" w:rsidR="005C4144" w:rsidRPr="009D2BCD" w:rsidRDefault="005C4144" w:rsidP="001053AA">
            <w:pPr>
              <w:pStyle w:val="Tabele"/>
              <w:jc w:val="right"/>
              <w:rPr>
                <w:color w:val="auto"/>
              </w:rPr>
            </w:pPr>
            <w:r w:rsidRPr="009D2BCD">
              <w:rPr>
                <w:color w:val="auto"/>
              </w:rPr>
              <w:t>1000</w:t>
            </w:r>
          </w:p>
        </w:tc>
        <w:tc>
          <w:tcPr>
            <w:tcW w:w="1408" w:type="dxa"/>
            <w:shd w:val="clear" w:color="auto" w:fill="C5E0B3"/>
          </w:tcPr>
          <w:p w14:paraId="27880904" w14:textId="77777777" w:rsidR="005C4144" w:rsidRPr="009D2BCD" w:rsidRDefault="005C4144" w:rsidP="001053AA">
            <w:pPr>
              <w:pStyle w:val="Tabele"/>
              <w:jc w:val="right"/>
              <w:rPr>
                <w:color w:val="auto"/>
              </w:rPr>
            </w:pPr>
            <w:r w:rsidRPr="009D2BCD">
              <w:rPr>
                <w:color w:val="auto"/>
              </w:rPr>
              <w:t>3899/3847</w:t>
            </w:r>
          </w:p>
        </w:tc>
        <w:tc>
          <w:tcPr>
            <w:tcW w:w="1479" w:type="dxa"/>
          </w:tcPr>
          <w:p w14:paraId="28CEA8C9" w14:textId="77777777" w:rsidR="005C4144" w:rsidRPr="009D2BCD" w:rsidRDefault="005C4144" w:rsidP="001053AA">
            <w:pPr>
              <w:pStyle w:val="Tabele"/>
              <w:jc w:val="right"/>
              <w:rPr>
                <w:color w:val="auto"/>
              </w:rPr>
            </w:pPr>
            <w:r w:rsidRPr="009D2BCD">
              <w:rPr>
                <w:color w:val="auto"/>
              </w:rPr>
              <w:t>3899/3847</w:t>
            </w:r>
          </w:p>
        </w:tc>
        <w:tc>
          <w:tcPr>
            <w:tcW w:w="1409" w:type="dxa"/>
          </w:tcPr>
          <w:p w14:paraId="1B2DE1B1" w14:textId="77777777" w:rsidR="005C4144" w:rsidRPr="009D2BCD" w:rsidRDefault="005C4144" w:rsidP="001053AA">
            <w:pPr>
              <w:pStyle w:val="Tabele"/>
              <w:jc w:val="right"/>
              <w:rPr>
                <w:color w:val="auto"/>
              </w:rPr>
            </w:pPr>
            <w:r w:rsidRPr="009D2BCD">
              <w:rPr>
                <w:color w:val="auto"/>
              </w:rPr>
              <w:t>3899/3847</w:t>
            </w:r>
          </w:p>
        </w:tc>
      </w:tr>
      <w:tr w:rsidR="009D2BCD" w:rsidRPr="009D2BCD" w14:paraId="3385D32A" w14:textId="77777777" w:rsidTr="001053AA">
        <w:trPr>
          <w:trHeight w:val="227"/>
        </w:trPr>
        <w:tc>
          <w:tcPr>
            <w:tcW w:w="2080" w:type="dxa"/>
          </w:tcPr>
          <w:p w14:paraId="614D9317" w14:textId="77777777" w:rsidR="005C4144" w:rsidRPr="009D2BCD" w:rsidRDefault="005C4144" w:rsidP="001053AA">
            <w:pPr>
              <w:pStyle w:val="Tabele"/>
              <w:rPr>
                <w:b/>
                <w:color w:val="auto"/>
              </w:rPr>
            </w:pPr>
            <w:r w:rsidRPr="009D2BCD">
              <w:rPr>
                <w:b/>
                <w:color w:val="auto"/>
              </w:rPr>
              <w:t>DE/CZ/SK</w:t>
            </w:r>
            <w:r w:rsidRPr="009D2BCD">
              <w:rPr>
                <w:b/>
                <w:color w:val="auto"/>
              </w:rPr>
              <w:sym w:font="Wingdings" w:char="F0E0"/>
            </w:r>
            <w:r w:rsidRPr="009D2BCD">
              <w:rPr>
                <w:b/>
                <w:color w:val="auto"/>
              </w:rPr>
              <w:t>PL</w:t>
            </w:r>
          </w:p>
        </w:tc>
        <w:tc>
          <w:tcPr>
            <w:tcW w:w="1280" w:type="dxa"/>
            <w:shd w:val="clear" w:color="auto" w:fill="C5E0B3"/>
          </w:tcPr>
          <w:p w14:paraId="7810CB8B" w14:textId="77777777" w:rsidR="005C4144" w:rsidRPr="009D2BCD" w:rsidRDefault="005C4144" w:rsidP="001053AA">
            <w:pPr>
              <w:pStyle w:val="Tabele"/>
              <w:jc w:val="right"/>
              <w:rPr>
                <w:color w:val="auto"/>
              </w:rPr>
            </w:pPr>
            <w:r w:rsidRPr="009D2BCD">
              <w:rPr>
                <w:color w:val="auto"/>
              </w:rPr>
              <w:t>0</w:t>
            </w:r>
          </w:p>
        </w:tc>
        <w:tc>
          <w:tcPr>
            <w:tcW w:w="1406" w:type="dxa"/>
            <w:shd w:val="clear" w:color="auto" w:fill="C5E0B3"/>
          </w:tcPr>
          <w:p w14:paraId="375D8CCE" w14:textId="77777777" w:rsidR="005C4144" w:rsidRPr="009D2BCD" w:rsidRDefault="005C4144" w:rsidP="001053AA">
            <w:pPr>
              <w:pStyle w:val="Tabele"/>
              <w:jc w:val="right"/>
              <w:rPr>
                <w:color w:val="auto"/>
              </w:rPr>
            </w:pPr>
            <w:r w:rsidRPr="009D2BCD">
              <w:rPr>
                <w:color w:val="auto"/>
              </w:rPr>
              <w:t>0</w:t>
            </w:r>
          </w:p>
        </w:tc>
        <w:tc>
          <w:tcPr>
            <w:tcW w:w="1408" w:type="dxa"/>
            <w:shd w:val="clear" w:color="auto" w:fill="C5E0B3"/>
          </w:tcPr>
          <w:p w14:paraId="1AEF97AD" w14:textId="77777777" w:rsidR="005C4144" w:rsidRPr="009D2BCD" w:rsidRDefault="005C4144" w:rsidP="001053AA">
            <w:pPr>
              <w:pStyle w:val="Tabele"/>
              <w:jc w:val="right"/>
              <w:rPr>
                <w:color w:val="auto"/>
              </w:rPr>
            </w:pPr>
            <w:r w:rsidRPr="009D2BCD">
              <w:rPr>
                <w:color w:val="auto"/>
              </w:rPr>
              <w:t>3 890</w:t>
            </w:r>
          </w:p>
        </w:tc>
        <w:tc>
          <w:tcPr>
            <w:tcW w:w="1479" w:type="dxa"/>
          </w:tcPr>
          <w:p w14:paraId="749A7D58" w14:textId="77777777" w:rsidR="005C4144" w:rsidRPr="009D2BCD" w:rsidRDefault="005C4144" w:rsidP="001053AA">
            <w:pPr>
              <w:pStyle w:val="Tabele"/>
              <w:jc w:val="right"/>
              <w:rPr>
                <w:color w:val="auto"/>
              </w:rPr>
            </w:pPr>
            <w:r w:rsidRPr="009D2BCD">
              <w:rPr>
                <w:color w:val="auto"/>
              </w:rPr>
              <w:t>4758/4632</w:t>
            </w:r>
          </w:p>
        </w:tc>
        <w:tc>
          <w:tcPr>
            <w:tcW w:w="1409" w:type="dxa"/>
          </w:tcPr>
          <w:p w14:paraId="65C78D55" w14:textId="77777777" w:rsidR="005C4144" w:rsidRPr="009D2BCD" w:rsidRDefault="005C4144" w:rsidP="001053AA">
            <w:pPr>
              <w:pStyle w:val="Tabele"/>
              <w:jc w:val="right"/>
              <w:rPr>
                <w:color w:val="auto"/>
              </w:rPr>
            </w:pPr>
            <w:r w:rsidRPr="009D2BCD">
              <w:rPr>
                <w:color w:val="auto"/>
              </w:rPr>
              <w:t>4758/4632</w:t>
            </w:r>
          </w:p>
        </w:tc>
      </w:tr>
      <w:tr w:rsidR="009D2BCD" w:rsidRPr="009D2BCD" w14:paraId="366DB25E" w14:textId="77777777" w:rsidTr="001053AA">
        <w:trPr>
          <w:trHeight w:val="227"/>
        </w:trPr>
        <w:tc>
          <w:tcPr>
            <w:tcW w:w="2080" w:type="dxa"/>
          </w:tcPr>
          <w:p w14:paraId="3002D191" w14:textId="77777777" w:rsidR="005C4144" w:rsidRPr="009D2BCD" w:rsidRDefault="005C4144" w:rsidP="001053AA">
            <w:pPr>
              <w:pStyle w:val="Tabele"/>
              <w:rPr>
                <w:b/>
                <w:color w:val="auto"/>
              </w:rPr>
            </w:pPr>
            <w:r w:rsidRPr="009D2BCD">
              <w:rPr>
                <w:b/>
                <w:color w:val="auto"/>
              </w:rPr>
              <w:t>PL</w:t>
            </w:r>
            <w:r w:rsidRPr="009D2BCD">
              <w:rPr>
                <w:b/>
                <w:color w:val="auto"/>
              </w:rPr>
              <w:sym w:font="Wingdings" w:char="F0E0"/>
            </w:r>
            <w:r w:rsidRPr="009D2BCD">
              <w:rPr>
                <w:b/>
                <w:color w:val="auto"/>
              </w:rPr>
              <w:t>SE</w:t>
            </w:r>
          </w:p>
        </w:tc>
        <w:tc>
          <w:tcPr>
            <w:tcW w:w="1280" w:type="dxa"/>
            <w:shd w:val="clear" w:color="auto" w:fill="C5E0B3"/>
          </w:tcPr>
          <w:p w14:paraId="772E834F" w14:textId="77777777" w:rsidR="005C4144" w:rsidRPr="009D2BCD" w:rsidRDefault="005C4144" w:rsidP="001053AA">
            <w:pPr>
              <w:pStyle w:val="Tabele"/>
              <w:jc w:val="right"/>
              <w:rPr>
                <w:color w:val="auto"/>
              </w:rPr>
            </w:pPr>
            <w:r w:rsidRPr="009D2BCD">
              <w:rPr>
                <w:color w:val="auto"/>
              </w:rPr>
              <w:t>100</w:t>
            </w:r>
          </w:p>
        </w:tc>
        <w:tc>
          <w:tcPr>
            <w:tcW w:w="1406" w:type="dxa"/>
            <w:shd w:val="clear" w:color="auto" w:fill="C5E0B3"/>
          </w:tcPr>
          <w:p w14:paraId="4E707385" w14:textId="77777777" w:rsidR="005C4144" w:rsidRPr="009D2BCD" w:rsidRDefault="005C4144" w:rsidP="001053AA">
            <w:pPr>
              <w:pStyle w:val="Tabele"/>
              <w:jc w:val="right"/>
              <w:rPr>
                <w:color w:val="auto"/>
              </w:rPr>
            </w:pPr>
            <w:r w:rsidRPr="009D2BCD">
              <w:rPr>
                <w:color w:val="auto"/>
              </w:rPr>
              <w:t>100</w:t>
            </w:r>
          </w:p>
        </w:tc>
        <w:tc>
          <w:tcPr>
            <w:tcW w:w="1408" w:type="dxa"/>
            <w:shd w:val="clear" w:color="auto" w:fill="C5E0B3"/>
          </w:tcPr>
          <w:p w14:paraId="4B0C9F0A" w14:textId="77777777" w:rsidR="005C4144" w:rsidRPr="009D2BCD" w:rsidRDefault="005C4144" w:rsidP="001053AA">
            <w:pPr>
              <w:pStyle w:val="Tabele"/>
              <w:jc w:val="right"/>
              <w:rPr>
                <w:color w:val="auto"/>
              </w:rPr>
            </w:pPr>
            <w:r w:rsidRPr="009D2BCD">
              <w:rPr>
                <w:color w:val="auto"/>
              </w:rPr>
              <w:t>600</w:t>
            </w:r>
          </w:p>
        </w:tc>
        <w:tc>
          <w:tcPr>
            <w:tcW w:w="1479" w:type="dxa"/>
          </w:tcPr>
          <w:p w14:paraId="3E3E27C9" w14:textId="77777777" w:rsidR="005C4144" w:rsidRPr="009D2BCD" w:rsidRDefault="005C4144" w:rsidP="001053AA">
            <w:pPr>
              <w:pStyle w:val="Tabele"/>
              <w:jc w:val="right"/>
              <w:rPr>
                <w:color w:val="auto"/>
              </w:rPr>
            </w:pPr>
            <w:r w:rsidRPr="009D2BCD">
              <w:rPr>
                <w:color w:val="auto"/>
              </w:rPr>
              <w:t>600</w:t>
            </w:r>
          </w:p>
        </w:tc>
        <w:tc>
          <w:tcPr>
            <w:tcW w:w="1409" w:type="dxa"/>
          </w:tcPr>
          <w:p w14:paraId="71892C19" w14:textId="77777777" w:rsidR="005C4144" w:rsidRPr="009D2BCD" w:rsidRDefault="005C4144" w:rsidP="001053AA">
            <w:pPr>
              <w:pStyle w:val="Tabele"/>
              <w:jc w:val="right"/>
              <w:rPr>
                <w:color w:val="auto"/>
              </w:rPr>
            </w:pPr>
            <w:r w:rsidRPr="009D2BCD">
              <w:rPr>
                <w:color w:val="auto"/>
              </w:rPr>
              <w:t>600</w:t>
            </w:r>
          </w:p>
        </w:tc>
      </w:tr>
      <w:tr w:rsidR="009D2BCD" w:rsidRPr="009D2BCD" w14:paraId="223EFFC0" w14:textId="77777777" w:rsidTr="001053AA">
        <w:trPr>
          <w:trHeight w:val="227"/>
        </w:trPr>
        <w:tc>
          <w:tcPr>
            <w:tcW w:w="2080" w:type="dxa"/>
          </w:tcPr>
          <w:p w14:paraId="2960A095" w14:textId="77777777" w:rsidR="005C4144" w:rsidRPr="009D2BCD" w:rsidRDefault="005C4144" w:rsidP="001053AA">
            <w:pPr>
              <w:pStyle w:val="Tabele"/>
              <w:rPr>
                <w:b/>
                <w:color w:val="auto"/>
              </w:rPr>
            </w:pPr>
            <w:r w:rsidRPr="009D2BCD">
              <w:rPr>
                <w:b/>
                <w:color w:val="auto"/>
              </w:rPr>
              <w:t>SE</w:t>
            </w:r>
            <w:r w:rsidRPr="009D2BCD">
              <w:rPr>
                <w:b/>
                <w:color w:val="auto"/>
              </w:rPr>
              <w:sym w:font="Wingdings" w:char="F0E0"/>
            </w:r>
            <w:r w:rsidRPr="009D2BCD">
              <w:rPr>
                <w:b/>
                <w:color w:val="auto"/>
              </w:rPr>
              <w:t>PL</w:t>
            </w:r>
          </w:p>
        </w:tc>
        <w:tc>
          <w:tcPr>
            <w:tcW w:w="1280" w:type="dxa"/>
            <w:shd w:val="clear" w:color="auto" w:fill="C5E0B3"/>
          </w:tcPr>
          <w:p w14:paraId="7AFD4533" w14:textId="77777777" w:rsidR="005C4144" w:rsidRPr="009D2BCD" w:rsidRDefault="005C4144" w:rsidP="001053AA">
            <w:pPr>
              <w:pStyle w:val="Tabele"/>
              <w:jc w:val="right"/>
              <w:rPr>
                <w:color w:val="auto"/>
              </w:rPr>
            </w:pPr>
            <w:r w:rsidRPr="009D2BCD">
              <w:rPr>
                <w:color w:val="auto"/>
              </w:rPr>
              <w:t>600</w:t>
            </w:r>
          </w:p>
        </w:tc>
        <w:tc>
          <w:tcPr>
            <w:tcW w:w="1406" w:type="dxa"/>
            <w:shd w:val="clear" w:color="auto" w:fill="C5E0B3"/>
          </w:tcPr>
          <w:p w14:paraId="6154A3E5" w14:textId="77777777" w:rsidR="005C4144" w:rsidRPr="009D2BCD" w:rsidRDefault="005C4144" w:rsidP="001053AA">
            <w:pPr>
              <w:pStyle w:val="Tabele"/>
              <w:jc w:val="right"/>
              <w:rPr>
                <w:color w:val="auto"/>
              </w:rPr>
            </w:pPr>
            <w:r w:rsidRPr="009D2BCD">
              <w:rPr>
                <w:color w:val="auto"/>
              </w:rPr>
              <w:t>600</w:t>
            </w:r>
          </w:p>
        </w:tc>
        <w:tc>
          <w:tcPr>
            <w:tcW w:w="1408" w:type="dxa"/>
            <w:shd w:val="clear" w:color="auto" w:fill="C5E0B3"/>
          </w:tcPr>
          <w:p w14:paraId="07207777" w14:textId="77777777" w:rsidR="005C4144" w:rsidRPr="009D2BCD" w:rsidRDefault="005C4144" w:rsidP="001053AA">
            <w:pPr>
              <w:pStyle w:val="Tabele"/>
              <w:jc w:val="right"/>
              <w:rPr>
                <w:color w:val="auto"/>
              </w:rPr>
            </w:pPr>
            <w:r w:rsidRPr="009D2BCD">
              <w:rPr>
                <w:color w:val="auto"/>
              </w:rPr>
              <w:t>600</w:t>
            </w:r>
          </w:p>
        </w:tc>
        <w:tc>
          <w:tcPr>
            <w:tcW w:w="1479" w:type="dxa"/>
          </w:tcPr>
          <w:p w14:paraId="0393B998" w14:textId="77777777" w:rsidR="005C4144" w:rsidRPr="009D2BCD" w:rsidRDefault="005C4144" w:rsidP="001053AA">
            <w:pPr>
              <w:pStyle w:val="Tabele"/>
              <w:jc w:val="right"/>
              <w:rPr>
                <w:color w:val="auto"/>
              </w:rPr>
            </w:pPr>
            <w:r w:rsidRPr="009D2BCD">
              <w:rPr>
                <w:color w:val="auto"/>
              </w:rPr>
              <w:t>600</w:t>
            </w:r>
          </w:p>
        </w:tc>
        <w:tc>
          <w:tcPr>
            <w:tcW w:w="1409" w:type="dxa"/>
          </w:tcPr>
          <w:p w14:paraId="5543B9E2" w14:textId="77777777" w:rsidR="005C4144" w:rsidRPr="009D2BCD" w:rsidRDefault="005C4144" w:rsidP="001053AA">
            <w:pPr>
              <w:pStyle w:val="Tabele"/>
              <w:jc w:val="right"/>
              <w:rPr>
                <w:color w:val="auto"/>
              </w:rPr>
            </w:pPr>
            <w:r w:rsidRPr="009D2BCD">
              <w:rPr>
                <w:color w:val="auto"/>
              </w:rPr>
              <w:t>600</w:t>
            </w:r>
          </w:p>
        </w:tc>
      </w:tr>
      <w:tr w:rsidR="009D2BCD" w:rsidRPr="009D2BCD" w14:paraId="1AA35BA9" w14:textId="77777777" w:rsidTr="001053AA">
        <w:trPr>
          <w:trHeight w:val="227"/>
        </w:trPr>
        <w:tc>
          <w:tcPr>
            <w:tcW w:w="2080" w:type="dxa"/>
          </w:tcPr>
          <w:p w14:paraId="65E62AC3" w14:textId="77777777" w:rsidR="005C4144" w:rsidRPr="009D2BCD" w:rsidRDefault="005C4144" w:rsidP="001053AA">
            <w:pPr>
              <w:pStyle w:val="Tabele"/>
              <w:rPr>
                <w:b/>
                <w:color w:val="auto"/>
              </w:rPr>
            </w:pPr>
            <w:r w:rsidRPr="009D2BCD">
              <w:rPr>
                <w:b/>
                <w:color w:val="auto"/>
              </w:rPr>
              <w:t>PL</w:t>
            </w:r>
            <w:r w:rsidRPr="009D2BCD">
              <w:rPr>
                <w:b/>
                <w:color w:val="auto"/>
              </w:rPr>
              <w:sym w:font="Wingdings" w:char="F0E0"/>
            </w:r>
            <w:r w:rsidRPr="009D2BCD">
              <w:rPr>
                <w:b/>
                <w:color w:val="auto"/>
              </w:rPr>
              <w:t>UA</w:t>
            </w:r>
          </w:p>
        </w:tc>
        <w:tc>
          <w:tcPr>
            <w:tcW w:w="1280" w:type="dxa"/>
            <w:shd w:val="clear" w:color="auto" w:fill="C5E0B3"/>
          </w:tcPr>
          <w:p w14:paraId="4A0355A7" w14:textId="77777777" w:rsidR="005C4144" w:rsidRPr="009D2BCD" w:rsidRDefault="005C4144" w:rsidP="001053AA">
            <w:pPr>
              <w:pStyle w:val="Tabele"/>
              <w:jc w:val="right"/>
              <w:rPr>
                <w:color w:val="auto"/>
              </w:rPr>
            </w:pPr>
            <w:r w:rsidRPr="009D2BCD">
              <w:rPr>
                <w:color w:val="auto"/>
              </w:rPr>
              <w:t>0</w:t>
            </w:r>
          </w:p>
        </w:tc>
        <w:tc>
          <w:tcPr>
            <w:tcW w:w="1406" w:type="dxa"/>
            <w:shd w:val="clear" w:color="auto" w:fill="C5E0B3"/>
          </w:tcPr>
          <w:p w14:paraId="7CF9C733" w14:textId="77777777" w:rsidR="005C4144" w:rsidRPr="009D2BCD" w:rsidRDefault="005C4144" w:rsidP="001053AA">
            <w:pPr>
              <w:pStyle w:val="Tabele"/>
              <w:jc w:val="right"/>
              <w:rPr>
                <w:color w:val="auto"/>
              </w:rPr>
            </w:pPr>
            <w:r w:rsidRPr="009D2BCD">
              <w:rPr>
                <w:color w:val="auto"/>
              </w:rPr>
              <w:t>0</w:t>
            </w:r>
          </w:p>
        </w:tc>
        <w:tc>
          <w:tcPr>
            <w:tcW w:w="1408" w:type="dxa"/>
            <w:shd w:val="clear" w:color="auto" w:fill="C5E0B3"/>
          </w:tcPr>
          <w:p w14:paraId="155BE013" w14:textId="77777777" w:rsidR="005C4144" w:rsidRPr="009D2BCD" w:rsidRDefault="005C4144" w:rsidP="001053AA">
            <w:pPr>
              <w:pStyle w:val="Tabele"/>
              <w:jc w:val="right"/>
              <w:rPr>
                <w:color w:val="auto"/>
              </w:rPr>
            </w:pPr>
            <w:r w:rsidRPr="009D2BCD">
              <w:rPr>
                <w:color w:val="auto"/>
              </w:rPr>
              <w:t>0</w:t>
            </w:r>
          </w:p>
        </w:tc>
        <w:tc>
          <w:tcPr>
            <w:tcW w:w="1479" w:type="dxa"/>
          </w:tcPr>
          <w:p w14:paraId="00AFE5CA" w14:textId="77777777" w:rsidR="005C4144" w:rsidRPr="009D2BCD" w:rsidRDefault="005C4144" w:rsidP="001053AA">
            <w:pPr>
              <w:pStyle w:val="Tabele"/>
              <w:jc w:val="right"/>
              <w:rPr>
                <w:color w:val="auto"/>
              </w:rPr>
            </w:pPr>
            <w:r w:rsidRPr="009D2BCD">
              <w:rPr>
                <w:color w:val="auto"/>
              </w:rPr>
              <w:t>425</w:t>
            </w:r>
          </w:p>
        </w:tc>
        <w:tc>
          <w:tcPr>
            <w:tcW w:w="1409" w:type="dxa"/>
          </w:tcPr>
          <w:p w14:paraId="770F224A" w14:textId="77777777" w:rsidR="005C4144" w:rsidRPr="009D2BCD" w:rsidRDefault="005C4144" w:rsidP="001053AA">
            <w:pPr>
              <w:pStyle w:val="Tabele"/>
              <w:jc w:val="right"/>
              <w:rPr>
                <w:color w:val="auto"/>
              </w:rPr>
            </w:pPr>
            <w:r w:rsidRPr="009D2BCD">
              <w:rPr>
                <w:color w:val="auto"/>
              </w:rPr>
              <w:t>425</w:t>
            </w:r>
          </w:p>
        </w:tc>
      </w:tr>
      <w:tr w:rsidR="009D2BCD" w:rsidRPr="009D2BCD" w14:paraId="344E4604" w14:textId="77777777" w:rsidTr="001053AA">
        <w:trPr>
          <w:trHeight w:val="227"/>
        </w:trPr>
        <w:tc>
          <w:tcPr>
            <w:tcW w:w="2080" w:type="dxa"/>
          </w:tcPr>
          <w:p w14:paraId="08001B45" w14:textId="77777777" w:rsidR="005C4144" w:rsidRPr="009D2BCD" w:rsidRDefault="005C4144" w:rsidP="001053AA">
            <w:pPr>
              <w:pStyle w:val="Tabele"/>
              <w:rPr>
                <w:b/>
                <w:color w:val="auto"/>
              </w:rPr>
            </w:pPr>
            <w:r w:rsidRPr="009D2BCD">
              <w:rPr>
                <w:b/>
                <w:color w:val="auto"/>
              </w:rPr>
              <w:t>UA</w:t>
            </w:r>
            <w:r w:rsidRPr="009D2BCD">
              <w:rPr>
                <w:b/>
                <w:color w:val="auto"/>
              </w:rPr>
              <w:sym w:font="Wingdings" w:char="F0E0"/>
            </w:r>
            <w:r w:rsidRPr="009D2BCD">
              <w:rPr>
                <w:b/>
                <w:color w:val="auto"/>
              </w:rPr>
              <w:t>PL</w:t>
            </w:r>
          </w:p>
        </w:tc>
        <w:tc>
          <w:tcPr>
            <w:tcW w:w="1280" w:type="dxa"/>
            <w:shd w:val="clear" w:color="auto" w:fill="C5E0B3"/>
          </w:tcPr>
          <w:p w14:paraId="0722D460" w14:textId="77777777" w:rsidR="005C4144" w:rsidRPr="009D2BCD" w:rsidRDefault="005C4144" w:rsidP="001053AA">
            <w:pPr>
              <w:pStyle w:val="Tabele"/>
              <w:jc w:val="right"/>
              <w:rPr>
                <w:color w:val="auto"/>
              </w:rPr>
            </w:pPr>
            <w:r w:rsidRPr="009D2BCD">
              <w:rPr>
                <w:color w:val="auto"/>
              </w:rPr>
              <w:t>220</w:t>
            </w:r>
          </w:p>
        </w:tc>
        <w:tc>
          <w:tcPr>
            <w:tcW w:w="1406" w:type="dxa"/>
            <w:shd w:val="clear" w:color="auto" w:fill="C5E0B3"/>
          </w:tcPr>
          <w:p w14:paraId="5E3A2417" w14:textId="77777777" w:rsidR="005C4144" w:rsidRPr="009D2BCD" w:rsidRDefault="005C4144" w:rsidP="001053AA">
            <w:pPr>
              <w:pStyle w:val="Tabele"/>
              <w:jc w:val="right"/>
              <w:rPr>
                <w:color w:val="auto"/>
              </w:rPr>
            </w:pPr>
            <w:r w:rsidRPr="009D2BCD">
              <w:rPr>
                <w:color w:val="auto"/>
              </w:rPr>
              <w:t>220</w:t>
            </w:r>
          </w:p>
        </w:tc>
        <w:tc>
          <w:tcPr>
            <w:tcW w:w="1408" w:type="dxa"/>
            <w:shd w:val="clear" w:color="auto" w:fill="C5E0B3"/>
          </w:tcPr>
          <w:p w14:paraId="77876F8D" w14:textId="77777777" w:rsidR="005C4144" w:rsidRPr="009D2BCD" w:rsidRDefault="005C4144" w:rsidP="001053AA">
            <w:pPr>
              <w:pStyle w:val="Tabele"/>
              <w:jc w:val="right"/>
              <w:rPr>
                <w:color w:val="auto"/>
              </w:rPr>
            </w:pPr>
            <w:r w:rsidRPr="009D2BCD">
              <w:rPr>
                <w:color w:val="auto"/>
              </w:rPr>
              <w:t>220</w:t>
            </w:r>
          </w:p>
        </w:tc>
        <w:tc>
          <w:tcPr>
            <w:tcW w:w="1479" w:type="dxa"/>
            <w:vAlign w:val="top"/>
          </w:tcPr>
          <w:p w14:paraId="21CF7554" w14:textId="77777777" w:rsidR="005C4144" w:rsidRPr="009D2BCD" w:rsidRDefault="005C4144" w:rsidP="001053AA">
            <w:pPr>
              <w:pStyle w:val="Tabele"/>
              <w:jc w:val="right"/>
              <w:rPr>
                <w:color w:val="auto"/>
              </w:rPr>
            </w:pPr>
            <w:r w:rsidRPr="009D2BCD">
              <w:rPr>
                <w:color w:val="auto"/>
              </w:rPr>
              <w:t>365/348</w:t>
            </w:r>
          </w:p>
        </w:tc>
        <w:tc>
          <w:tcPr>
            <w:tcW w:w="1409" w:type="dxa"/>
            <w:vAlign w:val="top"/>
          </w:tcPr>
          <w:p w14:paraId="2ED4C9CB" w14:textId="77777777" w:rsidR="005C4144" w:rsidRPr="009D2BCD" w:rsidRDefault="005C4144" w:rsidP="001053AA">
            <w:pPr>
              <w:pStyle w:val="Tabele"/>
              <w:jc w:val="right"/>
              <w:rPr>
                <w:color w:val="auto"/>
              </w:rPr>
            </w:pPr>
            <w:r w:rsidRPr="009D2BCD">
              <w:rPr>
                <w:color w:val="auto"/>
              </w:rPr>
              <w:t>365/348</w:t>
            </w:r>
          </w:p>
        </w:tc>
      </w:tr>
      <w:tr w:rsidR="009D2BCD" w:rsidRPr="009D2BCD" w14:paraId="23BF6A6B" w14:textId="77777777" w:rsidTr="001053AA">
        <w:trPr>
          <w:trHeight w:val="227"/>
        </w:trPr>
        <w:tc>
          <w:tcPr>
            <w:tcW w:w="2080" w:type="dxa"/>
          </w:tcPr>
          <w:p w14:paraId="39E0D60E" w14:textId="77777777" w:rsidR="005C4144" w:rsidRPr="009D2BCD" w:rsidRDefault="005C4144" w:rsidP="001053AA">
            <w:pPr>
              <w:pStyle w:val="Tabele"/>
              <w:rPr>
                <w:b/>
                <w:color w:val="auto"/>
              </w:rPr>
            </w:pPr>
            <w:r w:rsidRPr="009D2BCD">
              <w:rPr>
                <w:b/>
                <w:color w:val="auto"/>
              </w:rPr>
              <w:t>PL</w:t>
            </w:r>
            <w:r w:rsidRPr="009D2BCD">
              <w:rPr>
                <w:b/>
                <w:color w:val="auto"/>
              </w:rPr>
              <w:sym w:font="Wingdings" w:char="F0E0"/>
            </w:r>
            <w:r w:rsidRPr="009D2BCD">
              <w:rPr>
                <w:b/>
                <w:color w:val="auto"/>
              </w:rPr>
              <w:t>LT</w:t>
            </w:r>
          </w:p>
        </w:tc>
        <w:tc>
          <w:tcPr>
            <w:tcW w:w="1280" w:type="dxa"/>
            <w:shd w:val="clear" w:color="auto" w:fill="C5E0B3"/>
          </w:tcPr>
          <w:p w14:paraId="01809F52" w14:textId="77777777" w:rsidR="005C4144" w:rsidRPr="009D2BCD" w:rsidRDefault="005C4144" w:rsidP="001053AA">
            <w:pPr>
              <w:pStyle w:val="Tabele"/>
              <w:jc w:val="right"/>
              <w:rPr>
                <w:color w:val="auto"/>
              </w:rPr>
            </w:pPr>
            <w:r w:rsidRPr="009D2BCD">
              <w:rPr>
                <w:color w:val="auto"/>
              </w:rPr>
              <w:t>0</w:t>
            </w:r>
          </w:p>
        </w:tc>
        <w:tc>
          <w:tcPr>
            <w:tcW w:w="1406" w:type="dxa"/>
            <w:shd w:val="clear" w:color="auto" w:fill="C5E0B3"/>
          </w:tcPr>
          <w:p w14:paraId="3E6CC429" w14:textId="77777777" w:rsidR="005C4144" w:rsidRPr="009D2BCD" w:rsidRDefault="005C4144" w:rsidP="001053AA">
            <w:pPr>
              <w:pStyle w:val="Tabele"/>
              <w:jc w:val="right"/>
              <w:rPr>
                <w:color w:val="auto"/>
              </w:rPr>
            </w:pPr>
            <w:r w:rsidRPr="009D2BCD">
              <w:rPr>
                <w:color w:val="auto"/>
              </w:rPr>
              <w:t>500</w:t>
            </w:r>
          </w:p>
        </w:tc>
        <w:tc>
          <w:tcPr>
            <w:tcW w:w="1408" w:type="dxa"/>
            <w:shd w:val="clear" w:color="auto" w:fill="C5E0B3"/>
          </w:tcPr>
          <w:p w14:paraId="6DAE3BA6" w14:textId="77777777" w:rsidR="005C4144" w:rsidRPr="009D2BCD" w:rsidRDefault="005C4144" w:rsidP="001053AA">
            <w:pPr>
              <w:pStyle w:val="Tabele"/>
              <w:jc w:val="right"/>
              <w:rPr>
                <w:color w:val="auto"/>
              </w:rPr>
            </w:pPr>
            <w:r w:rsidRPr="009D2BCD">
              <w:rPr>
                <w:color w:val="auto"/>
              </w:rPr>
              <w:t>500</w:t>
            </w:r>
          </w:p>
        </w:tc>
        <w:tc>
          <w:tcPr>
            <w:tcW w:w="1479" w:type="dxa"/>
          </w:tcPr>
          <w:p w14:paraId="5033440B" w14:textId="77777777" w:rsidR="005C4144" w:rsidRPr="009D2BCD" w:rsidRDefault="005C4144" w:rsidP="001053AA">
            <w:pPr>
              <w:pStyle w:val="Tabele"/>
              <w:jc w:val="right"/>
              <w:rPr>
                <w:color w:val="auto"/>
              </w:rPr>
            </w:pPr>
            <w:r w:rsidRPr="009D2BCD">
              <w:rPr>
                <w:color w:val="auto"/>
              </w:rPr>
              <w:t>0</w:t>
            </w:r>
          </w:p>
        </w:tc>
        <w:tc>
          <w:tcPr>
            <w:tcW w:w="1409" w:type="dxa"/>
          </w:tcPr>
          <w:p w14:paraId="59C633D5" w14:textId="77777777" w:rsidR="005C4144" w:rsidRPr="009D2BCD" w:rsidRDefault="005C4144" w:rsidP="001053AA">
            <w:pPr>
              <w:pStyle w:val="Tabele"/>
              <w:jc w:val="right"/>
              <w:rPr>
                <w:color w:val="auto"/>
              </w:rPr>
            </w:pPr>
            <w:r w:rsidRPr="009D2BCD">
              <w:rPr>
                <w:color w:val="auto"/>
              </w:rPr>
              <w:t>700</w:t>
            </w:r>
          </w:p>
        </w:tc>
      </w:tr>
      <w:tr w:rsidR="009D2BCD" w:rsidRPr="009D2BCD" w14:paraId="4916052C" w14:textId="77777777" w:rsidTr="001053AA">
        <w:trPr>
          <w:trHeight w:val="227"/>
        </w:trPr>
        <w:tc>
          <w:tcPr>
            <w:tcW w:w="2080" w:type="dxa"/>
          </w:tcPr>
          <w:p w14:paraId="01623DE7" w14:textId="77777777" w:rsidR="005C4144" w:rsidRPr="009D2BCD" w:rsidRDefault="005C4144" w:rsidP="001053AA">
            <w:pPr>
              <w:pStyle w:val="Tabele"/>
              <w:rPr>
                <w:b/>
                <w:color w:val="auto"/>
              </w:rPr>
            </w:pPr>
            <w:r w:rsidRPr="009D2BCD">
              <w:rPr>
                <w:b/>
                <w:color w:val="auto"/>
              </w:rPr>
              <w:t>LT</w:t>
            </w:r>
            <w:r w:rsidRPr="009D2BCD">
              <w:rPr>
                <w:b/>
                <w:color w:val="auto"/>
              </w:rPr>
              <w:sym w:font="Wingdings" w:char="F0E0"/>
            </w:r>
            <w:r w:rsidRPr="009D2BCD">
              <w:rPr>
                <w:b/>
                <w:color w:val="auto"/>
              </w:rPr>
              <w:t>PL</w:t>
            </w:r>
          </w:p>
        </w:tc>
        <w:tc>
          <w:tcPr>
            <w:tcW w:w="1280" w:type="dxa"/>
            <w:shd w:val="clear" w:color="auto" w:fill="C5E0B3"/>
          </w:tcPr>
          <w:p w14:paraId="30ED6EC8" w14:textId="77777777" w:rsidR="005C4144" w:rsidRPr="009D2BCD" w:rsidRDefault="005C4144" w:rsidP="001053AA">
            <w:pPr>
              <w:pStyle w:val="Tabele"/>
              <w:jc w:val="right"/>
              <w:rPr>
                <w:color w:val="auto"/>
              </w:rPr>
            </w:pPr>
            <w:r w:rsidRPr="009D2BCD">
              <w:rPr>
                <w:color w:val="auto"/>
              </w:rPr>
              <w:t>0</w:t>
            </w:r>
          </w:p>
        </w:tc>
        <w:tc>
          <w:tcPr>
            <w:tcW w:w="1406" w:type="dxa"/>
            <w:shd w:val="clear" w:color="auto" w:fill="C5E0B3"/>
          </w:tcPr>
          <w:p w14:paraId="1FBFBA6A" w14:textId="77777777" w:rsidR="005C4144" w:rsidRPr="009D2BCD" w:rsidRDefault="005C4144" w:rsidP="001053AA">
            <w:pPr>
              <w:pStyle w:val="Tabele"/>
              <w:jc w:val="right"/>
              <w:rPr>
                <w:color w:val="auto"/>
              </w:rPr>
            </w:pPr>
            <w:r w:rsidRPr="009D2BCD">
              <w:rPr>
                <w:color w:val="auto"/>
              </w:rPr>
              <w:t>500</w:t>
            </w:r>
          </w:p>
        </w:tc>
        <w:tc>
          <w:tcPr>
            <w:tcW w:w="1408" w:type="dxa"/>
            <w:shd w:val="clear" w:color="auto" w:fill="C5E0B3"/>
          </w:tcPr>
          <w:p w14:paraId="195F25A0" w14:textId="77777777" w:rsidR="005C4144" w:rsidRPr="009D2BCD" w:rsidRDefault="005C4144" w:rsidP="001053AA">
            <w:pPr>
              <w:pStyle w:val="Tabele"/>
              <w:jc w:val="right"/>
              <w:rPr>
                <w:color w:val="auto"/>
              </w:rPr>
            </w:pPr>
            <w:r w:rsidRPr="009D2BCD">
              <w:rPr>
                <w:color w:val="auto"/>
              </w:rPr>
              <w:t>500</w:t>
            </w:r>
          </w:p>
        </w:tc>
        <w:tc>
          <w:tcPr>
            <w:tcW w:w="1479" w:type="dxa"/>
          </w:tcPr>
          <w:p w14:paraId="7233344A" w14:textId="77777777" w:rsidR="005C4144" w:rsidRPr="009D2BCD" w:rsidRDefault="005C4144" w:rsidP="001053AA">
            <w:pPr>
              <w:pStyle w:val="Tabele"/>
              <w:jc w:val="right"/>
              <w:rPr>
                <w:color w:val="auto"/>
              </w:rPr>
            </w:pPr>
            <w:r w:rsidRPr="009D2BCD">
              <w:rPr>
                <w:color w:val="auto"/>
              </w:rPr>
              <w:t>0</w:t>
            </w:r>
          </w:p>
        </w:tc>
        <w:tc>
          <w:tcPr>
            <w:tcW w:w="1409" w:type="dxa"/>
          </w:tcPr>
          <w:p w14:paraId="3169F62E" w14:textId="77777777" w:rsidR="005C4144" w:rsidRPr="009D2BCD" w:rsidRDefault="005C4144" w:rsidP="001053AA">
            <w:pPr>
              <w:pStyle w:val="Tabele"/>
              <w:jc w:val="right"/>
              <w:rPr>
                <w:color w:val="auto"/>
              </w:rPr>
            </w:pPr>
            <w:r w:rsidRPr="009D2BCD">
              <w:rPr>
                <w:color w:val="auto"/>
              </w:rPr>
              <w:t>700</w:t>
            </w:r>
          </w:p>
        </w:tc>
      </w:tr>
      <w:tr w:rsidR="009D2BCD" w:rsidRPr="009D2BCD" w14:paraId="12961F56" w14:textId="77777777" w:rsidTr="001053AA">
        <w:trPr>
          <w:trHeight w:val="227"/>
        </w:trPr>
        <w:tc>
          <w:tcPr>
            <w:tcW w:w="2080" w:type="dxa"/>
          </w:tcPr>
          <w:p w14:paraId="6CD1473E" w14:textId="77777777" w:rsidR="005C4144" w:rsidRPr="009D2BCD" w:rsidRDefault="005C4144" w:rsidP="001053AA">
            <w:pPr>
              <w:pStyle w:val="Tabele"/>
              <w:rPr>
                <w:b/>
                <w:color w:val="auto"/>
              </w:rPr>
            </w:pPr>
            <w:r w:rsidRPr="009D2BCD">
              <w:rPr>
                <w:b/>
                <w:color w:val="auto"/>
              </w:rPr>
              <w:t>PL export</w:t>
            </w:r>
          </w:p>
        </w:tc>
        <w:tc>
          <w:tcPr>
            <w:tcW w:w="1280" w:type="dxa"/>
            <w:shd w:val="clear" w:color="auto" w:fill="C5E0B3"/>
          </w:tcPr>
          <w:p w14:paraId="33A702B2" w14:textId="77777777" w:rsidR="005C4144" w:rsidRPr="009D2BCD" w:rsidRDefault="005C4144" w:rsidP="001053AA">
            <w:pPr>
              <w:pStyle w:val="Tabele"/>
              <w:jc w:val="right"/>
              <w:rPr>
                <w:b/>
                <w:color w:val="auto"/>
              </w:rPr>
            </w:pPr>
            <w:r w:rsidRPr="009D2BCD">
              <w:rPr>
                <w:b/>
                <w:color w:val="auto"/>
              </w:rPr>
              <w:t>1 000</w:t>
            </w:r>
          </w:p>
        </w:tc>
        <w:tc>
          <w:tcPr>
            <w:tcW w:w="1406" w:type="dxa"/>
            <w:shd w:val="clear" w:color="auto" w:fill="C5E0B3"/>
          </w:tcPr>
          <w:p w14:paraId="291F332B" w14:textId="77777777" w:rsidR="005C4144" w:rsidRPr="009D2BCD" w:rsidRDefault="005C4144" w:rsidP="001053AA">
            <w:pPr>
              <w:pStyle w:val="Tabele"/>
              <w:jc w:val="right"/>
              <w:rPr>
                <w:b/>
                <w:color w:val="auto"/>
              </w:rPr>
            </w:pPr>
            <w:r w:rsidRPr="009D2BCD">
              <w:rPr>
                <w:b/>
                <w:color w:val="auto"/>
              </w:rPr>
              <w:t>1 600</w:t>
            </w:r>
          </w:p>
        </w:tc>
        <w:tc>
          <w:tcPr>
            <w:tcW w:w="1408" w:type="dxa"/>
            <w:shd w:val="clear" w:color="auto" w:fill="C5E0B3"/>
          </w:tcPr>
          <w:p w14:paraId="2CFABD8E" w14:textId="77777777" w:rsidR="005C4144" w:rsidRPr="009D2BCD" w:rsidRDefault="005C4144" w:rsidP="001053AA">
            <w:pPr>
              <w:pStyle w:val="Tabele"/>
              <w:jc w:val="right"/>
              <w:rPr>
                <w:b/>
                <w:color w:val="auto"/>
              </w:rPr>
            </w:pPr>
            <w:r w:rsidRPr="009D2BCD">
              <w:rPr>
                <w:b/>
                <w:color w:val="auto"/>
              </w:rPr>
              <w:t>4999/4947</w:t>
            </w:r>
          </w:p>
        </w:tc>
        <w:tc>
          <w:tcPr>
            <w:tcW w:w="1479" w:type="dxa"/>
          </w:tcPr>
          <w:p w14:paraId="2A46CE9F" w14:textId="77777777" w:rsidR="005C4144" w:rsidRPr="009D2BCD" w:rsidRDefault="005C4144" w:rsidP="001053AA">
            <w:pPr>
              <w:pStyle w:val="Tabele"/>
              <w:jc w:val="right"/>
              <w:rPr>
                <w:b/>
                <w:color w:val="auto"/>
              </w:rPr>
            </w:pPr>
            <w:r w:rsidRPr="009D2BCD">
              <w:rPr>
                <w:b/>
                <w:color w:val="auto"/>
              </w:rPr>
              <w:t>4 924/4 872</w:t>
            </w:r>
          </w:p>
        </w:tc>
        <w:tc>
          <w:tcPr>
            <w:tcW w:w="1409" w:type="dxa"/>
          </w:tcPr>
          <w:p w14:paraId="79718206" w14:textId="77777777" w:rsidR="005C4144" w:rsidRPr="009D2BCD" w:rsidRDefault="005C4144" w:rsidP="001053AA">
            <w:pPr>
              <w:pStyle w:val="Tabele"/>
              <w:jc w:val="right"/>
              <w:rPr>
                <w:b/>
                <w:color w:val="auto"/>
              </w:rPr>
            </w:pPr>
            <w:r w:rsidRPr="009D2BCD">
              <w:rPr>
                <w:b/>
                <w:color w:val="auto"/>
              </w:rPr>
              <w:t>5 624/ 5 572</w:t>
            </w:r>
          </w:p>
        </w:tc>
      </w:tr>
      <w:tr w:rsidR="009D2BCD" w:rsidRPr="009D2BCD" w14:paraId="77785EAC" w14:textId="77777777" w:rsidTr="001053AA">
        <w:trPr>
          <w:trHeight w:val="227"/>
        </w:trPr>
        <w:tc>
          <w:tcPr>
            <w:tcW w:w="2080" w:type="dxa"/>
          </w:tcPr>
          <w:p w14:paraId="243CE329" w14:textId="77777777" w:rsidR="005C4144" w:rsidRPr="009D2BCD" w:rsidRDefault="005C4144" w:rsidP="001053AA">
            <w:pPr>
              <w:pStyle w:val="Tabele"/>
              <w:rPr>
                <w:b/>
                <w:color w:val="auto"/>
              </w:rPr>
            </w:pPr>
            <w:r w:rsidRPr="009D2BCD">
              <w:rPr>
                <w:b/>
                <w:color w:val="auto"/>
              </w:rPr>
              <w:t>PL import</w:t>
            </w:r>
          </w:p>
        </w:tc>
        <w:tc>
          <w:tcPr>
            <w:tcW w:w="1280" w:type="dxa"/>
            <w:shd w:val="clear" w:color="auto" w:fill="C5E0B3"/>
          </w:tcPr>
          <w:p w14:paraId="4EE36938" w14:textId="77777777" w:rsidR="005C4144" w:rsidRPr="009D2BCD" w:rsidRDefault="005C4144" w:rsidP="001053AA">
            <w:pPr>
              <w:pStyle w:val="Tabele"/>
              <w:jc w:val="right"/>
              <w:rPr>
                <w:b/>
                <w:color w:val="auto"/>
              </w:rPr>
            </w:pPr>
            <w:r w:rsidRPr="009D2BCD">
              <w:rPr>
                <w:b/>
                <w:color w:val="auto"/>
              </w:rPr>
              <w:t>820</w:t>
            </w:r>
          </w:p>
        </w:tc>
        <w:tc>
          <w:tcPr>
            <w:tcW w:w="1406" w:type="dxa"/>
            <w:shd w:val="clear" w:color="auto" w:fill="C5E0B3"/>
          </w:tcPr>
          <w:p w14:paraId="05487492" w14:textId="77777777" w:rsidR="005C4144" w:rsidRPr="009D2BCD" w:rsidRDefault="005C4144" w:rsidP="001053AA">
            <w:pPr>
              <w:pStyle w:val="Tabele"/>
              <w:jc w:val="right"/>
              <w:rPr>
                <w:b/>
                <w:color w:val="auto"/>
              </w:rPr>
            </w:pPr>
            <w:r w:rsidRPr="009D2BCD">
              <w:rPr>
                <w:b/>
                <w:color w:val="auto"/>
              </w:rPr>
              <w:t>1 320</w:t>
            </w:r>
          </w:p>
        </w:tc>
        <w:tc>
          <w:tcPr>
            <w:tcW w:w="1408" w:type="dxa"/>
            <w:shd w:val="clear" w:color="auto" w:fill="C5E0B3"/>
          </w:tcPr>
          <w:p w14:paraId="47ACB5BE" w14:textId="77777777" w:rsidR="005C4144" w:rsidRPr="009D2BCD" w:rsidRDefault="005C4144" w:rsidP="001053AA">
            <w:pPr>
              <w:pStyle w:val="Tabele"/>
              <w:jc w:val="right"/>
              <w:rPr>
                <w:b/>
                <w:color w:val="auto"/>
              </w:rPr>
            </w:pPr>
            <w:r w:rsidRPr="009D2BCD">
              <w:rPr>
                <w:b/>
                <w:color w:val="auto"/>
              </w:rPr>
              <w:t>5210/5158</w:t>
            </w:r>
          </w:p>
        </w:tc>
        <w:tc>
          <w:tcPr>
            <w:tcW w:w="1479" w:type="dxa"/>
          </w:tcPr>
          <w:p w14:paraId="47C51669" w14:textId="77777777" w:rsidR="005C4144" w:rsidRPr="009D2BCD" w:rsidRDefault="005C4144" w:rsidP="001053AA">
            <w:pPr>
              <w:pStyle w:val="Tabele"/>
              <w:jc w:val="right"/>
              <w:rPr>
                <w:b/>
                <w:color w:val="auto"/>
              </w:rPr>
            </w:pPr>
            <w:r w:rsidRPr="009D2BCD">
              <w:rPr>
                <w:b/>
                <w:color w:val="auto"/>
              </w:rPr>
              <w:t>5 723/ 5 580</w:t>
            </w:r>
          </w:p>
        </w:tc>
        <w:tc>
          <w:tcPr>
            <w:tcW w:w="1409" w:type="dxa"/>
          </w:tcPr>
          <w:p w14:paraId="6EF9928F" w14:textId="77777777" w:rsidR="005C4144" w:rsidRPr="009D2BCD" w:rsidRDefault="005C4144" w:rsidP="001053AA">
            <w:pPr>
              <w:pStyle w:val="Tabele"/>
              <w:jc w:val="right"/>
              <w:rPr>
                <w:b/>
                <w:color w:val="auto"/>
              </w:rPr>
            </w:pPr>
            <w:r w:rsidRPr="009D2BCD">
              <w:rPr>
                <w:b/>
                <w:color w:val="auto"/>
              </w:rPr>
              <w:t>6 423/ 6 280</w:t>
            </w:r>
          </w:p>
        </w:tc>
      </w:tr>
    </w:tbl>
    <w:p w14:paraId="5FD4EDE2" w14:textId="77777777" w:rsidR="005C4144" w:rsidRPr="00623CBA" w:rsidRDefault="005C4144" w:rsidP="005C4144">
      <w:pPr>
        <w:pStyle w:val="adnotacje"/>
      </w:pPr>
      <w:r w:rsidRPr="00623CBA">
        <w:t>*sezon zimowy/sezon letni</w:t>
      </w:r>
    </w:p>
    <w:p w14:paraId="06B6EB9E" w14:textId="77777777" w:rsidR="005C4144" w:rsidRDefault="005C4144" w:rsidP="005C4144">
      <w:pPr>
        <w:pStyle w:val="ardo"/>
        <w:rPr>
          <w:lang w:val="en-US"/>
        </w:rPr>
      </w:pPr>
      <w:r w:rsidRPr="00623CBA">
        <w:rPr>
          <w:lang w:val="en-US"/>
        </w:rPr>
        <w:t xml:space="preserve">Źródło: </w:t>
      </w:r>
      <w:r>
        <w:rPr>
          <w:lang w:val="en-US"/>
        </w:rPr>
        <w:t>PSE</w:t>
      </w:r>
    </w:p>
    <w:p w14:paraId="3279D12F" w14:textId="230BCA93" w:rsidR="005C4144" w:rsidRPr="00623CBA" w:rsidRDefault="005C4144" w:rsidP="005C4144">
      <w:r w:rsidRPr="00397793">
        <w:t>W uzgodnionych</w:t>
      </w:r>
      <w:r>
        <w:t xml:space="preserve"> w </w:t>
      </w:r>
      <w:r w:rsidRPr="00397793">
        <w:t>dniu 24 października 2014</w:t>
      </w:r>
      <w:r>
        <w:t> r.</w:t>
      </w:r>
      <w:r w:rsidRPr="00397793">
        <w:t xml:space="preserve"> przez Radę Europejską ramach polityki energetyczno-klimatycznej znalazła się </w:t>
      </w:r>
      <w:r>
        <w:t>m.in.</w:t>
      </w:r>
      <w:r w:rsidRPr="00397793">
        <w:t xml:space="preserve"> kwestia elektroenergetycznych połączeń systemowych, dla</w:t>
      </w:r>
      <w:r w:rsidR="009D2BCD">
        <w:t> </w:t>
      </w:r>
      <w:r w:rsidRPr="00397793">
        <w:t xml:space="preserve">których przyjęto </w:t>
      </w:r>
      <w:r w:rsidR="00AB2F9D">
        <w:t xml:space="preserve">docelowy </w:t>
      </w:r>
      <w:r w:rsidRPr="00397793">
        <w:t xml:space="preserve">poziom </w:t>
      </w:r>
      <w:r>
        <w:t xml:space="preserve">przepustowości </w:t>
      </w:r>
      <w:r w:rsidR="00AB2F9D">
        <w:t xml:space="preserve">na rok 2030 </w:t>
      </w:r>
      <w:r>
        <w:t>w </w:t>
      </w:r>
      <w:r w:rsidRPr="00397793">
        <w:t>wysokości 15%. Ponadto,</w:t>
      </w:r>
      <w:r>
        <w:t xml:space="preserve"> w </w:t>
      </w:r>
      <w:r w:rsidRPr="00397793">
        <w:rPr>
          <w:i/>
        </w:rPr>
        <w:t>Dyrektywie 2005/89/WE Parlamentu Europejskiego</w:t>
      </w:r>
      <w:r>
        <w:rPr>
          <w:i/>
        </w:rPr>
        <w:t xml:space="preserve"> i </w:t>
      </w:r>
      <w:r w:rsidRPr="00397793">
        <w:rPr>
          <w:i/>
        </w:rPr>
        <w:t>Rady</w:t>
      </w:r>
      <w:r>
        <w:rPr>
          <w:i/>
        </w:rPr>
        <w:t xml:space="preserve"> z </w:t>
      </w:r>
      <w:r w:rsidRPr="00397793">
        <w:rPr>
          <w:i/>
        </w:rPr>
        <w:t>dnia 18 stycznia 2006</w:t>
      </w:r>
      <w:r>
        <w:rPr>
          <w:i/>
        </w:rPr>
        <w:t> r.</w:t>
      </w:r>
      <w:r w:rsidRPr="00397793">
        <w:rPr>
          <w:i/>
        </w:rPr>
        <w:t xml:space="preserve"> dotyczącej działań na rzecz</w:t>
      </w:r>
      <w:r w:rsidRPr="00397793">
        <w:t xml:space="preserve"> </w:t>
      </w:r>
      <w:r w:rsidRPr="00397793">
        <w:rPr>
          <w:i/>
        </w:rPr>
        <w:t>zagwarantowania bezpieczeństwa dostaw energii elektrycznej</w:t>
      </w:r>
      <w:r>
        <w:rPr>
          <w:i/>
        </w:rPr>
        <w:t xml:space="preserve"> i </w:t>
      </w:r>
      <w:r w:rsidRPr="00397793">
        <w:rPr>
          <w:i/>
        </w:rPr>
        <w:t>inwestycji infrastrukturalnych</w:t>
      </w:r>
      <w:r w:rsidR="008F4295">
        <w:rPr>
          <w:rStyle w:val="Odwoanieprzypisudolnego"/>
          <w:i/>
        </w:rPr>
        <w:footnoteReference w:id="29"/>
      </w:r>
      <w:r w:rsidRPr="00397793">
        <w:t>, ustanowiono środki służące zagwarantowaniu bezpieczeństwa dostaw energii elektrycznej, tak aby zapewnić właściwe funkcjonowanie rynku wewnętrznego energii elektrycznej oraz odpowiedniego zakresu połączeń międzysystemowych między państwami członkowskimi</w:t>
      </w:r>
      <w:r>
        <w:t xml:space="preserve"> i </w:t>
      </w:r>
      <w:r w:rsidRPr="00397793">
        <w:t>równowagę między podażą</w:t>
      </w:r>
      <w:r>
        <w:t xml:space="preserve"> a </w:t>
      </w:r>
      <w:r w:rsidRPr="00397793">
        <w:t>popytem.</w:t>
      </w:r>
      <w:r>
        <w:t xml:space="preserve"> W </w:t>
      </w:r>
      <w:r w:rsidRPr="00397793">
        <w:t xml:space="preserve">dyrektywie tej zapisano: „(13) </w:t>
      </w:r>
      <w:r w:rsidRPr="00397793">
        <w:rPr>
          <w:i/>
        </w:rPr>
        <w:t>Rada Europejska</w:t>
      </w:r>
      <w:r>
        <w:rPr>
          <w:i/>
        </w:rPr>
        <w:t xml:space="preserve"> w </w:t>
      </w:r>
      <w:r w:rsidRPr="00397793">
        <w:rPr>
          <w:i/>
        </w:rPr>
        <w:t>Barcelonie</w:t>
      </w:r>
      <w:r>
        <w:rPr>
          <w:i/>
        </w:rPr>
        <w:t xml:space="preserve"> w </w:t>
      </w:r>
      <w:r w:rsidRPr="00397793">
        <w:rPr>
          <w:i/>
        </w:rPr>
        <w:t>dniach 15</w:t>
      </w:r>
      <w:r>
        <w:rPr>
          <w:i/>
        </w:rPr>
        <w:t xml:space="preserve"> i </w:t>
      </w:r>
      <w:r w:rsidRPr="00397793">
        <w:rPr>
          <w:i/>
        </w:rPr>
        <w:t>16 marca 2002</w:t>
      </w:r>
      <w:r>
        <w:rPr>
          <w:i/>
        </w:rPr>
        <w:t> r.</w:t>
      </w:r>
      <w:r w:rsidRPr="00397793">
        <w:rPr>
          <w:i/>
        </w:rPr>
        <w:t xml:space="preserve"> uzgodniła poziom przesyłowych połączeń międzysystemowych pomiędzy Państwami Członkowskimi. (...) Istnienie odpowiedniej fizycznej zdolności przesyłowej połączeń międzysystemowych, niezależnie od tego, czy są to połączenia transgraniczne, czy nie, jest sprawą kluczową, ale nie jest warunkiem wystarczającym dla pełnego rozwoju konkurencji. (…).</w:t>
      </w:r>
      <w:r w:rsidRPr="00397793">
        <w:t>”</w:t>
      </w:r>
    </w:p>
    <w:p w14:paraId="065AC82D" w14:textId="4D9E8837" w:rsidR="005C4144" w:rsidRPr="00995511" w:rsidRDefault="005C4144" w:rsidP="005C4144">
      <w:r w:rsidRPr="002E6FD4">
        <w:t>Współczynnik połączeń międzysystemowych</w:t>
      </w:r>
      <w:r>
        <w:rPr>
          <w:rStyle w:val="Odwoanieprzypisudolnego"/>
        </w:rPr>
        <w:footnoteReference w:customMarkFollows="1" w:id="30"/>
        <w:t>*</w:t>
      </w:r>
      <w:r w:rsidRPr="002E6FD4">
        <w:t xml:space="preserve"> wyznaczany jest jako iloraz zdolności przesyłowych netto połączeń międzysystemowych</w:t>
      </w:r>
      <w:r>
        <w:t xml:space="preserve"> w </w:t>
      </w:r>
      <w:r w:rsidRPr="002E6FD4">
        <w:t>kierunku importu oraz całkowitej mocy zainstalowanej netto</w:t>
      </w:r>
      <w:r>
        <w:t xml:space="preserve"> w </w:t>
      </w:r>
      <w:r w:rsidRPr="002E6FD4">
        <w:t>krajowym systemie elektroenergetycznym. Zgodnie</w:t>
      </w:r>
      <w:r>
        <w:t xml:space="preserve"> z</w:t>
      </w:r>
      <w:r w:rsidR="009D2BCD">
        <w:t xml:space="preserve"> </w:t>
      </w:r>
      <w:r w:rsidRPr="002E6FD4">
        <w:t>przytoczoną definicją, stopień połączeń międzysystemowych wyniósł</w:t>
      </w:r>
      <w:r>
        <w:t xml:space="preserve"> w </w:t>
      </w:r>
      <w:r w:rsidRPr="002E6FD4">
        <w:t>2020</w:t>
      </w:r>
      <w:r>
        <w:t xml:space="preserve"> r.</w:t>
      </w:r>
      <w:r w:rsidRPr="002E6FD4">
        <w:t xml:space="preserve"> ok. </w:t>
      </w:r>
      <w:r>
        <w:t>12,6</w:t>
      </w:r>
      <w:r w:rsidRPr="002E6FD4">
        <w:t>%.</w:t>
      </w:r>
      <w:r>
        <w:t xml:space="preserve"> W </w:t>
      </w:r>
      <w:r w:rsidRPr="002E6FD4">
        <w:t xml:space="preserve">scenariuszu </w:t>
      </w:r>
      <w:r>
        <w:t>WA</w:t>
      </w:r>
      <w:r w:rsidRPr="002E6FD4">
        <w:t>M poziom tego wskaźnika wynosi</w:t>
      </w:r>
      <w:r>
        <w:t xml:space="preserve"> w </w:t>
      </w:r>
      <w:r w:rsidRPr="002E6FD4">
        <w:t>2030</w:t>
      </w:r>
      <w:r>
        <w:t> r.</w:t>
      </w:r>
      <w:r w:rsidRPr="002E6FD4">
        <w:t xml:space="preserve"> </w:t>
      </w:r>
      <w:r>
        <w:t>5</w:t>
      </w:r>
      <w:r w:rsidRPr="002E6FD4">
        <w:t>,</w:t>
      </w:r>
      <w:r>
        <w:t>9</w:t>
      </w:r>
      <w:r w:rsidRPr="002E6FD4">
        <w:t>%</w:t>
      </w:r>
      <w:r>
        <w:t xml:space="preserve"> a w </w:t>
      </w:r>
      <w:r w:rsidRPr="002E6FD4">
        <w:t xml:space="preserve">2040 </w:t>
      </w:r>
      <w:r>
        <w:t>3</w:t>
      </w:r>
      <w:r w:rsidRPr="002E6FD4">
        <w:t>,8% (</w:t>
      </w:r>
      <w:r w:rsidRPr="002E6FD4">
        <w:fldChar w:fldCharType="begin"/>
      </w:r>
      <w:r w:rsidRPr="002E6FD4">
        <w:instrText xml:space="preserve"> REF _Ref156906490 \h  \* MERGEFORMAT </w:instrText>
      </w:r>
      <w:r w:rsidRPr="002E6FD4">
        <w:fldChar w:fldCharType="separate"/>
      </w:r>
      <w:r w:rsidR="006C7D6C">
        <w:t>Tabela 4.3</w:t>
      </w:r>
      <w:r w:rsidRPr="002E6FD4">
        <w:fldChar w:fldCharType="end"/>
      </w:r>
      <w:r w:rsidRPr="002E6FD4">
        <w:t>).</w:t>
      </w:r>
      <w:r>
        <w:t xml:space="preserve"> Wskaźnik ten ulega obniżeniu w czasie, ponieważ bardzo szybko przyrasta ilość mocy zainstalowanej w systemie (głównie OZE).</w:t>
      </w:r>
    </w:p>
    <w:p w14:paraId="63BE207D" w14:textId="009E89D8" w:rsidR="005C4144" w:rsidRDefault="005C4144" w:rsidP="005C4144">
      <w:pPr>
        <w:pStyle w:val="Legenda"/>
      </w:pPr>
      <w:bookmarkStart w:id="448" w:name="_Ref156906490"/>
      <w:bookmarkStart w:id="449" w:name="_Toc171587213"/>
      <w:bookmarkStart w:id="450" w:name="_Toc174710997"/>
      <w:bookmarkStart w:id="451" w:name="_Toc175573150"/>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3</w:t>
      </w:r>
      <w:r w:rsidR="00000000">
        <w:rPr>
          <w:noProof/>
        </w:rPr>
        <w:fldChar w:fldCharType="end"/>
      </w:r>
      <w:bookmarkEnd w:id="448"/>
      <w:r>
        <w:t xml:space="preserve">. </w:t>
      </w:r>
      <w:r w:rsidRPr="00623CBA">
        <w:t>Poziom połączeń międzysystemowych</w:t>
      </w:r>
      <w:bookmarkEnd w:id="449"/>
      <w:bookmarkEnd w:id="450"/>
      <w:bookmarkEnd w:id="451"/>
    </w:p>
    <w:tbl>
      <w:tblPr>
        <w:tblStyle w:val="KPEiK"/>
        <w:tblW w:w="4132" w:type="pct"/>
        <w:tblLayout w:type="fixed"/>
        <w:tblLook w:val="04A0" w:firstRow="1" w:lastRow="0" w:firstColumn="1" w:lastColumn="0" w:noHBand="0" w:noVBand="1"/>
      </w:tblPr>
      <w:tblGrid>
        <w:gridCol w:w="1980"/>
        <w:gridCol w:w="787"/>
        <w:gridCol w:w="787"/>
        <w:gridCol w:w="787"/>
        <w:gridCol w:w="787"/>
        <w:gridCol w:w="787"/>
        <w:gridCol w:w="787"/>
        <w:gridCol w:w="787"/>
      </w:tblGrid>
      <w:tr w:rsidR="009D2BCD" w:rsidRPr="009D2BCD" w14:paraId="73FF8D15" w14:textId="77777777" w:rsidTr="009D2BCD">
        <w:trPr>
          <w:cnfStyle w:val="100000000000" w:firstRow="1" w:lastRow="0" w:firstColumn="0" w:lastColumn="0" w:oddVBand="0" w:evenVBand="0" w:oddHBand="0" w:evenHBand="0" w:firstRowFirstColumn="0" w:firstRowLastColumn="0" w:lastRowFirstColumn="0" w:lastRowLastColumn="0"/>
          <w:trHeight w:val="227"/>
          <w:tblHeader/>
        </w:trPr>
        <w:tc>
          <w:tcPr>
            <w:tcW w:w="1980" w:type="dxa"/>
            <w:noWrap/>
            <w:hideMark/>
          </w:tcPr>
          <w:p w14:paraId="0FF159D1" w14:textId="77777777" w:rsidR="009D2BCD" w:rsidRPr="009D2BCD" w:rsidRDefault="009D2BCD" w:rsidP="001053AA">
            <w:pPr>
              <w:pStyle w:val="Tabele"/>
              <w:jc w:val="center"/>
              <w:rPr>
                <w:color w:val="auto"/>
              </w:rPr>
            </w:pPr>
          </w:p>
        </w:tc>
        <w:tc>
          <w:tcPr>
            <w:tcW w:w="787" w:type="dxa"/>
            <w:noWrap/>
            <w:hideMark/>
          </w:tcPr>
          <w:p w14:paraId="390F6AD0" w14:textId="77777777" w:rsidR="009D2BCD" w:rsidRPr="009D2BCD" w:rsidRDefault="009D2BCD" w:rsidP="001053AA">
            <w:pPr>
              <w:pStyle w:val="Tabele"/>
              <w:jc w:val="center"/>
              <w:rPr>
                <w:bCs/>
                <w:color w:val="auto"/>
              </w:rPr>
            </w:pPr>
            <w:r w:rsidRPr="009D2BCD">
              <w:rPr>
                <w:bCs/>
                <w:color w:val="auto"/>
              </w:rPr>
              <w:t>2010</w:t>
            </w:r>
          </w:p>
        </w:tc>
        <w:tc>
          <w:tcPr>
            <w:tcW w:w="787" w:type="dxa"/>
            <w:noWrap/>
            <w:hideMark/>
          </w:tcPr>
          <w:p w14:paraId="1F8176C5" w14:textId="77777777" w:rsidR="009D2BCD" w:rsidRPr="009D2BCD" w:rsidRDefault="009D2BCD" w:rsidP="001053AA">
            <w:pPr>
              <w:pStyle w:val="Tabele"/>
              <w:jc w:val="center"/>
              <w:rPr>
                <w:bCs/>
                <w:color w:val="auto"/>
              </w:rPr>
            </w:pPr>
            <w:r w:rsidRPr="009D2BCD">
              <w:rPr>
                <w:bCs/>
                <w:color w:val="auto"/>
              </w:rPr>
              <w:t>2015</w:t>
            </w:r>
          </w:p>
        </w:tc>
        <w:tc>
          <w:tcPr>
            <w:tcW w:w="787" w:type="dxa"/>
            <w:noWrap/>
            <w:hideMark/>
          </w:tcPr>
          <w:p w14:paraId="44B628CD" w14:textId="77777777" w:rsidR="009D2BCD" w:rsidRPr="009D2BCD" w:rsidRDefault="009D2BCD" w:rsidP="001053AA">
            <w:pPr>
              <w:pStyle w:val="Tabele"/>
              <w:jc w:val="center"/>
              <w:rPr>
                <w:bCs/>
                <w:color w:val="auto"/>
              </w:rPr>
            </w:pPr>
            <w:r w:rsidRPr="009D2BCD">
              <w:rPr>
                <w:bCs/>
                <w:color w:val="auto"/>
              </w:rPr>
              <w:t>2020</w:t>
            </w:r>
          </w:p>
        </w:tc>
        <w:tc>
          <w:tcPr>
            <w:tcW w:w="787" w:type="dxa"/>
            <w:noWrap/>
            <w:hideMark/>
          </w:tcPr>
          <w:p w14:paraId="1B481405" w14:textId="77777777" w:rsidR="009D2BCD" w:rsidRPr="009D2BCD" w:rsidRDefault="009D2BCD" w:rsidP="001053AA">
            <w:pPr>
              <w:pStyle w:val="Tabele"/>
              <w:jc w:val="center"/>
              <w:rPr>
                <w:bCs/>
                <w:color w:val="auto"/>
              </w:rPr>
            </w:pPr>
            <w:r w:rsidRPr="009D2BCD">
              <w:rPr>
                <w:bCs/>
                <w:color w:val="auto"/>
              </w:rPr>
              <w:t>2025</w:t>
            </w:r>
          </w:p>
        </w:tc>
        <w:tc>
          <w:tcPr>
            <w:tcW w:w="787" w:type="dxa"/>
            <w:noWrap/>
            <w:hideMark/>
          </w:tcPr>
          <w:p w14:paraId="3734CB99" w14:textId="77777777" w:rsidR="009D2BCD" w:rsidRPr="009D2BCD" w:rsidRDefault="009D2BCD" w:rsidP="001053AA">
            <w:pPr>
              <w:pStyle w:val="Tabele"/>
              <w:jc w:val="center"/>
              <w:rPr>
                <w:bCs/>
                <w:color w:val="auto"/>
              </w:rPr>
            </w:pPr>
            <w:r w:rsidRPr="009D2BCD">
              <w:rPr>
                <w:bCs/>
                <w:color w:val="auto"/>
              </w:rPr>
              <w:t>2030</w:t>
            </w:r>
          </w:p>
        </w:tc>
        <w:tc>
          <w:tcPr>
            <w:tcW w:w="787" w:type="dxa"/>
            <w:noWrap/>
            <w:hideMark/>
          </w:tcPr>
          <w:p w14:paraId="7F7386DE" w14:textId="77777777" w:rsidR="009D2BCD" w:rsidRPr="009D2BCD" w:rsidRDefault="009D2BCD" w:rsidP="001053AA">
            <w:pPr>
              <w:pStyle w:val="Tabele"/>
              <w:jc w:val="center"/>
              <w:rPr>
                <w:bCs/>
                <w:color w:val="auto"/>
              </w:rPr>
            </w:pPr>
            <w:r w:rsidRPr="009D2BCD">
              <w:rPr>
                <w:bCs/>
                <w:color w:val="auto"/>
              </w:rPr>
              <w:t>2035</w:t>
            </w:r>
          </w:p>
        </w:tc>
        <w:tc>
          <w:tcPr>
            <w:tcW w:w="787" w:type="dxa"/>
            <w:hideMark/>
          </w:tcPr>
          <w:p w14:paraId="0E09EE22" w14:textId="77777777" w:rsidR="009D2BCD" w:rsidRPr="009D2BCD" w:rsidRDefault="009D2BCD" w:rsidP="001053AA">
            <w:pPr>
              <w:pStyle w:val="Tabele"/>
              <w:jc w:val="center"/>
              <w:rPr>
                <w:bCs/>
                <w:color w:val="auto"/>
              </w:rPr>
            </w:pPr>
            <w:r w:rsidRPr="009D2BCD">
              <w:rPr>
                <w:bCs/>
                <w:color w:val="auto"/>
              </w:rPr>
              <w:t>2040</w:t>
            </w:r>
          </w:p>
        </w:tc>
      </w:tr>
      <w:tr w:rsidR="009D2BCD" w:rsidRPr="009D2BCD" w14:paraId="32544429" w14:textId="77777777" w:rsidTr="009D2BCD">
        <w:trPr>
          <w:trHeight w:val="227"/>
        </w:trPr>
        <w:tc>
          <w:tcPr>
            <w:tcW w:w="1980" w:type="dxa"/>
            <w:noWrap/>
            <w:hideMark/>
          </w:tcPr>
          <w:p w14:paraId="2DD4486E" w14:textId="77777777" w:rsidR="009D2BCD" w:rsidRPr="009D2BCD" w:rsidRDefault="009D2BCD" w:rsidP="001053AA">
            <w:pPr>
              <w:pStyle w:val="Tabele"/>
              <w:rPr>
                <w:b/>
                <w:bCs/>
                <w:color w:val="auto"/>
              </w:rPr>
            </w:pPr>
            <w:r w:rsidRPr="009D2BCD">
              <w:rPr>
                <w:b/>
                <w:bCs/>
                <w:color w:val="auto"/>
              </w:rPr>
              <w:t>Moc zainstalowana [MW]</w:t>
            </w:r>
          </w:p>
        </w:tc>
        <w:tc>
          <w:tcPr>
            <w:tcW w:w="787" w:type="dxa"/>
            <w:shd w:val="clear" w:color="auto" w:fill="C5E0B3"/>
            <w:noWrap/>
          </w:tcPr>
          <w:p w14:paraId="43EB80CC" w14:textId="77777777" w:rsidR="009D2BCD" w:rsidRPr="009D2BCD" w:rsidRDefault="009D2BCD" w:rsidP="001053AA">
            <w:pPr>
              <w:pStyle w:val="Tabele"/>
              <w:jc w:val="right"/>
              <w:rPr>
                <w:bCs/>
                <w:color w:val="auto"/>
              </w:rPr>
            </w:pPr>
            <w:r w:rsidRPr="009D2BCD">
              <w:rPr>
                <w:bCs/>
                <w:color w:val="auto"/>
              </w:rPr>
              <w:t>33 200</w:t>
            </w:r>
          </w:p>
        </w:tc>
        <w:tc>
          <w:tcPr>
            <w:tcW w:w="787" w:type="dxa"/>
            <w:shd w:val="clear" w:color="auto" w:fill="C5E0B3"/>
            <w:noWrap/>
            <w:hideMark/>
          </w:tcPr>
          <w:p w14:paraId="3CB8EDF9" w14:textId="77777777" w:rsidR="009D2BCD" w:rsidRPr="009D2BCD" w:rsidRDefault="009D2BCD" w:rsidP="001053AA">
            <w:pPr>
              <w:pStyle w:val="Tabele"/>
              <w:jc w:val="right"/>
              <w:rPr>
                <w:b/>
                <w:bCs/>
                <w:color w:val="auto"/>
              </w:rPr>
            </w:pPr>
            <w:r w:rsidRPr="009D2BCD">
              <w:rPr>
                <w:color w:val="auto"/>
              </w:rPr>
              <w:t>37 290</w:t>
            </w:r>
          </w:p>
        </w:tc>
        <w:tc>
          <w:tcPr>
            <w:tcW w:w="787" w:type="dxa"/>
            <w:shd w:val="clear" w:color="auto" w:fill="C5E0B3"/>
            <w:noWrap/>
            <w:hideMark/>
          </w:tcPr>
          <w:p w14:paraId="1D8E3776" w14:textId="77777777" w:rsidR="009D2BCD" w:rsidRPr="009D2BCD" w:rsidRDefault="009D2BCD" w:rsidP="001053AA">
            <w:pPr>
              <w:pStyle w:val="Tabele"/>
              <w:jc w:val="right"/>
              <w:rPr>
                <w:b/>
                <w:bCs/>
                <w:color w:val="auto"/>
              </w:rPr>
            </w:pPr>
            <w:r w:rsidRPr="009D2BCD">
              <w:rPr>
                <w:color w:val="auto"/>
              </w:rPr>
              <w:t>39 535</w:t>
            </w:r>
          </w:p>
        </w:tc>
        <w:tc>
          <w:tcPr>
            <w:tcW w:w="787" w:type="dxa"/>
            <w:noWrap/>
          </w:tcPr>
          <w:p w14:paraId="73F260B6" w14:textId="77777777" w:rsidR="009D2BCD" w:rsidRPr="009D2BCD" w:rsidRDefault="009D2BCD" w:rsidP="001053AA">
            <w:pPr>
              <w:pStyle w:val="Tabele"/>
              <w:jc w:val="right"/>
              <w:rPr>
                <w:b/>
                <w:bCs/>
                <w:color w:val="auto"/>
              </w:rPr>
            </w:pPr>
            <w:r w:rsidRPr="009D2BCD">
              <w:rPr>
                <w:b/>
                <w:bCs/>
                <w:color w:val="auto"/>
              </w:rPr>
              <w:t>69 634</w:t>
            </w:r>
          </w:p>
        </w:tc>
        <w:tc>
          <w:tcPr>
            <w:tcW w:w="787" w:type="dxa"/>
            <w:noWrap/>
          </w:tcPr>
          <w:p w14:paraId="347524D2" w14:textId="77777777" w:rsidR="009D2BCD" w:rsidRPr="009D2BCD" w:rsidRDefault="009D2BCD" w:rsidP="001053AA">
            <w:pPr>
              <w:pStyle w:val="Tabele"/>
              <w:jc w:val="right"/>
              <w:rPr>
                <w:b/>
                <w:bCs/>
                <w:color w:val="auto"/>
              </w:rPr>
            </w:pPr>
            <w:r w:rsidRPr="009D2BCD">
              <w:rPr>
                <w:b/>
                <w:bCs/>
                <w:color w:val="auto"/>
              </w:rPr>
              <w:t>96 131</w:t>
            </w:r>
          </w:p>
        </w:tc>
        <w:tc>
          <w:tcPr>
            <w:tcW w:w="787" w:type="dxa"/>
            <w:noWrap/>
          </w:tcPr>
          <w:p w14:paraId="0D126C20" w14:textId="77777777" w:rsidR="009D2BCD" w:rsidRPr="009D2BCD" w:rsidRDefault="009D2BCD" w:rsidP="001053AA">
            <w:pPr>
              <w:pStyle w:val="Tabele"/>
              <w:jc w:val="right"/>
              <w:rPr>
                <w:b/>
                <w:bCs/>
                <w:color w:val="auto"/>
              </w:rPr>
            </w:pPr>
            <w:r w:rsidRPr="009D2BCD">
              <w:rPr>
                <w:b/>
                <w:bCs/>
                <w:color w:val="auto"/>
              </w:rPr>
              <w:t>111 201</w:t>
            </w:r>
          </w:p>
        </w:tc>
        <w:tc>
          <w:tcPr>
            <w:tcW w:w="787" w:type="dxa"/>
            <w:noWrap/>
          </w:tcPr>
          <w:p w14:paraId="16CAC751" w14:textId="77777777" w:rsidR="009D2BCD" w:rsidRPr="009D2BCD" w:rsidRDefault="009D2BCD" w:rsidP="001053AA">
            <w:pPr>
              <w:pStyle w:val="Tabele"/>
              <w:jc w:val="right"/>
              <w:rPr>
                <w:b/>
                <w:bCs/>
                <w:color w:val="auto"/>
              </w:rPr>
            </w:pPr>
            <w:r w:rsidRPr="009D2BCD">
              <w:rPr>
                <w:b/>
                <w:bCs/>
                <w:color w:val="auto"/>
              </w:rPr>
              <w:t>135 724</w:t>
            </w:r>
          </w:p>
        </w:tc>
      </w:tr>
      <w:tr w:rsidR="009D2BCD" w:rsidRPr="009D2BCD" w14:paraId="3B839018" w14:textId="77777777" w:rsidTr="009D2BCD">
        <w:trPr>
          <w:trHeight w:val="227"/>
        </w:trPr>
        <w:tc>
          <w:tcPr>
            <w:tcW w:w="1980" w:type="dxa"/>
            <w:noWrap/>
          </w:tcPr>
          <w:p w14:paraId="65C7A612" w14:textId="77777777" w:rsidR="009D2BCD" w:rsidRPr="009D2BCD" w:rsidRDefault="009D2BCD" w:rsidP="001053AA">
            <w:pPr>
              <w:pStyle w:val="Tabele"/>
              <w:rPr>
                <w:b/>
                <w:bCs/>
                <w:color w:val="auto"/>
              </w:rPr>
            </w:pPr>
            <w:r w:rsidRPr="009D2BCD">
              <w:rPr>
                <w:b/>
                <w:bCs/>
                <w:color w:val="auto"/>
              </w:rPr>
              <w:t>NTC import/ eksport [MW]</w:t>
            </w:r>
          </w:p>
        </w:tc>
        <w:tc>
          <w:tcPr>
            <w:tcW w:w="787" w:type="dxa"/>
            <w:shd w:val="clear" w:color="auto" w:fill="C5E0B3"/>
            <w:noWrap/>
          </w:tcPr>
          <w:p w14:paraId="373ADDD3" w14:textId="77777777" w:rsidR="009D2BCD" w:rsidRPr="009D2BCD" w:rsidRDefault="009D2BCD" w:rsidP="001053AA">
            <w:pPr>
              <w:pStyle w:val="Tabele"/>
              <w:jc w:val="right"/>
              <w:rPr>
                <w:bCs/>
                <w:color w:val="auto"/>
              </w:rPr>
            </w:pPr>
            <w:r w:rsidRPr="009D2BCD">
              <w:rPr>
                <w:bCs/>
                <w:color w:val="auto"/>
              </w:rPr>
              <w:t>820/</w:t>
            </w:r>
          </w:p>
          <w:p w14:paraId="685CC6F6" w14:textId="77777777" w:rsidR="009D2BCD" w:rsidRPr="009D2BCD" w:rsidRDefault="009D2BCD" w:rsidP="001053AA">
            <w:pPr>
              <w:pStyle w:val="Tabele"/>
              <w:jc w:val="right"/>
              <w:rPr>
                <w:bCs/>
                <w:color w:val="auto"/>
              </w:rPr>
            </w:pPr>
            <w:r w:rsidRPr="009D2BCD">
              <w:rPr>
                <w:bCs/>
                <w:color w:val="auto"/>
              </w:rPr>
              <w:t>1 000</w:t>
            </w:r>
          </w:p>
        </w:tc>
        <w:tc>
          <w:tcPr>
            <w:tcW w:w="787" w:type="dxa"/>
            <w:shd w:val="clear" w:color="auto" w:fill="C5E0B3"/>
            <w:noWrap/>
          </w:tcPr>
          <w:p w14:paraId="4A49A701" w14:textId="77777777" w:rsidR="009D2BCD" w:rsidRPr="009D2BCD" w:rsidRDefault="009D2BCD" w:rsidP="001053AA">
            <w:pPr>
              <w:pStyle w:val="Tabele"/>
              <w:jc w:val="right"/>
              <w:rPr>
                <w:color w:val="auto"/>
              </w:rPr>
            </w:pPr>
            <w:r w:rsidRPr="009D2BCD">
              <w:rPr>
                <w:color w:val="auto"/>
              </w:rPr>
              <w:t>1 320/</w:t>
            </w:r>
          </w:p>
          <w:p w14:paraId="0698B0D3" w14:textId="77777777" w:rsidR="009D2BCD" w:rsidRPr="009D2BCD" w:rsidRDefault="009D2BCD" w:rsidP="001053AA">
            <w:pPr>
              <w:pStyle w:val="Tabele"/>
              <w:jc w:val="right"/>
              <w:rPr>
                <w:color w:val="auto"/>
              </w:rPr>
            </w:pPr>
            <w:r w:rsidRPr="009D2BCD">
              <w:rPr>
                <w:color w:val="auto"/>
              </w:rPr>
              <w:t>1 600</w:t>
            </w:r>
          </w:p>
        </w:tc>
        <w:tc>
          <w:tcPr>
            <w:tcW w:w="787" w:type="dxa"/>
            <w:shd w:val="clear" w:color="auto" w:fill="C5E0B3"/>
            <w:noWrap/>
          </w:tcPr>
          <w:p w14:paraId="2AC451DD" w14:textId="77777777" w:rsidR="009D2BCD" w:rsidRPr="009D2BCD" w:rsidRDefault="009D2BCD" w:rsidP="001053AA">
            <w:pPr>
              <w:pStyle w:val="Tabele"/>
              <w:jc w:val="right"/>
              <w:rPr>
                <w:color w:val="auto"/>
              </w:rPr>
            </w:pPr>
            <w:r w:rsidRPr="009D2BCD">
              <w:rPr>
                <w:b/>
                <w:color w:val="auto"/>
              </w:rPr>
              <w:t>5210</w:t>
            </w:r>
            <w:r w:rsidRPr="009D2BCD">
              <w:rPr>
                <w:color w:val="auto"/>
              </w:rPr>
              <w:t>/</w:t>
            </w:r>
          </w:p>
          <w:p w14:paraId="48856280" w14:textId="77777777" w:rsidR="009D2BCD" w:rsidRPr="009D2BCD" w:rsidRDefault="009D2BCD" w:rsidP="001053AA">
            <w:pPr>
              <w:pStyle w:val="Tabele"/>
              <w:jc w:val="right"/>
              <w:rPr>
                <w:color w:val="auto"/>
              </w:rPr>
            </w:pPr>
            <w:r w:rsidRPr="009D2BCD">
              <w:rPr>
                <w:color w:val="auto"/>
              </w:rPr>
              <w:t xml:space="preserve">4 999 </w:t>
            </w:r>
          </w:p>
        </w:tc>
        <w:tc>
          <w:tcPr>
            <w:tcW w:w="787" w:type="dxa"/>
            <w:noWrap/>
          </w:tcPr>
          <w:p w14:paraId="4020B2D3" w14:textId="77777777" w:rsidR="009D2BCD" w:rsidRPr="009D2BCD" w:rsidRDefault="009D2BCD" w:rsidP="001053AA">
            <w:pPr>
              <w:pStyle w:val="Tabele"/>
              <w:jc w:val="right"/>
              <w:rPr>
                <w:color w:val="auto"/>
              </w:rPr>
            </w:pPr>
            <w:r w:rsidRPr="009D2BCD">
              <w:rPr>
                <w:color w:val="auto"/>
              </w:rPr>
              <w:t>5 723/</w:t>
            </w:r>
          </w:p>
          <w:p w14:paraId="417918D3" w14:textId="77777777" w:rsidR="009D2BCD" w:rsidRPr="009D2BCD" w:rsidRDefault="009D2BCD" w:rsidP="001053AA">
            <w:pPr>
              <w:pStyle w:val="Tabele"/>
              <w:jc w:val="right"/>
              <w:rPr>
                <w:color w:val="auto"/>
              </w:rPr>
            </w:pPr>
            <w:r w:rsidRPr="009D2BCD">
              <w:rPr>
                <w:color w:val="auto"/>
              </w:rPr>
              <w:t>4 924</w:t>
            </w:r>
          </w:p>
        </w:tc>
        <w:tc>
          <w:tcPr>
            <w:tcW w:w="787" w:type="dxa"/>
            <w:noWrap/>
          </w:tcPr>
          <w:p w14:paraId="5DBA3E20" w14:textId="77777777" w:rsidR="009D2BCD" w:rsidRPr="009D2BCD" w:rsidRDefault="009D2BCD" w:rsidP="001053AA">
            <w:pPr>
              <w:pStyle w:val="Tabele"/>
              <w:jc w:val="right"/>
              <w:rPr>
                <w:color w:val="auto"/>
              </w:rPr>
            </w:pPr>
            <w:r w:rsidRPr="009D2BCD">
              <w:rPr>
                <w:color w:val="auto"/>
              </w:rPr>
              <w:t>6 423/</w:t>
            </w:r>
          </w:p>
          <w:p w14:paraId="4CEE4BE8" w14:textId="77777777" w:rsidR="009D2BCD" w:rsidRPr="009D2BCD" w:rsidRDefault="009D2BCD" w:rsidP="001053AA">
            <w:pPr>
              <w:pStyle w:val="Tabele"/>
              <w:jc w:val="right"/>
              <w:rPr>
                <w:color w:val="auto"/>
              </w:rPr>
            </w:pPr>
            <w:r w:rsidRPr="009D2BCD">
              <w:rPr>
                <w:color w:val="auto"/>
              </w:rPr>
              <w:t>5 624</w:t>
            </w:r>
          </w:p>
        </w:tc>
        <w:tc>
          <w:tcPr>
            <w:tcW w:w="787" w:type="dxa"/>
            <w:noWrap/>
          </w:tcPr>
          <w:p w14:paraId="6CE2EDE7" w14:textId="77777777" w:rsidR="009D2BCD" w:rsidRPr="009D2BCD" w:rsidRDefault="009D2BCD" w:rsidP="001053AA">
            <w:pPr>
              <w:pStyle w:val="Tabele"/>
              <w:jc w:val="right"/>
              <w:rPr>
                <w:color w:val="auto"/>
              </w:rPr>
            </w:pPr>
            <w:r w:rsidRPr="009D2BCD">
              <w:rPr>
                <w:color w:val="auto"/>
              </w:rPr>
              <w:t>6 423/</w:t>
            </w:r>
          </w:p>
          <w:p w14:paraId="58CDA2F7" w14:textId="77777777" w:rsidR="009D2BCD" w:rsidRPr="009D2BCD" w:rsidRDefault="009D2BCD" w:rsidP="001053AA">
            <w:pPr>
              <w:pStyle w:val="Tabele"/>
              <w:jc w:val="right"/>
              <w:rPr>
                <w:color w:val="auto"/>
              </w:rPr>
            </w:pPr>
            <w:r w:rsidRPr="009D2BCD">
              <w:rPr>
                <w:color w:val="auto"/>
              </w:rPr>
              <w:t>5 624</w:t>
            </w:r>
          </w:p>
        </w:tc>
        <w:tc>
          <w:tcPr>
            <w:tcW w:w="787" w:type="dxa"/>
            <w:noWrap/>
          </w:tcPr>
          <w:p w14:paraId="63F1B4DF" w14:textId="77777777" w:rsidR="009D2BCD" w:rsidRPr="009D2BCD" w:rsidRDefault="009D2BCD" w:rsidP="001053AA">
            <w:pPr>
              <w:pStyle w:val="Tabele"/>
              <w:jc w:val="right"/>
              <w:rPr>
                <w:color w:val="auto"/>
              </w:rPr>
            </w:pPr>
            <w:r w:rsidRPr="009D2BCD">
              <w:rPr>
                <w:color w:val="auto"/>
              </w:rPr>
              <w:t>6 423/</w:t>
            </w:r>
          </w:p>
          <w:p w14:paraId="4AB4B25E" w14:textId="77777777" w:rsidR="009D2BCD" w:rsidRPr="009D2BCD" w:rsidRDefault="009D2BCD" w:rsidP="001053AA">
            <w:pPr>
              <w:pStyle w:val="Tabele"/>
              <w:jc w:val="right"/>
              <w:rPr>
                <w:color w:val="auto"/>
              </w:rPr>
            </w:pPr>
            <w:r w:rsidRPr="009D2BCD">
              <w:rPr>
                <w:color w:val="auto"/>
              </w:rPr>
              <w:t>5 624</w:t>
            </w:r>
          </w:p>
        </w:tc>
      </w:tr>
      <w:tr w:rsidR="009D2BCD" w:rsidRPr="009D2BCD" w14:paraId="29E1E4E6" w14:textId="77777777" w:rsidTr="009D2BCD">
        <w:trPr>
          <w:trHeight w:val="227"/>
        </w:trPr>
        <w:tc>
          <w:tcPr>
            <w:tcW w:w="1980" w:type="dxa"/>
            <w:noWrap/>
          </w:tcPr>
          <w:p w14:paraId="413BB8E4" w14:textId="77777777" w:rsidR="009D2BCD" w:rsidRPr="009D2BCD" w:rsidRDefault="009D2BCD" w:rsidP="001053AA">
            <w:pPr>
              <w:pStyle w:val="Tabele"/>
              <w:rPr>
                <w:b/>
                <w:bCs/>
                <w:color w:val="auto"/>
              </w:rPr>
            </w:pPr>
            <w:r w:rsidRPr="009D2BCD">
              <w:rPr>
                <w:b/>
                <w:bCs/>
                <w:color w:val="auto"/>
              </w:rPr>
              <w:t>Wskaźnik połączeń import/eksport</w:t>
            </w:r>
            <w:r w:rsidRPr="009D2BCD" w:rsidDel="00A77498">
              <w:rPr>
                <w:b/>
                <w:bCs/>
                <w:color w:val="auto"/>
              </w:rPr>
              <w:t xml:space="preserve"> </w:t>
            </w:r>
            <w:r w:rsidRPr="009D2BCD">
              <w:rPr>
                <w:b/>
                <w:bCs/>
                <w:color w:val="auto"/>
              </w:rPr>
              <w:t>[%]</w:t>
            </w:r>
          </w:p>
        </w:tc>
        <w:tc>
          <w:tcPr>
            <w:tcW w:w="787" w:type="dxa"/>
            <w:shd w:val="clear" w:color="auto" w:fill="C5E0B3"/>
            <w:noWrap/>
          </w:tcPr>
          <w:p w14:paraId="2B30EA4E" w14:textId="77777777" w:rsidR="009D2BCD" w:rsidRPr="009D2BCD" w:rsidRDefault="009D2BCD" w:rsidP="001053AA">
            <w:pPr>
              <w:pStyle w:val="Tabele"/>
              <w:jc w:val="right"/>
              <w:rPr>
                <w:b/>
                <w:bCs/>
                <w:color w:val="auto"/>
              </w:rPr>
            </w:pPr>
            <w:r w:rsidRPr="009D2BCD">
              <w:rPr>
                <w:b/>
                <w:bCs/>
                <w:color w:val="auto"/>
              </w:rPr>
              <w:t>2,5/</w:t>
            </w:r>
          </w:p>
          <w:p w14:paraId="0E998642" w14:textId="77777777" w:rsidR="009D2BCD" w:rsidRPr="009D2BCD" w:rsidRDefault="009D2BCD" w:rsidP="001053AA">
            <w:pPr>
              <w:pStyle w:val="Tabele"/>
              <w:jc w:val="right"/>
              <w:rPr>
                <w:b/>
                <w:bCs/>
                <w:color w:val="auto"/>
              </w:rPr>
            </w:pPr>
            <w:r w:rsidRPr="009D2BCD">
              <w:rPr>
                <w:b/>
                <w:bCs/>
                <w:color w:val="auto"/>
              </w:rPr>
              <w:t>3,0%</w:t>
            </w:r>
          </w:p>
        </w:tc>
        <w:tc>
          <w:tcPr>
            <w:tcW w:w="787" w:type="dxa"/>
            <w:shd w:val="clear" w:color="auto" w:fill="C5E0B3"/>
            <w:noWrap/>
          </w:tcPr>
          <w:p w14:paraId="32C0563D" w14:textId="77777777" w:rsidR="009D2BCD" w:rsidRPr="009D2BCD" w:rsidRDefault="009D2BCD" w:rsidP="001053AA">
            <w:pPr>
              <w:pStyle w:val="Tabele"/>
              <w:jc w:val="right"/>
              <w:rPr>
                <w:b/>
                <w:color w:val="auto"/>
              </w:rPr>
            </w:pPr>
            <w:r w:rsidRPr="009D2BCD">
              <w:rPr>
                <w:b/>
                <w:color w:val="auto"/>
              </w:rPr>
              <w:t>3,5/</w:t>
            </w:r>
          </w:p>
          <w:p w14:paraId="17B927D9" w14:textId="77777777" w:rsidR="009D2BCD" w:rsidRPr="009D2BCD" w:rsidRDefault="009D2BCD" w:rsidP="001053AA">
            <w:pPr>
              <w:pStyle w:val="Tabele"/>
              <w:jc w:val="right"/>
              <w:rPr>
                <w:b/>
                <w:color w:val="auto"/>
              </w:rPr>
            </w:pPr>
            <w:r w:rsidRPr="009D2BCD">
              <w:rPr>
                <w:b/>
                <w:color w:val="auto"/>
              </w:rPr>
              <w:t>4,3</w:t>
            </w:r>
          </w:p>
        </w:tc>
        <w:tc>
          <w:tcPr>
            <w:tcW w:w="787" w:type="dxa"/>
            <w:shd w:val="clear" w:color="auto" w:fill="C5E0B3"/>
            <w:noWrap/>
          </w:tcPr>
          <w:p w14:paraId="353A6076" w14:textId="77777777" w:rsidR="009D2BCD" w:rsidRPr="009D2BCD" w:rsidRDefault="009D2BCD" w:rsidP="001053AA">
            <w:pPr>
              <w:pStyle w:val="Tabele"/>
              <w:jc w:val="right"/>
              <w:rPr>
                <w:b/>
                <w:color w:val="auto"/>
              </w:rPr>
            </w:pPr>
            <w:r w:rsidRPr="009D2BCD">
              <w:rPr>
                <w:b/>
                <w:color w:val="auto"/>
              </w:rPr>
              <w:t>13,2/</w:t>
            </w:r>
          </w:p>
          <w:p w14:paraId="1B93644A" w14:textId="77777777" w:rsidR="009D2BCD" w:rsidRPr="009D2BCD" w:rsidRDefault="009D2BCD" w:rsidP="001053AA">
            <w:pPr>
              <w:pStyle w:val="Tabele"/>
              <w:jc w:val="right"/>
              <w:rPr>
                <w:b/>
                <w:color w:val="auto"/>
              </w:rPr>
            </w:pPr>
            <w:r w:rsidRPr="009D2BCD">
              <w:rPr>
                <w:b/>
                <w:color w:val="auto"/>
              </w:rPr>
              <w:t>12,6</w:t>
            </w:r>
          </w:p>
        </w:tc>
        <w:tc>
          <w:tcPr>
            <w:tcW w:w="787" w:type="dxa"/>
            <w:noWrap/>
          </w:tcPr>
          <w:p w14:paraId="007B210F" w14:textId="77777777" w:rsidR="009D2BCD" w:rsidRPr="009D2BCD" w:rsidRDefault="009D2BCD" w:rsidP="001053AA">
            <w:pPr>
              <w:pStyle w:val="Tabele"/>
              <w:jc w:val="right"/>
              <w:rPr>
                <w:b/>
                <w:color w:val="auto"/>
              </w:rPr>
            </w:pPr>
            <w:r w:rsidRPr="009D2BCD">
              <w:rPr>
                <w:b/>
                <w:color w:val="auto"/>
              </w:rPr>
              <w:t xml:space="preserve">8,2/ </w:t>
            </w:r>
          </w:p>
          <w:p w14:paraId="0EAFFC71" w14:textId="77777777" w:rsidR="009D2BCD" w:rsidRPr="009D2BCD" w:rsidRDefault="009D2BCD" w:rsidP="001053AA">
            <w:pPr>
              <w:pStyle w:val="Tabele"/>
              <w:jc w:val="right"/>
              <w:rPr>
                <w:b/>
                <w:color w:val="auto"/>
              </w:rPr>
            </w:pPr>
            <w:r w:rsidRPr="009D2BCD">
              <w:rPr>
                <w:b/>
                <w:color w:val="auto"/>
              </w:rPr>
              <w:t>7,1</w:t>
            </w:r>
          </w:p>
        </w:tc>
        <w:tc>
          <w:tcPr>
            <w:tcW w:w="787" w:type="dxa"/>
            <w:noWrap/>
          </w:tcPr>
          <w:p w14:paraId="1074332D" w14:textId="77777777" w:rsidR="009D2BCD" w:rsidRPr="009D2BCD" w:rsidRDefault="009D2BCD" w:rsidP="001053AA">
            <w:pPr>
              <w:pStyle w:val="Tabele"/>
              <w:jc w:val="right"/>
              <w:rPr>
                <w:b/>
                <w:color w:val="auto"/>
              </w:rPr>
            </w:pPr>
            <w:r w:rsidRPr="009D2BCD">
              <w:rPr>
                <w:b/>
                <w:color w:val="auto"/>
              </w:rPr>
              <w:t>6,7/</w:t>
            </w:r>
          </w:p>
          <w:p w14:paraId="54DC0632" w14:textId="77777777" w:rsidR="009D2BCD" w:rsidRPr="009D2BCD" w:rsidRDefault="009D2BCD" w:rsidP="001053AA">
            <w:pPr>
              <w:pStyle w:val="Tabele"/>
              <w:jc w:val="right"/>
              <w:rPr>
                <w:b/>
                <w:color w:val="auto"/>
              </w:rPr>
            </w:pPr>
            <w:r w:rsidRPr="009D2BCD">
              <w:rPr>
                <w:b/>
                <w:color w:val="auto"/>
              </w:rPr>
              <w:t>5,9</w:t>
            </w:r>
          </w:p>
        </w:tc>
        <w:tc>
          <w:tcPr>
            <w:tcW w:w="787" w:type="dxa"/>
            <w:noWrap/>
          </w:tcPr>
          <w:p w14:paraId="17E6A13E" w14:textId="77777777" w:rsidR="009D2BCD" w:rsidRPr="009D2BCD" w:rsidRDefault="009D2BCD" w:rsidP="001053AA">
            <w:pPr>
              <w:pStyle w:val="Tabele"/>
              <w:jc w:val="right"/>
              <w:rPr>
                <w:b/>
                <w:color w:val="auto"/>
              </w:rPr>
            </w:pPr>
            <w:r w:rsidRPr="009D2BCD">
              <w:rPr>
                <w:b/>
                <w:color w:val="auto"/>
              </w:rPr>
              <w:t>5,8/</w:t>
            </w:r>
          </w:p>
          <w:p w14:paraId="05C48711" w14:textId="77777777" w:rsidR="009D2BCD" w:rsidRPr="009D2BCD" w:rsidRDefault="009D2BCD" w:rsidP="001053AA">
            <w:pPr>
              <w:pStyle w:val="Tabele"/>
              <w:jc w:val="right"/>
              <w:rPr>
                <w:b/>
                <w:color w:val="auto"/>
              </w:rPr>
            </w:pPr>
            <w:r w:rsidRPr="009D2BCD">
              <w:rPr>
                <w:b/>
                <w:color w:val="auto"/>
              </w:rPr>
              <w:t>5,1</w:t>
            </w:r>
          </w:p>
        </w:tc>
        <w:tc>
          <w:tcPr>
            <w:tcW w:w="787" w:type="dxa"/>
            <w:noWrap/>
          </w:tcPr>
          <w:p w14:paraId="5F7E4BD9" w14:textId="77777777" w:rsidR="009D2BCD" w:rsidRPr="009D2BCD" w:rsidRDefault="009D2BCD" w:rsidP="001053AA">
            <w:pPr>
              <w:pStyle w:val="Tabele"/>
              <w:jc w:val="right"/>
              <w:rPr>
                <w:b/>
                <w:color w:val="auto"/>
              </w:rPr>
            </w:pPr>
            <w:r w:rsidRPr="009D2BCD">
              <w:rPr>
                <w:b/>
                <w:color w:val="auto"/>
              </w:rPr>
              <w:t>4,1/</w:t>
            </w:r>
          </w:p>
          <w:p w14:paraId="0B30B846" w14:textId="77777777" w:rsidR="009D2BCD" w:rsidRPr="009D2BCD" w:rsidRDefault="009D2BCD" w:rsidP="001053AA">
            <w:pPr>
              <w:pStyle w:val="Tabele"/>
              <w:jc w:val="right"/>
              <w:rPr>
                <w:b/>
                <w:color w:val="auto"/>
              </w:rPr>
            </w:pPr>
            <w:r w:rsidRPr="009D2BCD">
              <w:rPr>
                <w:b/>
                <w:color w:val="auto"/>
              </w:rPr>
              <w:t>4,7</w:t>
            </w:r>
          </w:p>
        </w:tc>
      </w:tr>
    </w:tbl>
    <w:p w14:paraId="5A170EC4" w14:textId="77777777" w:rsidR="005C4144" w:rsidRDefault="005C4144" w:rsidP="005C4144">
      <w:pPr>
        <w:pStyle w:val="ardo"/>
      </w:pPr>
      <w:r w:rsidRPr="00623CBA">
        <w:t>Źródło: Prognozy ARE S.A.</w:t>
      </w:r>
      <w:r>
        <w:t xml:space="preserve"> i PSE S.A</w:t>
      </w:r>
    </w:p>
    <w:p w14:paraId="419E4C6B" w14:textId="77777777" w:rsidR="005C4144" w:rsidRDefault="005C4144" w:rsidP="005C4144">
      <w:pPr>
        <w:jc w:val="left"/>
      </w:pPr>
      <w:r>
        <w:br w:type="page"/>
      </w:r>
    </w:p>
    <w:p w14:paraId="70E68F31" w14:textId="77777777" w:rsidR="005C4144" w:rsidRPr="00DC1A13" w:rsidRDefault="005C4144" w:rsidP="00797A1F">
      <w:pPr>
        <w:pStyle w:val="Nagwek2"/>
      </w:pPr>
      <w:bookmarkStart w:id="452" w:name="_Toc161333897"/>
      <w:bookmarkStart w:id="453" w:name="_Toc161333898"/>
      <w:bookmarkStart w:id="454" w:name="_Toc161333899"/>
      <w:bookmarkStart w:id="455" w:name="_Toc161333900"/>
      <w:bookmarkStart w:id="456" w:name="_Toc161333901"/>
      <w:bookmarkStart w:id="457" w:name="_Toc171587339"/>
      <w:bookmarkStart w:id="458" w:name="_Toc174710913"/>
      <w:bookmarkStart w:id="459" w:name="_Toc178931978"/>
      <w:bookmarkEnd w:id="452"/>
      <w:bookmarkEnd w:id="453"/>
      <w:bookmarkEnd w:id="454"/>
      <w:bookmarkEnd w:id="455"/>
      <w:bookmarkEnd w:id="456"/>
      <w:r>
        <w:t>Rynek energii elektrycznej i gazu ziemnego, ceny energii</w:t>
      </w:r>
      <w:bookmarkEnd w:id="457"/>
      <w:bookmarkEnd w:id="458"/>
      <w:bookmarkEnd w:id="459"/>
    </w:p>
    <w:p w14:paraId="58104156" w14:textId="77777777" w:rsidR="005C4144" w:rsidRDefault="005C4144" w:rsidP="005C4144">
      <w:r w:rsidRPr="003852EE">
        <w:t>Szczegółowy opis rynku energii elektrycznej i gazu ziemnego oraz ceny energii zostały zamieszczon</w:t>
      </w:r>
      <w:r>
        <w:t>e w </w:t>
      </w:r>
      <w:r w:rsidRPr="003852EE">
        <w:t>Raporcie dotyczącym scenariusza WEM sekcji „Wewnętrzny rynek energii”.</w:t>
      </w:r>
    </w:p>
    <w:p w14:paraId="02A767DF" w14:textId="77777777" w:rsidR="005C4144" w:rsidRDefault="005C4144" w:rsidP="005C4144">
      <w:pPr>
        <w:pStyle w:val="podtytu2"/>
      </w:pPr>
      <w:r>
        <w:t>Prognozowane koszty wytwarzania energii elektrycznej i wodoru</w:t>
      </w:r>
    </w:p>
    <w:p w14:paraId="6B489181" w14:textId="29FD66E8" w:rsidR="005C4144" w:rsidRDefault="005C4144" w:rsidP="005C4144">
      <w:r>
        <w:t xml:space="preserve">Poniżej zaprezentowano uśrednione, jednostkowe koszty wytwarzania energii elektrycznej i wodoru dla scenariusza WAM. Kosztów tych nie należy utożsamiać z cenami na rynku hurtowym, ponieważ nie uwzględniają one szeregu czynników, które wpływają na kształtowanie się cen na rynkach energetycznych, m.in. </w:t>
      </w:r>
      <w:r w:rsidR="0020155F">
        <w:t xml:space="preserve">systemów wsparcia poszczególnych technologii, </w:t>
      </w:r>
      <w:r>
        <w:t xml:space="preserve">gry rynkowej, wymiany transgranicznej czy funkcjonowania </w:t>
      </w:r>
      <w:r w:rsidR="0020155F">
        <w:t>instrumentów wspierających stabilność KSE</w:t>
      </w:r>
      <w:r>
        <w:t>. Koszty te</w:t>
      </w:r>
      <w:r w:rsidR="009D7D46">
        <w:t xml:space="preserve"> mogą być wyższe, a poniżej wskazane</w:t>
      </w:r>
      <w:r>
        <w:t xml:space="preserve"> służą jedynie do oceny porównawczej analizowanych scenariuszy i należy je rozpatrywać w ścisłym powiązaniu z</w:t>
      </w:r>
      <w:r w:rsidR="00246542">
        <w:t> </w:t>
      </w:r>
      <w:r>
        <w:t>przyjętymi założeniami.</w:t>
      </w:r>
      <w:r w:rsidR="009D7D46">
        <w:t xml:space="preserve"> </w:t>
      </w:r>
    </w:p>
    <w:p w14:paraId="5A02E43F" w14:textId="082B819F" w:rsidR="005C4144" w:rsidRDefault="005C4144" w:rsidP="005C4144">
      <w:pPr>
        <w:pStyle w:val="Legenda"/>
        <w:keepNext/>
      </w:pPr>
      <w:bookmarkStart w:id="460" w:name="_Toc161916674"/>
      <w:bookmarkStart w:id="461" w:name="_Toc171587214"/>
      <w:bookmarkStart w:id="462" w:name="_Toc174710998"/>
      <w:bookmarkStart w:id="463" w:name="_Toc175573151"/>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4</w:t>
      </w:r>
      <w:r w:rsidR="00000000">
        <w:rPr>
          <w:noProof/>
        </w:rPr>
        <w:fldChar w:fldCharType="end"/>
      </w:r>
      <w:r>
        <w:t>.</w:t>
      </w:r>
      <w:r w:rsidRPr="00B4184F">
        <w:rPr>
          <w:i w:val="0"/>
          <w:iCs w:val="0"/>
        </w:rPr>
        <w:t xml:space="preserve"> </w:t>
      </w:r>
      <w:r>
        <w:t>Jednostkowe koszty wytwarzania energii elektrycznej [EUR’2020/MWh] – scenariusz WAM</w:t>
      </w:r>
      <w:bookmarkEnd w:id="460"/>
      <w:bookmarkEnd w:id="461"/>
      <w:bookmarkEnd w:id="462"/>
      <w:bookmarkEnd w:id="463"/>
    </w:p>
    <w:tbl>
      <w:tblPr>
        <w:tblStyle w:val="KPEiK"/>
        <w:tblW w:w="5000" w:type="pct"/>
        <w:tblLook w:val="0620" w:firstRow="1" w:lastRow="0" w:firstColumn="0" w:lastColumn="0" w:noHBand="1" w:noVBand="1"/>
      </w:tblPr>
      <w:tblGrid>
        <w:gridCol w:w="1248"/>
        <w:gridCol w:w="1296"/>
        <w:gridCol w:w="1247"/>
        <w:gridCol w:w="1247"/>
        <w:gridCol w:w="1247"/>
        <w:gridCol w:w="1247"/>
        <w:gridCol w:w="1530"/>
      </w:tblGrid>
      <w:tr w:rsidR="009D2BCD" w:rsidRPr="009D2BCD" w14:paraId="7DF5850B"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1248" w:type="dxa"/>
            <w:noWrap/>
            <w:hideMark/>
          </w:tcPr>
          <w:p w14:paraId="3BFB2253" w14:textId="77777777" w:rsidR="005C4144" w:rsidRPr="009D2BCD" w:rsidRDefault="005C4144" w:rsidP="001053AA">
            <w:pPr>
              <w:pStyle w:val="Tabele"/>
              <w:jc w:val="center"/>
              <w:rPr>
                <w:bCs/>
                <w:color w:val="auto"/>
                <w:lang w:eastAsia="pl-PL"/>
              </w:rPr>
            </w:pPr>
            <w:r w:rsidRPr="009D2BCD">
              <w:rPr>
                <w:bCs/>
                <w:color w:val="auto"/>
                <w:lang w:eastAsia="pl-PL"/>
              </w:rPr>
              <w:t>Rok</w:t>
            </w:r>
          </w:p>
        </w:tc>
        <w:tc>
          <w:tcPr>
            <w:tcW w:w="1296" w:type="dxa"/>
            <w:hideMark/>
          </w:tcPr>
          <w:p w14:paraId="2C609109" w14:textId="77777777" w:rsidR="005C4144" w:rsidRPr="009D2BCD" w:rsidRDefault="005C4144" w:rsidP="001053AA">
            <w:pPr>
              <w:pStyle w:val="Tabele"/>
              <w:jc w:val="center"/>
              <w:rPr>
                <w:bCs/>
                <w:color w:val="auto"/>
                <w:lang w:eastAsia="pl-PL"/>
              </w:rPr>
            </w:pPr>
            <w:r w:rsidRPr="009D2BCD">
              <w:rPr>
                <w:bCs/>
                <w:color w:val="auto"/>
                <w:lang w:eastAsia="pl-PL"/>
              </w:rPr>
              <w:t>Koszt kapitałowy</w:t>
            </w:r>
          </w:p>
        </w:tc>
        <w:tc>
          <w:tcPr>
            <w:tcW w:w="1247" w:type="dxa"/>
            <w:hideMark/>
          </w:tcPr>
          <w:p w14:paraId="0FA8D9AB" w14:textId="77777777" w:rsidR="005C4144" w:rsidRPr="009D2BCD" w:rsidRDefault="005C4144" w:rsidP="001053AA">
            <w:pPr>
              <w:pStyle w:val="Tabele"/>
              <w:jc w:val="center"/>
              <w:rPr>
                <w:bCs/>
                <w:color w:val="auto"/>
                <w:lang w:eastAsia="pl-PL"/>
              </w:rPr>
            </w:pPr>
            <w:r w:rsidRPr="009D2BCD">
              <w:rPr>
                <w:bCs/>
                <w:color w:val="auto"/>
                <w:lang w:eastAsia="pl-PL"/>
              </w:rPr>
              <w:t>Koszt stały O&amp;M</w:t>
            </w:r>
          </w:p>
        </w:tc>
        <w:tc>
          <w:tcPr>
            <w:tcW w:w="1247" w:type="dxa"/>
            <w:hideMark/>
          </w:tcPr>
          <w:p w14:paraId="5BB32EF7" w14:textId="77777777" w:rsidR="005C4144" w:rsidRPr="009D2BCD" w:rsidRDefault="005C4144" w:rsidP="001053AA">
            <w:pPr>
              <w:pStyle w:val="Tabele"/>
              <w:jc w:val="center"/>
              <w:rPr>
                <w:bCs/>
                <w:color w:val="auto"/>
                <w:lang w:eastAsia="pl-PL"/>
              </w:rPr>
            </w:pPr>
            <w:r w:rsidRPr="009D2BCD">
              <w:rPr>
                <w:bCs/>
                <w:color w:val="auto"/>
                <w:lang w:eastAsia="pl-PL"/>
              </w:rPr>
              <w:t>Koszt zmienny O&amp;M</w:t>
            </w:r>
          </w:p>
        </w:tc>
        <w:tc>
          <w:tcPr>
            <w:tcW w:w="1247" w:type="dxa"/>
            <w:hideMark/>
          </w:tcPr>
          <w:p w14:paraId="041D9C44" w14:textId="77777777" w:rsidR="005C4144" w:rsidRPr="009D2BCD" w:rsidRDefault="005C4144" w:rsidP="001053AA">
            <w:pPr>
              <w:pStyle w:val="Tabele"/>
              <w:jc w:val="center"/>
              <w:rPr>
                <w:bCs/>
                <w:color w:val="auto"/>
                <w:lang w:eastAsia="pl-PL"/>
              </w:rPr>
            </w:pPr>
            <w:r w:rsidRPr="009D2BCD">
              <w:rPr>
                <w:bCs/>
                <w:color w:val="auto"/>
                <w:lang w:eastAsia="pl-PL"/>
              </w:rPr>
              <w:t>Koszt paliwa</w:t>
            </w:r>
          </w:p>
        </w:tc>
        <w:tc>
          <w:tcPr>
            <w:tcW w:w="1247" w:type="dxa"/>
            <w:hideMark/>
          </w:tcPr>
          <w:p w14:paraId="7F008AB5" w14:textId="77777777" w:rsidR="005C4144" w:rsidRPr="009D2BCD" w:rsidRDefault="005C4144" w:rsidP="001053AA">
            <w:pPr>
              <w:pStyle w:val="Tabele"/>
              <w:jc w:val="center"/>
              <w:rPr>
                <w:bCs/>
                <w:color w:val="auto"/>
                <w:lang w:eastAsia="pl-PL"/>
              </w:rPr>
            </w:pPr>
            <w:r w:rsidRPr="009D2BCD">
              <w:rPr>
                <w:bCs/>
                <w:color w:val="auto"/>
                <w:lang w:eastAsia="pl-PL"/>
              </w:rPr>
              <w:t>Koszt emisji CO</w:t>
            </w:r>
            <w:r w:rsidRPr="009D2BCD">
              <w:rPr>
                <w:bCs/>
                <w:color w:val="auto"/>
                <w:vertAlign w:val="subscript"/>
                <w:lang w:eastAsia="pl-PL"/>
              </w:rPr>
              <w:t>2</w:t>
            </w:r>
          </w:p>
        </w:tc>
        <w:tc>
          <w:tcPr>
            <w:tcW w:w="1530" w:type="dxa"/>
            <w:hideMark/>
          </w:tcPr>
          <w:p w14:paraId="52D62FD3" w14:textId="77777777" w:rsidR="005C4144" w:rsidRPr="009D2BCD" w:rsidRDefault="005C4144" w:rsidP="001053AA">
            <w:pPr>
              <w:pStyle w:val="Tabele"/>
              <w:jc w:val="center"/>
              <w:rPr>
                <w:bCs/>
                <w:color w:val="auto"/>
                <w:lang w:eastAsia="pl-PL"/>
              </w:rPr>
            </w:pPr>
            <w:r w:rsidRPr="009D2BCD">
              <w:rPr>
                <w:bCs/>
                <w:color w:val="auto"/>
                <w:lang w:eastAsia="pl-PL"/>
              </w:rPr>
              <w:t>Koszt wytwarzania e.e.</w:t>
            </w:r>
          </w:p>
        </w:tc>
      </w:tr>
      <w:tr w:rsidR="009D2BCD" w:rsidRPr="009D2BCD" w14:paraId="5D5E8B13" w14:textId="77777777" w:rsidTr="001053AA">
        <w:trPr>
          <w:trHeight w:val="227"/>
        </w:trPr>
        <w:tc>
          <w:tcPr>
            <w:tcW w:w="1248" w:type="dxa"/>
            <w:shd w:val="clear" w:color="auto" w:fill="C5E0B3"/>
            <w:noWrap/>
            <w:hideMark/>
          </w:tcPr>
          <w:p w14:paraId="4EFDFD91" w14:textId="77777777" w:rsidR="005C4144" w:rsidRPr="009D2BCD" w:rsidRDefault="005C4144" w:rsidP="001053AA">
            <w:pPr>
              <w:pStyle w:val="Tabele"/>
              <w:rPr>
                <w:color w:val="auto"/>
                <w:lang w:eastAsia="pl-PL"/>
              </w:rPr>
            </w:pPr>
            <w:r w:rsidRPr="009D2BCD">
              <w:rPr>
                <w:color w:val="auto"/>
                <w:lang w:eastAsia="pl-PL"/>
              </w:rPr>
              <w:t>2020</w:t>
            </w:r>
          </w:p>
        </w:tc>
        <w:tc>
          <w:tcPr>
            <w:tcW w:w="1296" w:type="dxa"/>
            <w:shd w:val="clear" w:color="auto" w:fill="C5E0B3"/>
            <w:noWrap/>
            <w:hideMark/>
          </w:tcPr>
          <w:p w14:paraId="00F58636" w14:textId="77777777" w:rsidR="005C4144" w:rsidRPr="009D2BCD" w:rsidRDefault="005C4144" w:rsidP="001053AA">
            <w:pPr>
              <w:pStyle w:val="Tabele"/>
              <w:jc w:val="right"/>
              <w:rPr>
                <w:color w:val="auto"/>
                <w:lang w:eastAsia="pl-PL"/>
              </w:rPr>
            </w:pPr>
            <w:r w:rsidRPr="009D2BCD">
              <w:rPr>
                <w:rFonts w:cs="Arial"/>
                <w:color w:val="auto"/>
                <w:szCs w:val="16"/>
              </w:rPr>
              <w:t>18,6</w:t>
            </w:r>
          </w:p>
        </w:tc>
        <w:tc>
          <w:tcPr>
            <w:tcW w:w="1247" w:type="dxa"/>
            <w:shd w:val="clear" w:color="auto" w:fill="C5E0B3"/>
            <w:noWrap/>
            <w:hideMark/>
          </w:tcPr>
          <w:p w14:paraId="662A739F" w14:textId="77777777" w:rsidR="005C4144" w:rsidRPr="009D2BCD" w:rsidRDefault="005C4144" w:rsidP="001053AA">
            <w:pPr>
              <w:pStyle w:val="Tabele"/>
              <w:jc w:val="right"/>
              <w:rPr>
                <w:color w:val="auto"/>
                <w:lang w:eastAsia="pl-PL"/>
              </w:rPr>
            </w:pPr>
            <w:r w:rsidRPr="009D2BCD">
              <w:rPr>
                <w:rFonts w:cs="Arial"/>
                <w:color w:val="auto"/>
                <w:szCs w:val="16"/>
              </w:rPr>
              <w:t>13,9</w:t>
            </w:r>
          </w:p>
        </w:tc>
        <w:tc>
          <w:tcPr>
            <w:tcW w:w="1247" w:type="dxa"/>
            <w:shd w:val="clear" w:color="auto" w:fill="C5E0B3"/>
            <w:noWrap/>
            <w:hideMark/>
          </w:tcPr>
          <w:p w14:paraId="05A288D6" w14:textId="77777777" w:rsidR="005C4144" w:rsidRPr="009D2BCD" w:rsidRDefault="005C4144" w:rsidP="001053AA">
            <w:pPr>
              <w:pStyle w:val="Tabele"/>
              <w:jc w:val="right"/>
              <w:rPr>
                <w:color w:val="auto"/>
                <w:lang w:eastAsia="pl-PL"/>
              </w:rPr>
            </w:pPr>
            <w:r w:rsidRPr="009D2BCD">
              <w:rPr>
                <w:rFonts w:cs="Arial"/>
                <w:color w:val="auto"/>
                <w:szCs w:val="16"/>
              </w:rPr>
              <w:t>3,7</w:t>
            </w:r>
          </w:p>
        </w:tc>
        <w:tc>
          <w:tcPr>
            <w:tcW w:w="1247" w:type="dxa"/>
            <w:shd w:val="clear" w:color="auto" w:fill="C5E0B3"/>
            <w:noWrap/>
            <w:hideMark/>
          </w:tcPr>
          <w:p w14:paraId="4768322A" w14:textId="77777777" w:rsidR="005C4144" w:rsidRPr="009D2BCD" w:rsidRDefault="005C4144" w:rsidP="001053AA">
            <w:pPr>
              <w:pStyle w:val="Tabele"/>
              <w:jc w:val="right"/>
              <w:rPr>
                <w:color w:val="auto"/>
                <w:lang w:eastAsia="pl-PL"/>
              </w:rPr>
            </w:pPr>
            <w:r w:rsidRPr="009D2BCD">
              <w:rPr>
                <w:rFonts w:cs="Arial"/>
                <w:color w:val="auto"/>
                <w:szCs w:val="16"/>
              </w:rPr>
              <w:t>21,9</w:t>
            </w:r>
          </w:p>
        </w:tc>
        <w:tc>
          <w:tcPr>
            <w:tcW w:w="1247" w:type="dxa"/>
            <w:shd w:val="clear" w:color="auto" w:fill="C5E0B3"/>
            <w:noWrap/>
            <w:hideMark/>
          </w:tcPr>
          <w:p w14:paraId="0359467C" w14:textId="77777777" w:rsidR="005C4144" w:rsidRPr="009D2BCD" w:rsidRDefault="005C4144" w:rsidP="001053AA">
            <w:pPr>
              <w:pStyle w:val="Tabele"/>
              <w:jc w:val="right"/>
              <w:rPr>
                <w:color w:val="auto"/>
                <w:lang w:eastAsia="pl-PL"/>
              </w:rPr>
            </w:pPr>
            <w:r w:rsidRPr="009D2BCD">
              <w:rPr>
                <w:rFonts w:cs="Arial"/>
                <w:color w:val="auto"/>
                <w:szCs w:val="16"/>
              </w:rPr>
              <w:t>18,5</w:t>
            </w:r>
          </w:p>
        </w:tc>
        <w:tc>
          <w:tcPr>
            <w:tcW w:w="1530" w:type="dxa"/>
            <w:shd w:val="clear" w:color="auto" w:fill="C5E0B3"/>
            <w:noWrap/>
            <w:hideMark/>
          </w:tcPr>
          <w:p w14:paraId="12F1B2A1" w14:textId="77777777" w:rsidR="005C4144" w:rsidRPr="009D2BCD" w:rsidRDefault="005C4144" w:rsidP="001053AA">
            <w:pPr>
              <w:pStyle w:val="Tabele"/>
              <w:jc w:val="right"/>
              <w:rPr>
                <w:b/>
                <w:bCs/>
                <w:color w:val="auto"/>
                <w:lang w:eastAsia="pl-PL"/>
              </w:rPr>
            </w:pPr>
            <w:r w:rsidRPr="009D2BCD">
              <w:rPr>
                <w:rFonts w:cs="Arial"/>
                <w:b/>
                <w:bCs/>
                <w:color w:val="auto"/>
                <w:szCs w:val="16"/>
              </w:rPr>
              <w:t>76,7</w:t>
            </w:r>
          </w:p>
        </w:tc>
      </w:tr>
      <w:tr w:rsidR="009D2BCD" w:rsidRPr="009D2BCD" w14:paraId="3C207B76" w14:textId="77777777" w:rsidTr="001053AA">
        <w:trPr>
          <w:trHeight w:val="227"/>
        </w:trPr>
        <w:tc>
          <w:tcPr>
            <w:tcW w:w="1248" w:type="dxa"/>
            <w:noWrap/>
            <w:hideMark/>
          </w:tcPr>
          <w:p w14:paraId="0F0A47C6" w14:textId="77777777" w:rsidR="005C4144" w:rsidRPr="009D2BCD" w:rsidRDefault="005C4144" w:rsidP="001053AA">
            <w:pPr>
              <w:pStyle w:val="Tabele"/>
              <w:rPr>
                <w:color w:val="auto"/>
                <w:lang w:eastAsia="pl-PL"/>
              </w:rPr>
            </w:pPr>
            <w:r w:rsidRPr="009D2BCD">
              <w:rPr>
                <w:color w:val="auto"/>
                <w:lang w:eastAsia="pl-PL"/>
              </w:rPr>
              <w:t>2025</w:t>
            </w:r>
          </w:p>
        </w:tc>
        <w:tc>
          <w:tcPr>
            <w:tcW w:w="1296" w:type="dxa"/>
            <w:noWrap/>
            <w:hideMark/>
          </w:tcPr>
          <w:p w14:paraId="187031AD" w14:textId="77777777" w:rsidR="005C4144" w:rsidRPr="009D2BCD" w:rsidRDefault="005C4144" w:rsidP="001053AA">
            <w:pPr>
              <w:pStyle w:val="Tabele"/>
              <w:jc w:val="right"/>
              <w:rPr>
                <w:color w:val="auto"/>
                <w:lang w:eastAsia="pl-PL"/>
              </w:rPr>
            </w:pPr>
            <w:r w:rsidRPr="009D2BCD">
              <w:rPr>
                <w:rFonts w:cs="Arial"/>
                <w:color w:val="auto"/>
                <w:szCs w:val="16"/>
              </w:rPr>
              <w:t>26,7</w:t>
            </w:r>
          </w:p>
        </w:tc>
        <w:tc>
          <w:tcPr>
            <w:tcW w:w="1247" w:type="dxa"/>
            <w:noWrap/>
            <w:hideMark/>
          </w:tcPr>
          <w:p w14:paraId="232E7CE9" w14:textId="77777777" w:rsidR="005C4144" w:rsidRPr="009D2BCD" w:rsidRDefault="005C4144" w:rsidP="001053AA">
            <w:pPr>
              <w:pStyle w:val="Tabele"/>
              <w:jc w:val="right"/>
              <w:rPr>
                <w:color w:val="auto"/>
                <w:lang w:eastAsia="pl-PL"/>
              </w:rPr>
            </w:pPr>
            <w:r w:rsidRPr="009D2BCD">
              <w:rPr>
                <w:rFonts w:cs="Arial"/>
                <w:color w:val="auto"/>
                <w:szCs w:val="16"/>
              </w:rPr>
              <w:t>15,2</w:t>
            </w:r>
          </w:p>
        </w:tc>
        <w:tc>
          <w:tcPr>
            <w:tcW w:w="1247" w:type="dxa"/>
            <w:noWrap/>
            <w:hideMark/>
          </w:tcPr>
          <w:p w14:paraId="497ABFED" w14:textId="77777777" w:rsidR="005C4144" w:rsidRPr="009D2BCD" w:rsidRDefault="005C4144" w:rsidP="001053AA">
            <w:pPr>
              <w:pStyle w:val="Tabele"/>
              <w:jc w:val="right"/>
              <w:rPr>
                <w:color w:val="auto"/>
                <w:lang w:eastAsia="pl-PL"/>
              </w:rPr>
            </w:pPr>
            <w:r w:rsidRPr="009D2BCD">
              <w:rPr>
                <w:rFonts w:cs="Arial"/>
                <w:color w:val="auto"/>
                <w:szCs w:val="16"/>
              </w:rPr>
              <w:t>3,2</w:t>
            </w:r>
          </w:p>
        </w:tc>
        <w:tc>
          <w:tcPr>
            <w:tcW w:w="1247" w:type="dxa"/>
            <w:noWrap/>
            <w:hideMark/>
          </w:tcPr>
          <w:p w14:paraId="0521B34E" w14:textId="77777777" w:rsidR="005C4144" w:rsidRPr="009D2BCD" w:rsidRDefault="005C4144" w:rsidP="001053AA">
            <w:pPr>
              <w:pStyle w:val="Tabele"/>
              <w:jc w:val="right"/>
              <w:rPr>
                <w:color w:val="auto"/>
                <w:lang w:eastAsia="pl-PL"/>
              </w:rPr>
            </w:pPr>
            <w:r w:rsidRPr="009D2BCD">
              <w:rPr>
                <w:rFonts w:cs="Arial"/>
                <w:color w:val="auto"/>
                <w:szCs w:val="16"/>
              </w:rPr>
              <w:t>36,0</w:t>
            </w:r>
          </w:p>
        </w:tc>
        <w:tc>
          <w:tcPr>
            <w:tcW w:w="1247" w:type="dxa"/>
            <w:noWrap/>
            <w:hideMark/>
          </w:tcPr>
          <w:p w14:paraId="78E86065" w14:textId="77777777" w:rsidR="005C4144" w:rsidRPr="009D2BCD" w:rsidRDefault="005C4144" w:rsidP="001053AA">
            <w:pPr>
              <w:pStyle w:val="Tabele"/>
              <w:jc w:val="right"/>
              <w:rPr>
                <w:color w:val="auto"/>
                <w:lang w:eastAsia="pl-PL"/>
              </w:rPr>
            </w:pPr>
            <w:r w:rsidRPr="009D2BCD">
              <w:rPr>
                <w:rFonts w:cs="Arial"/>
                <w:color w:val="auto"/>
                <w:szCs w:val="16"/>
              </w:rPr>
              <w:t>50,5</w:t>
            </w:r>
          </w:p>
        </w:tc>
        <w:tc>
          <w:tcPr>
            <w:tcW w:w="1530" w:type="dxa"/>
            <w:noWrap/>
            <w:hideMark/>
          </w:tcPr>
          <w:p w14:paraId="05C6F137" w14:textId="77777777" w:rsidR="005C4144" w:rsidRPr="009D2BCD" w:rsidRDefault="005C4144" w:rsidP="001053AA">
            <w:pPr>
              <w:pStyle w:val="Tabele"/>
              <w:jc w:val="right"/>
              <w:rPr>
                <w:b/>
                <w:bCs/>
                <w:color w:val="auto"/>
                <w:lang w:eastAsia="pl-PL"/>
              </w:rPr>
            </w:pPr>
            <w:r w:rsidRPr="009D2BCD">
              <w:rPr>
                <w:rFonts w:cs="Arial"/>
                <w:b/>
                <w:bCs/>
                <w:color w:val="auto"/>
                <w:szCs w:val="16"/>
              </w:rPr>
              <w:t>131,6</w:t>
            </w:r>
          </w:p>
        </w:tc>
      </w:tr>
      <w:tr w:rsidR="009D2BCD" w:rsidRPr="009D2BCD" w14:paraId="7C561C17" w14:textId="77777777" w:rsidTr="001053AA">
        <w:trPr>
          <w:trHeight w:val="227"/>
        </w:trPr>
        <w:tc>
          <w:tcPr>
            <w:tcW w:w="1248" w:type="dxa"/>
            <w:noWrap/>
            <w:hideMark/>
          </w:tcPr>
          <w:p w14:paraId="452D2559" w14:textId="77777777" w:rsidR="005C4144" w:rsidRPr="009D2BCD" w:rsidRDefault="005C4144" w:rsidP="001053AA">
            <w:pPr>
              <w:pStyle w:val="Tabele"/>
              <w:rPr>
                <w:color w:val="auto"/>
                <w:lang w:eastAsia="pl-PL"/>
              </w:rPr>
            </w:pPr>
            <w:r w:rsidRPr="009D2BCD">
              <w:rPr>
                <w:color w:val="auto"/>
                <w:lang w:eastAsia="pl-PL"/>
              </w:rPr>
              <w:t>2030</w:t>
            </w:r>
          </w:p>
        </w:tc>
        <w:tc>
          <w:tcPr>
            <w:tcW w:w="1296" w:type="dxa"/>
            <w:noWrap/>
            <w:hideMark/>
          </w:tcPr>
          <w:p w14:paraId="6FFEAC1C" w14:textId="77777777" w:rsidR="005C4144" w:rsidRPr="009D2BCD" w:rsidRDefault="005C4144" w:rsidP="001053AA">
            <w:pPr>
              <w:pStyle w:val="Tabele"/>
              <w:jc w:val="right"/>
              <w:rPr>
                <w:color w:val="auto"/>
                <w:lang w:eastAsia="pl-PL"/>
              </w:rPr>
            </w:pPr>
            <w:r w:rsidRPr="009D2BCD">
              <w:rPr>
                <w:rFonts w:cs="Arial"/>
                <w:color w:val="auto"/>
                <w:szCs w:val="16"/>
              </w:rPr>
              <w:t>43,0</w:t>
            </w:r>
          </w:p>
        </w:tc>
        <w:tc>
          <w:tcPr>
            <w:tcW w:w="1247" w:type="dxa"/>
            <w:noWrap/>
            <w:hideMark/>
          </w:tcPr>
          <w:p w14:paraId="181D93C7" w14:textId="77777777" w:rsidR="005C4144" w:rsidRPr="009D2BCD" w:rsidRDefault="005C4144" w:rsidP="001053AA">
            <w:pPr>
              <w:pStyle w:val="Tabele"/>
              <w:jc w:val="right"/>
              <w:rPr>
                <w:color w:val="auto"/>
                <w:lang w:eastAsia="pl-PL"/>
              </w:rPr>
            </w:pPr>
            <w:r w:rsidRPr="009D2BCD">
              <w:rPr>
                <w:rFonts w:cs="Arial"/>
                <w:color w:val="auto"/>
                <w:szCs w:val="16"/>
              </w:rPr>
              <w:t>18,8</w:t>
            </w:r>
          </w:p>
        </w:tc>
        <w:tc>
          <w:tcPr>
            <w:tcW w:w="1247" w:type="dxa"/>
            <w:noWrap/>
            <w:hideMark/>
          </w:tcPr>
          <w:p w14:paraId="41BAF875" w14:textId="77777777" w:rsidR="005C4144" w:rsidRPr="009D2BCD" w:rsidRDefault="005C4144" w:rsidP="001053AA">
            <w:pPr>
              <w:pStyle w:val="Tabele"/>
              <w:jc w:val="right"/>
              <w:rPr>
                <w:color w:val="auto"/>
                <w:lang w:eastAsia="pl-PL"/>
              </w:rPr>
            </w:pPr>
            <w:r w:rsidRPr="009D2BCD">
              <w:rPr>
                <w:rFonts w:cs="Arial"/>
                <w:color w:val="auto"/>
                <w:szCs w:val="16"/>
              </w:rPr>
              <w:t>2,5</w:t>
            </w:r>
          </w:p>
        </w:tc>
        <w:tc>
          <w:tcPr>
            <w:tcW w:w="1247" w:type="dxa"/>
            <w:noWrap/>
            <w:hideMark/>
          </w:tcPr>
          <w:p w14:paraId="3CDA7F10" w14:textId="77777777" w:rsidR="005C4144" w:rsidRPr="009D2BCD" w:rsidRDefault="005C4144" w:rsidP="001053AA">
            <w:pPr>
              <w:pStyle w:val="Tabele"/>
              <w:jc w:val="right"/>
              <w:rPr>
                <w:color w:val="auto"/>
                <w:lang w:eastAsia="pl-PL"/>
              </w:rPr>
            </w:pPr>
            <w:r w:rsidRPr="009D2BCD">
              <w:rPr>
                <w:rFonts w:cs="Arial"/>
                <w:color w:val="auto"/>
                <w:szCs w:val="16"/>
              </w:rPr>
              <w:t>24,8</w:t>
            </w:r>
          </w:p>
        </w:tc>
        <w:tc>
          <w:tcPr>
            <w:tcW w:w="1247" w:type="dxa"/>
            <w:noWrap/>
            <w:hideMark/>
          </w:tcPr>
          <w:p w14:paraId="25496B7F" w14:textId="77777777" w:rsidR="005C4144" w:rsidRPr="009D2BCD" w:rsidRDefault="005C4144" w:rsidP="001053AA">
            <w:pPr>
              <w:pStyle w:val="Tabele"/>
              <w:jc w:val="right"/>
              <w:rPr>
                <w:color w:val="auto"/>
                <w:lang w:eastAsia="pl-PL"/>
              </w:rPr>
            </w:pPr>
            <w:r w:rsidRPr="009D2BCD">
              <w:rPr>
                <w:rFonts w:cs="Arial"/>
                <w:color w:val="auto"/>
                <w:szCs w:val="16"/>
              </w:rPr>
              <w:t>24,8</w:t>
            </w:r>
          </w:p>
        </w:tc>
        <w:tc>
          <w:tcPr>
            <w:tcW w:w="1530" w:type="dxa"/>
            <w:noWrap/>
            <w:hideMark/>
          </w:tcPr>
          <w:p w14:paraId="0CADA315" w14:textId="77777777" w:rsidR="005C4144" w:rsidRPr="009D2BCD" w:rsidRDefault="005C4144" w:rsidP="001053AA">
            <w:pPr>
              <w:pStyle w:val="Tabele"/>
              <w:jc w:val="right"/>
              <w:rPr>
                <w:b/>
                <w:bCs/>
                <w:color w:val="auto"/>
                <w:lang w:eastAsia="pl-PL"/>
              </w:rPr>
            </w:pPr>
            <w:r w:rsidRPr="009D2BCD">
              <w:rPr>
                <w:rFonts w:cs="Arial"/>
                <w:b/>
                <w:bCs/>
                <w:color w:val="auto"/>
                <w:szCs w:val="16"/>
              </w:rPr>
              <w:t>113,9</w:t>
            </w:r>
          </w:p>
        </w:tc>
      </w:tr>
      <w:tr w:rsidR="009D2BCD" w:rsidRPr="009D2BCD" w14:paraId="599F7C1A" w14:textId="77777777" w:rsidTr="001053AA">
        <w:trPr>
          <w:trHeight w:val="227"/>
        </w:trPr>
        <w:tc>
          <w:tcPr>
            <w:tcW w:w="1248" w:type="dxa"/>
            <w:noWrap/>
            <w:hideMark/>
          </w:tcPr>
          <w:p w14:paraId="0E8098CB" w14:textId="77777777" w:rsidR="005C4144" w:rsidRPr="009D2BCD" w:rsidRDefault="005C4144" w:rsidP="001053AA">
            <w:pPr>
              <w:pStyle w:val="Tabele"/>
              <w:rPr>
                <w:color w:val="auto"/>
                <w:lang w:eastAsia="pl-PL"/>
              </w:rPr>
            </w:pPr>
            <w:r w:rsidRPr="009D2BCD">
              <w:rPr>
                <w:color w:val="auto"/>
                <w:lang w:eastAsia="pl-PL"/>
              </w:rPr>
              <w:t>2035</w:t>
            </w:r>
          </w:p>
        </w:tc>
        <w:tc>
          <w:tcPr>
            <w:tcW w:w="1296" w:type="dxa"/>
            <w:noWrap/>
            <w:hideMark/>
          </w:tcPr>
          <w:p w14:paraId="76724FBA" w14:textId="77777777" w:rsidR="005C4144" w:rsidRPr="009D2BCD" w:rsidRDefault="005C4144" w:rsidP="001053AA">
            <w:pPr>
              <w:pStyle w:val="Tabele"/>
              <w:jc w:val="right"/>
              <w:rPr>
                <w:color w:val="auto"/>
                <w:lang w:eastAsia="pl-PL"/>
              </w:rPr>
            </w:pPr>
            <w:r w:rsidRPr="009D2BCD">
              <w:rPr>
                <w:rFonts w:cs="Arial"/>
                <w:color w:val="auto"/>
                <w:szCs w:val="16"/>
              </w:rPr>
              <w:t>48,9</w:t>
            </w:r>
          </w:p>
        </w:tc>
        <w:tc>
          <w:tcPr>
            <w:tcW w:w="1247" w:type="dxa"/>
            <w:noWrap/>
            <w:hideMark/>
          </w:tcPr>
          <w:p w14:paraId="1A698450" w14:textId="77777777" w:rsidR="005C4144" w:rsidRPr="009D2BCD" w:rsidRDefault="005C4144" w:rsidP="001053AA">
            <w:pPr>
              <w:pStyle w:val="Tabele"/>
              <w:jc w:val="right"/>
              <w:rPr>
                <w:color w:val="auto"/>
                <w:lang w:eastAsia="pl-PL"/>
              </w:rPr>
            </w:pPr>
            <w:r w:rsidRPr="009D2BCD">
              <w:rPr>
                <w:rFonts w:cs="Arial"/>
                <w:color w:val="auto"/>
                <w:szCs w:val="16"/>
              </w:rPr>
              <w:t>18,3</w:t>
            </w:r>
          </w:p>
        </w:tc>
        <w:tc>
          <w:tcPr>
            <w:tcW w:w="1247" w:type="dxa"/>
            <w:noWrap/>
            <w:hideMark/>
          </w:tcPr>
          <w:p w14:paraId="5D05C0B6" w14:textId="77777777" w:rsidR="005C4144" w:rsidRPr="009D2BCD" w:rsidRDefault="005C4144" w:rsidP="001053AA">
            <w:pPr>
              <w:pStyle w:val="Tabele"/>
              <w:jc w:val="right"/>
              <w:rPr>
                <w:color w:val="auto"/>
                <w:lang w:eastAsia="pl-PL"/>
              </w:rPr>
            </w:pPr>
            <w:r w:rsidRPr="009D2BCD">
              <w:rPr>
                <w:rFonts w:cs="Arial"/>
                <w:color w:val="auto"/>
                <w:szCs w:val="16"/>
              </w:rPr>
              <w:t>1,8</w:t>
            </w:r>
          </w:p>
        </w:tc>
        <w:tc>
          <w:tcPr>
            <w:tcW w:w="1247" w:type="dxa"/>
            <w:noWrap/>
            <w:hideMark/>
          </w:tcPr>
          <w:p w14:paraId="40BEE32E" w14:textId="77777777" w:rsidR="005C4144" w:rsidRPr="009D2BCD" w:rsidRDefault="005C4144" w:rsidP="001053AA">
            <w:pPr>
              <w:pStyle w:val="Tabele"/>
              <w:jc w:val="right"/>
              <w:rPr>
                <w:color w:val="auto"/>
                <w:lang w:eastAsia="pl-PL"/>
              </w:rPr>
            </w:pPr>
            <w:r w:rsidRPr="009D2BCD">
              <w:rPr>
                <w:rFonts w:cs="Arial"/>
                <w:color w:val="auto"/>
                <w:szCs w:val="16"/>
              </w:rPr>
              <w:t>24,6</w:t>
            </w:r>
          </w:p>
        </w:tc>
        <w:tc>
          <w:tcPr>
            <w:tcW w:w="1247" w:type="dxa"/>
            <w:noWrap/>
            <w:hideMark/>
          </w:tcPr>
          <w:p w14:paraId="761E261D" w14:textId="77777777" w:rsidR="005C4144" w:rsidRPr="009D2BCD" w:rsidRDefault="005C4144" w:rsidP="001053AA">
            <w:pPr>
              <w:pStyle w:val="Tabele"/>
              <w:jc w:val="right"/>
              <w:rPr>
                <w:color w:val="auto"/>
                <w:lang w:eastAsia="pl-PL"/>
              </w:rPr>
            </w:pPr>
            <w:r w:rsidRPr="009D2BCD">
              <w:rPr>
                <w:rFonts w:cs="Arial"/>
                <w:color w:val="auto"/>
                <w:szCs w:val="16"/>
              </w:rPr>
              <w:t>12,2</w:t>
            </w:r>
          </w:p>
        </w:tc>
        <w:tc>
          <w:tcPr>
            <w:tcW w:w="1530" w:type="dxa"/>
            <w:noWrap/>
            <w:hideMark/>
          </w:tcPr>
          <w:p w14:paraId="7DA90E88" w14:textId="77777777" w:rsidR="005C4144" w:rsidRPr="009D2BCD" w:rsidRDefault="005C4144" w:rsidP="001053AA">
            <w:pPr>
              <w:pStyle w:val="Tabele"/>
              <w:jc w:val="right"/>
              <w:rPr>
                <w:b/>
                <w:bCs/>
                <w:color w:val="auto"/>
                <w:lang w:eastAsia="pl-PL"/>
              </w:rPr>
            </w:pPr>
            <w:r w:rsidRPr="009D2BCD">
              <w:rPr>
                <w:rFonts w:cs="Arial"/>
                <w:b/>
                <w:bCs/>
                <w:color w:val="auto"/>
                <w:szCs w:val="16"/>
              </w:rPr>
              <w:t>105,8</w:t>
            </w:r>
          </w:p>
        </w:tc>
      </w:tr>
      <w:tr w:rsidR="009D2BCD" w:rsidRPr="009D2BCD" w14:paraId="52522653" w14:textId="77777777" w:rsidTr="001053AA">
        <w:trPr>
          <w:trHeight w:val="227"/>
        </w:trPr>
        <w:tc>
          <w:tcPr>
            <w:tcW w:w="1248" w:type="dxa"/>
            <w:noWrap/>
            <w:hideMark/>
          </w:tcPr>
          <w:p w14:paraId="5668E5A8" w14:textId="77777777" w:rsidR="005C4144" w:rsidRPr="009D2BCD" w:rsidRDefault="005C4144" w:rsidP="001053AA">
            <w:pPr>
              <w:pStyle w:val="Tabele"/>
              <w:rPr>
                <w:color w:val="auto"/>
                <w:lang w:eastAsia="pl-PL"/>
              </w:rPr>
            </w:pPr>
            <w:r w:rsidRPr="009D2BCD">
              <w:rPr>
                <w:color w:val="auto"/>
                <w:lang w:eastAsia="pl-PL"/>
              </w:rPr>
              <w:t>2040</w:t>
            </w:r>
          </w:p>
        </w:tc>
        <w:tc>
          <w:tcPr>
            <w:tcW w:w="1296" w:type="dxa"/>
            <w:noWrap/>
            <w:hideMark/>
          </w:tcPr>
          <w:p w14:paraId="113F53AC" w14:textId="77777777" w:rsidR="005C4144" w:rsidRPr="009D2BCD" w:rsidRDefault="005C4144" w:rsidP="001053AA">
            <w:pPr>
              <w:pStyle w:val="Tabele"/>
              <w:jc w:val="right"/>
              <w:rPr>
                <w:color w:val="auto"/>
                <w:lang w:eastAsia="pl-PL"/>
              </w:rPr>
            </w:pPr>
            <w:r w:rsidRPr="009D2BCD">
              <w:rPr>
                <w:rFonts w:cs="Arial"/>
                <w:color w:val="auto"/>
                <w:szCs w:val="16"/>
              </w:rPr>
              <w:t>49,6</w:t>
            </w:r>
          </w:p>
        </w:tc>
        <w:tc>
          <w:tcPr>
            <w:tcW w:w="1247" w:type="dxa"/>
            <w:noWrap/>
            <w:hideMark/>
          </w:tcPr>
          <w:p w14:paraId="4579A7B4" w14:textId="77777777" w:rsidR="005C4144" w:rsidRPr="009D2BCD" w:rsidRDefault="005C4144" w:rsidP="001053AA">
            <w:pPr>
              <w:pStyle w:val="Tabele"/>
              <w:jc w:val="right"/>
              <w:rPr>
                <w:color w:val="auto"/>
                <w:lang w:eastAsia="pl-PL"/>
              </w:rPr>
            </w:pPr>
            <w:r w:rsidRPr="009D2BCD">
              <w:rPr>
                <w:rFonts w:cs="Arial"/>
                <w:color w:val="auto"/>
                <w:szCs w:val="16"/>
              </w:rPr>
              <w:t>16,3</w:t>
            </w:r>
          </w:p>
        </w:tc>
        <w:tc>
          <w:tcPr>
            <w:tcW w:w="1247" w:type="dxa"/>
            <w:noWrap/>
            <w:hideMark/>
          </w:tcPr>
          <w:p w14:paraId="67238366" w14:textId="77777777" w:rsidR="005C4144" w:rsidRPr="009D2BCD" w:rsidRDefault="005C4144" w:rsidP="001053AA">
            <w:pPr>
              <w:pStyle w:val="Tabele"/>
              <w:jc w:val="right"/>
              <w:rPr>
                <w:color w:val="auto"/>
                <w:lang w:eastAsia="pl-PL"/>
              </w:rPr>
            </w:pPr>
            <w:r w:rsidRPr="009D2BCD">
              <w:rPr>
                <w:rFonts w:cs="Arial"/>
                <w:color w:val="auto"/>
                <w:szCs w:val="16"/>
              </w:rPr>
              <w:t>1,4</w:t>
            </w:r>
          </w:p>
        </w:tc>
        <w:tc>
          <w:tcPr>
            <w:tcW w:w="1247" w:type="dxa"/>
            <w:noWrap/>
            <w:hideMark/>
          </w:tcPr>
          <w:p w14:paraId="5874C62E" w14:textId="77777777" w:rsidR="005C4144" w:rsidRPr="009D2BCD" w:rsidRDefault="005C4144" w:rsidP="001053AA">
            <w:pPr>
              <w:pStyle w:val="Tabele"/>
              <w:jc w:val="right"/>
              <w:rPr>
                <w:color w:val="auto"/>
                <w:lang w:eastAsia="pl-PL"/>
              </w:rPr>
            </w:pPr>
            <w:r w:rsidRPr="009D2BCD">
              <w:rPr>
                <w:rFonts w:cs="Arial"/>
                <w:color w:val="auto"/>
                <w:szCs w:val="16"/>
              </w:rPr>
              <w:t>15,2</w:t>
            </w:r>
          </w:p>
        </w:tc>
        <w:tc>
          <w:tcPr>
            <w:tcW w:w="1247" w:type="dxa"/>
            <w:noWrap/>
            <w:hideMark/>
          </w:tcPr>
          <w:p w14:paraId="12E3C2A8" w14:textId="77777777" w:rsidR="005C4144" w:rsidRPr="009D2BCD" w:rsidRDefault="005C4144" w:rsidP="001053AA">
            <w:pPr>
              <w:pStyle w:val="Tabele"/>
              <w:jc w:val="right"/>
              <w:rPr>
                <w:color w:val="auto"/>
                <w:lang w:eastAsia="pl-PL"/>
              </w:rPr>
            </w:pPr>
            <w:r w:rsidRPr="009D2BCD">
              <w:rPr>
                <w:rFonts w:cs="Arial"/>
                <w:color w:val="auto"/>
                <w:szCs w:val="16"/>
              </w:rPr>
              <w:t>5,9</w:t>
            </w:r>
          </w:p>
        </w:tc>
        <w:tc>
          <w:tcPr>
            <w:tcW w:w="1530" w:type="dxa"/>
            <w:noWrap/>
            <w:hideMark/>
          </w:tcPr>
          <w:p w14:paraId="46AF68BE" w14:textId="77777777" w:rsidR="005C4144" w:rsidRPr="009D2BCD" w:rsidRDefault="005C4144" w:rsidP="001053AA">
            <w:pPr>
              <w:pStyle w:val="Tabele"/>
              <w:jc w:val="right"/>
              <w:rPr>
                <w:b/>
                <w:bCs/>
                <w:color w:val="auto"/>
                <w:lang w:eastAsia="pl-PL"/>
              </w:rPr>
            </w:pPr>
            <w:r w:rsidRPr="009D2BCD">
              <w:rPr>
                <w:rFonts w:cs="Arial"/>
                <w:b/>
                <w:bCs/>
                <w:color w:val="auto"/>
                <w:szCs w:val="16"/>
              </w:rPr>
              <w:t>88,5</w:t>
            </w:r>
          </w:p>
        </w:tc>
      </w:tr>
    </w:tbl>
    <w:p w14:paraId="243413FF" w14:textId="4CDEDFFF" w:rsidR="005C4144" w:rsidRPr="00155E92" w:rsidRDefault="005C4144" w:rsidP="005C4144">
      <w:pPr>
        <w:pStyle w:val="ardo"/>
      </w:pPr>
      <w:r w:rsidRPr="00155E92">
        <w:t>Źródło: opracowanie własne ARE S.A.</w:t>
      </w:r>
      <w:r w:rsidR="00B1363A" w:rsidRPr="00B1363A">
        <w:t xml:space="preserve"> </w:t>
      </w:r>
      <w:r w:rsidR="00B1363A">
        <w:t>na zlecenie MKiŚ</w:t>
      </w:r>
    </w:p>
    <w:p w14:paraId="7CEFE08E" w14:textId="70C3748E" w:rsidR="005C4144" w:rsidRPr="008C5F3F" w:rsidRDefault="005C4144" w:rsidP="005C4144">
      <w:r>
        <w:t>Koszty wytwarzania zostały wygenerowane w modelu MESSAGE, który uwzględnia cały łańcuch wytwarzania energii elektrycznej na podstawie kosztów wytwarzania energii elektrycznej oraz kosztów elektrolizerów wykorzystywanych do przemiany energii eklektycznej w wodór.</w:t>
      </w:r>
    </w:p>
    <w:p w14:paraId="1986988B" w14:textId="1BE50CE6" w:rsidR="005C4144" w:rsidRDefault="005C4144" w:rsidP="005C4144">
      <w:pPr>
        <w:pStyle w:val="Legenda"/>
        <w:keepNext/>
      </w:pPr>
      <w:bookmarkStart w:id="464" w:name="_Toc161916675"/>
      <w:bookmarkStart w:id="465" w:name="_Toc171587215"/>
      <w:bookmarkStart w:id="466" w:name="_Toc174710999"/>
      <w:bookmarkStart w:id="467" w:name="_Toc175573152"/>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5</w:t>
      </w:r>
      <w:r w:rsidR="00000000">
        <w:rPr>
          <w:noProof/>
        </w:rPr>
        <w:fldChar w:fldCharType="end"/>
      </w:r>
      <w:r>
        <w:t>.</w:t>
      </w:r>
      <w:r w:rsidRPr="00B4184F">
        <w:rPr>
          <w:i w:val="0"/>
          <w:iCs w:val="0"/>
        </w:rPr>
        <w:t xml:space="preserve"> </w:t>
      </w:r>
      <w:r>
        <w:t>Jednostkowe koszty wytwarzania „zielonego wodoru” [EUR’2020/kg] – scenariusz WAM</w:t>
      </w:r>
      <w:bookmarkEnd w:id="464"/>
      <w:bookmarkEnd w:id="465"/>
      <w:bookmarkEnd w:id="466"/>
      <w:bookmarkEnd w:id="467"/>
    </w:p>
    <w:tbl>
      <w:tblPr>
        <w:tblStyle w:val="KPEiK"/>
        <w:tblW w:w="3906" w:type="pct"/>
        <w:tblLook w:val="04A0" w:firstRow="1" w:lastRow="0" w:firstColumn="1" w:lastColumn="0" w:noHBand="0" w:noVBand="1"/>
      </w:tblPr>
      <w:tblGrid>
        <w:gridCol w:w="3116"/>
        <w:gridCol w:w="991"/>
        <w:gridCol w:w="991"/>
        <w:gridCol w:w="991"/>
        <w:gridCol w:w="991"/>
      </w:tblGrid>
      <w:tr w:rsidR="009D2BCD" w:rsidRPr="009D2BCD" w14:paraId="5A7C4EF5" w14:textId="77777777" w:rsidTr="009D2BCD">
        <w:trPr>
          <w:cnfStyle w:val="100000000000" w:firstRow="1" w:lastRow="0" w:firstColumn="0" w:lastColumn="0" w:oddVBand="0" w:evenVBand="0" w:oddHBand="0" w:evenHBand="0" w:firstRowFirstColumn="0" w:firstRowLastColumn="0" w:lastRowFirstColumn="0" w:lastRowLastColumn="0"/>
          <w:trHeight w:val="227"/>
        </w:trPr>
        <w:tc>
          <w:tcPr>
            <w:tcW w:w="3116" w:type="dxa"/>
            <w:noWrap/>
          </w:tcPr>
          <w:p w14:paraId="5B96CC69" w14:textId="77777777" w:rsidR="009D2BCD" w:rsidRPr="009D2BCD" w:rsidRDefault="009D2BCD" w:rsidP="001053AA">
            <w:pPr>
              <w:pStyle w:val="Tabele"/>
              <w:jc w:val="center"/>
              <w:rPr>
                <w:color w:val="auto"/>
                <w:lang w:eastAsia="pl-PL"/>
              </w:rPr>
            </w:pPr>
          </w:p>
        </w:tc>
        <w:tc>
          <w:tcPr>
            <w:tcW w:w="991" w:type="dxa"/>
            <w:noWrap/>
            <w:hideMark/>
          </w:tcPr>
          <w:p w14:paraId="432CAFA9" w14:textId="77777777" w:rsidR="009D2BCD" w:rsidRPr="009D2BCD" w:rsidRDefault="009D2BCD" w:rsidP="001053AA">
            <w:pPr>
              <w:pStyle w:val="Tabele"/>
              <w:jc w:val="center"/>
              <w:rPr>
                <w:color w:val="auto"/>
                <w:lang w:eastAsia="pl-PL"/>
              </w:rPr>
            </w:pPr>
            <w:r w:rsidRPr="009D2BCD">
              <w:rPr>
                <w:color w:val="auto"/>
                <w:lang w:eastAsia="pl-PL"/>
              </w:rPr>
              <w:t>2025</w:t>
            </w:r>
          </w:p>
        </w:tc>
        <w:tc>
          <w:tcPr>
            <w:tcW w:w="991" w:type="dxa"/>
            <w:noWrap/>
            <w:hideMark/>
          </w:tcPr>
          <w:p w14:paraId="245BC63B" w14:textId="77777777" w:rsidR="009D2BCD" w:rsidRPr="009D2BCD" w:rsidRDefault="009D2BCD" w:rsidP="001053AA">
            <w:pPr>
              <w:pStyle w:val="Tabele"/>
              <w:jc w:val="center"/>
              <w:rPr>
                <w:color w:val="auto"/>
                <w:lang w:eastAsia="pl-PL"/>
              </w:rPr>
            </w:pPr>
            <w:r w:rsidRPr="009D2BCD">
              <w:rPr>
                <w:color w:val="auto"/>
                <w:lang w:eastAsia="pl-PL"/>
              </w:rPr>
              <w:t>2030</w:t>
            </w:r>
          </w:p>
        </w:tc>
        <w:tc>
          <w:tcPr>
            <w:tcW w:w="991" w:type="dxa"/>
            <w:noWrap/>
            <w:hideMark/>
          </w:tcPr>
          <w:p w14:paraId="6FD0851F" w14:textId="77777777" w:rsidR="009D2BCD" w:rsidRPr="009D2BCD" w:rsidRDefault="009D2BCD" w:rsidP="001053AA">
            <w:pPr>
              <w:pStyle w:val="Tabele"/>
              <w:jc w:val="center"/>
              <w:rPr>
                <w:color w:val="auto"/>
                <w:lang w:eastAsia="pl-PL"/>
              </w:rPr>
            </w:pPr>
            <w:r w:rsidRPr="009D2BCD">
              <w:rPr>
                <w:color w:val="auto"/>
                <w:lang w:eastAsia="pl-PL"/>
              </w:rPr>
              <w:t>2035</w:t>
            </w:r>
          </w:p>
        </w:tc>
        <w:tc>
          <w:tcPr>
            <w:tcW w:w="991" w:type="dxa"/>
            <w:noWrap/>
            <w:hideMark/>
          </w:tcPr>
          <w:p w14:paraId="2D8FDF3D" w14:textId="77777777" w:rsidR="009D2BCD" w:rsidRPr="009D2BCD" w:rsidRDefault="009D2BCD" w:rsidP="001053AA">
            <w:pPr>
              <w:pStyle w:val="Tabele"/>
              <w:jc w:val="center"/>
              <w:rPr>
                <w:color w:val="auto"/>
                <w:lang w:eastAsia="pl-PL"/>
              </w:rPr>
            </w:pPr>
            <w:r w:rsidRPr="009D2BCD">
              <w:rPr>
                <w:color w:val="auto"/>
                <w:lang w:eastAsia="pl-PL"/>
              </w:rPr>
              <w:t>2040</w:t>
            </w:r>
          </w:p>
        </w:tc>
      </w:tr>
      <w:tr w:rsidR="009D2BCD" w:rsidRPr="009D2BCD" w14:paraId="09367B1D" w14:textId="77777777" w:rsidTr="009D2BCD">
        <w:trPr>
          <w:trHeight w:val="227"/>
        </w:trPr>
        <w:tc>
          <w:tcPr>
            <w:tcW w:w="3116" w:type="dxa"/>
            <w:hideMark/>
          </w:tcPr>
          <w:p w14:paraId="6DEDEAA9" w14:textId="77777777" w:rsidR="009D2BCD" w:rsidRPr="009D2BCD" w:rsidRDefault="009D2BCD" w:rsidP="001053AA">
            <w:pPr>
              <w:pStyle w:val="Tabele"/>
              <w:rPr>
                <w:color w:val="auto"/>
                <w:lang w:eastAsia="pl-PL"/>
              </w:rPr>
            </w:pPr>
            <w:r w:rsidRPr="009D2BCD">
              <w:rPr>
                <w:color w:val="auto"/>
                <w:lang w:eastAsia="pl-PL"/>
              </w:rPr>
              <w:t>Koszt wytwarzania H</w:t>
            </w:r>
            <w:r w:rsidRPr="009D2BCD">
              <w:rPr>
                <w:color w:val="auto"/>
                <w:vertAlign w:val="subscript"/>
                <w:lang w:eastAsia="pl-PL"/>
              </w:rPr>
              <w:t>2</w:t>
            </w:r>
          </w:p>
        </w:tc>
        <w:tc>
          <w:tcPr>
            <w:tcW w:w="991" w:type="dxa"/>
            <w:noWrap/>
            <w:hideMark/>
          </w:tcPr>
          <w:p w14:paraId="5B50578B" w14:textId="77777777" w:rsidR="009D2BCD" w:rsidRPr="009D2BCD" w:rsidRDefault="009D2BCD" w:rsidP="001053AA">
            <w:pPr>
              <w:pStyle w:val="Tabele"/>
              <w:jc w:val="right"/>
              <w:rPr>
                <w:color w:val="auto"/>
                <w:lang w:eastAsia="pl-PL"/>
              </w:rPr>
            </w:pPr>
            <w:r w:rsidRPr="009D2BCD">
              <w:rPr>
                <w:rFonts w:cs="Arial"/>
                <w:color w:val="auto"/>
                <w:szCs w:val="16"/>
              </w:rPr>
              <w:t>6,8</w:t>
            </w:r>
          </w:p>
        </w:tc>
        <w:tc>
          <w:tcPr>
            <w:tcW w:w="991" w:type="dxa"/>
            <w:noWrap/>
            <w:hideMark/>
          </w:tcPr>
          <w:p w14:paraId="343B5CF8" w14:textId="77777777" w:rsidR="009D2BCD" w:rsidRPr="009D2BCD" w:rsidRDefault="009D2BCD" w:rsidP="001053AA">
            <w:pPr>
              <w:pStyle w:val="Tabele"/>
              <w:jc w:val="right"/>
              <w:rPr>
                <w:color w:val="auto"/>
                <w:lang w:eastAsia="pl-PL"/>
              </w:rPr>
            </w:pPr>
            <w:r w:rsidRPr="009D2BCD">
              <w:rPr>
                <w:rFonts w:cs="Arial"/>
                <w:color w:val="auto"/>
                <w:szCs w:val="16"/>
              </w:rPr>
              <w:t>5,7</w:t>
            </w:r>
          </w:p>
        </w:tc>
        <w:tc>
          <w:tcPr>
            <w:tcW w:w="991" w:type="dxa"/>
            <w:noWrap/>
            <w:hideMark/>
          </w:tcPr>
          <w:p w14:paraId="646A5807" w14:textId="77777777" w:rsidR="009D2BCD" w:rsidRPr="009D2BCD" w:rsidRDefault="009D2BCD" w:rsidP="001053AA">
            <w:pPr>
              <w:pStyle w:val="Tabele"/>
              <w:jc w:val="right"/>
              <w:rPr>
                <w:color w:val="auto"/>
                <w:lang w:eastAsia="pl-PL"/>
              </w:rPr>
            </w:pPr>
            <w:r w:rsidRPr="009D2BCD">
              <w:rPr>
                <w:rFonts w:cs="Arial"/>
                <w:color w:val="auto"/>
                <w:szCs w:val="16"/>
              </w:rPr>
              <w:t>4,4</w:t>
            </w:r>
          </w:p>
        </w:tc>
        <w:tc>
          <w:tcPr>
            <w:tcW w:w="991" w:type="dxa"/>
            <w:noWrap/>
            <w:hideMark/>
          </w:tcPr>
          <w:p w14:paraId="5EBFFEC0" w14:textId="77777777" w:rsidR="009D2BCD" w:rsidRPr="009D2BCD" w:rsidRDefault="009D2BCD" w:rsidP="001053AA">
            <w:pPr>
              <w:pStyle w:val="Tabele"/>
              <w:jc w:val="right"/>
              <w:rPr>
                <w:color w:val="auto"/>
                <w:lang w:eastAsia="pl-PL"/>
              </w:rPr>
            </w:pPr>
            <w:r w:rsidRPr="009D2BCD">
              <w:rPr>
                <w:rFonts w:cs="Arial"/>
                <w:color w:val="auto"/>
                <w:szCs w:val="16"/>
              </w:rPr>
              <w:t>3,3</w:t>
            </w:r>
          </w:p>
        </w:tc>
      </w:tr>
    </w:tbl>
    <w:p w14:paraId="0A1DBA1E" w14:textId="59F0A6DE" w:rsidR="005C4144" w:rsidRPr="009E6303" w:rsidRDefault="005C4144" w:rsidP="005C4144">
      <w:pPr>
        <w:pStyle w:val="ardo"/>
      </w:pPr>
      <w:r>
        <w:t>Źródło: opracowanie własne ARE S.A.</w:t>
      </w:r>
      <w:r w:rsidR="00B1363A" w:rsidRPr="00B1363A">
        <w:t xml:space="preserve"> </w:t>
      </w:r>
      <w:r w:rsidR="00B1363A">
        <w:t>na zlecenie MKiŚ</w:t>
      </w:r>
    </w:p>
    <w:p w14:paraId="3179B551" w14:textId="77777777" w:rsidR="005C4144" w:rsidRPr="00627461" w:rsidRDefault="005C4144" w:rsidP="005C4144">
      <w:pPr>
        <w:pStyle w:val="podtytu2"/>
      </w:pPr>
      <w:r w:rsidRPr="00627461">
        <w:t>Ceny energii elektrycznej w podziale na sektory</w:t>
      </w:r>
    </w:p>
    <w:p w14:paraId="252DA28B" w14:textId="77777777" w:rsidR="005C4144" w:rsidRPr="00AE6371" w:rsidRDefault="005C4144" w:rsidP="005C4144">
      <w:r w:rsidRPr="00AE6371">
        <w:t xml:space="preserve">Projekcje cen </w:t>
      </w:r>
      <w:r>
        <w:t xml:space="preserve">energii elektrycznej </w:t>
      </w:r>
      <w:r w:rsidRPr="00AE6371">
        <w:t xml:space="preserve">dla odbiorców końcowych powstały na bazie uśrednionych kosztów </w:t>
      </w:r>
      <w:r>
        <w:t>wytwarzania energii elektrycznej</w:t>
      </w:r>
      <w:r w:rsidRPr="00AE6371">
        <w:t xml:space="preserve"> </w:t>
      </w:r>
      <w:r>
        <w:t>zaprezentowanych w poprzednim podpunkcie</w:t>
      </w:r>
      <w:r w:rsidRPr="00AE6371">
        <w:t>.</w:t>
      </w:r>
      <w:r>
        <w:t xml:space="preserve"> Poza kosztami wytwarzania (obejmującymi koszty inwestycyjne, koszty stałe, zmienne i środowiskowe), uwzględnione zostały również</w:t>
      </w:r>
      <w:r w:rsidRPr="00AE6371">
        <w:t xml:space="preserve"> </w:t>
      </w:r>
      <w:r>
        <w:t xml:space="preserve">koszty związane z koniecznością utrzymania odpowiednich rezerw mocy i elastyczności systemu, a także opłaty przesyłowe i dystrybucyjne (w których ważnym komponentem są koszty inwestycji w rozwój i modernizację infrastruktury sieciowej) oraz stosowany obecnie sposób opodatkowania. </w:t>
      </w:r>
    </w:p>
    <w:p w14:paraId="62C17839" w14:textId="4CEFF011" w:rsidR="005C4144" w:rsidRPr="00D23056" w:rsidRDefault="005C4144" w:rsidP="005C4144">
      <w:r w:rsidRPr="003843F7">
        <w:fldChar w:fldCharType="begin"/>
      </w:r>
      <w:r w:rsidRPr="003843F7">
        <w:instrText xml:space="preserve"> REF _Ref161910855 \h  \* MERGEFORMAT </w:instrText>
      </w:r>
      <w:r w:rsidRPr="003843F7">
        <w:fldChar w:fldCharType="separate"/>
      </w:r>
      <w:r w:rsidR="006C7D6C" w:rsidRPr="006C7D6C">
        <w:rPr>
          <w:iCs/>
        </w:rPr>
        <w:t xml:space="preserve">Tabela </w:t>
      </w:r>
      <w:r w:rsidR="006C7D6C" w:rsidRPr="006C7D6C">
        <w:rPr>
          <w:bCs/>
          <w:iCs/>
          <w:noProof/>
        </w:rPr>
        <w:t>4</w:t>
      </w:r>
      <w:r w:rsidR="006C7D6C" w:rsidRPr="006C7D6C">
        <w:rPr>
          <w:bCs/>
          <w:iCs/>
        </w:rPr>
        <w:t>.</w:t>
      </w:r>
      <w:r w:rsidR="006C7D6C" w:rsidRPr="006C7D6C">
        <w:rPr>
          <w:bCs/>
          <w:iCs/>
          <w:noProof/>
        </w:rPr>
        <w:t>6</w:t>
      </w:r>
      <w:r w:rsidRPr="003843F7">
        <w:fldChar w:fldCharType="end"/>
      </w:r>
      <w:r w:rsidRPr="00D23056">
        <w:t xml:space="preserve"> przedstawia projekcje cen energii elektrycznej dla dwóch grup odbiorców końcowych – gospodarstw domowych i przemysłu. Zaprezentowane ceny są cenami uśrednionymi, zawierającymi podatki (w obliczeniach przyjęto wysokość akcyzy na poziomie 0,02 PLN/kWh w cenach bieżących oraz podatku VAT na poziomie 23% w całym horyzoncie prognozy). Zgodnie z uzyskanymi wynikami przewiduje się stopniowy wzrost cen energii elektrycznej w rozpatrywanych grupach odbiorców końcowych. Głównym czynnikiem determinującym prognozowany wzrost są rosnące w czasie koszty zakupu uprawnień do emisji </w:t>
      </w:r>
      <w:r>
        <w:t>GHG</w:t>
      </w:r>
      <w:r w:rsidRPr="00D23056">
        <w:t xml:space="preserve"> oraz koszty rozwoju technologii bezemisyjnych i infrastruktury sieciowej.</w:t>
      </w:r>
    </w:p>
    <w:p w14:paraId="332E18B8" w14:textId="77777777" w:rsidR="005C4144" w:rsidRDefault="005C4144" w:rsidP="005C4144">
      <w:r>
        <w:t xml:space="preserve">Ceny </w:t>
      </w:r>
      <w:r w:rsidRPr="00AE6371">
        <w:t xml:space="preserve">energii elektrycznej dla </w:t>
      </w:r>
      <w:r w:rsidRPr="0052009D">
        <w:t xml:space="preserve">odbiorców przemysłowych </w:t>
      </w:r>
      <w:r>
        <w:t xml:space="preserve">nie zawierają podatku VAT, ponieważ jest on </w:t>
      </w:r>
      <w:r w:rsidRPr="0052009D">
        <w:t>refundowany przez Skarb Państw</w:t>
      </w:r>
      <w:r>
        <w:t>a.</w:t>
      </w:r>
    </w:p>
    <w:p w14:paraId="0A7727E9" w14:textId="31475302" w:rsidR="005C4144" w:rsidRPr="00E935D0" w:rsidRDefault="005C4144" w:rsidP="005C4144">
      <w:pPr>
        <w:pStyle w:val="Legenda"/>
        <w:rPr>
          <w:bCs/>
        </w:rPr>
      </w:pPr>
      <w:bookmarkStart w:id="468" w:name="_Ref161910855"/>
      <w:bookmarkStart w:id="469" w:name="_Toc161916676"/>
      <w:bookmarkStart w:id="470" w:name="_Toc171587216"/>
      <w:bookmarkStart w:id="471" w:name="_Toc174711000"/>
      <w:bookmarkStart w:id="472" w:name="_Toc175573153"/>
      <w:bookmarkStart w:id="473" w:name="_Hlk175695884"/>
      <w:r w:rsidRPr="00E935D0">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6</w:t>
      </w:r>
      <w:r w:rsidR="00000000">
        <w:rPr>
          <w:noProof/>
        </w:rPr>
        <w:fldChar w:fldCharType="end"/>
      </w:r>
      <w:bookmarkEnd w:id="468"/>
      <w:r w:rsidRPr="00E935D0">
        <w:t>. Ceny energii elektrycznej z podziałem na sekto</w:t>
      </w:r>
      <w:r>
        <w:t>r [EUR'2020/kWh] – scenariusz WA</w:t>
      </w:r>
      <w:r w:rsidRPr="00E935D0">
        <w:t>M</w:t>
      </w:r>
      <w:bookmarkEnd w:id="469"/>
      <w:bookmarkEnd w:id="470"/>
      <w:bookmarkEnd w:id="471"/>
      <w:bookmarkEnd w:id="472"/>
    </w:p>
    <w:tbl>
      <w:tblPr>
        <w:tblStyle w:val="KPEiK"/>
        <w:tblW w:w="4169" w:type="pct"/>
        <w:tblLook w:val="04A0" w:firstRow="1" w:lastRow="0" w:firstColumn="1" w:lastColumn="0" w:noHBand="0" w:noVBand="1"/>
      </w:tblPr>
      <w:tblGrid>
        <w:gridCol w:w="1508"/>
        <w:gridCol w:w="757"/>
        <w:gridCol w:w="756"/>
        <w:gridCol w:w="757"/>
        <w:gridCol w:w="756"/>
        <w:gridCol w:w="756"/>
        <w:gridCol w:w="755"/>
        <w:gridCol w:w="756"/>
        <w:gridCol w:w="755"/>
      </w:tblGrid>
      <w:tr w:rsidR="009D2BCD" w:rsidRPr="009D2BCD" w14:paraId="4758F2E1" w14:textId="77777777" w:rsidTr="009D2BCD">
        <w:trPr>
          <w:cnfStyle w:val="100000000000" w:firstRow="1" w:lastRow="0" w:firstColumn="0" w:lastColumn="0" w:oddVBand="0" w:evenVBand="0" w:oddHBand="0" w:evenHBand="0" w:firstRowFirstColumn="0" w:firstRowLastColumn="0" w:lastRowFirstColumn="0" w:lastRowLastColumn="0"/>
          <w:trHeight w:val="227"/>
          <w:tblHeader/>
        </w:trPr>
        <w:tc>
          <w:tcPr>
            <w:tcW w:w="1507" w:type="dxa"/>
            <w:noWrap/>
            <w:hideMark/>
          </w:tcPr>
          <w:p w14:paraId="1842B9B0" w14:textId="77777777" w:rsidR="009D2BCD" w:rsidRPr="009D2BCD" w:rsidRDefault="009D2BCD" w:rsidP="001053AA">
            <w:pPr>
              <w:pStyle w:val="Tabele"/>
              <w:jc w:val="center"/>
              <w:rPr>
                <w:color w:val="auto"/>
              </w:rPr>
            </w:pPr>
          </w:p>
        </w:tc>
        <w:tc>
          <w:tcPr>
            <w:tcW w:w="757" w:type="dxa"/>
            <w:hideMark/>
          </w:tcPr>
          <w:p w14:paraId="52DA5693" w14:textId="77777777" w:rsidR="009D2BCD" w:rsidRPr="009D2BCD" w:rsidRDefault="009D2BCD" w:rsidP="001053AA">
            <w:pPr>
              <w:pStyle w:val="Tabele"/>
              <w:jc w:val="center"/>
              <w:rPr>
                <w:color w:val="auto"/>
              </w:rPr>
            </w:pPr>
            <w:r w:rsidRPr="009D2BCD">
              <w:rPr>
                <w:color w:val="auto"/>
              </w:rPr>
              <w:t>2005</w:t>
            </w:r>
          </w:p>
        </w:tc>
        <w:tc>
          <w:tcPr>
            <w:tcW w:w="756" w:type="dxa"/>
            <w:hideMark/>
          </w:tcPr>
          <w:p w14:paraId="1D3823BD" w14:textId="77777777" w:rsidR="009D2BCD" w:rsidRPr="009D2BCD" w:rsidRDefault="009D2BCD" w:rsidP="001053AA">
            <w:pPr>
              <w:pStyle w:val="Tabele"/>
              <w:jc w:val="center"/>
              <w:rPr>
                <w:color w:val="auto"/>
              </w:rPr>
            </w:pPr>
            <w:r w:rsidRPr="009D2BCD">
              <w:rPr>
                <w:color w:val="auto"/>
              </w:rPr>
              <w:t>2010</w:t>
            </w:r>
          </w:p>
        </w:tc>
        <w:tc>
          <w:tcPr>
            <w:tcW w:w="757" w:type="dxa"/>
            <w:hideMark/>
          </w:tcPr>
          <w:p w14:paraId="0DBFD770" w14:textId="77777777" w:rsidR="009D2BCD" w:rsidRPr="009D2BCD" w:rsidRDefault="009D2BCD" w:rsidP="001053AA">
            <w:pPr>
              <w:pStyle w:val="Tabele"/>
              <w:jc w:val="center"/>
              <w:rPr>
                <w:color w:val="auto"/>
              </w:rPr>
            </w:pPr>
            <w:r w:rsidRPr="009D2BCD">
              <w:rPr>
                <w:color w:val="auto"/>
              </w:rPr>
              <w:t>2015</w:t>
            </w:r>
          </w:p>
        </w:tc>
        <w:tc>
          <w:tcPr>
            <w:tcW w:w="756" w:type="dxa"/>
            <w:hideMark/>
          </w:tcPr>
          <w:p w14:paraId="13B8ABFF" w14:textId="77777777" w:rsidR="009D2BCD" w:rsidRPr="009D2BCD" w:rsidRDefault="009D2BCD" w:rsidP="001053AA">
            <w:pPr>
              <w:pStyle w:val="Tabele"/>
              <w:jc w:val="center"/>
              <w:rPr>
                <w:color w:val="auto"/>
              </w:rPr>
            </w:pPr>
            <w:r w:rsidRPr="009D2BCD">
              <w:rPr>
                <w:color w:val="auto"/>
              </w:rPr>
              <w:t>2020</w:t>
            </w:r>
          </w:p>
        </w:tc>
        <w:tc>
          <w:tcPr>
            <w:tcW w:w="756" w:type="dxa"/>
            <w:hideMark/>
          </w:tcPr>
          <w:p w14:paraId="2EAB13FA" w14:textId="77777777" w:rsidR="009D2BCD" w:rsidRPr="009D2BCD" w:rsidRDefault="009D2BCD" w:rsidP="001053AA">
            <w:pPr>
              <w:pStyle w:val="Tabele"/>
              <w:jc w:val="center"/>
              <w:rPr>
                <w:color w:val="auto"/>
              </w:rPr>
            </w:pPr>
            <w:r w:rsidRPr="009D2BCD">
              <w:rPr>
                <w:color w:val="auto"/>
              </w:rPr>
              <w:t>2025</w:t>
            </w:r>
          </w:p>
        </w:tc>
        <w:tc>
          <w:tcPr>
            <w:tcW w:w="755" w:type="dxa"/>
            <w:hideMark/>
          </w:tcPr>
          <w:p w14:paraId="742A3C74" w14:textId="77777777" w:rsidR="009D2BCD" w:rsidRPr="009D2BCD" w:rsidRDefault="009D2BCD" w:rsidP="001053AA">
            <w:pPr>
              <w:pStyle w:val="Tabele"/>
              <w:jc w:val="center"/>
              <w:rPr>
                <w:color w:val="auto"/>
              </w:rPr>
            </w:pPr>
            <w:r w:rsidRPr="009D2BCD">
              <w:rPr>
                <w:color w:val="auto"/>
              </w:rPr>
              <w:t>2030</w:t>
            </w:r>
          </w:p>
        </w:tc>
        <w:tc>
          <w:tcPr>
            <w:tcW w:w="756" w:type="dxa"/>
            <w:hideMark/>
          </w:tcPr>
          <w:p w14:paraId="135E17CB" w14:textId="77777777" w:rsidR="009D2BCD" w:rsidRPr="009D2BCD" w:rsidRDefault="009D2BCD" w:rsidP="001053AA">
            <w:pPr>
              <w:pStyle w:val="Tabele"/>
              <w:jc w:val="center"/>
              <w:rPr>
                <w:color w:val="auto"/>
              </w:rPr>
            </w:pPr>
            <w:r w:rsidRPr="009D2BCD">
              <w:rPr>
                <w:color w:val="auto"/>
              </w:rPr>
              <w:t>2035</w:t>
            </w:r>
          </w:p>
        </w:tc>
        <w:tc>
          <w:tcPr>
            <w:tcW w:w="755" w:type="dxa"/>
          </w:tcPr>
          <w:p w14:paraId="1BC37EB8" w14:textId="77777777" w:rsidR="009D2BCD" w:rsidRPr="009D2BCD" w:rsidRDefault="009D2BCD" w:rsidP="001053AA">
            <w:pPr>
              <w:pStyle w:val="Tabele"/>
              <w:jc w:val="center"/>
              <w:rPr>
                <w:color w:val="auto"/>
              </w:rPr>
            </w:pPr>
            <w:r w:rsidRPr="009D2BCD">
              <w:rPr>
                <w:color w:val="auto"/>
              </w:rPr>
              <w:t>2040</w:t>
            </w:r>
          </w:p>
        </w:tc>
      </w:tr>
      <w:tr w:rsidR="009D2BCD" w:rsidRPr="009D2BCD" w14:paraId="5D6A45DC" w14:textId="77777777" w:rsidTr="009D2BCD">
        <w:trPr>
          <w:trHeight w:val="227"/>
        </w:trPr>
        <w:tc>
          <w:tcPr>
            <w:tcW w:w="1507" w:type="dxa"/>
            <w:hideMark/>
          </w:tcPr>
          <w:p w14:paraId="3A6A8060" w14:textId="77777777" w:rsidR="009D2BCD" w:rsidRPr="009D2BCD" w:rsidRDefault="009D2BCD" w:rsidP="001053AA">
            <w:pPr>
              <w:pStyle w:val="Tabele"/>
              <w:rPr>
                <w:color w:val="auto"/>
              </w:rPr>
            </w:pPr>
            <w:r w:rsidRPr="009D2BCD">
              <w:rPr>
                <w:color w:val="auto"/>
              </w:rPr>
              <w:t>Gospodarstwa domowe</w:t>
            </w:r>
          </w:p>
        </w:tc>
        <w:tc>
          <w:tcPr>
            <w:tcW w:w="757" w:type="dxa"/>
            <w:shd w:val="clear" w:color="auto" w:fill="C5E0B3"/>
            <w:noWrap/>
          </w:tcPr>
          <w:p w14:paraId="22CBA62A" w14:textId="77777777" w:rsidR="009D2BCD" w:rsidRPr="009D2BCD" w:rsidRDefault="009D2BCD" w:rsidP="001053AA">
            <w:pPr>
              <w:pStyle w:val="Tabele"/>
              <w:jc w:val="right"/>
              <w:rPr>
                <w:color w:val="auto"/>
              </w:rPr>
            </w:pPr>
            <w:r w:rsidRPr="009D2BCD">
              <w:rPr>
                <w:rFonts w:cs="Arial"/>
                <w:color w:val="auto"/>
                <w:szCs w:val="16"/>
              </w:rPr>
              <w:t>0,120</w:t>
            </w:r>
          </w:p>
        </w:tc>
        <w:tc>
          <w:tcPr>
            <w:tcW w:w="756" w:type="dxa"/>
            <w:shd w:val="clear" w:color="auto" w:fill="C5E0B3"/>
            <w:noWrap/>
          </w:tcPr>
          <w:p w14:paraId="79B25114" w14:textId="77777777" w:rsidR="009D2BCD" w:rsidRPr="009D2BCD" w:rsidRDefault="009D2BCD" w:rsidP="001053AA">
            <w:pPr>
              <w:pStyle w:val="Tabele"/>
              <w:jc w:val="right"/>
              <w:rPr>
                <w:color w:val="auto"/>
              </w:rPr>
            </w:pPr>
            <w:r w:rsidRPr="009D2BCD">
              <w:rPr>
                <w:rFonts w:cs="Arial"/>
                <w:color w:val="auto"/>
                <w:szCs w:val="16"/>
              </w:rPr>
              <w:t>0,152</w:t>
            </w:r>
          </w:p>
        </w:tc>
        <w:tc>
          <w:tcPr>
            <w:tcW w:w="757" w:type="dxa"/>
            <w:shd w:val="clear" w:color="auto" w:fill="C5E0B3"/>
            <w:noWrap/>
          </w:tcPr>
          <w:p w14:paraId="48DD5278" w14:textId="77777777" w:rsidR="009D2BCD" w:rsidRPr="009D2BCD" w:rsidRDefault="009D2BCD" w:rsidP="001053AA">
            <w:pPr>
              <w:pStyle w:val="Tabele"/>
              <w:jc w:val="right"/>
              <w:rPr>
                <w:color w:val="auto"/>
              </w:rPr>
            </w:pPr>
            <w:r w:rsidRPr="009D2BCD">
              <w:rPr>
                <w:rFonts w:cs="Arial"/>
                <w:color w:val="auto"/>
                <w:szCs w:val="16"/>
              </w:rPr>
              <w:t>0,158</w:t>
            </w:r>
          </w:p>
        </w:tc>
        <w:tc>
          <w:tcPr>
            <w:tcW w:w="756" w:type="dxa"/>
            <w:shd w:val="clear" w:color="auto" w:fill="C5E0B3"/>
            <w:noWrap/>
          </w:tcPr>
          <w:p w14:paraId="6DB19624" w14:textId="77777777" w:rsidR="009D2BCD" w:rsidRPr="009D2BCD" w:rsidRDefault="009D2BCD" w:rsidP="001053AA">
            <w:pPr>
              <w:pStyle w:val="Tabele"/>
              <w:jc w:val="right"/>
              <w:rPr>
                <w:color w:val="auto"/>
              </w:rPr>
            </w:pPr>
            <w:r w:rsidRPr="009D2BCD">
              <w:rPr>
                <w:rFonts w:cs="Arial"/>
                <w:color w:val="auto"/>
                <w:szCs w:val="16"/>
              </w:rPr>
              <w:t>0,149</w:t>
            </w:r>
          </w:p>
        </w:tc>
        <w:tc>
          <w:tcPr>
            <w:tcW w:w="756" w:type="dxa"/>
            <w:noWrap/>
          </w:tcPr>
          <w:p w14:paraId="50D9C708" w14:textId="77777777" w:rsidR="009D2BCD" w:rsidRPr="009D2BCD" w:rsidRDefault="009D2BCD" w:rsidP="001053AA">
            <w:pPr>
              <w:pStyle w:val="Tabele"/>
              <w:jc w:val="right"/>
              <w:rPr>
                <w:color w:val="auto"/>
              </w:rPr>
            </w:pPr>
            <w:r w:rsidRPr="009D2BCD">
              <w:rPr>
                <w:rFonts w:cs="Arial"/>
                <w:color w:val="auto"/>
                <w:szCs w:val="16"/>
              </w:rPr>
              <w:t>0,222</w:t>
            </w:r>
          </w:p>
        </w:tc>
        <w:tc>
          <w:tcPr>
            <w:tcW w:w="755" w:type="dxa"/>
            <w:noWrap/>
          </w:tcPr>
          <w:p w14:paraId="4DB563BC" w14:textId="77777777" w:rsidR="009D2BCD" w:rsidRPr="009D2BCD" w:rsidRDefault="009D2BCD" w:rsidP="001053AA">
            <w:pPr>
              <w:pStyle w:val="Tabele"/>
              <w:jc w:val="right"/>
              <w:rPr>
                <w:color w:val="auto"/>
              </w:rPr>
            </w:pPr>
            <w:r w:rsidRPr="009D2BCD">
              <w:rPr>
                <w:rFonts w:cs="Arial"/>
                <w:color w:val="auto"/>
                <w:szCs w:val="16"/>
              </w:rPr>
              <w:t>0,204</w:t>
            </w:r>
          </w:p>
        </w:tc>
        <w:tc>
          <w:tcPr>
            <w:tcW w:w="756" w:type="dxa"/>
            <w:noWrap/>
          </w:tcPr>
          <w:p w14:paraId="42BFF75E" w14:textId="77777777" w:rsidR="009D2BCD" w:rsidRPr="009D2BCD" w:rsidRDefault="009D2BCD" w:rsidP="001053AA">
            <w:pPr>
              <w:pStyle w:val="Tabele"/>
              <w:jc w:val="right"/>
              <w:rPr>
                <w:color w:val="auto"/>
              </w:rPr>
            </w:pPr>
            <w:r w:rsidRPr="009D2BCD">
              <w:rPr>
                <w:rFonts w:cs="Arial"/>
                <w:color w:val="auto"/>
                <w:szCs w:val="16"/>
              </w:rPr>
              <w:t>0,197</w:t>
            </w:r>
          </w:p>
        </w:tc>
        <w:tc>
          <w:tcPr>
            <w:tcW w:w="755" w:type="dxa"/>
          </w:tcPr>
          <w:p w14:paraId="5981A358" w14:textId="77777777" w:rsidR="009D2BCD" w:rsidRPr="009D2BCD" w:rsidRDefault="009D2BCD" w:rsidP="001053AA">
            <w:pPr>
              <w:pStyle w:val="Tabele"/>
              <w:jc w:val="right"/>
              <w:rPr>
                <w:color w:val="auto"/>
              </w:rPr>
            </w:pPr>
            <w:r w:rsidRPr="009D2BCD">
              <w:rPr>
                <w:rFonts w:cs="Arial"/>
                <w:color w:val="auto"/>
                <w:szCs w:val="16"/>
              </w:rPr>
              <w:t>0,191</w:t>
            </w:r>
          </w:p>
        </w:tc>
      </w:tr>
      <w:tr w:rsidR="009D2BCD" w:rsidRPr="009D2BCD" w14:paraId="27B7E289" w14:textId="77777777" w:rsidTr="009D2BCD">
        <w:trPr>
          <w:trHeight w:val="227"/>
        </w:trPr>
        <w:tc>
          <w:tcPr>
            <w:tcW w:w="1507" w:type="dxa"/>
            <w:noWrap/>
            <w:hideMark/>
          </w:tcPr>
          <w:p w14:paraId="5106E2C3" w14:textId="77777777" w:rsidR="009D2BCD" w:rsidRPr="009D2BCD" w:rsidRDefault="009D2BCD" w:rsidP="001053AA">
            <w:pPr>
              <w:pStyle w:val="Tabele"/>
              <w:rPr>
                <w:color w:val="auto"/>
              </w:rPr>
            </w:pPr>
            <w:r w:rsidRPr="009D2BCD">
              <w:rPr>
                <w:color w:val="auto"/>
              </w:rPr>
              <w:t>Przemysł</w:t>
            </w:r>
          </w:p>
        </w:tc>
        <w:tc>
          <w:tcPr>
            <w:tcW w:w="757" w:type="dxa"/>
            <w:shd w:val="clear" w:color="auto" w:fill="C5E0B3"/>
            <w:noWrap/>
          </w:tcPr>
          <w:p w14:paraId="10362484" w14:textId="77777777" w:rsidR="009D2BCD" w:rsidRPr="009D2BCD" w:rsidRDefault="009D2BCD" w:rsidP="001053AA">
            <w:pPr>
              <w:pStyle w:val="Tabele"/>
              <w:jc w:val="right"/>
              <w:rPr>
                <w:color w:val="auto"/>
              </w:rPr>
            </w:pPr>
            <w:r w:rsidRPr="009D2BCD">
              <w:rPr>
                <w:rFonts w:cs="Arial"/>
                <w:color w:val="auto"/>
                <w:szCs w:val="16"/>
              </w:rPr>
              <w:t>0,069</w:t>
            </w:r>
          </w:p>
        </w:tc>
        <w:tc>
          <w:tcPr>
            <w:tcW w:w="756" w:type="dxa"/>
            <w:shd w:val="clear" w:color="auto" w:fill="C5E0B3"/>
            <w:noWrap/>
          </w:tcPr>
          <w:p w14:paraId="08238EFC" w14:textId="77777777" w:rsidR="009D2BCD" w:rsidRPr="009D2BCD" w:rsidRDefault="009D2BCD" w:rsidP="001053AA">
            <w:pPr>
              <w:pStyle w:val="Tabele"/>
              <w:jc w:val="right"/>
              <w:rPr>
                <w:color w:val="auto"/>
              </w:rPr>
            </w:pPr>
            <w:r w:rsidRPr="009D2BCD">
              <w:rPr>
                <w:rFonts w:cs="Arial"/>
                <w:color w:val="auto"/>
                <w:szCs w:val="16"/>
              </w:rPr>
              <w:t>0,105</w:t>
            </w:r>
          </w:p>
        </w:tc>
        <w:tc>
          <w:tcPr>
            <w:tcW w:w="757" w:type="dxa"/>
            <w:shd w:val="clear" w:color="auto" w:fill="C5E0B3"/>
            <w:noWrap/>
          </w:tcPr>
          <w:p w14:paraId="57310168" w14:textId="77777777" w:rsidR="009D2BCD" w:rsidRPr="009D2BCD" w:rsidRDefault="009D2BCD" w:rsidP="001053AA">
            <w:pPr>
              <w:pStyle w:val="Tabele"/>
              <w:jc w:val="right"/>
              <w:rPr>
                <w:color w:val="auto"/>
              </w:rPr>
            </w:pPr>
            <w:r w:rsidRPr="009D2BCD">
              <w:rPr>
                <w:rFonts w:cs="Arial"/>
                <w:color w:val="auto"/>
                <w:szCs w:val="16"/>
              </w:rPr>
              <w:t>0,086</w:t>
            </w:r>
          </w:p>
        </w:tc>
        <w:tc>
          <w:tcPr>
            <w:tcW w:w="756" w:type="dxa"/>
            <w:shd w:val="clear" w:color="auto" w:fill="C5E0B3"/>
            <w:noWrap/>
          </w:tcPr>
          <w:p w14:paraId="0E0FE4E7" w14:textId="77777777" w:rsidR="009D2BCD" w:rsidRPr="009D2BCD" w:rsidRDefault="009D2BCD" w:rsidP="001053AA">
            <w:pPr>
              <w:pStyle w:val="Tabele"/>
              <w:jc w:val="right"/>
              <w:rPr>
                <w:color w:val="auto"/>
              </w:rPr>
            </w:pPr>
            <w:r w:rsidRPr="009D2BCD">
              <w:rPr>
                <w:rFonts w:cs="Arial"/>
                <w:color w:val="auto"/>
                <w:szCs w:val="16"/>
              </w:rPr>
              <w:t>0,094</w:t>
            </w:r>
          </w:p>
        </w:tc>
        <w:tc>
          <w:tcPr>
            <w:tcW w:w="756" w:type="dxa"/>
            <w:noWrap/>
          </w:tcPr>
          <w:p w14:paraId="12CD1789" w14:textId="77777777" w:rsidR="009D2BCD" w:rsidRPr="009D2BCD" w:rsidRDefault="009D2BCD" w:rsidP="001053AA">
            <w:pPr>
              <w:pStyle w:val="Tabele"/>
              <w:jc w:val="right"/>
              <w:rPr>
                <w:color w:val="auto"/>
              </w:rPr>
            </w:pPr>
            <w:r w:rsidRPr="009D2BCD">
              <w:rPr>
                <w:rFonts w:cs="Arial"/>
                <w:color w:val="auto"/>
                <w:szCs w:val="16"/>
              </w:rPr>
              <w:t>0,150</w:t>
            </w:r>
          </w:p>
        </w:tc>
        <w:tc>
          <w:tcPr>
            <w:tcW w:w="755" w:type="dxa"/>
            <w:noWrap/>
          </w:tcPr>
          <w:p w14:paraId="610C9D49" w14:textId="77777777" w:rsidR="009D2BCD" w:rsidRPr="009D2BCD" w:rsidRDefault="009D2BCD" w:rsidP="001053AA">
            <w:pPr>
              <w:pStyle w:val="Tabele"/>
              <w:jc w:val="right"/>
              <w:rPr>
                <w:color w:val="auto"/>
              </w:rPr>
            </w:pPr>
            <w:r w:rsidRPr="009D2BCD">
              <w:rPr>
                <w:rFonts w:cs="Arial"/>
                <w:color w:val="auto"/>
                <w:szCs w:val="16"/>
              </w:rPr>
              <w:t>0,134</w:t>
            </w:r>
          </w:p>
        </w:tc>
        <w:tc>
          <w:tcPr>
            <w:tcW w:w="756" w:type="dxa"/>
            <w:noWrap/>
          </w:tcPr>
          <w:p w14:paraId="3BFAF467" w14:textId="77777777" w:rsidR="009D2BCD" w:rsidRPr="009D2BCD" w:rsidRDefault="009D2BCD" w:rsidP="001053AA">
            <w:pPr>
              <w:pStyle w:val="Tabele"/>
              <w:jc w:val="right"/>
              <w:rPr>
                <w:color w:val="auto"/>
              </w:rPr>
            </w:pPr>
            <w:r w:rsidRPr="009D2BCD">
              <w:rPr>
                <w:rFonts w:cs="Arial"/>
                <w:color w:val="auto"/>
                <w:szCs w:val="16"/>
              </w:rPr>
              <w:t>0,127</w:t>
            </w:r>
          </w:p>
        </w:tc>
        <w:tc>
          <w:tcPr>
            <w:tcW w:w="755" w:type="dxa"/>
          </w:tcPr>
          <w:p w14:paraId="257EE910" w14:textId="77777777" w:rsidR="009D2BCD" w:rsidRPr="009D2BCD" w:rsidRDefault="009D2BCD" w:rsidP="001053AA">
            <w:pPr>
              <w:pStyle w:val="Tabele"/>
              <w:jc w:val="right"/>
              <w:rPr>
                <w:color w:val="auto"/>
              </w:rPr>
            </w:pPr>
            <w:r w:rsidRPr="009D2BCD">
              <w:rPr>
                <w:rFonts w:cs="Arial"/>
                <w:color w:val="auto"/>
                <w:szCs w:val="16"/>
              </w:rPr>
              <w:t>0,121</w:t>
            </w:r>
          </w:p>
        </w:tc>
      </w:tr>
      <w:tr w:rsidR="009D2BCD" w:rsidRPr="009D2BCD" w14:paraId="4310A8E5" w14:textId="77777777" w:rsidTr="009D2BCD">
        <w:trPr>
          <w:trHeight w:val="227"/>
        </w:trPr>
        <w:tc>
          <w:tcPr>
            <w:tcW w:w="1507" w:type="dxa"/>
            <w:noWrap/>
          </w:tcPr>
          <w:p w14:paraId="547A72EA" w14:textId="77777777" w:rsidR="009D2BCD" w:rsidRPr="009D2BCD" w:rsidRDefault="009D2BCD" w:rsidP="001053AA">
            <w:pPr>
              <w:pStyle w:val="Tabele"/>
              <w:rPr>
                <w:color w:val="auto"/>
              </w:rPr>
            </w:pPr>
            <w:r w:rsidRPr="009D2BCD">
              <w:rPr>
                <w:color w:val="auto"/>
              </w:rPr>
              <w:t>Usługi</w:t>
            </w:r>
          </w:p>
        </w:tc>
        <w:tc>
          <w:tcPr>
            <w:tcW w:w="757" w:type="dxa"/>
            <w:shd w:val="clear" w:color="auto" w:fill="C5E0B3"/>
            <w:noWrap/>
          </w:tcPr>
          <w:p w14:paraId="78977058" w14:textId="77777777" w:rsidR="009D2BCD" w:rsidRPr="009D2BCD" w:rsidRDefault="009D2BCD" w:rsidP="001053AA">
            <w:pPr>
              <w:pStyle w:val="Tabele"/>
              <w:jc w:val="right"/>
              <w:rPr>
                <w:color w:val="auto"/>
              </w:rPr>
            </w:pPr>
            <w:r w:rsidRPr="009D2BCD">
              <w:rPr>
                <w:rFonts w:cs="Arial"/>
                <w:color w:val="auto"/>
                <w:szCs w:val="16"/>
              </w:rPr>
              <w:t>b.d.</w:t>
            </w:r>
          </w:p>
        </w:tc>
        <w:tc>
          <w:tcPr>
            <w:tcW w:w="756" w:type="dxa"/>
            <w:shd w:val="clear" w:color="auto" w:fill="C5E0B3"/>
            <w:noWrap/>
          </w:tcPr>
          <w:p w14:paraId="64BDCB0A" w14:textId="77777777" w:rsidR="009D2BCD" w:rsidRPr="009D2BCD" w:rsidRDefault="009D2BCD" w:rsidP="001053AA">
            <w:pPr>
              <w:pStyle w:val="Tabele"/>
              <w:jc w:val="right"/>
              <w:rPr>
                <w:color w:val="auto"/>
              </w:rPr>
            </w:pPr>
            <w:r w:rsidRPr="009D2BCD">
              <w:rPr>
                <w:rFonts w:cs="Arial"/>
                <w:color w:val="auto"/>
                <w:szCs w:val="16"/>
              </w:rPr>
              <w:t>b.d.</w:t>
            </w:r>
          </w:p>
        </w:tc>
        <w:tc>
          <w:tcPr>
            <w:tcW w:w="757" w:type="dxa"/>
            <w:shd w:val="clear" w:color="auto" w:fill="C5E0B3"/>
            <w:noWrap/>
          </w:tcPr>
          <w:p w14:paraId="60232E33" w14:textId="77777777" w:rsidR="009D2BCD" w:rsidRPr="009D2BCD" w:rsidRDefault="009D2BCD" w:rsidP="001053AA">
            <w:pPr>
              <w:pStyle w:val="Tabele"/>
              <w:jc w:val="right"/>
              <w:rPr>
                <w:color w:val="auto"/>
              </w:rPr>
            </w:pPr>
            <w:r w:rsidRPr="009D2BCD">
              <w:rPr>
                <w:rFonts w:cs="Arial"/>
                <w:color w:val="auto"/>
                <w:szCs w:val="16"/>
              </w:rPr>
              <w:t>0,141</w:t>
            </w:r>
          </w:p>
        </w:tc>
        <w:tc>
          <w:tcPr>
            <w:tcW w:w="756" w:type="dxa"/>
            <w:shd w:val="clear" w:color="auto" w:fill="C5E0B3"/>
            <w:noWrap/>
          </w:tcPr>
          <w:p w14:paraId="40B04620" w14:textId="77777777" w:rsidR="009D2BCD" w:rsidRPr="009D2BCD" w:rsidRDefault="009D2BCD" w:rsidP="001053AA">
            <w:pPr>
              <w:pStyle w:val="Tabele"/>
              <w:jc w:val="right"/>
              <w:rPr>
                <w:color w:val="auto"/>
              </w:rPr>
            </w:pPr>
            <w:r w:rsidRPr="009D2BCD">
              <w:rPr>
                <w:rFonts w:cs="Arial"/>
                <w:color w:val="auto"/>
                <w:szCs w:val="16"/>
              </w:rPr>
              <w:t>0,129</w:t>
            </w:r>
          </w:p>
        </w:tc>
        <w:tc>
          <w:tcPr>
            <w:tcW w:w="756" w:type="dxa"/>
            <w:noWrap/>
          </w:tcPr>
          <w:p w14:paraId="457F0D2C" w14:textId="77777777" w:rsidR="009D2BCD" w:rsidRPr="009D2BCD" w:rsidRDefault="009D2BCD" w:rsidP="001053AA">
            <w:pPr>
              <w:pStyle w:val="Tabele"/>
              <w:jc w:val="right"/>
              <w:rPr>
                <w:color w:val="auto"/>
              </w:rPr>
            </w:pPr>
            <w:r w:rsidRPr="009D2BCD">
              <w:rPr>
                <w:rFonts w:cs="Arial"/>
                <w:color w:val="auto"/>
                <w:szCs w:val="16"/>
              </w:rPr>
              <w:t>0,206</w:t>
            </w:r>
          </w:p>
        </w:tc>
        <w:tc>
          <w:tcPr>
            <w:tcW w:w="755" w:type="dxa"/>
            <w:noWrap/>
          </w:tcPr>
          <w:p w14:paraId="362918C4" w14:textId="77777777" w:rsidR="009D2BCD" w:rsidRPr="009D2BCD" w:rsidRDefault="009D2BCD" w:rsidP="001053AA">
            <w:pPr>
              <w:pStyle w:val="Tabele"/>
              <w:jc w:val="right"/>
              <w:rPr>
                <w:color w:val="auto"/>
              </w:rPr>
            </w:pPr>
            <w:r w:rsidRPr="009D2BCD">
              <w:rPr>
                <w:rFonts w:cs="Arial"/>
                <w:color w:val="auto"/>
                <w:szCs w:val="16"/>
              </w:rPr>
              <w:t>0,185</w:t>
            </w:r>
          </w:p>
        </w:tc>
        <w:tc>
          <w:tcPr>
            <w:tcW w:w="756" w:type="dxa"/>
            <w:noWrap/>
          </w:tcPr>
          <w:p w14:paraId="61A7F17D" w14:textId="77777777" w:rsidR="009D2BCD" w:rsidRPr="009D2BCD" w:rsidRDefault="009D2BCD" w:rsidP="001053AA">
            <w:pPr>
              <w:pStyle w:val="Tabele"/>
              <w:jc w:val="right"/>
              <w:rPr>
                <w:color w:val="auto"/>
              </w:rPr>
            </w:pPr>
            <w:r w:rsidRPr="009D2BCD">
              <w:rPr>
                <w:rFonts w:cs="Arial"/>
                <w:color w:val="auto"/>
                <w:szCs w:val="16"/>
              </w:rPr>
              <w:t>0,174</w:t>
            </w:r>
          </w:p>
        </w:tc>
        <w:tc>
          <w:tcPr>
            <w:tcW w:w="755" w:type="dxa"/>
          </w:tcPr>
          <w:p w14:paraId="02E843E5" w14:textId="77777777" w:rsidR="009D2BCD" w:rsidRPr="009D2BCD" w:rsidRDefault="009D2BCD" w:rsidP="001053AA">
            <w:pPr>
              <w:pStyle w:val="Tabele"/>
              <w:jc w:val="right"/>
              <w:rPr>
                <w:color w:val="auto"/>
              </w:rPr>
            </w:pPr>
            <w:r w:rsidRPr="009D2BCD">
              <w:rPr>
                <w:rFonts w:cs="Arial"/>
                <w:color w:val="auto"/>
                <w:szCs w:val="16"/>
              </w:rPr>
              <w:t>0,172</w:t>
            </w:r>
          </w:p>
        </w:tc>
      </w:tr>
    </w:tbl>
    <w:bookmarkEnd w:id="473"/>
    <w:p w14:paraId="712C39EC" w14:textId="77777777" w:rsidR="005C4144" w:rsidRPr="00E058BA" w:rsidRDefault="005C4144" w:rsidP="005C4144">
      <w:pPr>
        <w:pStyle w:val="ardo"/>
      </w:pPr>
      <w:r w:rsidRPr="00E058BA">
        <w:t xml:space="preserve">Źródło: </w:t>
      </w:r>
      <w:r>
        <w:t>ARE S.A.</w:t>
      </w:r>
    </w:p>
    <w:p w14:paraId="48B6FFAE" w14:textId="77777777" w:rsidR="005C4144" w:rsidRPr="004209BA" w:rsidRDefault="005C4144" w:rsidP="005C4144">
      <w:pPr>
        <w:pStyle w:val="podtytu2"/>
      </w:pPr>
      <w:r w:rsidRPr="008F1BFB">
        <w:t>Krajowe ceny detaliczne paliw</w:t>
      </w:r>
    </w:p>
    <w:p w14:paraId="2F7B943F" w14:textId="2E294D4D" w:rsidR="005C4144" w:rsidRDefault="005C4144" w:rsidP="005C4144">
      <w:pPr>
        <w:rPr>
          <w:i/>
          <w:iCs/>
        </w:rPr>
      </w:pPr>
      <w:bookmarkStart w:id="474" w:name="_Ref156974398"/>
      <w:r w:rsidRPr="00CA2BF4">
        <w:t xml:space="preserve">W symulacjach modelowych rozróżniano ceny paliw dla </w:t>
      </w:r>
      <w:r>
        <w:t xml:space="preserve">przemysłu, </w:t>
      </w:r>
      <w:r w:rsidRPr="00CA2BF4">
        <w:t>energetyki</w:t>
      </w:r>
      <w:r>
        <w:t xml:space="preserve"> i</w:t>
      </w:r>
      <w:r w:rsidRPr="00CA2BF4">
        <w:t xml:space="preserve"> gospodarstw domowych </w:t>
      </w:r>
      <w:r>
        <w:t>zgodnie z podziałem obowiązującym w statystyce Międzynarodowej Agencji Energii</w:t>
      </w:r>
      <w:r>
        <w:rPr>
          <w:rStyle w:val="Odwoanieprzypisudolnego"/>
        </w:rPr>
        <w:footnoteReference w:id="31"/>
      </w:r>
      <w:r w:rsidRPr="00CA2BF4">
        <w:t>. Projekcje cen gazu ziemnego, węgla i produktów ropopochodnych bazują na trendach światowych cen nośników energii, przyjętych w formie założeń do analizy</w:t>
      </w:r>
      <w:r>
        <w:t>. Przyjęto niezmienny w czasie sposób i poziom opodatkowania. Zaprezentowane projekcje nie można traktować jako prognozy przyszłości, a jedynie szacunkowe wartości powiązane z przyjętymi założeniami dla scenariusza WAM.</w:t>
      </w:r>
    </w:p>
    <w:p w14:paraId="32F30D27" w14:textId="458B3E48" w:rsidR="005C4144" w:rsidRPr="00C0037B" w:rsidRDefault="005C4144" w:rsidP="005C4144">
      <w:pPr>
        <w:pStyle w:val="Legenda"/>
      </w:pPr>
      <w:bookmarkStart w:id="475" w:name="_Toc161916677"/>
      <w:bookmarkStart w:id="476" w:name="_Toc171587217"/>
      <w:bookmarkStart w:id="477" w:name="_Toc174711001"/>
      <w:bookmarkStart w:id="478" w:name="_Toc175573154"/>
      <w:r w:rsidRPr="00C0037B">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7</w:t>
      </w:r>
      <w:r w:rsidR="00000000">
        <w:rPr>
          <w:noProof/>
        </w:rPr>
        <w:fldChar w:fldCharType="end"/>
      </w:r>
      <w:bookmarkEnd w:id="474"/>
      <w:r w:rsidRPr="00C0037B">
        <w:t xml:space="preserve">. Krajowe ceny detaliczne </w:t>
      </w:r>
      <w:r>
        <w:t>paliw – gaz ziemny [EUR’2020/ktoe] scenariusz WA</w:t>
      </w:r>
      <w:r w:rsidRPr="00C0037B">
        <w:t>M</w:t>
      </w:r>
      <w:bookmarkEnd w:id="475"/>
      <w:bookmarkEnd w:id="476"/>
      <w:bookmarkEnd w:id="477"/>
      <w:bookmarkEnd w:id="478"/>
    </w:p>
    <w:tbl>
      <w:tblPr>
        <w:tblStyle w:val="KPEiK"/>
        <w:tblW w:w="5000" w:type="pct"/>
        <w:tblLook w:val="04A0" w:firstRow="1" w:lastRow="0" w:firstColumn="1" w:lastColumn="0" w:noHBand="0" w:noVBand="1"/>
      </w:tblPr>
      <w:tblGrid>
        <w:gridCol w:w="738"/>
        <w:gridCol w:w="1112"/>
        <w:gridCol w:w="893"/>
        <w:gridCol w:w="1040"/>
        <w:gridCol w:w="1338"/>
        <w:gridCol w:w="1338"/>
        <w:gridCol w:w="1265"/>
        <w:gridCol w:w="1338"/>
      </w:tblGrid>
      <w:tr w:rsidR="005C4144" w:rsidRPr="00D92702" w14:paraId="4E7940F9"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738" w:type="dxa"/>
            <w:vMerge w:val="restart"/>
            <w:noWrap/>
            <w:hideMark/>
          </w:tcPr>
          <w:p w14:paraId="314C69F6" w14:textId="77777777" w:rsidR="005C4144" w:rsidRPr="00D92702" w:rsidRDefault="005C4144" w:rsidP="001053AA">
            <w:pPr>
              <w:pStyle w:val="Tabele"/>
              <w:jc w:val="center"/>
            </w:pPr>
            <w:r w:rsidRPr="00D92702">
              <w:t>Rok</w:t>
            </w:r>
          </w:p>
        </w:tc>
        <w:tc>
          <w:tcPr>
            <w:tcW w:w="8324" w:type="dxa"/>
            <w:gridSpan w:val="7"/>
            <w:noWrap/>
            <w:hideMark/>
          </w:tcPr>
          <w:p w14:paraId="5B89BF35" w14:textId="77777777" w:rsidR="005C4144" w:rsidRPr="00D92702" w:rsidRDefault="005C4144" w:rsidP="001053AA">
            <w:pPr>
              <w:pStyle w:val="Tabele"/>
              <w:jc w:val="center"/>
            </w:pPr>
            <w:r w:rsidRPr="00D92702">
              <w:t>Gaz ziemny [EUR'2020/ktoe]</w:t>
            </w:r>
          </w:p>
        </w:tc>
      </w:tr>
      <w:tr w:rsidR="005C4144" w:rsidRPr="00D92702" w14:paraId="379D1A89"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738" w:type="dxa"/>
            <w:vMerge/>
            <w:hideMark/>
          </w:tcPr>
          <w:p w14:paraId="1CBE7FCE" w14:textId="77777777" w:rsidR="005C4144" w:rsidRPr="00D92702" w:rsidRDefault="005C4144" w:rsidP="001053AA">
            <w:pPr>
              <w:pStyle w:val="Tabele"/>
              <w:jc w:val="center"/>
            </w:pPr>
          </w:p>
        </w:tc>
        <w:tc>
          <w:tcPr>
            <w:tcW w:w="1112" w:type="dxa"/>
            <w:hideMark/>
          </w:tcPr>
          <w:p w14:paraId="5339B22A" w14:textId="77777777" w:rsidR="005C4144" w:rsidRPr="00D92702" w:rsidRDefault="005C4144" w:rsidP="001053AA">
            <w:pPr>
              <w:pStyle w:val="Tabele"/>
              <w:jc w:val="center"/>
            </w:pPr>
            <w:r w:rsidRPr="00D92702">
              <w:t>Przemysł (Cena ogółem)</w:t>
            </w:r>
          </w:p>
        </w:tc>
        <w:tc>
          <w:tcPr>
            <w:tcW w:w="893" w:type="dxa"/>
            <w:hideMark/>
          </w:tcPr>
          <w:p w14:paraId="6774D52A" w14:textId="77777777" w:rsidR="005C4144" w:rsidRPr="00D92702" w:rsidRDefault="005C4144" w:rsidP="001053AA">
            <w:pPr>
              <w:pStyle w:val="Tabele"/>
              <w:jc w:val="center"/>
            </w:pPr>
            <w:r w:rsidRPr="00D92702">
              <w:t>Przemysł (Akcyza)</w:t>
            </w:r>
          </w:p>
        </w:tc>
        <w:tc>
          <w:tcPr>
            <w:tcW w:w="1040" w:type="dxa"/>
            <w:hideMark/>
          </w:tcPr>
          <w:p w14:paraId="08229948" w14:textId="77777777" w:rsidR="005C4144" w:rsidRPr="00D92702" w:rsidRDefault="005C4144" w:rsidP="001053AA">
            <w:pPr>
              <w:pStyle w:val="Tabele"/>
              <w:jc w:val="center"/>
            </w:pPr>
            <w:r w:rsidRPr="00D92702">
              <w:t>Przemysł</w:t>
            </w:r>
          </w:p>
          <w:p w14:paraId="325F1DA6" w14:textId="77777777" w:rsidR="005C4144" w:rsidRPr="00D92702" w:rsidRDefault="005C4144" w:rsidP="001053AA">
            <w:pPr>
              <w:pStyle w:val="Tabele"/>
              <w:jc w:val="center"/>
            </w:pPr>
            <w:r w:rsidRPr="00D92702">
              <w:t>(VAT)</w:t>
            </w:r>
          </w:p>
        </w:tc>
        <w:tc>
          <w:tcPr>
            <w:tcW w:w="1338" w:type="dxa"/>
            <w:hideMark/>
          </w:tcPr>
          <w:p w14:paraId="06012F84" w14:textId="77777777" w:rsidR="005C4144" w:rsidRPr="00D92702" w:rsidRDefault="005C4144" w:rsidP="001053AA">
            <w:pPr>
              <w:pStyle w:val="Tabele"/>
              <w:jc w:val="center"/>
            </w:pPr>
            <w:r w:rsidRPr="00D92702">
              <w:t>Energetyka</w:t>
            </w:r>
          </w:p>
          <w:p w14:paraId="768895FE" w14:textId="77777777" w:rsidR="005C4144" w:rsidRPr="00D92702" w:rsidRDefault="005C4144" w:rsidP="001053AA">
            <w:pPr>
              <w:pStyle w:val="Tabele"/>
              <w:jc w:val="center"/>
            </w:pPr>
            <w:r w:rsidRPr="00D92702">
              <w:t>(Cena ogółem)</w:t>
            </w:r>
          </w:p>
        </w:tc>
        <w:tc>
          <w:tcPr>
            <w:tcW w:w="1338" w:type="dxa"/>
            <w:hideMark/>
          </w:tcPr>
          <w:p w14:paraId="70EF3691" w14:textId="77777777" w:rsidR="005C4144" w:rsidRPr="00D92702" w:rsidRDefault="005C4144" w:rsidP="001053AA">
            <w:pPr>
              <w:pStyle w:val="Tabele"/>
              <w:jc w:val="center"/>
            </w:pPr>
            <w:r w:rsidRPr="00D92702">
              <w:t>Gospodarstwa domowe (Cena ogółem)</w:t>
            </w:r>
          </w:p>
        </w:tc>
        <w:tc>
          <w:tcPr>
            <w:tcW w:w="1265" w:type="dxa"/>
            <w:hideMark/>
          </w:tcPr>
          <w:p w14:paraId="240D5E46" w14:textId="77777777" w:rsidR="005C4144" w:rsidRPr="00D92702" w:rsidRDefault="005C4144" w:rsidP="001053AA">
            <w:pPr>
              <w:pStyle w:val="Tabele"/>
              <w:jc w:val="center"/>
            </w:pPr>
            <w:r w:rsidRPr="00D92702">
              <w:t>Gospodarstwa domowe (Akcyza)</w:t>
            </w:r>
          </w:p>
        </w:tc>
        <w:tc>
          <w:tcPr>
            <w:tcW w:w="1338" w:type="dxa"/>
            <w:hideMark/>
          </w:tcPr>
          <w:p w14:paraId="2FE6782D" w14:textId="77777777" w:rsidR="005C4144" w:rsidRPr="00D92702" w:rsidRDefault="005C4144" w:rsidP="001053AA">
            <w:pPr>
              <w:pStyle w:val="Tabele"/>
              <w:jc w:val="center"/>
            </w:pPr>
            <w:r w:rsidRPr="00D92702">
              <w:t>Gospodarstwa domowe (VAT)</w:t>
            </w:r>
          </w:p>
        </w:tc>
      </w:tr>
      <w:tr w:rsidR="005C4144" w:rsidRPr="00D92702" w14:paraId="40FD74C7" w14:textId="77777777" w:rsidTr="001053AA">
        <w:trPr>
          <w:trHeight w:val="227"/>
        </w:trPr>
        <w:tc>
          <w:tcPr>
            <w:tcW w:w="738" w:type="dxa"/>
            <w:shd w:val="clear" w:color="auto" w:fill="C5E0B3"/>
            <w:noWrap/>
            <w:hideMark/>
          </w:tcPr>
          <w:p w14:paraId="210FB87D" w14:textId="77777777" w:rsidR="005C4144" w:rsidRPr="003B7C7E" w:rsidRDefault="005C4144" w:rsidP="001053AA">
            <w:pPr>
              <w:pStyle w:val="Tabele"/>
              <w:rPr>
                <w:szCs w:val="16"/>
              </w:rPr>
            </w:pPr>
            <w:r w:rsidRPr="003B7C7E">
              <w:rPr>
                <w:rFonts w:cs="Arial"/>
                <w:b/>
                <w:bCs/>
                <w:color w:val="000000"/>
                <w:szCs w:val="16"/>
              </w:rPr>
              <w:t>2005</w:t>
            </w:r>
          </w:p>
        </w:tc>
        <w:tc>
          <w:tcPr>
            <w:tcW w:w="1112" w:type="dxa"/>
            <w:shd w:val="clear" w:color="auto" w:fill="C5E0B3"/>
            <w:noWrap/>
            <w:hideMark/>
          </w:tcPr>
          <w:p w14:paraId="73254828" w14:textId="77777777" w:rsidR="005C4144" w:rsidRPr="003B7C7E" w:rsidRDefault="005C4144" w:rsidP="001053AA">
            <w:pPr>
              <w:pStyle w:val="Tabele"/>
              <w:jc w:val="right"/>
              <w:rPr>
                <w:szCs w:val="16"/>
              </w:rPr>
            </w:pPr>
            <w:r w:rsidRPr="003B7C7E">
              <w:rPr>
                <w:rFonts w:cs="Arial"/>
                <w:color w:val="000000"/>
                <w:szCs w:val="16"/>
              </w:rPr>
              <w:t>222 523</w:t>
            </w:r>
          </w:p>
        </w:tc>
        <w:tc>
          <w:tcPr>
            <w:tcW w:w="893" w:type="dxa"/>
            <w:shd w:val="clear" w:color="auto" w:fill="C5E0B3"/>
            <w:noWrap/>
            <w:hideMark/>
          </w:tcPr>
          <w:p w14:paraId="784E21EF" w14:textId="77777777" w:rsidR="005C4144" w:rsidRPr="003B7C7E" w:rsidRDefault="005C4144" w:rsidP="001053AA">
            <w:pPr>
              <w:pStyle w:val="Tabele"/>
              <w:jc w:val="right"/>
              <w:rPr>
                <w:szCs w:val="16"/>
              </w:rPr>
            </w:pPr>
            <w:r w:rsidRPr="003B7C7E">
              <w:rPr>
                <w:rFonts w:cs="Arial"/>
                <w:color w:val="000000"/>
                <w:szCs w:val="16"/>
              </w:rPr>
              <w:t>0</w:t>
            </w:r>
          </w:p>
        </w:tc>
        <w:tc>
          <w:tcPr>
            <w:tcW w:w="1040" w:type="dxa"/>
            <w:shd w:val="clear" w:color="auto" w:fill="C5E0B3"/>
            <w:noWrap/>
            <w:hideMark/>
          </w:tcPr>
          <w:p w14:paraId="6878D452"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7E76296C" w14:textId="77777777" w:rsidR="005C4144" w:rsidRPr="003B7C7E" w:rsidRDefault="005C4144" w:rsidP="001053AA">
            <w:pPr>
              <w:pStyle w:val="Tabele"/>
              <w:jc w:val="right"/>
              <w:rPr>
                <w:szCs w:val="16"/>
              </w:rPr>
            </w:pPr>
            <w:r w:rsidRPr="003B7C7E">
              <w:rPr>
                <w:rFonts w:cs="Arial"/>
                <w:color w:val="000000"/>
                <w:szCs w:val="16"/>
              </w:rPr>
              <w:t>183 679</w:t>
            </w:r>
          </w:p>
        </w:tc>
        <w:tc>
          <w:tcPr>
            <w:tcW w:w="1338" w:type="dxa"/>
            <w:shd w:val="clear" w:color="auto" w:fill="C5E0B3"/>
            <w:noWrap/>
            <w:hideMark/>
          </w:tcPr>
          <w:p w14:paraId="16201A0F" w14:textId="77777777" w:rsidR="005C4144" w:rsidRPr="003B7C7E" w:rsidRDefault="005C4144" w:rsidP="001053AA">
            <w:pPr>
              <w:pStyle w:val="Tabele"/>
              <w:jc w:val="right"/>
              <w:rPr>
                <w:szCs w:val="16"/>
              </w:rPr>
            </w:pPr>
            <w:r w:rsidRPr="003B7C7E">
              <w:rPr>
                <w:rFonts w:cs="Arial"/>
                <w:color w:val="000000"/>
                <w:szCs w:val="16"/>
              </w:rPr>
              <w:t>438 998</w:t>
            </w:r>
          </w:p>
        </w:tc>
        <w:tc>
          <w:tcPr>
            <w:tcW w:w="1265" w:type="dxa"/>
            <w:shd w:val="clear" w:color="auto" w:fill="C5E0B3"/>
            <w:noWrap/>
            <w:hideMark/>
          </w:tcPr>
          <w:p w14:paraId="689474CF"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22520E5B" w14:textId="77777777" w:rsidR="005C4144" w:rsidRPr="003B7C7E" w:rsidRDefault="005C4144" w:rsidP="001053AA">
            <w:pPr>
              <w:pStyle w:val="Tabele"/>
              <w:jc w:val="right"/>
              <w:rPr>
                <w:szCs w:val="16"/>
              </w:rPr>
            </w:pPr>
            <w:r w:rsidRPr="003B7C7E">
              <w:rPr>
                <w:rFonts w:cs="Arial"/>
                <w:color w:val="000000"/>
                <w:szCs w:val="16"/>
              </w:rPr>
              <w:t>79 071</w:t>
            </w:r>
          </w:p>
        </w:tc>
      </w:tr>
      <w:tr w:rsidR="005C4144" w:rsidRPr="00D92702" w14:paraId="6D2F0DAD" w14:textId="77777777" w:rsidTr="001053AA">
        <w:trPr>
          <w:trHeight w:val="227"/>
        </w:trPr>
        <w:tc>
          <w:tcPr>
            <w:tcW w:w="738" w:type="dxa"/>
            <w:shd w:val="clear" w:color="auto" w:fill="C5E0B3"/>
            <w:noWrap/>
            <w:hideMark/>
          </w:tcPr>
          <w:p w14:paraId="5675C737" w14:textId="77777777" w:rsidR="005C4144" w:rsidRPr="003B7C7E" w:rsidRDefault="005C4144" w:rsidP="001053AA">
            <w:pPr>
              <w:pStyle w:val="Tabele"/>
              <w:rPr>
                <w:szCs w:val="16"/>
              </w:rPr>
            </w:pPr>
            <w:r w:rsidRPr="003B7C7E">
              <w:rPr>
                <w:rFonts w:cs="Arial"/>
                <w:b/>
                <w:bCs/>
                <w:color w:val="000000"/>
                <w:szCs w:val="16"/>
              </w:rPr>
              <w:t>2010</w:t>
            </w:r>
          </w:p>
        </w:tc>
        <w:tc>
          <w:tcPr>
            <w:tcW w:w="1112" w:type="dxa"/>
            <w:shd w:val="clear" w:color="auto" w:fill="C5E0B3"/>
            <w:noWrap/>
            <w:hideMark/>
          </w:tcPr>
          <w:p w14:paraId="7F686969" w14:textId="77777777" w:rsidR="005C4144" w:rsidRPr="003B7C7E" w:rsidRDefault="005C4144" w:rsidP="001053AA">
            <w:pPr>
              <w:pStyle w:val="Tabele"/>
              <w:jc w:val="right"/>
              <w:rPr>
                <w:szCs w:val="16"/>
              </w:rPr>
            </w:pPr>
            <w:r w:rsidRPr="003B7C7E">
              <w:rPr>
                <w:rFonts w:cs="Arial"/>
                <w:color w:val="000000"/>
                <w:szCs w:val="16"/>
              </w:rPr>
              <w:t>397 855</w:t>
            </w:r>
          </w:p>
        </w:tc>
        <w:tc>
          <w:tcPr>
            <w:tcW w:w="893" w:type="dxa"/>
            <w:shd w:val="clear" w:color="auto" w:fill="C5E0B3"/>
            <w:noWrap/>
            <w:hideMark/>
          </w:tcPr>
          <w:p w14:paraId="63A0D894" w14:textId="77777777" w:rsidR="005C4144" w:rsidRPr="003B7C7E" w:rsidRDefault="005C4144" w:rsidP="001053AA">
            <w:pPr>
              <w:pStyle w:val="Tabele"/>
              <w:jc w:val="right"/>
              <w:rPr>
                <w:szCs w:val="16"/>
              </w:rPr>
            </w:pPr>
            <w:r w:rsidRPr="003B7C7E">
              <w:rPr>
                <w:rFonts w:cs="Arial"/>
                <w:color w:val="000000"/>
                <w:szCs w:val="16"/>
              </w:rPr>
              <w:t>0</w:t>
            </w:r>
          </w:p>
        </w:tc>
        <w:tc>
          <w:tcPr>
            <w:tcW w:w="1040" w:type="dxa"/>
            <w:shd w:val="clear" w:color="auto" w:fill="C5E0B3"/>
            <w:noWrap/>
            <w:hideMark/>
          </w:tcPr>
          <w:p w14:paraId="2CA19449"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4DC28B49" w14:textId="77777777" w:rsidR="005C4144" w:rsidRPr="003B7C7E" w:rsidRDefault="005C4144" w:rsidP="001053AA">
            <w:pPr>
              <w:pStyle w:val="Tabele"/>
              <w:jc w:val="right"/>
              <w:rPr>
                <w:szCs w:val="16"/>
              </w:rPr>
            </w:pPr>
            <w:r w:rsidRPr="003B7C7E">
              <w:rPr>
                <w:rFonts w:cs="Arial"/>
                <w:color w:val="000000"/>
                <w:szCs w:val="16"/>
              </w:rPr>
              <w:t>255 244</w:t>
            </w:r>
          </w:p>
        </w:tc>
        <w:tc>
          <w:tcPr>
            <w:tcW w:w="1338" w:type="dxa"/>
            <w:shd w:val="clear" w:color="auto" w:fill="C5E0B3"/>
            <w:noWrap/>
            <w:hideMark/>
          </w:tcPr>
          <w:p w14:paraId="3B665666" w14:textId="77777777" w:rsidR="005C4144" w:rsidRPr="003B7C7E" w:rsidRDefault="005C4144" w:rsidP="001053AA">
            <w:pPr>
              <w:pStyle w:val="Tabele"/>
              <w:jc w:val="right"/>
              <w:rPr>
                <w:szCs w:val="16"/>
              </w:rPr>
            </w:pPr>
            <w:r w:rsidRPr="003B7C7E">
              <w:rPr>
                <w:rFonts w:cs="Arial"/>
                <w:color w:val="000000"/>
                <w:szCs w:val="16"/>
              </w:rPr>
              <w:t>676 198</w:t>
            </w:r>
          </w:p>
        </w:tc>
        <w:tc>
          <w:tcPr>
            <w:tcW w:w="1265" w:type="dxa"/>
            <w:shd w:val="clear" w:color="auto" w:fill="C5E0B3"/>
            <w:noWrap/>
            <w:hideMark/>
          </w:tcPr>
          <w:p w14:paraId="600D4997"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78CD0B15" w14:textId="77777777" w:rsidR="005C4144" w:rsidRPr="003B7C7E" w:rsidRDefault="005C4144" w:rsidP="001053AA">
            <w:pPr>
              <w:pStyle w:val="Tabele"/>
              <w:jc w:val="right"/>
              <w:rPr>
                <w:szCs w:val="16"/>
              </w:rPr>
            </w:pPr>
            <w:r w:rsidRPr="003B7C7E">
              <w:rPr>
                <w:rFonts w:cs="Arial"/>
                <w:color w:val="000000"/>
                <w:szCs w:val="16"/>
              </w:rPr>
              <w:t>121 843</w:t>
            </w:r>
          </w:p>
        </w:tc>
      </w:tr>
      <w:tr w:rsidR="005C4144" w:rsidRPr="00D92702" w14:paraId="5164724C" w14:textId="77777777" w:rsidTr="001053AA">
        <w:trPr>
          <w:trHeight w:val="227"/>
        </w:trPr>
        <w:tc>
          <w:tcPr>
            <w:tcW w:w="738" w:type="dxa"/>
            <w:shd w:val="clear" w:color="auto" w:fill="C5E0B3"/>
            <w:noWrap/>
            <w:hideMark/>
          </w:tcPr>
          <w:p w14:paraId="412C992A" w14:textId="77777777" w:rsidR="005C4144" w:rsidRPr="003B7C7E" w:rsidRDefault="005C4144" w:rsidP="001053AA">
            <w:pPr>
              <w:pStyle w:val="Tabele"/>
              <w:rPr>
                <w:szCs w:val="16"/>
              </w:rPr>
            </w:pPr>
            <w:r w:rsidRPr="003B7C7E">
              <w:rPr>
                <w:rFonts w:cs="Arial"/>
                <w:b/>
                <w:bCs/>
                <w:color w:val="000000"/>
                <w:szCs w:val="16"/>
              </w:rPr>
              <w:t>2015</w:t>
            </w:r>
          </w:p>
        </w:tc>
        <w:tc>
          <w:tcPr>
            <w:tcW w:w="1112" w:type="dxa"/>
            <w:shd w:val="clear" w:color="auto" w:fill="C5E0B3"/>
            <w:noWrap/>
            <w:hideMark/>
          </w:tcPr>
          <w:p w14:paraId="66FCA8B6" w14:textId="77777777" w:rsidR="005C4144" w:rsidRPr="003B7C7E" w:rsidRDefault="005C4144" w:rsidP="001053AA">
            <w:pPr>
              <w:pStyle w:val="Tabele"/>
              <w:jc w:val="right"/>
              <w:rPr>
                <w:szCs w:val="16"/>
              </w:rPr>
            </w:pPr>
            <w:r w:rsidRPr="003B7C7E">
              <w:rPr>
                <w:rFonts w:cs="Arial"/>
                <w:color w:val="000000"/>
                <w:szCs w:val="16"/>
              </w:rPr>
              <w:t>356 388</w:t>
            </w:r>
          </w:p>
        </w:tc>
        <w:tc>
          <w:tcPr>
            <w:tcW w:w="893" w:type="dxa"/>
            <w:shd w:val="clear" w:color="auto" w:fill="C5E0B3"/>
            <w:noWrap/>
            <w:hideMark/>
          </w:tcPr>
          <w:p w14:paraId="05E140C3" w14:textId="77777777" w:rsidR="005C4144" w:rsidRPr="003B7C7E" w:rsidRDefault="005C4144" w:rsidP="001053AA">
            <w:pPr>
              <w:pStyle w:val="Tabele"/>
              <w:jc w:val="right"/>
              <w:rPr>
                <w:szCs w:val="16"/>
              </w:rPr>
            </w:pPr>
            <w:r w:rsidRPr="003B7C7E">
              <w:rPr>
                <w:rFonts w:cs="Arial"/>
                <w:color w:val="000000"/>
                <w:szCs w:val="16"/>
              </w:rPr>
              <w:t>2 969</w:t>
            </w:r>
          </w:p>
        </w:tc>
        <w:tc>
          <w:tcPr>
            <w:tcW w:w="1040" w:type="dxa"/>
            <w:shd w:val="clear" w:color="auto" w:fill="C5E0B3"/>
            <w:noWrap/>
            <w:hideMark/>
          </w:tcPr>
          <w:p w14:paraId="2D7E28DF"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5BF2B70C" w14:textId="77777777" w:rsidR="005C4144" w:rsidRPr="003B7C7E" w:rsidRDefault="005C4144" w:rsidP="001053AA">
            <w:pPr>
              <w:pStyle w:val="Tabele"/>
              <w:jc w:val="right"/>
              <w:rPr>
                <w:szCs w:val="16"/>
              </w:rPr>
            </w:pPr>
            <w:r w:rsidRPr="003B7C7E">
              <w:rPr>
                <w:rFonts w:cs="Arial"/>
                <w:color w:val="000000"/>
                <w:szCs w:val="16"/>
              </w:rPr>
              <w:t>249 909</w:t>
            </w:r>
          </w:p>
        </w:tc>
        <w:tc>
          <w:tcPr>
            <w:tcW w:w="1338" w:type="dxa"/>
            <w:shd w:val="clear" w:color="auto" w:fill="C5E0B3"/>
            <w:noWrap/>
            <w:hideMark/>
          </w:tcPr>
          <w:p w14:paraId="09651E81" w14:textId="77777777" w:rsidR="005C4144" w:rsidRPr="003B7C7E" w:rsidRDefault="005C4144" w:rsidP="001053AA">
            <w:pPr>
              <w:pStyle w:val="Tabele"/>
              <w:jc w:val="right"/>
              <w:rPr>
                <w:szCs w:val="16"/>
              </w:rPr>
            </w:pPr>
            <w:r w:rsidRPr="003B7C7E">
              <w:rPr>
                <w:rFonts w:cs="Arial"/>
                <w:color w:val="000000"/>
                <w:szCs w:val="16"/>
              </w:rPr>
              <w:t>667 438</w:t>
            </w:r>
          </w:p>
        </w:tc>
        <w:tc>
          <w:tcPr>
            <w:tcW w:w="1265" w:type="dxa"/>
            <w:shd w:val="clear" w:color="auto" w:fill="C5E0B3"/>
            <w:noWrap/>
            <w:hideMark/>
          </w:tcPr>
          <w:p w14:paraId="074FF7DC"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21E460DB" w14:textId="77777777" w:rsidR="005C4144" w:rsidRPr="003B7C7E" w:rsidRDefault="005C4144" w:rsidP="001053AA">
            <w:pPr>
              <w:pStyle w:val="Tabele"/>
              <w:jc w:val="right"/>
              <w:rPr>
                <w:szCs w:val="16"/>
              </w:rPr>
            </w:pPr>
            <w:r w:rsidRPr="003B7C7E">
              <w:rPr>
                <w:rFonts w:cs="Arial"/>
                <w:color w:val="000000"/>
                <w:szCs w:val="16"/>
              </w:rPr>
              <w:t>125 300</w:t>
            </w:r>
          </w:p>
        </w:tc>
      </w:tr>
      <w:tr w:rsidR="005C4144" w:rsidRPr="00D92702" w14:paraId="4ECC15DF" w14:textId="77777777" w:rsidTr="001053AA">
        <w:trPr>
          <w:trHeight w:val="227"/>
        </w:trPr>
        <w:tc>
          <w:tcPr>
            <w:tcW w:w="738" w:type="dxa"/>
            <w:shd w:val="clear" w:color="auto" w:fill="C5E0B3"/>
            <w:noWrap/>
            <w:hideMark/>
          </w:tcPr>
          <w:p w14:paraId="1581A50E" w14:textId="77777777" w:rsidR="005C4144" w:rsidRPr="003B7C7E" w:rsidRDefault="005C4144" w:rsidP="001053AA">
            <w:pPr>
              <w:pStyle w:val="Tabele"/>
              <w:rPr>
                <w:szCs w:val="16"/>
              </w:rPr>
            </w:pPr>
            <w:r w:rsidRPr="003B7C7E">
              <w:rPr>
                <w:rFonts w:cs="Arial"/>
                <w:b/>
                <w:bCs/>
                <w:color w:val="000000"/>
                <w:szCs w:val="16"/>
              </w:rPr>
              <w:t>2020</w:t>
            </w:r>
          </w:p>
        </w:tc>
        <w:tc>
          <w:tcPr>
            <w:tcW w:w="1112" w:type="dxa"/>
            <w:shd w:val="clear" w:color="auto" w:fill="C5E0B3"/>
            <w:noWrap/>
            <w:hideMark/>
          </w:tcPr>
          <w:p w14:paraId="29A5BC97" w14:textId="77777777" w:rsidR="005C4144" w:rsidRPr="003B7C7E" w:rsidRDefault="005C4144" w:rsidP="001053AA">
            <w:pPr>
              <w:pStyle w:val="Tabele"/>
              <w:jc w:val="right"/>
              <w:rPr>
                <w:szCs w:val="16"/>
              </w:rPr>
            </w:pPr>
            <w:r w:rsidRPr="003B7C7E">
              <w:rPr>
                <w:rFonts w:cs="Arial"/>
                <w:color w:val="000000"/>
                <w:szCs w:val="16"/>
              </w:rPr>
              <w:t>212 755</w:t>
            </w:r>
          </w:p>
        </w:tc>
        <w:tc>
          <w:tcPr>
            <w:tcW w:w="893" w:type="dxa"/>
            <w:shd w:val="clear" w:color="auto" w:fill="C5E0B3"/>
            <w:noWrap/>
            <w:hideMark/>
          </w:tcPr>
          <w:p w14:paraId="5640B0AA" w14:textId="77777777" w:rsidR="005C4144" w:rsidRPr="003B7C7E" w:rsidRDefault="005C4144" w:rsidP="001053AA">
            <w:pPr>
              <w:pStyle w:val="Tabele"/>
              <w:jc w:val="right"/>
              <w:rPr>
                <w:szCs w:val="16"/>
              </w:rPr>
            </w:pPr>
            <w:r w:rsidRPr="003B7C7E">
              <w:rPr>
                <w:rFonts w:cs="Arial"/>
                <w:color w:val="000000"/>
                <w:szCs w:val="16"/>
              </w:rPr>
              <w:t>2 665</w:t>
            </w:r>
          </w:p>
        </w:tc>
        <w:tc>
          <w:tcPr>
            <w:tcW w:w="1040" w:type="dxa"/>
            <w:shd w:val="clear" w:color="auto" w:fill="C5E0B3"/>
            <w:noWrap/>
            <w:hideMark/>
          </w:tcPr>
          <w:p w14:paraId="0AC6525C"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75525CC6" w14:textId="77777777" w:rsidR="005C4144" w:rsidRPr="003B7C7E" w:rsidRDefault="005C4144" w:rsidP="001053AA">
            <w:pPr>
              <w:pStyle w:val="Tabele"/>
              <w:jc w:val="right"/>
              <w:rPr>
                <w:szCs w:val="16"/>
              </w:rPr>
            </w:pPr>
            <w:r w:rsidRPr="003B7C7E">
              <w:rPr>
                <w:rFonts w:cs="Arial"/>
                <w:color w:val="000000"/>
                <w:szCs w:val="16"/>
              </w:rPr>
              <w:t>167 461</w:t>
            </w:r>
          </w:p>
        </w:tc>
        <w:tc>
          <w:tcPr>
            <w:tcW w:w="1338" w:type="dxa"/>
            <w:shd w:val="clear" w:color="auto" w:fill="C5E0B3"/>
            <w:noWrap/>
            <w:hideMark/>
          </w:tcPr>
          <w:p w14:paraId="73BE1176" w14:textId="77777777" w:rsidR="005C4144" w:rsidRPr="003B7C7E" w:rsidRDefault="005C4144" w:rsidP="001053AA">
            <w:pPr>
              <w:pStyle w:val="Tabele"/>
              <w:jc w:val="right"/>
              <w:rPr>
                <w:szCs w:val="16"/>
              </w:rPr>
            </w:pPr>
            <w:r w:rsidRPr="003B7C7E">
              <w:rPr>
                <w:rFonts w:cs="Arial"/>
                <w:color w:val="000000"/>
                <w:szCs w:val="16"/>
              </w:rPr>
              <w:t>614 107</w:t>
            </w:r>
          </w:p>
        </w:tc>
        <w:tc>
          <w:tcPr>
            <w:tcW w:w="1265" w:type="dxa"/>
            <w:shd w:val="clear" w:color="auto" w:fill="C5E0B3"/>
            <w:noWrap/>
            <w:hideMark/>
          </w:tcPr>
          <w:p w14:paraId="5DB0CDAF"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shd w:val="clear" w:color="auto" w:fill="C5E0B3"/>
            <w:noWrap/>
            <w:hideMark/>
          </w:tcPr>
          <w:p w14:paraId="62CF891D" w14:textId="77777777" w:rsidR="005C4144" w:rsidRPr="003B7C7E" w:rsidRDefault="005C4144" w:rsidP="001053AA">
            <w:pPr>
              <w:pStyle w:val="Tabele"/>
              <w:jc w:val="right"/>
              <w:rPr>
                <w:szCs w:val="16"/>
              </w:rPr>
            </w:pPr>
            <w:r w:rsidRPr="003B7C7E">
              <w:rPr>
                <w:rFonts w:cs="Arial"/>
                <w:color w:val="000000"/>
                <w:szCs w:val="16"/>
              </w:rPr>
              <w:t>114 833</w:t>
            </w:r>
          </w:p>
        </w:tc>
      </w:tr>
      <w:tr w:rsidR="005C4144" w:rsidRPr="00D92702" w14:paraId="4E29340B" w14:textId="77777777" w:rsidTr="001053AA">
        <w:trPr>
          <w:trHeight w:val="227"/>
        </w:trPr>
        <w:tc>
          <w:tcPr>
            <w:tcW w:w="738" w:type="dxa"/>
            <w:noWrap/>
            <w:hideMark/>
          </w:tcPr>
          <w:p w14:paraId="066FDAEA" w14:textId="77777777" w:rsidR="005C4144" w:rsidRPr="003B7C7E" w:rsidRDefault="005C4144" w:rsidP="001053AA">
            <w:pPr>
              <w:pStyle w:val="Tabele"/>
              <w:rPr>
                <w:szCs w:val="16"/>
              </w:rPr>
            </w:pPr>
            <w:r w:rsidRPr="003B7C7E">
              <w:rPr>
                <w:rFonts w:cs="Arial"/>
                <w:b/>
                <w:bCs/>
                <w:color w:val="000000"/>
                <w:szCs w:val="16"/>
              </w:rPr>
              <w:t>2025</w:t>
            </w:r>
          </w:p>
        </w:tc>
        <w:tc>
          <w:tcPr>
            <w:tcW w:w="1112" w:type="dxa"/>
            <w:noWrap/>
            <w:hideMark/>
          </w:tcPr>
          <w:p w14:paraId="0C2E00C1" w14:textId="77777777" w:rsidR="005C4144" w:rsidRPr="003B7C7E" w:rsidRDefault="005C4144" w:rsidP="001053AA">
            <w:pPr>
              <w:pStyle w:val="Tabele"/>
              <w:jc w:val="right"/>
              <w:rPr>
                <w:szCs w:val="16"/>
              </w:rPr>
            </w:pPr>
            <w:r w:rsidRPr="003B7C7E">
              <w:rPr>
                <w:rFonts w:cs="Arial"/>
                <w:color w:val="000000"/>
                <w:szCs w:val="16"/>
              </w:rPr>
              <w:t>412 743</w:t>
            </w:r>
          </w:p>
        </w:tc>
        <w:tc>
          <w:tcPr>
            <w:tcW w:w="893" w:type="dxa"/>
            <w:noWrap/>
            <w:hideMark/>
          </w:tcPr>
          <w:p w14:paraId="5BDF9300" w14:textId="77777777" w:rsidR="005C4144" w:rsidRPr="003B7C7E" w:rsidRDefault="005C4144" w:rsidP="001053AA">
            <w:pPr>
              <w:pStyle w:val="Tabele"/>
              <w:jc w:val="right"/>
              <w:rPr>
                <w:szCs w:val="16"/>
              </w:rPr>
            </w:pPr>
            <w:r w:rsidRPr="003B7C7E">
              <w:rPr>
                <w:rFonts w:cs="Arial"/>
                <w:color w:val="000000"/>
                <w:szCs w:val="16"/>
              </w:rPr>
              <w:t>2 665</w:t>
            </w:r>
          </w:p>
        </w:tc>
        <w:tc>
          <w:tcPr>
            <w:tcW w:w="1040" w:type="dxa"/>
            <w:noWrap/>
            <w:hideMark/>
          </w:tcPr>
          <w:p w14:paraId="2B174B41"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37AED7CD" w14:textId="77777777" w:rsidR="005C4144" w:rsidRPr="003B7C7E" w:rsidRDefault="005C4144" w:rsidP="001053AA">
            <w:pPr>
              <w:pStyle w:val="Tabele"/>
              <w:jc w:val="right"/>
              <w:rPr>
                <w:szCs w:val="16"/>
              </w:rPr>
            </w:pPr>
            <w:r w:rsidRPr="003B7C7E">
              <w:rPr>
                <w:rFonts w:cs="Arial"/>
                <w:color w:val="000000"/>
                <w:szCs w:val="16"/>
              </w:rPr>
              <w:t>326 871</w:t>
            </w:r>
          </w:p>
        </w:tc>
        <w:tc>
          <w:tcPr>
            <w:tcW w:w="1338" w:type="dxa"/>
            <w:noWrap/>
            <w:hideMark/>
          </w:tcPr>
          <w:p w14:paraId="4999AF7C" w14:textId="77777777" w:rsidR="005C4144" w:rsidRPr="003B7C7E" w:rsidRDefault="005C4144" w:rsidP="001053AA">
            <w:pPr>
              <w:pStyle w:val="Tabele"/>
              <w:jc w:val="right"/>
              <w:rPr>
                <w:szCs w:val="16"/>
              </w:rPr>
            </w:pPr>
            <w:r w:rsidRPr="003B7C7E">
              <w:rPr>
                <w:rFonts w:cs="Arial"/>
                <w:color w:val="000000"/>
                <w:szCs w:val="16"/>
              </w:rPr>
              <w:t>653 073</w:t>
            </w:r>
          </w:p>
        </w:tc>
        <w:tc>
          <w:tcPr>
            <w:tcW w:w="1265" w:type="dxa"/>
            <w:noWrap/>
            <w:hideMark/>
          </w:tcPr>
          <w:p w14:paraId="27EE03FC"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711BAF83" w14:textId="77777777" w:rsidR="005C4144" w:rsidRPr="003B7C7E" w:rsidRDefault="005C4144" w:rsidP="001053AA">
            <w:pPr>
              <w:pStyle w:val="Tabele"/>
              <w:jc w:val="right"/>
              <w:rPr>
                <w:szCs w:val="16"/>
              </w:rPr>
            </w:pPr>
            <w:r w:rsidRPr="003B7C7E">
              <w:rPr>
                <w:rFonts w:cs="Arial"/>
                <w:color w:val="000000"/>
                <w:szCs w:val="16"/>
              </w:rPr>
              <w:t>122 119</w:t>
            </w:r>
          </w:p>
        </w:tc>
      </w:tr>
      <w:tr w:rsidR="005C4144" w:rsidRPr="00D92702" w14:paraId="11586CCA" w14:textId="77777777" w:rsidTr="001053AA">
        <w:trPr>
          <w:trHeight w:val="227"/>
        </w:trPr>
        <w:tc>
          <w:tcPr>
            <w:tcW w:w="738" w:type="dxa"/>
            <w:noWrap/>
            <w:hideMark/>
          </w:tcPr>
          <w:p w14:paraId="1DBE62CA" w14:textId="77777777" w:rsidR="005C4144" w:rsidRPr="003B7C7E" w:rsidRDefault="005C4144" w:rsidP="001053AA">
            <w:pPr>
              <w:pStyle w:val="Tabele"/>
              <w:rPr>
                <w:szCs w:val="16"/>
              </w:rPr>
            </w:pPr>
            <w:r w:rsidRPr="003B7C7E">
              <w:rPr>
                <w:rFonts w:cs="Arial"/>
                <w:b/>
                <w:bCs/>
                <w:color w:val="000000"/>
                <w:szCs w:val="16"/>
              </w:rPr>
              <w:t>2030</w:t>
            </w:r>
          </w:p>
        </w:tc>
        <w:tc>
          <w:tcPr>
            <w:tcW w:w="1112" w:type="dxa"/>
            <w:noWrap/>
            <w:hideMark/>
          </w:tcPr>
          <w:p w14:paraId="2BE09C3A" w14:textId="77777777" w:rsidR="005C4144" w:rsidRPr="003B7C7E" w:rsidRDefault="005C4144" w:rsidP="001053AA">
            <w:pPr>
              <w:pStyle w:val="Tabele"/>
              <w:jc w:val="right"/>
              <w:rPr>
                <w:szCs w:val="16"/>
              </w:rPr>
            </w:pPr>
            <w:r w:rsidRPr="003B7C7E">
              <w:rPr>
                <w:rFonts w:cs="Arial"/>
                <w:color w:val="000000"/>
                <w:szCs w:val="16"/>
              </w:rPr>
              <w:t>353 615</w:t>
            </w:r>
          </w:p>
        </w:tc>
        <w:tc>
          <w:tcPr>
            <w:tcW w:w="893" w:type="dxa"/>
            <w:noWrap/>
            <w:hideMark/>
          </w:tcPr>
          <w:p w14:paraId="62D6236D" w14:textId="77777777" w:rsidR="005C4144" w:rsidRPr="003B7C7E" w:rsidRDefault="005C4144" w:rsidP="001053AA">
            <w:pPr>
              <w:pStyle w:val="Tabele"/>
              <w:jc w:val="right"/>
              <w:rPr>
                <w:szCs w:val="16"/>
              </w:rPr>
            </w:pPr>
            <w:r w:rsidRPr="003B7C7E">
              <w:rPr>
                <w:rFonts w:cs="Arial"/>
                <w:color w:val="000000"/>
                <w:szCs w:val="16"/>
              </w:rPr>
              <w:t>2 665</w:t>
            </w:r>
          </w:p>
        </w:tc>
        <w:tc>
          <w:tcPr>
            <w:tcW w:w="1040" w:type="dxa"/>
            <w:noWrap/>
            <w:hideMark/>
          </w:tcPr>
          <w:p w14:paraId="4C19FBF1"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1BE3233F" w14:textId="77777777" w:rsidR="005C4144" w:rsidRPr="003B7C7E" w:rsidRDefault="005C4144" w:rsidP="001053AA">
            <w:pPr>
              <w:pStyle w:val="Tabele"/>
              <w:jc w:val="right"/>
              <w:rPr>
                <w:szCs w:val="16"/>
              </w:rPr>
            </w:pPr>
            <w:r w:rsidRPr="003B7C7E">
              <w:rPr>
                <w:rFonts w:cs="Arial"/>
                <w:color w:val="000000"/>
                <w:szCs w:val="16"/>
              </w:rPr>
              <w:t>279 739</w:t>
            </w:r>
          </w:p>
        </w:tc>
        <w:tc>
          <w:tcPr>
            <w:tcW w:w="1338" w:type="dxa"/>
            <w:noWrap/>
            <w:hideMark/>
          </w:tcPr>
          <w:p w14:paraId="73CBE16E" w14:textId="77777777" w:rsidR="005C4144" w:rsidRPr="003B7C7E" w:rsidRDefault="005C4144" w:rsidP="001053AA">
            <w:pPr>
              <w:pStyle w:val="Tabele"/>
              <w:jc w:val="right"/>
              <w:rPr>
                <w:szCs w:val="16"/>
              </w:rPr>
            </w:pPr>
            <w:r w:rsidRPr="003B7C7E">
              <w:rPr>
                <w:rFonts w:cs="Arial"/>
                <w:color w:val="000000"/>
                <w:szCs w:val="16"/>
              </w:rPr>
              <w:t>558 907</w:t>
            </w:r>
          </w:p>
        </w:tc>
        <w:tc>
          <w:tcPr>
            <w:tcW w:w="1265" w:type="dxa"/>
            <w:noWrap/>
            <w:hideMark/>
          </w:tcPr>
          <w:p w14:paraId="6F9425FB"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2181F31D" w14:textId="77777777" w:rsidR="005C4144" w:rsidRPr="00AB6D33" w:rsidRDefault="005C4144" w:rsidP="001053AA">
            <w:pPr>
              <w:pStyle w:val="Tabele"/>
              <w:jc w:val="right"/>
              <w:rPr>
                <w:szCs w:val="16"/>
              </w:rPr>
            </w:pPr>
            <w:r w:rsidRPr="00AB6D33">
              <w:rPr>
                <w:rFonts w:cs="Arial"/>
                <w:color w:val="000000"/>
                <w:szCs w:val="16"/>
              </w:rPr>
              <w:t>104 511</w:t>
            </w:r>
          </w:p>
        </w:tc>
      </w:tr>
      <w:tr w:rsidR="005C4144" w:rsidRPr="00D92702" w14:paraId="454468AF" w14:textId="77777777" w:rsidTr="001053AA">
        <w:trPr>
          <w:trHeight w:val="227"/>
        </w:trPr>
        <w:tc>
          <w:tcPr>
            <w:tcW w:w="738" w:type="dxa"/>
            <w:noWrap/>
            <w:hideMark/>
          </w:tcPr>
          <w:p w14:paraId="08523F47" w14:textId="77777777" w:rsidR="005C4144" w:rsidRPr="003B7C7E" w:rsidRDefault="005C4144" w:rsidP="001053AA">
            <w:pPr>
              <w:pStyle w:val="Tabele"/>
              <w:rPr>
                <w:szCs w:val="16"/>
              </w:rPr>
            </w:pPr>
            <w:r w:rsidRPr="003B7C7E">
              <w:rPr>
                <w:rFonts w:cs="Arial"/>
                <w:b/>
                <w:bCs/>
                <w:color w:val="000000"/>
                <w:szCs w:val="16"/>
              </w:rPr>
              <w:t>2035</w:t>
            </w:r>
          </w:p>
        </w:tc>
        <w:tc>
          <w:tcPr>
            <w:tcW w:w="1112" w:type="dxa"/>
            <w:noWrap/>
            <w:hideMark/>
          </w:tcPr>
          <w:p w14:paraId="56523B9E" w14:textId="77777777" w:rsidR="005C4144" w:rsidRPr="003B7C7E" w:rsidRDefault="005C4144" w:rsidP="001053AA">
            <w:pPr>
              <w:pStyle w:val="Tabele"/>
              <w:jc w:val="right"/>
              <w:rPr>
                <w:szCs w:val="16"/>
              </w:rPr>
            </w:pPr>
            <w:r w:rsidRPr="003B7C7E">
              <w:rPr>
                <w:rFonts w:cs="Arial"/>
                <w:color w:val="000000"/>
                <w:szCs w:val="16"/>
              </w:rPr>
              <w:t>353 615</w:t>
            </w:r>
          </w:p>
        </w:tc>
        <w:tc>
          <w:tcPr>
            <w:tcW w:w="893" w:type="dxa"/>
            <w:noWrap/>
            <w:hideMark/>
          </w:tcPr>
          <w:p w14:paraId="2BC5F869" w14:textId="77777777" w:rsidR="005C4144" w:rsidRPr="003B7C7E" w:rsidRDefault="005C4144" w:rsidP="001053AA">
            <w:pPr>
              <w:pStyle w:val="Tabele"/>
              <w:jc w:val="right"/>
              <w:rPr>
                <w:szCs w:val="16"/>
              </w:rPr>
            </w:pPr>
            <w:r w:rsidRPr="003B7C7E">
              <w:rPr>
                <w:rFonts w:cs="Arial"/>
                <w:color w:val="000000"/>
                <w:szCs w:val="16"/>
              </w:rPr>
              <w:t>2 665</w:t>
            </w:r>
          </w:p>
        </w:tc>
        <w:tc>
          <w:tcPr>
            <w:tcW w:w="1040" w:type="dxa"/>
            <w:noWrap/>
            <w:hideMark/>
          </w:tcPr>
          <w:p w14:paraId="64D7B014"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418AEA99" w14:textId="77777777" w:rsidR="005C4144" w:rsidRPr="003B7C7E" w:rsidRDefault="005C4144" w:rsidP="001053AA">
            <w:pPr>
              <w:pStyle w:val="Tabele"/>
              <w:jc w:val="right"/>
              <w:rPr>
                <w:szCs w:val="16"/>
              </w:rPr>
            </w:pPr>
            <w:r w:rsidRPr="003B7C7E">
              <w:rPr>
                <w:rFonts w:cs="Arial"/>
                <w:color w:val="000000"/>
                <w:szCs w:val="16"/>
              </w:rPr>
              <w:t>279 739</w:t>
            </w:r>
          </w:p>
        </w:tc>
        <w:tc>
          <w:tcPr>
            <w:tcW w:w="1338" w:type="dxa"/>
            <w:noWrap/>
            <w:hideMark/>
          </w:tcPr>
          <w:p w14:paraId="0956C8AD" w14:textId="77777777" w:rsidR="005C4144" w:rsidRPr="003B7C7E" w:rsidRDefault="005C4144" w:rsidP="001053AA">
            <w:pPr>
              <w:pStyle w:val="Tabele"/>
              <w:jc w:val="right"/>
              <w:rPr>
                <w:szCs w:val="16"/>
              </w:rPr>
            </w:pPr>
            <w:r w:rsidRPr="003B7C7E">
              <w:rPr>
                <w:rFonts w:cs="Arial"/>
                <w:color w:val="000000"/>
                <w:szCs w:val="16"/>
              </w:rPr>
              <w:t>558 907</w:t>
            </w:r>
          </w:p>
        </w:tc>
        <w:tc>
          <w:tcPr>
            <w:tcW w:w="1265" w:type="dxa"/>
            <w:noWrap/>
            <w:hideMark/>
          </w:tcPr>
          <w:p w14:paraId="615D4733"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52814BC3" w14:textId="77777777" w:rsidR="005C4144" w:rsidRPr="00AB6D33" w:rsidRDefault="005C4144" w:rsidP="001053AA">
            <w:pPr>
              <w:pStyle w:val="Tabele"/>
              <w:jc w:val="right"/>
              <w:rPr>
                <w:szCs w:val="16"/>
              </w:rPr>
            </w:pPr>
            <w:r w:rsidRPr="00AB6D33">
              <w:rPr>
                <w:rFonts w:cs="Arial"/>
                <w:color w:val="000000"/>
                <w:szCs w:val="16"/>
              </w:rPr>
              <w:t>104 511</w:t>
            </w:r>
          </w:p>
        </w:tc>
      </w:tr>
      <w:tr w:rsidR="005C4144" w:rsidRPr="00D92702" w14:paraId="2517BB88" w14:textId="77777777" w:rsidTr="001053AA">
        <w:trPr>
          <w:trHeight w:val="227"/>
        </w:trPr>
        <w:tc>
          <w:tcPr>
            <w:tcW w:w="738" w:type="dxa"/>
            <w:noWrap/>
            <w:hideMark/>
          </w:tcPr>
          <w:p w14:paraId="6C70CA2D" w14:textId="77777777" w:rsidR="005C4144" w:rsidRPr="003B7C7E" w:rsidRDefault="005C4144" w:rsidP="001053AA">
            <w:pPr>
              <w:pStyle w:val="Tabele"/>
              <w:rPr>
                <w:szCs w:val="16"/>
              </w:rPr>
            </w:pPr>
            <w:r w:rsidRPr="003B7C7E">
              <w:rPr>
                <w:rFonts w:cs="Arial"/>
                <w:b/>
                <w:bCs/>
                <w:color w:val="000000"/>
                <w:szCs w:val="16"/>
              </w:rPr>
              <w:t>2040</w:t>
            </w:r>
          </w:p>
        </w:tc>
        <w:tc>
          <w:tcPr>
            <w:tcW w:w="1112" w:type="dxa"/>
            <w:noWrap/>
            <w:hideMark/>
          </w:tcPr>
          <w:p w14:paraId="3E0920ED" w14:textId="77777777" w:rsidR="005C4144" w:rsidRPr="003B7C7E" w:rsidRDefault="005C4144" w:rsidP="001053AA">
            <w:pPr>
              <w:pStyle w:val="Tabele"/>
              <w:jc w:val="right"/>
              <w:rPr>
                <w:szCs w:val="16"/>
              </w:rPr>
            </w:pPr>
            <w:r w:rsidRPr="003B7C7E">
              <w:rPr>
                <w:rFonts w:cs="Arial"/>
                <w:color w:val="000000"/>
                <w:szCs w:val="16"/>
              </w:rPr>
              <w:t>350 232</w:t>
            </w:r>
          </w:p>
        </w:tc>
        <w:tc>
          <w:tcPr>
            <w:tcW w:w="893" w:type="dxa"/>
            <w:noWrap/>
            <w:hideMark/>
          </w:tcPr>
          <w:p w14:paraId="7F40F23F" w14:textId="77777777" w:rsidR="005C4144" w:rsidRPr="003B7C7E" w:rsidRDefault="005C4144" w:rsidP="001053AA">
            <w:pPr>
              <w:pStyle w:val="Tabele"/>
              <w:jc w:val="right"/>
              <w:rPr>
                <w:szCs w:val="16"/>
              </w:rPr>
            </w:pPr>
            <w:r w:rsidRPr="003B7C7E">
              <w:rPr>
                <w:rFonts w:cs="Arial"/>
                <w:color w:val="000000"/>
                <w:szCs w:val="16"/>
              </w:rPr>
              <w:t>2 665</w:t>
            </w:r>
          </w:p>
        </w:tc>
        <w:tc>
          <w:tcPr>
            <w:tcW w:w="1040" w:type="dxa"/>
            <w:noWrap/>
            <w:hideMark/>
          </w:tcPr>
          <w:p w14:paraId="799A4608"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2E7D9785" w14:textId="77777777" w:rsidR="005C4144" w:rsidRPr="003B7C7E" w:rsidRDefault="005C4144" w:rsidP="001053AA">
            <w:pPr>
              <w:pStyle w:val="Tabele"/>
              <w:jc w:val="right"/>
              <w:rPr>
                <w:szCs w:val="16"/>
              </w:rPr>
            </w:pPr>
            <w:r w:rsidRPr="003B7C7E">
              <w:rPr>
                <w:rFonts w:cs="Arial"/>
                <w:color w:val="000000"/>
                <w:szCs w:val="16"/>
              </w:rPr>
              <w:t>277 043</w:t>
            </w:r>
          </w:p>
        </w:tc>
        <w:tc>
          <w:tcPr>
            <w:tcW w:w="1338" w:type="dxa"/>
            <w:noWrap/>
            <w:hideMark/>
          </w:tcPr>
          <w:p w14:paraId="232A9179" w14:textId="77777777" w:rsidR="005C4144" w:rsidRPr="003B7C7E" w:rsidRDefault="005C4144" w:rsidP="001053AA">
            <w:pPr>
              <w:pStyle w:val="Tabele"/>
              <w:jc w:val="right"/>
              <w:rPr>
                <w:szCs w:val="16"/>
              </w:rPr>
            </w:pPr>
            <w:r w:rsidRPr="003B7C7E">
              <w:rPr>
                <w:rFonts w:cs="Arial"/>
                <w:color w:val="000000"/>
                <w:szCs w:val="16"/>
              </w:rPr>
              <w:t>553 519</w:t>
            </w:r>
          </w:p>
        </w:tc>
        <w:tc>
          <w:tcPr>
            <w:tcW w:w="1265" w:type="dxa"/>
            <w:noWrap/>
            <w:hideMark/>
          </w:tcPr>
          <w:p w14:paraId="331BA5BA" w14:textId="77777777" w:rsidR="005C4144" w:rsidRPr="003B7C7E" w:rsidRDefault="005C4144" w:rsidP="001053AA">
            <w:pPr>
              <w:pStyle w:val="Tabele"/>
              <w:jc w:val="right"/>
              <w:rPr>
                <w:szCs w:val="16"/>
              </w:rPr>
            </w:pPr>
            <w:r w:rsidRPr="003B7C7E">
              <w:rPr>
                <w:rFonts w:cs="Arial"/>
                <w:color w:val="000000"/>
                <w:szCs w:val="16"/>
              </w:rPr>
              <w:t>0</w:t>
            </w:r>
          </w:p>
        </w:tc>
        <w:tc>
          <w:tcPr>
            <w:tcW w:w="1338" w:type="dxa"/>
            <w:noWrap/>
            <w:hideMark/>
          </w:tcPr>
          <w:p w14:paraId="46B19115" w14:textId="77777777" w:rsidR="005C4144" w:rsidRPr="00AB6D33" w:rsidRDefault="005C4144" w:rsidP="001053AA">
            <w:pPr>
              <w:pStyle w:val="Tabele"/>
              <w:jc w:val="right"/>
              <w:rPr>
                <w:szCs w:val="16"/>
              </w:rPr>
            </w:pPr>
            <w:r w:rsidRPr="00AB6D33">
              <w:rPr>
                <w:rFonts w:cs="Arial"/>
                <w:color w:val="000000"/>
                <w:szCs w:val="16"/>
              </w:rPr>
              <w:t>103 504</w:t>
            </w:r>
          </w:p>
        </w:tc>
      </w:tr>
    </w:tbl>
    <w:p w14:paraId="5084CFAA" w14:textId="77777777" w:rsidR="005C4144" w:rsidRDefault="005C4144" w:rsidP="005C4144">
      <w:pPr>
        <w:pStyle w:val="ardo"/>
      </w:pPr>
      <w:r w:rsidRPr="00071224">
        <w:t>Źródło: Opracowanie własne ARE SA, „Energy prices and taxes</w:t>
      </w:r>
      <w:r>
        <w:t>”, MAE (2023)</w:t>
      </w:r>
    </w:p>
    <w:p w14:paraId="121F9403" w14:textId="4BAD48F3" w:rsidR="005C4144" w:rsidRDefault="005C4144" w:rsidP="005C4144">
      <w:pPr>
        <w:pStyle w:val="Legenda"/>
        <w:keepNext/>
      </w:pPr>
      <w:bookmarkStart w:id="479" w:name="_Toc161916678"/>
      <w:bookmarkStart w:id="480" w:name="_Toc171587218"/>
      <w:bookmarkStart w:id="481" w:name="_Toc174711002"/>
      <w:bookmarkStart w:id="482" w:name="_Toc175573155"/>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8</w:t>
      </w:r>
      <w:r w:rsidR="00000000">
        <w:rPr>
          <w:noProof/>
        </w:rPr>
        <w:fldChar w:fldCharType="end"/>
      </w:r>
      <w:r>
        <w:t xml:space="preserve">. </w:t>
      </w:r>
      <w:r w:rsidRPr="00FA0280">
        <w:t xml:space="preserve">Krajowe ceny detaliczne </w:t>
      </w:r>
      <w:r>
        <w:t>paliw – węgiel kamienny energetyczny i koksujący [EUR’2020/ktoe] scenariusz WA</w:t>
      </w:r>
      <w:r w:rsidRPr="00FA0280">
        <w:t>M</w:t>
      </w:r>
      <w:bookmarkEnd w:id="479"/>
      <w:bookmarkEnd w:id="480"/>
      <w:bookmarkEnd w:id="481"/>
      <w:bookmarkEnd w:id="482"/>
    </w:p>
    <w:tbl>
      <w:tblPr>
        <w:tblStyle w:val="KPEiK"/>
        <w:tblW w:w="5000" w:type="pct"/>
        <w:tblLook w:val="04A0" w:firstRow="1" w:lastRow="0" w:firstColumn="1" w:lastColumn="0" w:noHBand="0" w:noVBand="1"/>
      </w:tblPr>
      <w:tblGrid>
        <w:gridCol w:w="761"/>
        <w:gridCol w:w="1145"/>
        <w:gridCol w:w="1274"/>
        <w:gridCol w:w="1425"/>
        <w:gridCol w:w="1404"/>
        <w:gridCol w:w="1275"/>
        <w:gridCol w:w="1778"/>
      </w:tblGrid>
      <w:tr w:rsidR="009D2BCD" w:rsidRPr="009D2BCD" w14:paraId="354F57A9"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761" w:type="dxa"/>
            <w:vMerge w:val="restart"/>
            <w:noWrap/>
            <w:hideMark/>
          </w:tcPr>
          <w:p w14:paraId="607DF61A" w14:textId="77777777" w:rsidR="005C4144" w:rsidRPr="009D2BCD" w:rsidRDefault="005C4144" w:rsidP="001053AA">
            <w:pPr>
              <w:pStyle w:val="Tabele"/>
              <w:jc w:val="center"/>
              <w:rPr>
                <w:color w:val="auto"/>
                <w:sz w:val="22"/>
                <w:lang w:eastAsia="pl-PL"/>
              </w:rPr>
            </w:pPr>
            <w:r w:rsidRPr="009D2BCD">
              <w:rPr>
                <w:bCs/>
                <w:color w:val="auto"/>
                <w:lang w:eastAsia="pl-PL"/>
              </w:rPr>
              <w:t>Rok</w:t>
            </w:r>
          </w:p>
        </w:tc>
        <w:tc>
          <w:tcPr>
            <w:tcW w:w="6523" w:type="dxa"/>
            <w:gridSpan w:val="5"/>
            <w:noWrap/>
            <w:hideMark/>
          </w:tcPr>
          <w:p w14:paraId="5B573A6E" w14:textId="77777777" w:rsidR="005C4144" w:rsidRPr="009D2BCD" w:rsidRDefault="005C4144" w:rsidP="001053AA">
            <w:pPr>
              <w:pStyle w:val="Tabele"/>
              <w:jc w:val="center"/>
              <w:rPr>
                <w:rFonts w:cs="Calibri"/>
                <w:bCs/>
                <w:color w:val="auto"/>
                <w:lang w:eastAsia="pl-PL"/>
              </w:rPr>
            </w:pPr>
            <w:r w:rsidRPr="009D2BCD">
              <w:rPr>
                <w:rFonts w:cs="Calibri"/>
                <w:bCs/>
                <w:color w:val="auto"/>
                <w:lang w:eastAsia="pl-PL"/>
              </w:rPr>
              <w:t>Węgiel kamienny energetyczny [</w:t>
            </w:r>
            <w:r w:rsidRPr="009D2BCD">
              <w:rPr>
                <w:color w:val="auto"/>
                <w:lang w:eastAsia="pl-PL"/>
              </w:rPr>
              <w:t>EUR'2020/ktoe]</w:t>
            </w:r>
          </w:p>
        </w:tc>
        <w:tc>
          <w:tcPr>
            <w:tcW w:w="1778" w:type="dxa"/>
            <w:noWrap/>
            <w:hideMark/>
          </w:tcPr>
          <w:p w14:paraId="3C6978E2" w14:textId="77777777" w:rsidR="005C4144" w:rsidRPr="009D2BCD" w:rsidRDefault="005C4144" w:rsidP="001053AA">
            <w:pPr>
              <w:pStyle w:val="Tabele"/>
              <w:jc w:val="center"/>
              <w:rPr>
                <w:rFonts w:cs="Calibri"/>
                <w:bCs/>
                <w:color w:val="auto"/>
                <w:lang w:eastAsia="pl-PL"/>
              </w:rPr>
            </w:pPr>
            <w:r w:rsidRPr="009D2BCD">
              <w:rPr>
                <w:rFonts w:cs="Calibri"/>
                <w:bCs/>
                <w:color w:val="auto"/>
                <w:lang w:eastAsia="pl-PL"/>
              </w:rPr>
              <w:t>Węgiel koksujący [</w:t>
            </w:r>
            <w:r w:rsidRPr="009D2BCD">
              <w:rPr>
                <w:color w:val="auto"/>
                <w:lang w:eastAsia="pl-PL"/>
              </w:rPr>
              <w:t>EUR'2020/ktoe]</w:t>
            </w:r>
          </w:p>
        </w:tc>
      </w:tr>
      <w:tr w:rsidR="009D2BCD" w:rsidRPr="009D2BCD" w14:paraId="2E29AF8A"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761" w:type="dxa"/>
            <w:vMerge/>
            <w:hideMark/>
          </w:tcPr>
          <w:p w14:paraId="3FE2B4E7" w14:textId="77777777" w:rsidR="005C4144" w:rsidRPr="009D2BCD" w:rsidRDefault="005C4144" w:rsidP="001053AA">
            <w:pPr>
              <w:pStyle w:val="Tabele"/>
              <w:jc w:val="center"/>
              <w:rPr>
                <w:color w:val="auto"/>
                <w:sz w:val="22"/>
                <w:lang w:eastAsia="pl-PL"/>
              </w:rPr>
            </w:pPr>
          </w:p>
        </w:tc>
        <w:tc>
          <w:tcPr>
            <w:tcW w:w="1145" w:type="dxa"/>
            <w:hideMark/>
          </w:tcPr>
          <w:p w14:paraId="7742D8D5" w14:textId="77777777" w:rsidR="005C4144" w:rsidRPr="009D2BCD" w:rsidRDefault="005C4144" w:rsidP="001053AA">
            <w:pPr>
              <w:pStyle w:val="Tabele"/>
              <w:jc w:val="center"/>
              <w:rPr>
                <w:color w:val="auto"/>
                <w:lang w:eastAsia="pl-PL"/>
              </w:rPr>
            </w:pPr>
            <w:r w:rsidRPr="009D2BCD">
              <w:rPr>
                <w:color w:val="auto"/>
                <w:lang w:eastAsia="pl-PL"/>
              </w:rPr>
              <w:t>Przemysł (Cena ogółem)</w:t>
            </w:r>
          </w:p>
        </w:tc>
        <w:tc>
          <w:tcPr>
            <w:tcW w:w="1274" w:type="dxa"/>
            <w:hideMark/>
          </w:tcPr>
          <w:p w14:paraId="5A855831" w14:textId="77777777" w:rsidR="005C4144" w:rsidRPr="009D2BCD" w:rsidRDefault="005C4144" w:rsidP="001053AA">
            <w:pPr>
              <w:pStyle w:val="Tabele"/>
              <w:jc w:val="center"/>
              <w:rPr>
                <w:color w:val="auto"/>
                <w:lang w:eastAsia="pl-PL"/>
              </w:rPr>
            </w:pPr>
            <w:r w:rsidRPr="009D2BCD">
              <w:rPr>
                <w:color w:val="auto"/>
                <w:lang w:eastAsia="pl-PL"/>
              </w:rPr>
              <w:t>Energetyka (Cena ogółem)</w:t>
            </w:r>
          </w:p>
        </w:tc>
        <w:tc>
          <w:tcPr>
            <w:tcW w:w="1425" w:type="dxa"/>
            <w:hideMark/>
          </w:tcPr>
          <w:p w14:paraId="48953088" w14:textId="77777777" w:rsidR="005C4144" w:rsidRPr="009D2BCD" w:rsidRDefault="005C4144" w:rsidP="001053AA">
            <w:pPr>
              <w:pStyle w:val="Tabele"/>
              <w:jc w:val="center"/>
              <w:rPr>
                <w:color w:val="auto"/>
                <w:lang w:eastAsia="pl-PL"/>
              </w:rPr>
            </w:pPr>
            <w:r w:rsidRPr="009D2BCD">
              <w:rPr>
                <w:color w:val="auto"/>
                <w:lang w:eastAsia="pl-PL"/>
              </w:rPr>
              <w:t>Gospodarstwa domowe (Cena ogółem)</w:t>
            </w:r>
          </w:p>
        </w:tc>
        <w:tc>
          <w:tcPr>
            <w:tcW w:w="1404" w:type="dxa"/>
            <w:hideMark/>
          </w:tcPr>
          <w:p w14:paraId="1E73BE5B" w14:textId="77777777" w:rsidR="005C4144" w:rsidRPr="009D2BCD" w:rsidRDefault="005C4144" w:rsidP="001053AA">
            <w:pPr>
              <w:pStyle w:val="Tabele"/>
              <w:jc w:val="center"/>
              <w:rPr>
                <w:color w:val="auto"/>
                <w:lang w:eastAsia="pl-PL"/>
              </w:rPr>
            </w:pPr>
            <w:r w:rsidRPr="009D2BCD">
              <w:rPr>
                <w:color w:val="auto"/>
                <w:lang w:eastAsia="pl-PL"/>
              </w:rPr>
              <w:t>Gospodarstwa domowe (Akcyza)</w:t>
            </w:r>
          </w:p>
        </w:tc>
        <w:tc>
          <w:tcPr>
            <w:tcW w:w="1275" w:type="dxa"/>
            <w:hideMark/>
          </w:tcPr>
          <w:p w14:paraId="595A6094" w14:textId="77777777" w:rsidR="005C4144" w:rsidRPr="009D2BCD" w:rsidRDefault="005C4144" w:rsidP="001053AA">
            <w:pPr>
              <w:pStyle w:val="Tabele"/>
              <w:jc w:val="center"/>
              <w:rPr>
                <w:color w:val="auto"/>
                <w:lang w:eastAsia="pl-PL"/>
              </w:rPr>
            </w:pPr>
            <w:r w:rsidRPr="009D2BCD">
              <w:rPr>
                <w:color w:val="auto"/>
                <w:lang w:eastAsia="pl-PL"/>
              </w:rPr>
              <w:t>Gospodarstwa domowe (VAT)</w:t>
            </w:r>
          </w:p>
        </w:tc>
        <w:tc>
          <w:tcPr>
            <w:tcW w:w="1778" w:type="dxa"/>
            <w:hideMark/>
          </w:tcPr>
          <w:p w14:paraId="7B37FE74" w14:textId="77777777" w:rsidR="005C4144" w:rsidRPr="009D2BCD" w:rsidRDefault="005C4144" w:rsidP="001053AA">
            <w:pPr>
              <w:pStyle w:val="Tabele"/>
              <w:jc w:val="center"/>
              <w:rPr>
                <w:color w:val="auto"/>
                <w:lang w:eastAsia="pl-PL"/>
              </w:rPr>
            </w:pPr>
            <w:r w:rsidRPr="009D2BCD">
              <w:rPr>
                <w:color w:val="auto"/>
                <w:lang w:eastAsia="pl-PL"/>
              </w:rPr>
              <w:t>Przemysł (Cena ogółem)</w:t>
            </w:r>
          </w:p>
        </w:tc>
      </w:tr>
      <w:tr w:rsidR="009D2BCD" w:rsidRPr="009D2BCD" w14:paraId="2D49EB89" w14:textId="77777777" w:rsidTr="001053AA">
        <w:trPr>
          <w:trHeight w:val="227"/>
        </w:trPr>
        <w:tc>
          <w:tcPr>
            <w:tcW w:w="761" w:type="dxa"/>
            <w:shd w:val="clear" w:color="auto" w:fill="C5E0B3"/>
            <w:noWrap/>
            <w:hideMark/>
          </w:tcPr>
          <w:p w14:paraId="103FFD4E" w14:textId="77777777" w:rsidR="005C4144" w:rsidRPr="009D2BCD" w:rsidRDefault="005C4144" w:rsidP="001053AA">
            <w:pPr>
              <w:pStyle w:val="Tabele"/>
              <w:rPr>
                <w:b/>
                <w:bCs/>
                <w:color w:val="auto"/>
                <w:lang w:eastAsia="pl-PL"/>
              </w:rPr>
            </w:pPr>
            <w:r w:rsidRPr="009D2BCD">
              <w:rPr>
                <w:b/>
                <w:bCs/>
                <w:color w:val="auto"/>
                <w:lang w:eastAsia="pl-PL"/>
              </w:rPr>
              <w:t>2005</w:t>
            </w:r>
          </w:p>
        </w:tc>
        <w:tc>
          <w:tcPr>
            <w:tcW w:w="1145" w:type="dxa"/>
            <w:shd w:val="clear" w:color="auto" w:fill="C5E0B3"/>
            <w:noWrap/>
            <w:hideMark/>
          </w:tcPr>
          <w:p w14:paraId="01E54759" w14:textId="77777777" w:rsidR="005C4144" w:rsidRPr="009D2BCD" w:rsidRDefault="005C4144" w:rsidP="001053AA">
            <w:pPr>
              <w:pStyle w:val="Tabele"/>
              <w:jc w:val="right"/>
              <w:rPr>
                <w:color w:val="auto"/>
                <w:szCs w:val="16"/>
                <w:lang w:eastAsia="pl-PL"/>
              </w:rPr>
            </w:pPr>
            <w:r w:rsidRPr="009D2BCD">
              <w:rPr>
                <w:rFonts w:cs="Arial"/>
                <w:color w:val="auto"/>
                <w:szCs w:val="16"/>
              </w:rPr>
              <w:t>101 014</w:t>
            </w:r>
          </w:p>
        </w:tc>
        <w:tc>
          <w:tcPr>
            <w:tcW w:w="1274" w:type="dxa"/>
            <w:shd w:val="clear" w:color="auto" w:fill="C5E0B3"/>
            <w:noWrap/>
            <w:hideMark/>
          </w:tcPr>
          <w:p w14:paraId="53EEC2AD" w14:textId="77777777" w:rsidR="005C4144" w:rsidRPr="009D2BCD" w:rsidRDefault="005C4144" w:rsidP="001053AA">
            <w:pPr>
              <w:pStyle w:val="Tabele"/>
              <w:jc w:val="right"/>
              <w:rPr>
                <w:color w:val="auto"/>
                <w:szCs w:val="16"/>
                <w:lang w:eastAsia="pl-PL"/>
              </w:rPr>
            </w:pPr>
            <w:r w:rsidRPr="009D2BCD">
              <w:rPr>
                <w:rFonts w:cs="Arial"/>
                <w:color w:val="auto"/>
                <w:szCs w:val="16"/>
              </w:rPr>
              <w:t>92 230</w:t>
            </w:r>
          </w:p>
        </w:tc>
        <w:tc>
          <w:tcPr>
            <w:tcW w:w="1425" w:type="dxa"/>
            <w:shd w:val="clear" w:color="auto" w:fill="C5E0B3"/>
            <w:noWrap/>
            <w:hideMark/>
          </w:tcPr>
          <w:p w14:paraId="09AF3A2D" w14:textId="77777777" w:rsidR="005C4144" w:rsidRPr="009D2BCD" w:rsidRDefault="005C4144" w:rsidP="001053AA">
            <w:pPr>
              <w:pStyle w:val="Tabele"/>
              <w:jc w:val="right"/>
              <w:rPr>
                <w:color w:val="auto"/>
                <w:szCs w:val="16"/>
                <w:lang w:eastAsia="pl-PL"/>
              </w:rPr>
            </w:pPr>
            <w:r w:rsidRPr="009D2BCD">
              <w:rPr>
                <w:rFonts w:cs="Arial"/>
                <w:color w:val="auto"/>
                <w:szCs w:val="16"/>
              </w:rPr>
              <w:t>233 527</w:t>
            </w:r>
          </w:p>
        </w:tc>
        <w:tc>
          <w:tcPr>
            <w:tcW w:w="1404" w:type="dxa"/>
            <w:shd w:val="clear" w:color="auto" w:fill="C5E0B3"/>
            <w:noWrap/>
            <w:hideMark/>
          </w:tcPr>
          <w:p w14:paraId="225773DE" w14:textId="77777777" w:rsidR="005C4144" w:rsidRPr="009D2BCD" w:rsidRDefault="005C4144" w:rsidP="001053AA">
            <w:pPr>
              <w:pStyle w:val="Tabele"/>
              <w:jc w:val="right"/>
              <w:rPr>
                <w:color w:val="auto"/>
                <w:szCs w:val="16"/>
                <w:lang w:eastAsia="pl-PL"/>
              </w:rPr>
            </w:pPr>
            <w:r w:rsidRPr="009D2BCD">
              <w:rPr>
                <w:rFonts w:cs="Arial"/>
                <w:color w:val="auto"/>
                <w:szCs w:val="16"/>
              </w:rPr>
              <w:t>0</w:t>
            </w:r>
          </w:p>
        </w:tc>
        <w:tc>
          <w:tcPr>
            <w:tcW w:w="1275" w:type="dxa"/>
            <w:shd w:val="clear" w:color="auto" w:fill="C5E0B3"/>
            <w:noWrap/>
            <w:hideMark/>
          </w:tcPr>
          <w:p w14:paraId="1004C2E0" w14:textId="77777777" w:rsidR="005C4144" w:rsidRPr="009D2BCD" w:rsidRDefault="005C4144" w:rsidP="001053AA">
            <w:pPr>
              <w:pStyle w:val="Tabele"/>
              <w:jc w:val="right"/>
              <w:rPr>
                <w:color w:val="auto"/>
                <w:szCs w:val="16"/>
                <w:lang w:eastAsia="pl-PL"/>
              </w:rPr>
            </w:pPr>
            <w:r w:rsidRPr="009D2BCD">
              <w:rPr>
                <w:rFonts w:cs="Arial"/>
                <w:color w:val="auto"/>
                <w:szCs w:val="16"/>
              </w:rPr>
              <w:t>42 093</w:t>
            </w:r>
          </w:p>
        </w:tc>
        <w:tc>
          <w:tcPr>
            <w:tcW w:w="1778" w:type="dxa"/>
            <w:shd w:val="clear" w:color="auto" w:fill="C5E0B3"/>
            <w:noWrap/>
            <w:hideMark/>
          </w:tcPr>
          <w:p w14:paraId="21B4B9D5" w14:textId="77777777" w:rsidR="005C4144" w:rsidRPr="009D2BCD" w:rsidRDefault="005C4144" w:rsidP="001053AA">
            <w:pPr>
              <w:pStyle w:val="Tabele"/>
              <w:jc w:val="right"/>
              <w:rPr>
                <w:color w:val="auto"/>
                <w:szCs w:val="16"/>
                <w:lang w:eastAsia="pl-PL"/>
              </w:rPr>
            </w:pPr>
            <w:r w:rsidRPr="009D2BCD">
              <w:rPr>
                <w:rFonts w:cs="Arial"/>
                <w:color w:val="auto"/>
                <w:szCs w:val="16"/>
              </w:rPr>
              <w:t>162 098</w:t>
            </w:r>
          </w:p>
        </w:tc>
      </w:tr>
      <w:tr w:rsidR="009D2BCD" w:rsidRPr="009D2BCD" w14:paraId="4F9824EC" w14:textId="77777777" w:rsidTr="001053AA">
        <w:trPr>
          <w:trHeight w:val="227"/>
        </w:trPr>
        <w:tc>
          <w:tcPr>
            <w:tcW w:w="761" w:type="dxa"/>
            <w:shd w:val="clear" w:color="auto" w:fill="C5E0B3"/>
            <w:noWrap/>
            <w:hideMark/>
          </w:tcPr>
          <w:p w14:paraId="07DDA15E" w14:textId="77777777" w:rsidR="005C4144" w:rsidRPr="009D2BCD" w:rsidRDefault="005C4144" w:rsidP="001053AA">
            <w:pPr>
              <w:pStyle w:val="Tabele"/>
              <w:rPr>
                <w:b/>
                <w:bCs/>
                <w:color w:val="auto"/>
                <w:lang w:eastAsia="pl-PL"/>
              </w:rPr>
            </w:pPr>
            <w:r w:rsidRPr="009D2BCD">
              <w:rPr>
                <w:b/>
                <w:bCs/>
                <w:color w:val="auto"/>
                <w:lang w:eastAsia="pl-PL"/>
              </w:rPr>
              <w:t>2010</w:t>
            </w:r>
          </w:p>
        </w:tc>
        <w:tc>
          <w:tcPr>
            <w:tcW w:w="1145" w:type="dxa"/>
            <w:shd w:val="clear" w:color="auto" w:fill="C5E0B3"/>
            <w:noWrap/>
            <w:hideMark/>
          </w:tcPr>
          <w:p w14:paraId="5C844845" w14:textId="77777777" w:rsidR="005C4144" w:rsidRPr="009D2BCD" w:rsidRDefault="005C4144" w:rsidP="001053AA">
            <w:pPr>
              <w:pStyle w:val="Tabele"/>
              <w:jc w:val="right"/>
              <w:rPr>
                <w:color w:val="auto"/>
                <w:szCs w:val="16"/>
                <w:lang w:eastAsia="pl-PL"/>
              </w:rPr>
            </w:pPr>
            <w:r w:rsidRPr="009D2BCD">
              <w:rPr>
                <w:rFonts w:cs="Arial"/>
                <w:color w:val="auto"/>
                <w:szCs w:val="16"/>
              </w:rPr>
              <w:t>154 295</w:t>
            </w:r>
          </w:p>
        </w:tc>
        <w:tc>
          <w:tcPr>
            <w:tcW w:w="1274" w:type="dxa"/>
            <w:shd w:val="clear" w:color="auto" w:fill="C5E0B3"/>
            <w:noWrap/>
            <w:hideMark/>
          </w:tcPr>
          <w:p w14:paraId="59D576F3" w14:textId="77777777" w:rsidR="005C4144" w:rsidRPr="009D2BCD" w:rsidRDefault="005C4144" w:rsidP="001053AA">
            <w:pPr>
              <w:pStyle w:val="Tabele"/>
              <w:jc w:val="right"/>
              <w:rPr>
                <w:color w:val="auto"/>
                <w:szCs w:val="16"/>
                <w:lang w:eastAsia="pl-PL"/>
              </w:rPr>
            </w:pPr>
            <w:r w:rsidRPr="009D2BCD">
              <w:rPr>
                <w:rFonts w:cs="Arial"/>
                <w:color w:val="auto"/>
                <w:szCs w:val="16"/>
              </w:rPr>
              <w:t>136 006</w:t>
            </w:r>
          </w:p>
        </w:tc>
        <w:tc>
          <w:tcPr>
            <w:tcW w:w="1425" w:type="dxa"/>
            <w:shd w:val="clear" w:color="auto" w:fill="C5E0B3"/>
            <w:noWrap/>
            <w:hideMark/>
          </w:tcPr>
          <w:p w14:paraId="6D413A17" w14:textId="77777777" w:rsidR="005C4144" w:rsidRPr="009D2BCD" w:rsidRDefault="005C4144" w:rsidP="001053AA">
            <w:pPr>
              <w:pStyle w:val="Tabele"/>
              <w:jc w:val="right"/>
              <w:rPr>
                <w:color w:val="auto"/>
                <w:szCs w:val="16"/>
                <w:lang w:eastAsia="pl-PL"/>
              </w:rPr>
            </w:pPr>
            <w:r w:rsidRPr="009D2BCD">
              <w:rPr>
                <w:rFonts w:cs="Arial"/>
                <w:color w:val="auto"/>
                <w:szCs w:val="16"/>
              </w:rPr>
              <w:t>314 476</w:t>
            </w:r>
          </w:p>
        </w:tc>
        <w:tc>
          <w:tcPr>
            <w:tcW w:w="1404" w:type="dxa"/>
            <w:shd w:val="clear" w:color="auto" w:fill="C5E0B3"/>
            <w:noWrap/>
            <w:hideMark/>
          </w:tcPr>
          <w:p w14:paraId="7A5E812F" w14:textId="77777777" w:rsidR="005C4144" w:rsidRPr="009D2BCD" w:rsidRDefault="005C4144" w:rsidP="001053AA">
            <w:pPr>
              <w:pStyle w:val="Tabele"/>
              <w:jc w:val="right"/>
              <w:rPr>
                <w:color w:val="auto"/>
                <w:szCs w:val="16"/>
                <w:lang w:eastAsia="pl-PL"/>
              </w:rPr>
            </w:pPr>
            <w:r w:rsidRPr="009D2BCD">
              <w:rPr>
                <w:rFonts w:cs="Arial"/>
                <w:color w:val="auto"/>
                <w:szCs w:val="16"/>
              </w:rPr>
              <w:t>0</w:t>
            </w:r>
          </w:p>
        </w:tc>
        <w:tc>
          <w:tcPr>
            <w:tcW w:w="1275" w:type="dxa"/>
            <w:shd w:val="clear" w:color="auto" w:fill="C5E0B3"/>
            <w:noWrap/>
            <w:hideMark/>
          </w:tcPr>
          <w:p w14:paraId="168ED998" w14:textId="77777777" w:rsidR="005C4144" w:rsidRPr="009D2BCD" w:rsidRDefault="005C4144" w:rsidP="001053AA">
            <w:pPr>
              <w:pStyle w:val="Tabele"/>
              <w:jc w:val="right"/>
              <w:rPr>
                <w:color w:val="auto"/>
                <w:szCs w:val="16"/>
                <w:lang w:eastAsia="pl-PL"/>
              </w:rPr>
            </w:pPr>
            <w:r w:rsidRPr="009D2BCD">
              <w:rPr>
                <w:rFonts w:cs="Arial"/>
                <w:color w:val="auto"/>
                <w:szCs w:val="16"/>
              </w:rPr>
              <w:t>56 701</w:t>
            </w:r>
          </w:p>
        </w:tc>
        <w:tc>
          <w:tcPr>
            <w:tcW w:w="1778" w:type="dxa"/>
            <w:shd w:val="clear" w:color="auto" w:fill="C5E0B3"/>
            <w:noWrap/>
            <w:hideMark/>
          </w:tcPr>
          <w:p w14:paraId="013E56E4" w14:textId="77777777" w:rsidR="005C4144" w:rsidRPr="009D2BCD" w:rsidRDefault="005C4144" w:rsidP="001053AA">
            <w:pPr>
              <w:pStyle w:val="Tabele"/>
              <w:jc w:val="right"/>
              <w:rPr>
                <w:color w:val="auto"/>
                <w:szCs w:val="16"/>
                <w:lang w:eastAsia="pl-PL"/>
              </w:rPr>
            </w:pPr>
            <w:r w:rsidRPr="009D2BCD">
              <w:rPr>
                <w:rFonts w:cs="Arial"/>
                <w:color w:val="auto"/>
                <w:szCs w:val="16"/>
              </w:rPr>
              <w:t>235 307</w:t>
            </w:r>
          </w:p>
        </w:tc>
      </w:tr>
      <w:tr w:rsidR="009D2BCD" w:rsidRPr="009D2BCD" w14:paraId="1ED673DD" w14:textId="77777777" w:rsidTr="001053AA">
        <w:trPr>
          <w:trHeight w:val="227"/>
        </w:trPr>
        <w:tc>
          <w:tcPr>
            <w:tcW w:w="761" w:type="dxa"/>
            <w:shd w:val="clear" w:color="auto" w:fill="C5E0B3"/>
            <w:noWrap/>
            <w:hideMark/>
          </w:tcPr>
          <w:p w14:paraId="1ACD3F24" w14:textId="77777777" w:rsidR="005C4144" w:rsidRPr="009D2BCD" w:rsidRDefault="005C4144" w:rsidP="001053AA">
            <w:pPr>
              <w:pStyle w:val="Tabele"/>
              <w:rPr>
                <w:b/>
                <w:bCs/>
                <w:color w:val="auto"/>
                <w:lang w:eastAsia="pl-PL"/>
              </w:rPr>
            </w:pPr>
            <w:r w:rsidRPr="009D2BCD">
              <w:rPr>
                <w:b/>
                <w:bCs/>
                <w:color w:val="auto"/>
                <w:lang w:eastAsia="pl-PL"/>
              </w:rPr>
              <w:t>2015</w:t>
            </w:r>
          </w:p>
        </w:tc>
        <w:tc>
          <w:tcPr>
            <w:tcW w:w="1145" w:type="dxa"/>
            <w:shd w:val="clear" w:color="auto" w:fill="C5E0B3"/>
            <w:noWrap/>
            <w:hideMark/>
          </w:tcPr>
          <w:p w14:paraId="4EFBF901" w14:textId="77777777" w:rsidR="005C4144" w:rsidRPr="009D2BCD" w:rsidRDefault="005C4144" w:rsidP="001053AA">
            <w:pPr>
              <w:pStyle w:val="Tabele"/>
              <w:jc w:val="right"/>
              <w:rPr>
                <w:color w:val="auto"/>
                <w:szCs w:val="16"/>
                <w:lang w:eastAsia="pl-PL"/>
              </w:rPr>
            </w:pPr>
            <w:r w:rsidRPr="009D2BCD">
              <w:rPr>
                <w:rFonts w:cs="Arial"/>
                <w:color w:val="auto"/>
                <w:szCs w:val="16"/>
              </w:rPr>
              <w:t>123 339</w:t>
            </w:r>
          </w:p>
        </w:tc>
        <w:tc>
          <w:tcPr>
            <w:tcW w:w="1274" w:type="dxa"/>
            <w:shd w:val="clear" w:color="auto" w:fill="C5E0B3"/>
            <w:noWrap/>
            <w:hideMark/>
          </w:tcPr>
          <w:p w14:paraId="338C8CA8" w14:textId="77777777" w:rsidR="005C4144" w:rsidRPr="009D2BCD" w:rsidRDefault="005C4144" w:rsidP="001053AA">
            <w:pPr>
              <w:pStyle w:val="Tabele"/>
              <w:jc w:val="right"/>
              <w:rPr>
                <w:color w:val="auto"/>
                <w:szCs w:val="16"/>
                <w:lang w:eastAsia="pl-PL"/>
              </w:rPr>
            </w:pPr>
            <w:r w:rsidRPr="009D2BCD">
              <w:rPr>
                <w:rFonts w:cs="Arial"/>
                <w:color w:val="auto"/>
                <w:szCs w:val="16"/>
              </w:rPr>
              <w:t>111 140</w:t>
            </w:r>
          </w:p>
        </w:tc>
        <w:tc>
          <w:tcPr>
            <w:tcW w:w="1425" w:type="dxa"/>
            <w:shd w:val="clear" w:color="auto" w:fill="C5E0B3"/>
            <w:noWrap/>
            <w:hideMark/>
          </w:tcPr>
          <w:p w14:paraId="31FCD516" w14:textId="77777777" w:rsidR="005C4144" w:rsidRPr="009D2BCD" w:rsidRDefault="005C4144" w:rsidP="001053AA">
            <w:pPr>
              <w:pStyle w:val="Tabele"/>
              <w:jc w:val="right"/>
              <w:rPr>
                <w:color w:val="auto"/>
                <w:szCs w:val="16"/>
                <w:lang w:eastAsia="pl-PL"/>
              </w:rPr>
            </w:pPr>
            <w:r w:rsidRPr="009D2BCD">
              <w:rPr>
                <w:rFonts w:cs="Arial"/>
                <w:color w:val="auto"/>
                <w:szCs w:val="16"/>
              </w:rPr>
              <w:t>333 721</w:t>
            </w:r>
          </w:p>
        </w:tc>
        <w:tc>
          <w:tcPr>
            <w:tcW w:w="1404" w:type="dxa"/>
            <w:shd w:val="clear" w:color="auto" w:fill="C5E0B3"/>
            <w:noWrap/>
            <w:hideMark/>
          </w:tcPr>
          <w:p w14:paraId="4B876E7B" w14:textId="77777777" w:rsidR="005C4144" w:rsidRPr="009D2BCD" w:rsidRDefault="005C4144" w:rsidP="001053AA">
            <w:pPr>
              <w:pStyle w:val="Tabele"/>
              <w:jc w:val="right"/>
              <w:rPr>
                <w:color w:val="auto"/>
                <w:szCs w:val="16"/>
                <w:lang w:eastAsia="pl-PL"/>
              </w:rPr>
            </w:pPr>
            <w:r w:rsidRPr="009D2BCD">
              <w:rPr>
                <w:rFonts w:cs="Arial"/>
                <w:color w:val="auto"/>
                <w:szCs w:val="16"/>
              </w:rPr>
              <w:t>0</w:t>
            </w:r>
          </w:p>
        </w:tc>
        <w:tc>
          <w:tcPr>
            <w:tcW w:w="1275" w:type="dxa"/>
            <w:shd w:val="clear" w:color="auto" w:fill="C5E0B3"/>
            <w:noWrap/>
            <w:hideMark/>
          </w:tcPr>
          <w:p w14:paraId="25A63515" w14:textId="77777777" w:rsidR="005C4144" w:rsidRPr="009D2BCD" w:rsidRDefault="005C4144" w:rsidP="001053AA">
            <w:pPr>
              <w:pStyle w:val="Tabele"/>
              <w:jc w:val="right"/>
              <w:rPr>
                <w:color w:val="auto"/>
                <w:szCs w:val="16"/>
                <w:lang w:eastAsia="pl-PL"/>
              </w:rPr>
            </w:pPr>
            <w:r w:rsidRPr="009D2BCD">
              <w:rPr>
                <w:rFonts w:cs="Arial"/>
                <w:color w:val="auto"/>
                <w:szCs w:val="16"/>
              </w:rPr>
              <w:t>62 408</w:t>
            </w:r>
          </w:p>
        </w:tc>
        <w:tc>
          <w:tcPr>
            <w:tcW w:w="1778" w:type="dxa"/>
            <w:shd w:val="clear" w:color="auto" w:fill="C5E0B3"/>
            <w:noWrap/>
            <w:hideMark/>
          </w:tcPr>
          <w:p w14:paraId="744F3CA5" w14:textId="77777777" w:rsidR="005C4144" w:rsidRPr="009D2BCD" w:rsidRDefault="005C4144" w:rsidP="001053AA">
            <w:pPr>
              <w:pStyle w:val="Tabele"/>
              <w:jc w:val="right"/>
              <w:rPr>
                <w:color w:val="auto"/>
                <w:szCs w:val="16"/>
                <w:lang w:eastAsia="pl-PL"/>
              </w:rPr>
            </w:pPr>
            <w:r w:rsidRPr="009D2BCD">
              <w:rPr>
                <w:rFonts w:cs="Arial"/>
                <w:color w:val="auto"/>
                <w:szCs w:val="16"/>
              </w:rPr>
              <w:t>145 091</w:t>
            </w:r>
          </w:p>
        </w:tc>
      </w:tr>
      <w:tr w:rsidR="009D2BCD" w:rsidRPr="009D2BCD" w14:paraId="0485FFF3" w14:textId="77777777" w:rsidTr="001053AA">
        <w:trPr>
          <w:trHeight w:val="227"/>
        </w:trPr>
        <w:tc>
          <w:tcPr>
            <w:tcW w:w="761" w:type="dxa"/>
            <w:shd w:val="clear" w:color="auto" w:fill="C5E0B3"/>
            <w:noWrap/>
            <w:hideMark/>
          </w:tcPr>
          <w:p w14:paraId="2427AABF" w14:textId="77777777" w:rsidR="005C4144" w:rsidRPr="009D2BCD" w:rsidRDefault="005C4144" w:rsidP="001053AA">
            <w:pPr>
              <w:pStyle w:val="Tabele"/>
              <w:rPr>
                <w:b/>
                <w:bCs/>
                <w:color w:val="auto"/>
                <w:lang w:eastAsia="pl-PL"/>
              </w:rPr>
            </w:pPr>
            <w:r w:rsidRPr="009D2BCD">
              <w:rPr>
                <w:b/>
                <w:bCs/>
                <w:color w:val="auto"/>
                <w:lang w:eastAsia="pl-PL"/>
              </w:rPr>
              <w:t>2020</w:t>
            </w:r>
          </w:p>
        </w:tc>
        <w:tc>
          <w:tcPr>
            <w:tcW w:w="1145" w:type="dxa"/>
            <w:shd w:val="clear" w:color="auto" w:fill="C5E0B3"/>
            <w:noWrap/>
            <w:hideMark/>
          </w:tcPr>
          <w:p w14:paraId="20CE237A" w14:textId="77777777" w:rsidR="005C4144" w:rsidRPr="00AB6D33" w:rsidRDefault="005C4144" w:rsidP="001053AA">
            <w:pPr>
              <w:pStyle w:val="Tabele"/>
              <w:jc w:val="right"/>
              <w:rPr>
                <w:color w:val="auto"/>
                <w:szCs w:val="16"/>
                <w:lang w:eastAsia="pl-PL"/>
              </w:rPr>
            </w:pPr>
            <w:r w:rsidRPr="00AB6D33">
              <w:rPr>
                <w:rFonts w:cs="Arial"/>
                <w:color w:val="auto"/>
                <w:szCs w:val="16"/>
              </w:rPr>
              <w:t>135 985</w:t>
            </w:r>
          </w:p>
        </w:tc>
        <w:tc>
          <w:tcPr>
            <w:tcW w:w="1274" w:type="dxa"/>
            <w:shd w:val="clear" w:color="auto" w:fill="C5E0B3"/>
            <w:noWrap/>
            <w:hideMark/>
          </w:tcPr>
          <w:p w14:paraId="1F33BABE" w14:textId="77777777" w:rsidR="005C4144" w:rsidRPr="00AB6D33" w:rsidRDefault="005C4144" w:rsidP="001053AA">
            <w:pPr>
              <w:pStyle w:val="Tabele"/>
              <w:jc w:val="right"/>
              <w:rPr>
                <w:color w:val="auto"/>
                <w:szCs w:val="16"/>
                <w:lang w:eastAsia="pl-PL"/>
              </w:rPr>
            </w:pPr>
            <w:r w:rsidRPr="00AB6D33">
              <w:rPr>
                <w:rFonts w:cs="Arial"/>
                <w:color w:val="auto"/>
                <w:szCs w:val="16"/>
              </w:rPr>
              <w:t>112 223</w:t>
            </w:r>
          </w:p>
        </w:tc>
        <w:tc>
          <w:tcPr>
            <w:tcW w:w="1425" w:type="dxa"/>
            <w:shd w:val="clear" w:color="auto" w:fill="C5E0B3"/>
            <w:noWrap/>
            <w:hideMark/>
          </w:tcPr>
          <w:p w14:paraId="1E8FC013" w14:textId="77777777" w:rsidR="005C4144" w:rsidRPr="00AB6D33" w:rsidRDefault="005C4144" w:rsidP="001053AA">
            <w:pPr>
              <w:pStyle w:val="Tabele"/>
              <w:jc w:val="right"/>
              <w:rPr>
                <w:color w:val="auto"/>
                <w:szCs w:val="16"/>
                <w:lang w:eastAsia="pl-PL"/>
              </w:rPr>
            </w:pPr>
            <w:r w:rsidRPr="00AB6D33">
              <w:rPr>
                <w:rFonts w:cs="Arial"/>
                <w:color w:val="auto"/>
                <w:szCs w:val="16"/>
              </w:rPr>
              <w:t>407 637</w:t>
            </w:r>
          </w:p>
        </w:tc>
        <w:tc>
          <w:tcPr>
            <w:tcW w:w="1404" w:type="dxa"/>
            <w:shd w:val="clear" w:color="auto" w:fill="C5E0B3"/>
            <w:noWrap/>
            <w:hideMark/>
          </w:tcPr>
          <w:p w14:paraId="0BC86376" w14:textId="77777777" w:rsidR="005C4144" w:rsidRPr="00AB6D33" w:rsidRDefault="005C4144" w:rsidP="001053AA">
            <w:pPr>
              <w:pStyle w:val="Tabele"/>
              <w:jc w:val="right"/>
              <w:rPr>
                <w:color w:val="auto"/>
                <w:szCs w:val="16"/>
                <w:lang w:eastAsia="pl-PL"/>
              </w:rPr>
            </w:pPr>
            <w:r w:rsidRPr="00AB6D33">
              <w:rPr>
                <w:rFonts w:cs="Arial"/>
                <w:color w:val="auto"/>
                <w:szCs w:val="16"/>
              </w:rPr>
              <w:t>0</w:t>
            </w:r>
          </w:p>
        </w:tc>
        <w:tc>
          <w:tcPr>
            <w:tcW w:w="1275" w:type="dxa"/>
            <w:shd w:val="clear" w:color="auto" w:fill="C5E0B3"/>
            <w:noWrap/>
            <w:hideMark/>
          </w:tcPr>
          <w:p w14:paraId="219C4F14" w14:textId="77777777" w:rsidR="005C4144" w:rsidRPr="00AB6D33" w:rsidRDefault="005C4144" w:rsidP="001053AA">
            <w:pPr>
              <w:pStyle w:val="Tabele"/>
              <w:jc w:val="right"/>
              <w:rPr>
                <w:color w:val="auto"/>
                <w:szCs w:val="16"/>
                <w:lang w:eastAsia="pl-PL"/>
              </w:rPr>
            </w:pPr>
            <w:r w:rsidRPr="00AB6D33">
              <w:rPr>
                <w:rFonts w:cs="Arial"/>
                <w:color w:val="auto"/>
                <w:szCs w:val="16"/>
              </w:rPr>
              <w:t>76 225</w:t>
            </w:r>
          </w:p>
        </w:tc>
        <w:tc>
          <w:tcPr>
            <w:tcW w:w="1778" w:type="dxa"/>
            <w:shd w:val="clear" w:color="auto" w:fill="C5E0B3"/>
            <w:noWrap/>
            <w:hideMark/>
          </w:tcPr>
          <w:p w14:paraId="0492885D" w14:textId="77777777" w:rsidR="005C4144" w:rsidRPr="00AB6D33" w:rsidRDefault="005C4144" w:rsidP="001053AA">
            <w:pPr>
              <w:pStyle w:val="Tabele"/>
              <w:jc w:val="right"/>
              <w:rPr>
                <w:color w:val="auto"/>
                <w:szCs w:val="16"/>
                <w:lang w:eastAsia="pl-PL"/>
              </w:rPr>
            </w:pPr>
            <w:r w:rsidRPr="00AB6D33">
              <w:rPr>
                <w:rFonts w:cs="Arial"/>
                <w:color w:val="auto"/>
                <w:szCs w:val="16"/>
              </w:rPr>
              <w:t>148 969</w:t>
            </w:r>
          </w:p>
        </w:tc>
      </w:tr>
      <w:tr w:rsidR="009D2BCD" w:rsidRPr="009D2BCD" w14:paraId="085D95D5" w14:textId="77777777" w:rsidTr="001053AA">
        <w:trPr>
          <w:trHeight w:val="227"/>
        </w:trPr>
        <w:tc>
          <w:tcPr>
            <w:tcW w:w="761" w:type="dxa"/>
            <w:noWrap/>
            <w:hideMark/>
          </w:tcPr>
          <w:p w14:paraId="23B8CE8B" w14:textId="77777777" w:rsidR="005C4144" w:rsidRPr="009D2BCD" w:rsidRDefault="005C4144" w:rsidP="001053AA">
            <w:pPr>
              <w:pStyle w:val="Tabele"/>
              <w:rPr>
                <w:b/>
                <w:bCs/>
                <w:color w:val="auto"/>
                <w:lang w:eastAsia="pl-PL"/>
              </w:rPr>
            </w:pPr>
            <w:r w:rsidRPr="009D2BCD">
              <w:rPr>
                <w:b/>
                <w:bCs/>
                <w:color w:val="auto"/>
                <w:lang w:eastAsia="pl-PL"/>
              </w:rPr>
              <w:t>2025</w:t>
            </w:r>
          </w:p>
        </w:tc>
        <w:tc>
          <w:tcPr>
            <w:tcW w:w="1145" w:type="dxa"/>
            <w:noWrap/>
            <w:hideMark/>
          </w:tcPr>
          <w:p w14:paraId="03D865FE" w14:textId="77777777" w:rsidR="005C4144" w:rsidRPr="00AB6D33" w:rsidRDefault="005C4144" w:rsidP="001053AA">
            <w:pPr>
              <w:pStyle w:val="Tabele"/>
              <w:jc w:val="right"/>
              <w:rPr>
                <w:color w:val="auto"/>
                <w:szCs w:val="16"/>
                <w:lang w:eastAsia="pl-PL"/>
              </w:rPr>
            </w:pPr>
            <w:r w:rsidRPr="00AB6D33">
              <w:rPr>
                <w:rFonts w:cs="Arial"/>
                <w:color w:val="auto"/>
                <w:szCs w:val="16"/>
              </w:rPr>
              <w:t>138 104</w:t>
            </w:r>
          </w:p>
        </w:tc>
        <w:tc>
          <w:tcPr>
            <w:tcW w:w="1274" w:type="dxa"/>
            <w:noWrap/>
            <w:hideMark/>
          </w:tcPr>
          <w:p w14:paraId="1FCD7D4B" w14:textId="77777777" w:rsidR="005C4144" w:rsidRPr="00AB6D33" w:rsidRDefault="005C4144" w:rsidP="001053AA">
            <w:pPr>
              <w:pStyle w:val="Tabele"/>
              <w:jc w:val="right"/>
              <w:rPr>
                <w:color w:val="auto"/>
                <w:szCs w:val="16"/>
                <w:lang w:eastAsia="pl-PL"/>
              </w:rPr>
            </w:pPr>
            <w:r w:rsidRPr="00AB6D33">
              <w:rPr>
                <w:rFonts w:cs="Arial"/>
                <w:color w:val="auto"/>
                <w:szCs w:val="16"/>
              </w:rPr>
              <w:t>113 972</w:t>
            </w:r>
          </w:p>
        </w:tc>
        <w:tc>
          <w:tcPr>
            <w:tcW w:w="1425" w:type="dxa"/>
            <w:noWrap/>
            <w:hideMark/>
          </w:tcPr>
          <w:p w14:paraId="294C6CAE" w14:textId="77777777" w:rsidR="005C4144" w:rsidRPr="00AB6D33" w:rsidRDefault="005C4144" w:rsidP="001053AA">
            <w:pPr>
              <w:pStyle w:val="Tabele"/>
              <w:jc w:val="right"/>
              <w:rPr>
                <w:color w:val="auto"/>
                <w:szCs w:val="16"/>
                <w:lang w:eastAsia="pl-PL"/>
              </w:rPr>
            </w:pPr>
            <w:r w:rsidRPr="00AB6D33">
              <w:rPr>
                <w:rFonts w:cs="Arial"/>
                <w:color w:val="auto"/>
                <w:szCs w:val="16"/>
              </w:rPr>
              <w:t>413 989</w:t>
            </w:r>
          </w:p>
        </w:tc>
        <w:tc>
          <w:tcPr>
            <w:tcW w:w="1404" w:type="dxa"/>
            <w:noWrap/>
            <w:hideMark/>
          </w:tcPr>
          <w:p w14:paraId="73F21F28" w14:textId="77777777" w:rsidR="005C4144" w:rsidRPr="00AB6D33" w:rsidRDefault="005C4144" w:rsidP="001053AA">
            <w:pPr>
              <w:pStyle w:val="Tabele"/>
              <w:jc w:val="right"/>
              <w:rPr>
                <w:color w:val="auto"/>
                <w:szCs w:val="16"/>
                <w:lang w:eastAsia="pl-PL"/>
              </w:rPr>
            </w:pPr>
            <w:r w:rsidRPr="00AB6D33">
              <w:rPr>
                <w:rFonts w:cs="Arial"/>
                <w:color w:val="auto"/>
                <w:szCs w:val="16"/>
              </w:rPr>
              <w:t>0</w:t>
            </w:r>
          </w:p>
        </w:tc>
        <w:tc>
          <w:tcPr>
            <w:tcW w:w="1275" w:type="dxa"/>
            <w:noWrap/>
            <w:hideMark/>
          </w:tcPr>
          <w:p w14:paraId="2AA23A78" w14:textId="77777777" w:rsidR="005C4144" w:rsidRPr="00AB6D33" w:rsidRDefault="005C4144" w:rsidP="001053AA">
            <w:pPr>
              <w:pStyle w:val="Tabele"/>
              <w:jc w:val="right"/>
              <w:rPr>
                <w:color w:val="auto"/>
                <w:szCs w:val="16"/>
                <w:lang w:eastAsia="pl-PL"/>
              </w:rPr>
            </w:pPr>
            <w:r w:rsidRPr="00AB6D33">
              <w:rPr>
                <w:rFonts w:cs="Arial"/>
                <w:color w:val="auto"/>
                <w:szCs w:val="16"/>
              </w:rPr>
              <w:t>77 413</w:t>
            </w:r>
          </w:p>
        </w:tc>
        <w:tc>
          <w:tcPr>
            <w:tcW w:w="1778" w:type="dxa"/>
            <w:noWrap/>
            <w:hideMark/>
          </w:tcPr>
          <w:p w14:paraId="2CA9C7AA" w14:textId="77777777" w:rsidR="005C4144" w:rsidRPr="00AB6D33" w:rsidRDefault="005C4144" w:rsidP="001053AA">
            <w:pPr>
              <w:pStyle w:val="Tabele"/>
              <w:jc w:val="right"/>
              <w:rPr>
                <w:color w:val="auto"/>
                <w:szCs w:val="16"/>
                <w:lang w:eastAsia="pl-PL"/>
              </w:rPr>
            </w:pPr>
            <w:r w:rsidRPr="00AB6D33">
              <w:rPr>
                <w:rFonts w:cs="Arial"/>
                <w:color w:val="auto"/>
                <w:szCs w:val="16"/>
              </w:rPr>
              <w:t>151 290</w:t>
            </w:r>
          </w:p>
        </w:tc>
      </w:tr>
      <w:tr w:rsidR="009D2BCD" w:rsidRPr="009D2BCD" w14:paraId="3D1C4B8B" w14:textId="77777777" w:rsidTr="001053AA">
        <w:trPr>
          <w:trHeight w:val="227"/>
        </w:trPr>
        <w:tc>
          <w:tcPr>
            <w:tcW w:w="761" w:type="dxa"/>
            <w:noWrap/>
            <w:hideMark/>
          </w:tcPr>
          <w:p w14:paraId="0949D463" w14:textId="77777777" w:rsidR="005C4144" w:rsidRPr="009D2BCD" w:rsidRDefault="005C4144" w:rsidP="001053AA">
            <w:pPr>
              <w:pStyle w:val="Tabele"/>
              <w:rPr>
                <w:b/>
                <w:bCs/>
                <w:color w:val="auto"/>
                <w:lang w:eastAsia="pl-PL"/>
              </w:rPr>
            </w:pPr>
            <w:r w:rsidRPr="009D2BCD">
              <w:rPr>
                <w:b/>
                <w:bCs/>
                <w:color w:val="auto"/>
                <w:lang w:eastAsia="pl-PL"/>
              </w:rPr>
              <w:t>2030</w:t>
            </w:r>
          </w:p>
        </w:tc>
        <w:tc>
          <w:tcPr>
            <w:tcW w:w="1145" w:type="dxa"/>
            <w:noWrap/>
            <w:hideMark/>
          </w:tcPr>
          <w:p w14:paraId="7065A2CB" w14:textId="77777777" w:rsidR="005C4144" w:rsidRPr="00AB6D33" w:rsidRDefault="005C4144" w:rsidP="001053AA">
            <w:pPr>
              <w:pStyle w:val="Tabele"/>
              <w:jc w:val="right"/>
              <w:rPr>
                <w:color w:val="auto"/>
                <w:szCs w:val="16"/>
                <w:lang w:eastAsia="pl-PL"/>
              </w:rPr>
            </w:pPr>
            <w:r w:rsidRPr="00AB6D33">
              <w:rPr>
                <w:rFonts w:cs="Arial"/>
                <w:color w:val="auto"/>
                <w:szCs w:val="16"/>
              </w:rPr>
              <w:t>138 104</w:t>
            </w:r>
          </w:p>
        </w:tc>
        <w:tc>
          <w:tcPr>
            <w:tcW w:w="1274" w:type="dxa"/>
            <w:noWrap/>
            <w:hideMark/>
          </w:tcPr>
          <w:p w14:paraId="062334DE" w14:textId="77777777" w:rsidR="005C4144" w:rsidRPr="00AB6D33" w:rsidRDefault="005C4144" w:rsidP="001053AA">
            <w:pPr>
              <w:pStyle w:val="Tabele"/>
              <w:jc w:val="right"/>
              <w:rPr>
                <w:color w:val="auto"/>
                <w:szCs w:val="16"/>
                <w:lang w:eastAsia="pl-PL"/>
              </w:rPr>
            </w:pPr>
            <w:r w:rsidRPr="00AB6D33">
              <w:rPr>
                <w:rFonts w:cs="Arial"/>
                <w:color w:val="auto"/>
                <w:szCs w:val="16"/>
              </w:rPr>
              <w:t>113 972</w:t>
            </w:r>
          </w:p>
        </w:tc>
        <w:tc>
          <w:tcPr>
            <w:tcW w:w="1425" w:type="dxa"/>
            <w:noWrap/>
            <w:hideMark/>
          </w:tcPr>
          <w:p w14:paraId="0FAFEA84" w14:textId="77777777" w:rsidR="005C4144" w:rsidRPr="00AB6D33" w:rsidRDefault="005C4144" w:rsidP="001053AA">
            <w:pPr>
              <w:pStyle w:val="Tabele"/>
              <w:jc w:val="right"/>
              <w:rPr>
                <w:color w:val="auto"/>
                <w:szCs w:val="16"/>
                <w:lang w:eastAsia="pl-PL"/>
              </w:rPr>
            </w:pPr>
            <w:r w:rsidRPr="00AB6D33">
              <w:rPr>
                <w:rFonts w:cs="Arial"/>
                <w:color w:val="auto"/>
                <w:szCs w:val="16"/>
              </w:rPr>
              <w:t>413 989</w:t>
            </w:r>
          </w:p>
        </w:tc>
        <w:tc>
          <w:tcPr>
            <w:tcW w:w="1404" w:type="dxa"/>
            <w:noWrap/>
            <w:hideMark/>
          </w:tcPr>
          <w:p w14:paraId="6AC47077" w14:textId="77777777" w:rsidR="005C4144" w:rsidRPr="00AB6D33" w:rsidRDefault="005C4144" w:rsidP="001053AA">
            <w:pPr>
              <w:pStyle w:val="Tabele"/>
              <w:jc w:val="right"/>
              <w:rPr>
                <w:color w:val="auto"/>
                <w:szCs w:val="16"/>
                <w:lang w:eastAsia="pl-PL"/>
              </w:rPr>
            </w:pPr>
            <w:r w:rsidRPr="00AB6D33">
              <w:rPr>
                <w:rFonts w:cs="Arial"/>
                <w:color w:val="auto"/>
                <w:szCs w:val="16"/>
              </w:rPr>
              <w:t>0</w:t>
            </w:r>
          </w:p>
        </w:tc>
        <w:tc>
          <w:tcPr>
            <w:tcW w:w="1275" w:type="dxa"/>
            <w:noWrap/>
            <w:hideMark/>
          </w:tcPr>
          <w:p w14:paraId="0D1B6D02" w14:textId="77777777" w:rsidR="005C4144" w:rsidRPr="00AB6D33" w:rsidRDefault="005C4144" w:rsidP="001053AA">
            <w:pPr>
              <w:pStyle w:val="Tabele"/>
              <w:jc w:val="right"/>
              <w:rPr>
                <w:color w:val="auto"/>
                <w:szCs w:val="16"/>
                <w:lang w:eastAsia="pl-PL"/>
              </w:rPr>
            </w:pPr>
            <w:r w:rsidRPr="00AB6D33">
              <w:rPr>
                <w:rFonts w:cs="Arial"/>
                <w:color w:val="auto"/>
                <w:szCs w:val="16"/>
              </w:rPr>
              <w:t>77 413</w:t>
            </w:r>
          </w:p>
        </w:tc>
        <w:tc>
          <w:tcPr>
            <w:tcW w:w="1778" w:type="dxa"/>
            <w:noWrap/>
            <w:hideMark/>
          </w:tcPr>
          <w:p w14:paraId="7031AF3B" w14:textId="77777777" w:rsidR="005C4144" w:rsidRPr="00AB6D33" w:rsidRDefault="005C4144" w:rsidP="001053AA">
            <w:pPr>
              <w:pStyle w:val="Tabele"/>
              <w:jc w:val="right"/>
              <w:rPr>
                <w:color w:val="auto"/>
                <w:szCs w:val="16"/>
                <w:lang w:eastAsia="pl-PL"/>
              </w:rPr>
            </w:pPr>
            <w:r w:rsidRPr="00AB6D33">
              <w:rPr>
                <w:rFonts w:cs="Arial"/>
                <w:color w:val="auto"/>
                <w:szCs w:val="16"/>
              </w:rPr>
              <w:t>151 290</w:t>
            </w:r>
          </w:p>
        </w:tc>
      </w:tr>
      <w:tr w:rsidR="009D2BCD" w:rsidRPr="009D2BCD" w14:paraId="1E168E4C" w14:textId="77777777" w:rsidTr="001053AA">
        <w:trPr>
          <w:trHeight w:val="227"/>
        </w:trPr>
        <w:tc>
          <w:tcPr>
            <w:tcW w:w="761" w:type="dxa"/>
            <w:noWrap/>
            <w:hideMark/>
          </w:tcPr>
          <w:p w14:paraId="018AD690" w14:textId="77777777" w:rsidR="005C4144" w:rsidRPr="009D2BCD" w:rsidRDefault="005C4144" w:rsidP="001053AA">
            <w:pPr>
              <w:pStyle w:val="Tabele"/>
              <w:rPr>
                <w:b/>
                <w:bCs/>
                <w:color w:val="auto"/>
                <w:lang w:eastAsia="pl-PL"/>
              </w:rPr>
            </w:pPr>
            <w:r w:rsidRPr="009D2BCD">
              <w:rPr>
                <w:b/>
                <w:bCs/>
                <w:color w:val="auto"/>
                <w:lang w:eastAsia="pl-PL"/>
              </w:rPr>
              <w:t>2035</w:t>
            </w:r>
          </w:p>
        </w:tc>
        <w:tc>
          <w:tcPr>
            <w:tcW w:w="1145" w:type="dxa"/>
            <w:noWrap/>
            <w:hideMark/>
          </w:tcPr>
          <w:p w14:paraId="4655F53B" w14:textId="77777777" w:rsidR="005C4144" w:rsidRPr="00AB6D33" w:rsidRDefault="005C4144" w:rsidP="001053AA">
            <w:pPr>
              <w:pStyle w:val="Tabele"/>
              <w:jc w:val="right"/>
              <w:rPr>
                <w:color w:val="auto"/>
                <w:szCs w:val="16"/>
                <w:lang w:eastAsia="pl-PL"/>
              </w:rPr>
            </w:pPr>
            <w:r w:rsidRPr="00AB6D33">
              <w:rPr>
                <w:rFonts w:cs="Arial"/>
                <w:color w:val="auto"/>
                <w:szCs w:val="16"/>
              </w:rPr>
              <w:t>138 104</w:t>
            </w:r>
          </w:p>
        </w:tc>
        <w:tc>
          <w:tcPr>
            <w:tcW w:w="1274" w:type="dxa"/>
            <w:noWrap/>
            <w:hideMark/>
          </w:tcPr>
          <w:p w14:paraId="6AADA4A2" w14:textId="77777777" w:rsidR="005C4144" w:rsidRPr="00AB6D33" w:rsidRDefault="005C4144" w:rsidP="001053AA">
            <w:pPr>
              <w:pStyle w:val="Tabele"/>
              <w:jc w:val="right"/>
              <w:rPr>
                <w:color w:val="auto"/>
                <w:szCs w:val="16"/>
                <w:lang w:eastAsia="pl-PL"/>
              </w:rPr>
            </w:pPr>
            <w:r w:rsidRPr="00AB6D33">
              <w:rPr>
                <w:rFonts w:cs="Arial"/>
                <w:color w:val="auto"/>
                <w:szCs w:val="16"/>
              </w:rPr>
              <w:t>113 972</w:t>
            </w:r>
          </w:p>
        </w:tc>
        <w:tc>
          <w:tcPr>
            <w:tcW w:w="1425" w:type="dxa"/>
            <w:noWrap/>
            <w:hideMark/>
          </w:tcPr>
          <w:p w14:paraId="2291DC1B" w14:textId="77777777" w:rsidR="005C4144" w:rsidRPr="00AB6D33" w:rsidRDefault="005C4144" w:rsidP="001053AA">
            <w:pPr>
              <w:pStyle w:val="Tabele"/>
              <w:jc w:val="right"/>
              <w:rPr>
                <w:color w:val="auto"/>
                <w:szCs w:val="16"/>
                <w:lang w:eastAsia="pl-PL"/>
              </w:rPr>
            </w:pPr>
            <w:r w:rsidRPr="00AB6D33">
              <w:rPr>
                <w:rFonts w:cs="Arial"/>
                <w:color w:val="auto"/>
                <w:szCs w:val="16"/>
              </w:rPr>
              <w:t>413 989</w:t>
            </w:r>
          </w:p>
        </w:tc>
        <w:tc>
          <w:tcPr>
            <w:tcW w:w="1404" w:type="dxa"/>
            <w:noWrap/>
            <w:hideMark/>
          </w:tcPr>
          <w:p w14:paraId="50B5B7F2" w14:textId="77777777" w:rsidR="005C4144" w:rsidRPr="00AB6D33" w:rsidRDefault="005C4144" w:rsidP="001053AA">
            <w:pPr>
              <w:pStyle w:val="Tabele"/>
              <w:jc w:val="right"/>
              <w:rPr>
                <w:color w:val="auto"/>
                <w:szCs w:val="16"/>
                <w:lang w:eastAsia="pl-PL"/>
              </w:rPr>
            </w:pPr>
            <w:r w:rsidRPr="00AB6D33">
              <w:rPr>
                <w:rFonts w:cs="Arial"/>
                <w:color w:val="auto"/>
                <w:szCs w:val="16"/>
              </w:rPr>
              <w:t>0</w:t>
            </w:r>
          </w:p>
        </w:tc>
        <w:tc>
          <w:tcPr>
            <w:tcW w:w="1275" w:type="dxa"/>
            <w:noWrap/>
            <w:hideMark/>
          </w:tcPr>
          <w:p w14:paraId="665EAB55" w14:textId="77777777" w:rsidR="005C4144" w:rsidRPr="00AB6D33" w:rsidRDefault="005C4144" w:rsidP="001053AA">
            <w:pPr>
              <w:pStyle w:val="Tabele"/>
              <w:jc w:val="right"/>
              <w:rPr>
                <w:color w:val="auto"/>
                <w:szCs w:val="16"/>
                <w:lang w:eastAsia="pl-PL"/>
              </w:rPr>
            </w:pPr>
            <w:r w:rsidRPr="00AB6D33">
              <w:rPr>
                <w:rFonts w:cs="Arial"/>
                <w:color w:val="auto"/>
                <w:szCs w:val="16"/>
              </w:rPr>
              <w:t>77 413</w:t>
            </w:r>
          </w:p>
        </w:tc>
        <w:tc>
          <w:tcPr>
            <w:tcW w:w="1778" w:type="dxa"/>
            <w:noWrap/>
            <w:hideMark/>
          </w:tcPr>
          <w:p w14:paraId="58DFD5B6" w14:textId="77777777" w:rsidR="005C4144" w:rsidRPr="00AB6D33" w:rsidRDefault="005C4144" w:rsidP="001053AA">
            <w:pPr>
              <w:pStyle w:val="Tabele"/>
              <w:jc w:val="right"/>
              <w:rPr>
                <w:color w:val="auto"/>
                <w:szCs w:val="16"/>
                <w:lang w:eastAsia="pl-PL"/>
              </w:rPr>
            </w:pPr>
            <w:r w:rsidRPr="00AB6D33">
              <w:rPr>
                <w:rFonts w:cs="Arial"/>
                <w:color w:val="auto"/>
                <w:szCs w:val="16"/>
              </w:rPr>
              <w:t>151 290</w:t>
            </w:r>
          </w:p>
        </w:tc>
      </w:tr>
      <w:tr w:rsidR="009D2BCD" w:rsidRPr="009D2BCD" w14:paraId="47C83E64" w14:textId="77777777" w:rsidTr="001053AA">
        <w:trPr>
          <w:trHeight w:val="227"/>
        </w:trPr>
        <w:tc>
          <w:tcPr>
            <w:tcW w:w="761" w:type="dxa"/>
            <w:noWrap/>
            <w:hideMark/>
          </w:tcPr>
          <w:p w14:paraId="625DB1A7" w14:textId="77777777" w:rsidR="005C4144" w:rsidRPr="009D2BCD" w:rsidRDefault="005C4144" w:rsidP="001053AA">
            <w:pPr>
              <w:pStyle w:val="Tabele"/>
              <w:rPr>
                <w:b/>
                <w:bCs/>
                <w:color w:val="auto"/>
                <w:lang w:eastAsia="pl-PL"/>
              </w:rPr>
            </w:pPr>
            <w:r w:rsidRPr="009D2BCD">
              <w:rPr>
                <w:b/>
                <w:bCs/>
                <w:color w:val="auto"/>
                <w:lang w:eastAsia="pl-PL"/>
              </w:rPr>
              <w:t>2040</w:t>
            </w:r>
          </w:p>
        </w:tc>
        <w:tc>
          <w:tcPr>
            <w:tcW w:w="1145" w:type="dxa"/>
            <w:noWrap/>
            <w:hideMark/>
          </w:tcPr>
          <w:p w14:paraId="3F754EC7" w14:textId="77777777" w:rsidR="005C4144" w:rsidRPr="00AB6D33" w:rsidRDefault="005C4144" w:rsidP="001053AA">
            <w:pPr>
              <w:pStyle w:val="Tabele"/>
              <w:jc w:val="right"/>
              <w:rPr>
                <w:color w:val="auto"/>
                <w:szCs w:val="16"/>
                <w:lang w:eastAsia="pl-PL"/>
              </w:rPr>
            </w:pPr>
            <w:r w:rsidRPr="00AB6D33">
              <w:rPr>
                <w:rFonts w:cs="Arial"/>
                <w:color w:val="auto"/>
                <w:szCs w:val="16"/>
              </w:rPr>
              <w:t>136 928</w:t>
            </w:r>
          </w:p>
        </w:tc>
        <w:tc>
          <w:tcPr>
            <w:tcW w:w="1274" w:type="dxa"/>
            <w:noWrap/>
            <w:hideMark/>
          </w:tcPr>
          <w:p w14:paraId="125BEC7B" w14:textId="77777777" w:rsidR="005C4144" w:rsidRPr="00AB6D33" w:rsidRDefault="005C4144" w:rsidP="001053AA">
            <w:pPr>
              <w:pStyle w:val="Tabele"/>
              <w:jc w:val="right"/>
              <w:rPr>
                <w:color w:val="auto"/>
                <w:szCs w:val="16"/>
                <w:lang w:eastAsia="pl-PL"/>
              </w:rPr>
            </w:pPr>
            <w:r w:rsidRPr="00AB6D33">
              <w:rPr>
                <w:rFonts w:cs="Arial"/>
                <w:color w:val="auto"/>
                <w:szCs w:val="16"/>
              </w:rPr>
              <w:t>113 001</w:t>
            </w:r>
          </w:p>
        </w:tc>
        <w:tc>
          <w:tcPr>
            <w:tcW w:w="1425" w:type="dxa"/>
            <w:noWrap/>
            <w:hideMark/>
          </w:tcPr>
          <w:p w14:paraId="6B8BE965" w14:textId="77777777" w:rsidR="005C4144" w:rsidRPr="00AB6D33" w:rsidRDefault="005C4144" w:rsidP="001053AA">
            <w:pPr>
              <w:pStyle w:val="Tabele"/>
              <w:jc w:val="right"/>
              <w:rPr>
                <w:color w:val="auto"/>
                <w:szCs w:val="16"/>
                <w:lang w:eastAsia="pl-PL"/>
              </w:rPr>
            </w:pPr>
            <w:r w:rsidRPr="00AB6D33">
              <w:rPr>
                <w:rFonts w:cs="Arial"/>
                <w:color w:val="auto"/>
                <w:szCs w:val="16"/>
              </w:rPr>
              <w:t>410 465</w:t>
            </w:r>
          </w:p>
        </w:tc>
        <w:tc>
          <w:tcPr>
            <w:tcW w:w="1404" w:type="dxa"/>
            <w:noWrap/>
            <w:hideMark/>
          </w:tcPr>
          <w:p w14:paraId="7185C92A" w14:textId="77777777" w:rsidR="005C4144" w:rsidRPr="00AB6D33" w:rsidRDefault="005C4144" w:rsidP="001053AA">
            <w:pPr>
              <w:pStyle w:val="Tabele"/>
              <w:jc w:val="right"/>
              <w:rPr>
                <w:color w:val="auto"/>
                <w:szCs w:val="16"/>
                <w:lang w:eastAsia="pl-PL"/>
              </w:rPr>
            </w:pPr>
            <w:r w:rsidRPr="00AB6D33">
              <w:rPr>
                <w:rFonts w:cs="Arial"/>
                <w:color w:val="auto"/>
                <w:szCs w:val="16"/>
              </w:rPr>
              <w:t>0</w:t>
            </w:r>
          </w:p>
        </w:tc>
        <w:tc>
          <w:tcPr>
            <w:tcW w:w="1275" w:type="dxa"/>
            <w:noWrap/>
            <w:hideMark/>
          </w:tcPr>
          <w:p w14:paraId="34834BAA" w14:textId="77777777" w:rsidR="005C4144" w:rsidRPr="00AB6D33" w:rsidRDefault="005C4144" w:rsidP="001053AA">
            <w:pPr>
              <w:pStyle w:val="Tabele"/>
              <w:jc w:val="right"/>
              <w:rPr>
                <w:color w:val="auto"/>
                <w:szCs w:val="16"/>
                <w:lang w:eastAsia="pl-PL"/>
              </w:rPr>
            </w:pPr>
            <w:r w:rsidRPr="00AB6D33">
              <w:rPr>
                <w:rFonts w:cs="Arial"/>
                <w:color w:val="auto"/>
                <w:szCs w:val="16"/>
              </w:rPr>
              <w:t>76 754</w:t>
            </w:r>
          </w:p>
        </w:tc>
        <w:tc>
          <w:tcPr>
            <w:tcW w:w="1778" w:type="dxa"/>
            <w:noWrap/>
            <w:hideMark/>
          </w:tcPr>
          <w:p w14:paraId="2BFA98E4" w14:textId="77777777" w:rsidR="005C4144" w:rsidRPr="00AB6D33" w:rsidRDefault="005C4144" w:rsidP="001053AA">
            <w:pPr>
              <w:pStyle w:val="Tabele"/>
              <w:jc w:val="right"/>
              <w:rPr>
                <w:color w:val="auto"/>
                <w:szCs w:val="16"/>
                <w:lang w:eastAsia="pl-PL"/>
              </w:rPr>
            </w:pPr>
            <w:r w:rsidRPr="00AB6D33">
              <w:rPr>
                <w:rFonts w:cs="Arial"/>
                <w:color w:val="auto"/>
                <w:szCs w:val="16"/>
              </w:rPr>
              <w:t>150 002</w:t>
            </w:r>
          </w:p>
        </w:tc>
      </w:tr>
    </w:tbl>
    <w:p w14:paraId="3ABB4F53" w14:textId="77777777" w:rsidR="005C4144" w:rsidRDefault="005C4144" w:rsidP="005C4144">
      <w:pPr>
        <w:pStyle w:val="ardo"/>
      </w:pPr>
      <w:r w:rsidRPr="00071224">
        <w:t>Źródło: Opracowanie własne ARE SA, „Energy prices and taxes</w:t>
      </w:r>
      <w:r>
        <w:t>”, MAE (2023)</w:t>
      </w:r>
    </w:p>
    <w:p w14:paraId="3EDEE550" w14:textId="13C3C429" w:rsidR="005C4144" w:rsidRDefault="005C4144" w:rsidP="005C4144">
      <w:pPr>
        <w:pStyle w:val="Legenda"/>
        <w:keepNext/>
      </w:pPr>
      <w:bookmarkStart w:id="483" w:name="_Toc161916679"/>
      <w:bookmarkStart w:id="484" w:name="_Toc171587219"/>
      <w:bookmarkStart w:id="485" w:name="_Toc174711003"/>
      <w:bookmarkStart w:id="486" w:name="_Toc175573156"/>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9</w:t>
      </w:r>
      <w:r w:rsidR="00000000">
        <w:rPr>
          <w:noProof/>
        </w:rPr>
        <w:fldChar w:fldCharType="end"/>
      </w:r>
      <w:r>
        <w:t xml:space="preserve">. </w:t>
      </w:r>
      <w:r w:rsidRPr="00857442">
        <w:t xml:space="preserve">Krajowe ceny detaliczne </w:t>
      </w:r>
      <w:r>
        <w:t>paliw – lekki olej opałowy i olej napędowy [EUR’2020/ktoe] scenariusz WA</w:t>
      </w:r>
      <w:r w:rsidRPr="00857442">
        <w:t>M</w:t>
      </w:r>
      <w:bookmarkEnd w:id="483"/>
      <w:bookmarkEnd w:id="484"/>
      <w:bookmarkEnd w:id="485"/>
      <w:bookmarkEnd w:id="486"/>
    </w:p>
    <w:tbl>
      <w:tblPr>
        <w:tblStyle w:val="KPEiK"/>
        <w:tblW w:w="5003" w:type="pct"/>
        <w:tblLook w:val="04A0" w:firstRow="1" w:lastRow="0" w:firstColumn="1" w:lastColumn="0" w:noHBand="0" w:noVBand="1"/>
      </w:tblPr>
      <w:tblGrid>
        <w:gridCol w:w="580"/>
        <w:gridCol w:w="822"/>
        <w:gridCol w:w="702"/>
        <w:gridCol w:w="814"/>
        <w:gridCol w:w="702"/>
        <w:gridCol w:w="702"/>
        <w:gridCol w:w="27"/>
        <w:gridCol w:w="813"/>
        <w:gridCol w:w="836"/>
        <w:gridCol w:w="1023"/>
        <w:gridCol w:w="1023"/>
        <w:gridCol w:w="1023"/>
      </w:tblGrid>
      <w:tr w:rsidR="009D2BCD" w:rsidRPr="009D2BCD" w14:paraId="6C613376"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580" w:type="dxa"/>
            <w:vMerge w:val="restart"/>
            <w:noWrap/>
            <w:hideMark/>
          </w:tcPr>
          <w:p w14:paraId="081016D1" w14:textId="77777777" w:rsidR="005C4144" w:rsidRPr="009D2BCD" w:rsidRDefault="005C4144" w:rsidP="001053AA">
            <w:pPr>
              <w:pStyle w:val="Tabele"/>
              <w:ind w:left="-193"/>
              <w:jc w:val="center"/>
              <w:rPr>
                <w:color w:val="auto"/>
              </w:rPr>
            </w:pPr>
            <w:r w:rsidRPr="009D2BCD">
              <w:rPr>
                <w:color w:val="auto"/>
              </w:rPr>
              <w:t>Rok</w:t>
            </w:r>
          </w:p>
        </w:tc>
        <w:tc>
          <w:tcPr>
            <w:tcW w:w="3769" w:type="dxa"/>
            <w:gridSpan w:val="6"/>
            <w:noWrap/>
            <w:hideMark/>
          </w:tcPr>
          <w:p w14:paraId="6C4800DA" w14:textId="77777777" w:rsidR="005C4144" w:rsidRPr="009D2BCD" w:rsidRDefault="005C4144" w:rsidP="001053AA">
            <w:pPr>
              <w:pStyle w:val="Tabele"/>
              <w:ind w:left="-193"/>
              <w:jc w:val="center"/>
              <w:rPr>
                <w:color w:val="auto"/>
              </w:rPr>
            </w:pPr>
            <w:r w:rsidRPr="009D2BCD">
              <w:rPr>
                <w:color w:val="auto"/>
              </w:rPr>
              <w:t>Lekki olej opałowy [EUR'2020/ktoe]</w:t>
            </w:r>
          </w:p>
        </w:tc>
        <w:tc>
          <w:tcPr>
            <w:tcW w:w="4718" w:type="dxa"/>
            <w:gridSpan w:val="5"/>
            <w:noWrap/>
            <w:hideMark/>
          </w:tcPr>
          <w:p w14:paraId="21559C7D" w14:textId="77777777" w:rsidR="005C4144" w:rsidRPr="009D2BCD" w:rsidRDefault="005C4144" w:rsidP="001053AA">
            <w:pPr>
              <w:pStyle w:val="Tabele"/>
              <w:ind w:left="-193"/>
              <w:jc w:val="center"/>
              <w:rPr>
                <w:color w:val="auto"/>
              </w:rPr>
            </w:pPr>
            <w:r w:rsidRPr="009D2BCD">
              <w:rPr>
                <w:color w:val="auto"/>
              </w:rPr>
              <w:t>Olej napędowy [EUR'2020/ktoe]</w:t>
            </w:r>
          </w:p>
        </w:tc>
      </w:tr>
      <w:tr w:rsidR="009D2BCD" w:rsidRPr="009D2BCD" w14:paraId="35C60FDA"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580" w:type="dxa"/>
            <w:vMerge/>
            <w:hideMark/>
          </w:tcPr>
          <w:p w14:paraId="68001DB7" w14:textId="77777777" w:rsidR="005C4144" w:rsidRPr="009D2BCD" w:rsidRDefault="005C4144" w:rsidP="001053AA">
            <w:pPr>
              <w:pStyle w:val="Tabele"/>
              <w:ind w:left="-193"/>
              <w:jc w:val="center"/>
              <w:rPr>
                <w:color w:val="auto"/>
              </w:rPr>
            </w:pPr>
          </w:p>
        </w:tc>
        <w:tc>
          <w:tcPr>
            <w:tcW w:w="822" w:type="dxa"/>
            <w:hideMark/>
          </w:tcPr>
          <w:p w14:paraId="6780EC64" w14:textId="77777777" w:rsidR="005C4144" w:rsidRPr="009D2BCD" w:rsidRDefault="005C4144" w:rsidP="001053AA">
            <w:pPr>
              <w:pStyle w:val="Tabele"/>
              <w:ind w:left="-193"/>
              <w:jc w:val="center"/>
              <w:rPr>
                <w:color w:val="auto"/>
              </w:rPr>
            </w:pPr>
            <w:r w:rsidRPr="009D2BCD">
              <w:rPr>
                <w:color w:val="auto"/>
              </w:rPr>
              <w:t>Przemysł (Cena ogółem)</w:t>
            </w:r>
          </w:p>
        </w:tc>
        <w:tc>
          <w:tcPr>
            <w:tcW w:w="702" w:type="dxa"/>
            <w:hideMark/>
          </w:tcPr>
          <w:p w14:paraId="57F99C48" w14:textId="77777777" w:rsidR="005C4144" w:rsidRPr="009D2BCD" w:rsidRDefault="005C4144" w:rsidP="001053AA">
            <w:pPr>
              <w:pStyle w:val="Tabele"/>
              <w:ind w:left="-193"/>
              <w:jc w:val="center"/>
              <w:rPr>
                <w:color w:val="auto"/>
              </w:rPr>
            </w:pPr>
            <w:r w:rsidRPr="009D2BCD">
              <w:rPr>
                <w:color w:val="auto"/>
              </w:rPr>
              <w:t>Przemysł (Akcyza)</w:t>
            </w:r>
          </w:p>
        </w:tc>
        <w:tc>
          <w:tcPr>
            <w:tcW w:w="814" w:type="dxa"/>
            <w:hideMark/>
          </w:tcPr>
          <w:p w14:paraId="1DED5BD6" w14:textId="77777777" w:rsidR="005C4144" w:rsidRPr="009D2BCD" w:rsidRDefault="005C4144" w:rsidP="001053AA">
            <w:pPr>
              <w:pStyle w:val="Tabele"/>
              <w:ind w:left="-193"/>
              <w:jc w:val="center"/>
              <w:rPr>
                <w:color w:val="auto"/>
              </w:rPr>
            </w:pPr>
            <w:r w:rsidRPr="009D2BCD">
              <w:rPr>
                <w:color w:val="auto"/>
              </w:rPr>
              <w:t>Gosp. domowe (Cena ogółem)</w:t>
            </w:r>
          </w:p>
        </w:tc>
        <w:tc>
          <w:tcPr>
            <w:tcW w:w="702" w:type="dxa"/>
            <w:hideMark/>
          </w:tcPr>
          <w:p w14:paraId="35E8E6E0" w14:textId="77777777" w:rsidR="005C4144" w:rsidRPr="009D2BCD" w:rsidRDefault="005C4144" w:rsidP="001053AA">
            <w:pPr>
              <w:pStyle w:val="Tabele"/>
              <w:ind w:left="-193"/>
              <w:jc w:val="center"/>
              <w:rPr>
                <w:color w:val="auto"/>
              </w:rPr>
            </w:pPr>
            <w:r w:rsidRPr="009D2BCD">
              <w:rPr>
                <w:color w:val="auto"/>
              </w:rPr>
              <w:t>Gospod. domowe (Akcyza)</w:t>
            </w:r>
          </w:p>
        </w:tc>
        <w:tc>
          <w:tcPr>
            <w:tcW w:w="702" w:type="dxa"/>
            <w:hideMark/>
          </w:tcPr>
          <w:p w14:paraId="42EDF9D0" w14:textId="77777777" w:rsidR="005C4144" w:rsidRPr="009D2BCD" w:rsidRDefault="005C4144" w:rsidP="001053AA">
            <w:pPr>
              <w:pStyle w:val="Tabele"/>
              <w:ind w:left="-193"/>
              <w:jc w:val="center"/>
              <w:rPr>
                <w:color w:val="auto"/>
              </w:rPr>
            </w:pPr>
            <w:r w:rsidRPr="009D2BCD">
              <w:rPr>
                <w:color w:val="auto"/>
              </w:rPr>
              <w:t>Gosp. domowe (VAT)</w:t>
            </w:r>
          </w:p>
        </w:tc>
        <w:tc>
          <w:tcPr>
            <w:tcW w:w="840" w:type="dxa"/>
            <w:gridSpan w:val="2"/>
            <w:hideMark/>
          </w:tcPr>
          <w:p w14:paraId="3E95839E" w14:textId="77777777" w:rsidR="005C4144" w:rsidRPr="009D2BCD" w:rsidRDefault="005C4144" w:rsidP="001053AA">
            <w:pPr>
              <w:pStyle w:val="Tabele"/>
              <w:ind w:left="-193"/>
              <w:jc w:val="center"/>
              <w:rPr>
                <w:color w:val="auto"/>
              </w:rPr>
            </w:pPr>
            <w:r w:rsidRPr="009D2BCD">
              <w:rPr>
                <w:color w:val="auto"/>
              </w:rPr>
              <w:t>Zastos. komercyjne (Cena ogółem)</w:t>
            </w:r>
          </w:p>
        </w:tc>
        <w:tc>
          <w:tcPr>
            <w:tcW w:w="836" w:type="dxa"/>
            <w:hideMark/>
          </w:tcPr>
          <w:p w14:paraId="08E72330" w14:textId="77777777" w:rsidR="005C4144" w:rsidRPr="009D2BCD" w:rsidRDefault="005C4144" w:rsidP="001053AA">
            <w:pPr>
              <w:pStyle w:val="Tabele"/>
              <w:ind w:left="-193"/>
              <w:jc w:val="center"/>
              <w:rPr>
                <w:color w:val="auto"/>
              </w:rPr>
            </w:pPr>
            <w:r w:rsidRPr="009D2BCD">
              <w:rPr>
                <w:color w:val="auto"/>
              </w:rPr>
              <w:t>Zastos. komercyjne (Akcyza)</w:t>
            </w:r>
          </w:p>
        </w:tc>
        <w:tc>
          <w:tcPr>
            <w:tcW w:w="1023" w:type="dxa"/>
            <w:hideMark/>
          </w:tcPr>
          <w:p w14:paraId="263D934C" w14:textId="77777777" w:rsidR="005C4144" w:rsidRPr="009D2BCD" w:rsidRDefault="005C4144" w:rsidP="001053AA">
            <w:pPr>
              <w:pStyle w:val="Tabele"/>
              <w:ind w:left="-193"/>
              <w:jc w:val="center"/>
              <w:rPr>
                <w:color w:val="auto"/>
              </w:rPr>
            </w:pPr>
            <w:r w:rsidRPr="009D2BCD">
              <w:rPr>
                <w:color w:val="auto"/>
              </w:rPr>
              <w:t>Zastos. niekomercyjne (Cena ogółem)</w:t>
            </w:r>
          </w:p>
        </w:tc>
        <w:tc>
          <w:tcPr>
            <w:tcW w:w="1023" w:type="dxa"/>
            <w:hideMark/>
          </w:tcPr>
          <w:p w14:paraId="2348A08E" w14:textId="77777777" w:rsidR="005C4144" w:rsidRPr="009D2BCD" w:rsidRDefault="005C4144" w:rsidP="001053AA">
            <w:pPr>
              <w:pStyle w:val="Tabele"/>
              <w:ind w:left="-193"/>
              <w:jc w:val="center"/>
              <w:rPr>
                <w:color w:val="auto"/>
              </w:rPr>
            </w:pPr>
            <w:r w:rsidRPr="009D2BCD">
              <w:rPr>
                <w:color w:val="auto"/>
              </w:rPr>
              <w:t>Zastos. niekomercyjne (Akcyza)</w:t>
            </w:r>
          </w:p>
        </w:tc>
        <w:tc>
          <w:tcPr>
            <w:tcW w:w="1023" w:type="dxa"/>
            <w:hideMark/>
          </w:tcPr>
          <w:p w14:paraId="3444282D" w14:textId="77777777" w:rsidR="005C4144" w:rsidRPr="009D2BCD" w:rsidRDefault="005C4144" w:rsidP="001053AA">
            <w:pPr>
              <w:pStyle w:val="Tabele"/>
              <w:ind w:left="-193"/>
              <w:jc w:val="center"/>
              <w:rPr>
                <w:color w:val="auto"/>
              </w:rPr>
            </w:pPr>
            <w:r w:rsidRPr="009D2BCD">
              <w:rPr>
                <w:color w:val="auto"/>
              </w:rPr>
              <w:t>Zastos. niekomercyjne (VAT)</w:t>
            </w:r>
          </w:p>
        </w:tc>
      </w:tr>
      <w:tr w:rsidR="009D2BCD" w:rsidRPr="009D2BCD" w14:paraId="4BBED76D" w14:textId="77777777" w:rsidTr="001053AA">
        <w:trPr>
          <w:trHeight w:val="227"/>
        </w:trPr>
        <w:tc>
          <w:tcPr>
            <w:tcW w:w="580" w:type="dxa"/>
            <w:shd w:val="clear" w:color="auto" w:fill="C5E0B3"/>
            <w:noWrap/>
            <w:hideMark/>
          </w:tcPr>
          <w:p w14:paraId="0A5AFF4E" w14:textId="77777777" w:rsidR="005C4144" w:rsidRPr="009D2BCD" w:rsidRDefault="005C4144" w:rsidP="001053AA">
            <w:pPr>
              <w:pStyle w:val="Tabele"/>
              <w:ind w:left="-193"/>
              <w:jc w:val="center"/>
              <w:rPr>
                <w:color w:val="auto"/>
                <w:sz w:val="14"/>
                <w:szCs w:val="14"/>
              </w:rPr>
            </w:pPr>
            <w:r w:rsidRPr="009D2BCD">
              <w:rPr>
                <w:color w:val="auto"/>
                <w:sz w:val="14"/>
                <w:szCs w:val="14"/>
              </w:rPr>
              <w:t>2005</w:t>
            </w:r>
          </w:p>
        </w:tc>
        <w:tc>
          <w:tcPr>
            <w:tcW w:w="822" w:type="dxa"/>
            <w:shd w:val="clear" w:color="auto" w:fill="C5E0B3"/>
            <w:noWrap/>
            <w:hideMark/>
          </w:tcPr>
          <w:p w14:paraId="60011665" w14:textId="77777777" w:rsidR="005C4144" w:rsidRPr="009D2BCD" w:rsidRDefault="005C4144" w:rsidP="001053AA">
            <w:pPr>
              <w:pStyle w:val="Tabele"/>
              <w:ind w:left="-193"/>
              <w:jc w:val="right"/>
              <w:rPr>
                <w:color w:val="auto"/>
                <w:sz w:val="14"/>
                <w:szCs w:val="14"/>
              </w:rPr>
            </w:pPr>
            <w:r w:rsidRPr="009D2BCD">
              <w:rPr>
                <w:color w:val="auto"/>
                <w:sz w:val="14"/>
                <w:szCs w:val="14"/>
              </w:rPr>
              <w:t>643 054</w:t>
            </w:r>
          </w:p>
        </w:tc>
        <w:tc>
          <w:tcPr>
            <w:tcW w:w="702" w:type="dxa"/>
            <w:shd w:val="clear" w:color="auto" w:fill="C5E0B3"/>
            <w:noWrap/>
            <w:hideMark/>
          </w:tcPr>
          <w:p w14:paraId="24C51056" w14:textId="77777777" w:rsidR="005C4144" w:rsidRPr="009D2BCD" w:rsidRDefault="005C4144" w:rsidP="001053AA">
            <w:pPr>
              <w:pStyle w:val="Tabele"/>
              <w:ind w:left="-193"/>
              <w:jc w:val="right"/>
              <w:rPr>
                <w:color w:val="auto"/>
                <w:sz w:val="14"/>
                <w:szCs w:val="14"/>
              </w:rPr>
            </w:pPr>
            <w:r w:rsidRPr="009D2BCD">
              <w:rPr>
                <w:color w:val="auto"/>
                <w:sz w:val="14"/>
                <w:szCs w:val="14"/>
              </w:rPr>
              <w:t>83 012</w:t>
            </w:r>
          </w:p>
        </w:tc>
        <w:tc>
          <w:tcPr>
            <w:tcW w:w="814" w:type="dxa"/>
            <w:shd w:val="clear" w:color="auto" w:fill="C5E0B3"/>
            <w:noWrap/>
            <w:hideMark/>
          </w:tcPr>
          <w:p w14:paraId="37107F72" w14:textId="77777777" w:rsidR="005C4144" w:rsidRPr="009D2BCD" w:rsidRDefault="005C4144" w:rsidP="001053AA">
            <w:pPr>
              <w:pStyle w:val="Tabele"/>
              <w:ind w:left="-193"/>
              <w:jc w:val="right"/>
              <w:rPr>
                <w:color w:val="auto"/>
                <w:sz w:val="14"/>
                <w:szCs w:val="14"/>
              </w:rPr>
            </w:pPr>
            <w:r w:rsidRPr="009D2BCD">
              <w:rPr>
                <w:color w:val="auto"/>
                <w:sz w:val="14"/>
                <w:szCs w:val="14"/>
              </w:rPr>
              <w:t>835 468</w:t>
            </w:r>
          </w:p>
        </w:tc>
        <w:tc>
          <w:tcPr>
            <w:tcW w:w="702" w:type="dxa"/>
            <w:shd w:val="clear" w:color="auto" w:fill="C5E0B3"/>
            <w:noWrap/>
            <w:hideMark/>
          </w:tcPr>
          <w:p w14:paraId="0EF607D7" w14:textId="77777777" w:rsidR="005C4144" w:rsidRPr="009D2BCD" w:rsidRDefault="005C4144" w:rsidP="001053AA">
            <w:pPr>
              <w:pStyle w:val="Tabele"/>
              <w:ind w:left="-193"/>
              <w:jc w:val="right"/>
              <w:rPr>
                <w:color w:val="auto"/>
                <w:sz w:val="14"/>
                <w:szCs w:val="14"/>
              </w:rPr>
            </w:pPr>
            <w:r w:rsidRPr="009D2BCD">
              <w:rPr>
                <w:color w:val="auto"/>
                <w:sz w:val="14"/>
                <w:szCs w:val="14"/>
              </w:rPr>
              <w:t>83 012</w:t>
            </w:r>
          </w:p>
        </w:tc>
        <w:tc>
          <w:tcPr>
            <w:tcW w:w="702" w:type="dxa"/>
            <w:shd w:val="clear" w:color="auto" w:fill="C5E0B3"/>
            <w:noWrap/>
            <w:hideMark/>
          </w:tcPr>
          <w:p w14:paraId="0F978B44" w14:textId="77777777" w:rsidR="005C4144" w:rsidRPr="009D2BCD" w:rsidRDefault="005C4144" w:rsidP="001053AA">
            <w:pPr>
              <w:pStyle w:val="Tabele"/>
              <w:ind w:left="-193"/>
              <w:jc w:val="right"/>
              <w:rPr>
                <w:color w:val="auto"/>
                <w:sz w:val="14"/>
                <w:szCs w:val="14"/>
              </w:rPr>
            </w:pPr>
            <w:r w:rsidRPr="009D2BCD">
              <w:rPr>
                <w:color w:val="auto"/>
                <w:sz w:val="14"/>
                <w:szCs w:val="14"/>
              </w:rPr>
              <w:t>150 705</w:t>
            </w:r>
          </w:p>
        </w:tc>
        <w:tc>
          <w:tcPr>
            <w:tcW w:w="840" w:type="dxa"/>
            <w:gridSpan w:val="2"/>
            <w:shd w:val="clear" w:color="auto" w:fill="C5E0B3"/>
            <w:noWrap/>
            <w:hideMark/>
          </w:tcPr>
          <w:p w14:paraId="43C6601B" w14:textId="77777777" w:rsidR="005C4144" w:rsidRPr="009D2BCD" w:rsidRDefault="005C4144" w:rsidP="001053AA">
            <w:pPr>
              <w:pStyle w:val="Tabele"/>
              <w:ind w:left="-193"/>
              <w:jc w:val="right"/>
              <w:rPr>
                <w:color w:val="auto"/>
                <w:sz w:val="14"/>
                <w:szCs w:val="14"/>
              </w:rPr>
            </w:pPr>
            <w:r w:rsidRPr="009D2BCD">
              <w:rPr>
                <w:color w:val="auto"/>
                <w:sz w:val="14"/>
                <w:szCs w:val="14"/>
              </w:rPr>
              <w:t>1 081 704</w:t>
            </w:r>
          </w:p>
        </w:tc>
        <w:tc>
          <w:tcPr>
            <w:tcW w:w="836" w:type="dxa"/>
            <w:shd w:val="clear" w:color="auto" w:fill="C5E0B3"/>
            <w:noWrap/>
            <w:hideMark/>
          </w:tcPr>
          <w:p w14:paraId="2C61D2B0" w14:textId="77777777" w:rsidR="005C4144" w:rsidRPr="009D2BCD" w:rsidRDefault="005C4144" w:rsidP="001053AA">
            <w:pPr>
              <w:pStyle w:val="Tabele"/>
              <w:ind w:left="-193"/>
              <w:jc w:val="right"/>
              <w:rPr>
                <w:color w:val="auto"/>
                <w:sz w:val="14"/>
                <w:szCs w:val="14"/>
              </w:rPr>
            </w:pPr>
            <w:r w:rsidRPr="009D2BCD">
              <w:rPr>
                <w:color w:val="auto"/>
                <w:sz w:val="14"/>
                <w:szCs w:val="14"/>
              </w:rPr>
              <w:t>425 800</w:t>
            </w:r>
          </w:p>
        </w:tc>
        <w:tc>
          <w:tcPr>
            <w:tcW w:w="1023" w:type="dxa"/>
            <w:shd w:val="clear" w:color="auto" w:fill="C5E0B3"/>
            <w:noWrap/>
            <w:hideMark/>
          </w:tcPr>
          <w:p w14:paraId="3FDC6C79" w14:textId="77777777" w:rsidR="005C4144" w:rsidRPr="009D2BCD" w:rsidRDefault="005C4144" w:rsidP="001053AA">
            <w:pPr>
              <w:pStyle w:val="Tabele"/>
              <w:ind w:left="-193"/>
              <w:jc w:val="right"/>
              <w:rPr>
                <w:color w:val="auto"/>
                <w:sz w:val="14"/>
                <w:szCs w:val="14"/>
              </w:rPr>
            </w:pPr>
            <w:r w:rsidRPr="009D2BCD">
              <w:rPr>
                <w:color w:val="auto"/>
                <w:sz w:val="14"/>
                <w:szCs w:val="14"/>
              </w:rPr>
              <w:t>1 319 693</w:t>
            </w:r>
          </w:p>
        </w:tc>
        <w:tc>
          <w:tcPr>
            <w:tcW w:w="1023" w:type="dxa"/>
            <w:shd w:val="clear" w:color="auto" w:fill="C5E0B3"/>
            <w:noWrap/>
            <w:hideMark/>
          </w:tcPr>
          <w:p w14:paraId="063A4330" w14:textId="77777777" w:rsidR="005C4144" w:rsidRPr="009D2BCD" w:rsidRDefault="005C4144" w:rsidP="001053AA">
            <w:pPr>
              <w:pStyle w:val="Tabele"/>
              <w:ind w:left="-193"/>
              <w:jc w:val="right"/>
              <w:rPr>
                <w:color w:val="auto"/>
                <w:sz w:val="14"/>
                <w:szCs w:val="14"/>
              </w:rPr>
            </w:pPr>
            <w:r w:rsidRPr="009D2BCD">
              <w:rPr>
                <w:color w:val="auto"/>
                <w:sz w:val="14"/>
                <w:szCs w:val="14"/>
              </w:rPr>
              <w:t>425 800</w:t>
            </w:r>
          </w:p>
        </w:tc>
        <w:tc>
          <w:tcPr>
            <w:tcW w:w="1023" w:type="dxa"/>
            <w:shd w:val="clear" w:color="auto" w:fill="C5E0B3"/>
            <w:noWrap/>
            <w:hideMark/>
          </w:tcPr>
          <w:p w14:paraId="04304B21" w14:textId="77777777" w:rsidR="005C4144" w:rsidRPr="009D2BCD" w:rsidRDefault="005C4144" w:rsidP="001053AA">
            <w:pPr>
              <w:pStyle w:val="Tabele"/>
              <w:ind w:left="-193"/>
              <w:jc w:val="right"/>
              <w:rPr>
                <w:color w:val="auto"/>
                <w:sz w:val="14"/>
                <w:szCs w:val="14"/>
              </w:rPr>
            </w:pPr>
            <w:r w:rsidRPr="009D2BCD">
              <w:rPr>
                <w:color w:val="auto"/>
                <w:sz w:val="14"/>
                <w:szCs w:val="14"/>
              </w:rPr>
              <w:t>237 989</w:t>
            </w:r>
          </w:p>
        </w:tc>
      </w:tr>
      <w:tr w:rsidR="009D2BCD" w:rsidRPr="009D2BCD" w14:paraId="7FC57C97" w14:textId="77777777" w:rsidTr="001053AA">
        <w:trPr>
          <w:trHeight w:val="227"/>
        </w:trPr>
        <w:tc>
          <w:tcPr>
            <w:tcW w:w="580" w:type="dxa"/>
            <w:shd w:val="clear" w:color="auto" w:fill="C5E0B3"/>
            <w:noWrap/>
            <w:hideMark/>
          </w:tcPr>
          <w:p w14:paraId="735B5167" w14:textId="77777777" w:rsidR="005C4144" w:rsidRPr="009D2BCD" w:rsidRDefault="005C4144" w:rsidP="001053AA">
            <w:pPr>
              <w:pStyle w:val="Tabele"/>
              <w:ind w:left="-193"/>
              <w:jc w:val="center"/>
              <w:rPr>
                <w:color w:val="auto"/>
                <w:sz w:val="14"/>
                <w:szCs w:val="14"/>
              </w:rPr>
            </w:pPr>
            <w:r w:rsidRPr="009D2BCD">
              <w:rPr>
                <w:color w:val="auto"/>
                <w:sz w:val="14"/>
                <w:szCs w:val="14"/>
              </w:rPr>
              <w:t>2010</w:t>
            </w:r>
          </w:p>
        </w:tc>
        <w:tc>
          <w:tcPr>
            <w:tcW w:w="822" w:type="dxa"/>
            <w:shd w:val="clear" w:color="auto" w:fill="C5E0B3"/>
            <w:noWrap/>
            <w:hideMark/>
          </w:tcPr>
          <w:p w14:paraId="114ED056" w14:textId="77777777" w:rsidR="005C4144" w:rsidRPr="009D2BCD" w:rsidRDefault="005C4144" w:rsidP="001053AA">
            <w:pPr>
              <w:pStyle w:val="Tabele"/>
              <w:ind w:left="-193"/>
              <w:jc w:val="right"/>
              <w:rPr>
                <w:color w:val="auto"/>
                <w:sz w:val="14"/>
                <w:szCs w:val="14"/>
              </w:rPr>
            </w:pPr>
            <w:r w:rsidRPr="009D2BCD">
              <w:rPr>
                <w:color w:val="auto"/>
                <w:sz w:val="14"/>
                <w:szCs w:val="14"/>
              </w:rPr>
              <w:t>766 013</w:t>
            </w:r>
          </w:p>
        </w:tc>
        <w:tc>
          <w:tcPr>
            <w:tcW w:w="702" w:type="dxa"/>
            <w:shd w:val="clear" w:color="auto" w:fill="C5E0B3"/>
            <w:noWrap/>
            <w:hideMark/>
          </w:tcPr>
          <w:p w14:paraId="179B26B9" w14:textId="77777777" w:rsidR="005C4144" w:rsidRPr="009D2BCD" w:rsidRDefault="005C4144" w:rsidP="001053AA">
            <w:pPr>
              <w:pStyle w:val="Tabele"/>
              <w:ind w:left="-193"/>
              <w:jc w:val="right"/>
              <w:rPr>
                <w:color w:val="auto"/>
                <w:sz w:val="14"/>
                <w:szCs w:val="14"/>
              </w:rPr>
            </w:pPr>
            <w:r w:rsidRPr="009D2BCD">
              <w:rPr>
                <w:color w:val="auto"/>
                <w:sz w:val="14"/>
                <w:szCs w:val="14"/>
              </w:rPr>
              <w:t>78 326</w:t>
            </w:r>
          </w:p>
        </w:tc>
        <w:tc>
          <w:tcPr>
            <w:tcW w:w="814" w:type="dxa"/>
            <w:shd w:val="clear" w:color="auto" w:fill="C5E0B3"/>
            <w:noWrap/>
            <w:hideMark/>
          </w:tcPr>
          <w:p w14:paraId="36293284" w14:textId="77777777" w:rsidR="005C4144" w:rsidRPr="009D2BCD" w:rsidRDefault="005C4144" w:rsidP="001053AA">
            <w:pPr>
              <w:pStyle w:val="Tabele"/>
              <w:ind w:left="-193"/>
              <w:jc w:val="right"/>
              <w:rPr>
                <w:color w:val="auto"/>
                <w:sz w:val="14"/>
                <w:szCs w:val="14"/>
              </w:rPr>
            </w:pPr>
            <w:r w:rsidRPr="009D2BCD">
              <w:rPr>
                <w:color w:val="auto"/>
                <w:sz w:val="14"/>
                <w:szCs w:val="14"/>
              </w:rPr>
              <w:t>974 572</w:t>
            </w:r>
          </w:p>
        </w:tc>
        <w:tc>
          <w:tcPr>
            <w:tcW w:w="702" w:type="dxa"/>
            <w:shd w:val="clear" w:color="auto" w:fill="C5E0B3"/>
            <w:noWrap/>
            <w:hideMark/>
          </w:tcPr>
          <w:p w14:paraId="6583CB57" w14:textId="77777777" w:rsidR="005C4144" w:rsidRPr="009D2BCD" w:rsidRDefault="005C4144" w:rsidP="001053AA">
            <w:pPr>
              <w:pStyle w:val="Tabele"/>
              <w:ind w:left="-193"/>
              <w:jc w:val="right"/>
              <w:rPr>
                <w:color w:val="auto"/>
                <w:sz w:val="14"/>
                <w:szCs w:val="14"/>
              </w:rPr>
            </w:pPr>
            <w:r w:rsidRPr="009D2BCD">
              <w:rPr>
                <w:color w:val="auto"/>
                <w:sz w:val="14"/>
                <w:szCs w:val="14"/>
              </w:rPr>
              <w:t>78 326</w:t>
            </w:r>
          </w:p>
        </w:tc>
        <w:tc>
          <w:tcPr>
            <w:tcW w:w="702" w:type="dxa"/>
            <w:shd w:val="clear" w:color="auto" w:fill="C5E0B3"/>
            <w:noWrap/>
            <w:hideMark/>
          </w:tcPr>
          <w:p w14:paraId="0C1CBD33" w14:textId="77777777" w:rsidR="005C4144" w:rsidRPr="009D2BCD" w:rsidRDefault="005C4144" w:rsidP="001053AA">
            <w:pPr>
              <w:pStyle w:val="Tabele"/>
              <w:ind w:left="-193"/>
              <w:jc w:val="right"/>
              <w:rPr>
                <w:color w:val="auto"/>
                <w:sz w:val="14"/>
                <w:szCs w:val="14"/>
              </w:rPr>
            </w:pPr>
            <w:r w:rsidRPr="009D2BCD">
              <w:rPr>
                <w:color w:val="auto"/>
                <w:sz w:val="14"/>
                <w:szCs w:val="14"/>
              </w:rPr>
              <w:t>175 895</w:t>
            </w:r>
          </w:p>
        </w:tc>
        <w:tc>
          <w:tcPr>
            <w:tcW w:w="840" w:type="dxa"/>
            <w:gridSpan w:val="2"/>
            <w:shd w:val="clear" w:color="auto" w:fill="C5E0B3"/>
            <w:noWrap/>
            <w:hideMark/>
          </w:tcPr>
          <w:p w14:paraId="4592F2EB" w14:textId="77777777" w:rsidR="005C4144" w:rsidRPr="009D2BCD" w:rsidRDefault="005C4144" w:rsidP="001053AA">
            <w:pPr>
              <w:pStyle w:val="Tabele"/>
              <w:ind w:left="-193"/>
              <w:jc w:val="right"/>
              <w:rPr>
                <w:color w:val="auto"/>
                <w:sz w:val="14"/>
                <w:szCs w:val="14"/>
              </w:rPr>
            </w:pPr>
            <w:r w:rsidRPr="009D2BCD">
              <w:rPr>
                <w:color w:val="auto"/>
                <w:sz w:val="14"/>
                <w:szCs w:val="14"/>
              </w:rPr>
              <w:t>1 185 133</w:t>
            </w:r>
          </w:p>
        </w:tc>
        <w:tc>
          <w:tcPr>
            <w:tcW w:w="836" w:type="dxa"/>
            <w:shd w:val="clear" w:color="auto" w:fill="C5E0B3"/>
            <w:noWrap/>
            <w:hideMark/>
          </w:tcPr>
          <w:p w14:paraId="317DED59" w14:textId="77777777" w:rsidR="005C4144" w:rsidRPr="009D2BCD" w:rsidRDefault="005C4144" w:rsidP="001053AA">
            <w:pPr>
              <w:pStyle w:val="Tabele"/>
              <w:ind w:left="-193"/>
              <w:jc w:val="right"/>
              <w:rPr>
                <w:color w:val="auto"/>
                <w:sz w:val="14"/>
                <w:szCs w:val="14"/>
              </w:rPr>
            </w:pPr>
            <w:r w:rsidRPr="009D2BCD">
              <w:rPr>
                <w:color w:val="auto"/>
                <w:sz w:val="14"/>
                <w:szCs w:val="14"/>
              </w:rPr>
              <w:t>435 419</w:t>
            </w:r>
          </w:p>
        </w:tc>
        <w:tc>
          <w:tcPr>
            <w:tcW w:w="1023" w:type="dxa"/>
            <w:shd w:val="clear" w:color="auto" w:fill="C5E0B3"/>
            <w:noWrap/>
            <w:hideMark/>
          </w:tcPr>
          <w:p w14:paraId="47075037" w14:textId="77777777" w:rsidR="005C4144" w:rsidRPr="009D2BCD" w:rsidRDefault="005C4144" w:rsidP="001053AA">
            <w:pPr>
              <w:pStyle w:val="Tabele"/>
              <w:ind w:left="-193"/>
              <w:jc w:val="right"/>
              <w:rPr>
                <w:color w:val="auto"/>
                <w:sz w:val="14"/>
                <w:szCs w:val="14"/>
              </w:rPr>
            </w:pPr>
            <w:r w:rsidRPr="009D2BCD">
              <w:rPr>
                <w:color w:val="auto"/>
                <w:sz w:val="14"/>
                <w:szCs w:val="14"/>
              </w:rPr>
              <w:t>1 445 861</w:t>
            </w:r>
          </w:p>
        </w:tc>
        <w:tc>
          <w:tcPr>
            <w:tcW w:w="1023" w:type="dxa"/>
            <w:shd w:val="clear" w:color="auto" w:fill="C5E0B3"/>
            <w:noWrap/>
            <w:hideMark/>
          </w:tcPr>
          <w:p w14:paraId="7E9D227F" w14:textId="77777777" w:rsidR="005C4144" w:rsidRPr="009D2BCD" w:rsidRDefault="005C4144" w:rsidP="001053AA">
            <w:pPr>
              <w:pStyle w:val="Tabele"/>
              <w:ind w:left="-193"/>
              <w:jc w:val="right"/>
              <w:rPr>
                <w:color w:val="auto"/>
                <w:sz w:val="14"/>
                <w:szCs w:val="14"/>
              </w:rPr>
            </w:pPr>
            <w:r w:rsidRPr="009D2BCD">
              <w:rPr>
                <w:color w:val="auto"/>
                <w:sz w:val="14"/>
                <w:szCs w:val="14"/>
              </w:rPr>
              <w:t>435 419</w:t>
            </w:r>
          </w:p>
        </w:tc>
        <w:tc>
          <w:tcPr>
            <w:tcW w:w="1023" w:type="dxa"/>
            <w:shd w:val="clear" w:color="auto" w:fill="C5E0B3"/>
            <w:noWrap/>
            <w:hideMark/>
          </w:tcPr>
          <w:p w14:paraId="6D415E24" w14:textId="77777777" w:rsidR="005C4144" w:rsidRPr="009D2BCD" w:rsidRDefault="005C4144" w:rsidP="001053AA">
            <w:pPr>
              <w:pStyle w:val="Tabele"/>
              <w:ind w:left="-193"/>
              <w:jc w:val="right"/>
              <w:rPr>
                <w:color w:val="auto"/>
                <w:sz w:val="14"/>
                <w:szCs w:val="14"/>
              </w:rPr>
            </w:pPr>
            <w:r w:rsidRPr="009D2BCD">
              <w:rPr>
                <w:color w:val="auto"/>
                <w:sz w:val="14"/>
                <w:szCs w:val="14"/>
              </w:rPr>
              <w:t>260 844</w:t>
            </w:r>
          </w:p>
        </w:tc>
      </w:tr>
      <w:tr w:rsidR="009D2BCD" w:rsidRPr="009D2BCD" w14:paraId="2B2189B9" w14:textId="77777777" w:rsidTr="001053AA">
        <w:trPr>
          <w:trHeight w:val="227"/>
        </w:trPr>
        <w:tc>
          <w:tcPr>
            <w:tcW w:w="580" w:type="dxa"/>
            <w:shd w:val="clear" w:color="auto" w:fill="C5E0B3"/>
            <w:noWrap/>
            <w:hideMark/>
          </w:tcPr>
          <w:p w14:paraId="5649B440" w14:textId="77777777" w:rsidR="005C4144" w:rsidRPr="009D2BCD" w:rsidRDefault="005C4144" w:rsidP="001053AA">
            <w:pPr>
              <w:pStyle w:val="Tabele"/>
              <w:ind w:left="-193"/>
              <w:jc w:val="center"/>
              <w:rPr>
                <w:color w:val="auto"/>
                <w:sz w:val="14"/>
                <w:szCs w:val="14"/>
              </w:rPr>
            </w:pPr>
            <w:r w:rsidRPr="009D2BCD">
              <w:rPr>
                <w:color w:val="auto"/>
                <w:sz w:val="14"/>
                <w:szCs w:val="14"/>
              </w:rPr>
              <w:t>2015</w:t>
            </w:r>
          </w:p>
        </w:tc>
        <w:tc>
          <w:tcPr>
            <w:tcW w:w="822" w:type="dxa"/>
            <w:shd w:val="clear" w:color="auto" w:fill="C5E0B3"/>
            <w:noWrap/>
            <w:hideMark/>
          </w:tcPr>
          <w:p w14:paraId="6494DDC7" w14:textId="77777777" w:rsidR="005C4144" w:rsidRPr="009D2BCD" w:rsidRDefault="005C4144" w:rsidP="001053AA">
            <w:pPr>
              <w:pStyle w:val="Tabele"/>
              <w:ind w:left="-193"/>
              <w:jc w:val="right"/>
              <w:rPr>
                <w:color w:val="auto"/>
                <w:sz w:val="14"/>
                <w:szCs w:val="14"/>
              </w:rPr>
            </w:pPr>
            <w:r w:rsidRPr="009D2BCD">
              <w:rPr>
                <w:color w:val="auto"/>
                <w:sz w:val="14"/>
                <w:szCs w:val="14"/>
              </w:rPr>
              <w:t>703 809</w:t>
            </w:r>
          </w:p>
        </w:tc>
        <w:tc>
          <w:tcPr>
            <w:tcW w:w="702" w:type="dxa"/>
            <w:shd w:val="clear" w:color="auto" w:fill="C5E0B3"/>
            <w:noWrap/>
            <w:hideMark/>
          </w:tcPr>
          <w:p w14:paraId="3E0D1607" w14:textId="77777777" w:rsidR="005C4144" w:rsidRPr="009D2BCD" w:rsidRDefault="005C4144" w:rsidP="001053AA">
            <w:pPr>
              <w:pStyle w:val="Tabele"/>
              <w:ind w:left="-193"/>
              <w:jc w:val="right"/>
              <w:rPr>
                <w:color w:val="auto"/>
                <w:sz w:val="14"/>
                <w:szCs w:val="14"/>
              </w:rPr>
            </w:pPr>
            <w:r w:rsidRPr="009D2BCD">
              <w:rPr>
                <w:color w:val="auto"/>
                <w:sz w:val="14"/>
                <w:szCs w:val="14"/>
              </w:rPr>
              <w:t>68 905</w:t>
            </w:r>
          </w:p>
        </w:tc>
        <w:tc>
          <w:tcPr>
            <w:tcW w:w="814" w:type="dxa"/>
            <w:shd w:val="clear" w:color="auto" w:fill="C5E0B3"/>
            <w:noWrap/>
            <w:hideMark/>
          </w:tcPr>
          <w:p w14:paraId="1712D241" w14:textId="77777777" w:rsidR="005C4144" w:rsidRPr="009D2BCD" w:rsidRDefault="005C4144" w:rsidP="001053AA">
            <w:pPr>
              <w:pStyle w:val="Tabele"/>
              <w:ind w:left="-193"/>
              <w:jc w:val="right"/>
              <w:rPr>
                <w:color w:val="auto"/>
                <w:sz w:val="14"/>
                <w:szCs w:val="14"/>
              </w:rPr>
            </w:pPr>
            <w:r w:rsidRPr="009D2BCD">
              <w:rPr>
                <w:color w:val="auto"/>
                <w:sz w:val="14"/>
                <w:szCs w:val="14"/>
              </w:rPr>
              <w:t>901 654</w:t>
            </w:r>
          </w:p>
        </w:tc>
        <w:tc>
          <w:tcPr>
            <w:tcW w:w="702" w:type="dxa"/>
            <w:shd w:val="clear" w:color="auto" w:fill="C5E0B3"/>
            <w:noWrap/>
            <w:hideMark/>
          </w:tcPr>
          <w:p w14:paraId="4818B492" w14:textId="77777777" w:rsidR="005C4144" w:rsidRPr="009D2BCD" w:rsidRDefault="005C4144" w:rsidP="001053AA">
            <w:pPr>
              <w:pStyle w:val="Tabele"/>
              <w:ind w:left="-193"/>
              <w:jc w:val="right"/>
              <w:rPr>
                <w:color w:val="auto"/>
                <w:sz w:val="14"/>
                <w:szCs w:val="14"/>
              </w:rPr>
            </w:pPr>
            <w:r w:rsidRPr="009D2BCD">
              <w:rPr>
                <w:color w:val="auto"/>
                <w:sz w:val="14"/>
                <w:szCs w:val="14"/>
              </w:rPr>
              <w:t>68 905</w:t>
            </w:r>
          </w:p>
        </w:tc>
        <w:tc>
          <w:tcPr>
            <w:tcW w:w="702" w:type="dxa"/>
            <w:shd w:val="clear" w:color="auto" w:fill="C5E0B3"/>
            <w:noWrap/>
            <w:hideMark/>
          </w:tcPr>
          <w:p w14:paraId="76D41E47" w14:textId="77777777" w:rsidR="005C4144" w:rsidRPr="009D2BCD" w:rsidRDefault="005C4144" w:rsidP="001053AA">
            <w:pPr>
              <w:pStyle w:val="Tabele"/>
              <w:ind w:left="-193"/>
              <w:jc w:val="right"/>
              <w:rPr>
                <w:color w:val="auto"/>
                <w:sz w:val="14"/>
                <w:szCs w:val="14"/>
              </w:rPr>
            </w:pPr>
            <w:r w:rsidRPr="009D2BCD">
              <w:rPr>
                <w:color w:val="auto"/>
                <w:sz w:val="14"/>
                <w:szCs w:val="14"/>
              </w:rPr>
              <w:t>168 698</w:t>
            </w:r>
          </w:p>
        </w:tc>
        <w:tc>
          <w:tcPr>
            <w:tcW w:w="840" w:type="dxa"/>
            <w:gridSpan w:val="2"/>
            <w:shd w:val="clear" w:color="auto" w:fill="C5E0B3"/>
            <w:noWrap/>
            <w:hideMark/>
          </w:tcPr>
          <w:p w14:paraId="429A7072" w14:textId="77777777" w:rsidR="005C4144" w:rsidRPr="009D2BCD" w:rsidRDefault="005C4144" w:rsidP="001053AA">
            <w:pPr>
              <w:pStyle w:val="Tabele"/>
              <w:ind w:left="-193"/>
              <w:jc w:val="right"/>
              <w:rPr>
                <w:color w:val="auto"/>
                <w:sz w:val="14"/>
                <w:szCs w:val="14"/>
              </w:rPr>
            </w:pPr>
            <w:r w:rsidRPr="009D2BCD">
              <w:rPr>
                <w:color w:val="auto"/>
                <w:sz w:val="14"/>
                <w:szCs w:val="14"/>
              </w:rPr>
              <w:t>1 087 511</w:t>
            </w:r>
          </w:p>
        </w:tc>
        <w:tc>
          <w:tcPr>
            <w:tcW w:w="836" w:type="dxa"/>
            <w:shd w:val="clear" w:color="auto" w:fill="C5E0B3"/>
            <w:noWrap/>
            <w:hideMark/>
          </w:tcPr>
          <w:p w14:paraId="39D8998F" w14:textId="77777777" w:rsidR="005C4144" w:rsidRPr="009D2BCD" w:rsidRDefault="005C4144" w:rsidP="001053AA">
            <w:pPr>
              <w:pStyle w:val="Tabele"/>
              <w:ind w:left="-193"/>
              <w:jc w:val="right"/>
              <w:rPr>
                <w:color w:val="auto"/>
                <w:sz w:val="14"/>
                <w:szCs w:val="14"/>
              </w:rPr>
            </w:pPr>
            <w:r w:rsidRPr="009D2BCD">
              <w:rPr>
                <w:color w:val="auto"/>
                <w:sz w:val="14"/>
                <w:szCs w:val="14"/>
              </w:rPr>
              <w:t>435 933</w:t>
            </w:r>
          </w:p>
        </w:tc>
        <w:tc>
          <w:tcPr>
            <w:tcW w:w="1023" w:type="dxa"/>
            <w:shd w:val="clear" w:color="auto" w:fill="C5E0B3"/>
            <w:noWrap/>
            <w:hideMark/>
          </w:tcPr>
          <w:p w14:paraId="4587DC1D" w14:textId="77777777" w:rsidR="005C4144" w:rsidRPr="009D2BCD" w:rsidRDefault="005C4144" w:rsidP="001053AA">
            <w:pPr>
              <w:pStyle w:val="Tabele"/>
              <w:ind w:left="-193"/>
              <w:jc w:val="right"/>
              <w:rPr>
                <w:color w:val="auto"/>
                <w:sz w:val="14"/>
                <w:szCs w:val="14"/>
              </w:rPr>
            </w:pPr>
            <w:r w:rsidRPr="009D2BCD">
              <w:rPr>
                <w:color w:val="auto"/>
                <w:sz w:val="14"/>
                <w:szCs w:val="14"/>
              </w:rPr>
              <w:t>1 337 638</w:t>
            </w:r>
          </w:p>
        </w:tc>
        <w:tc>
          <w:tcPr>
            <w:tcW w:w="1023" w:type="dxa"/>
            <w:shd w:val="clear" w:color="auto" w:fill="C5E0B3"/>
            <w:noWrap/>
            <w:hideMark/>
          </w:tcPr>
          <w:p w14:paraId="08142439" w14:textId="77777777" w:rsidR="005C4144" w:rsidRPr="009D2BCD" w:rsidRDefault="005C4144" w:rsidP="001053AA">
            <w:pPr>
              <w:pStyle w:val="Tabele"/>
              <w:ind w:left="-193"/>
              <w:jc w:val="right"/>
              <w:rPr>
                <w:color w:val="auto"/>
                <w:sz w:val="14"/>
                <w:szCs w:val="14"/>
              </w:rPr>
            </w:pPr>
            <w:r w:rsidRPr="009D2BCD">
              <w:rPr>
                <w:color w:val="auto"/>
                <w:sz w:val="14"/>
                <w:szCs w:val="14"/>
              </w:rPr>
              <w:t>435 933</w:t>
            </w:r>
          </w:p>
        </w:tc>
        <w:tc>
          <w:tcPr>
            <w:tcW w:w="1023" w:type="dxa"/>
            <w:shd w:val="clear" w:color="auto" w:fill="C5E0B3"/>
            <w:noWrap/>
            <w:hideMark/>
          </w:tcPr>
          <w:p w14:paraId="07BE5077" w14:textId="77777777" w:rsidR="005C4144" w:rsidRPr="009D2BCD" w:rsidRDefault="005C4144" w:rsidP="001053AA">
            <w:pPr>
              <w:pStyle w:val="Tabele"/>
              <w:ind w:left="-193"/>
              <w:jc w:val="right"/>
              <w:rPr>
                <w:color w:val="auto"/>
                <w:sz w:val="14"/>
                <w:szCs w:val="14"/>
              </w:rPr>
            </w:pPr>
            <w:r w:rsidRPr="009D2BCD">
              <w:rPr>
                <w:color w:val="auto"/>
                <w:sz w:val="14"/>
                <w:szCs w:val="14"/>
              </w:rPr>
              <w:t>250 086</w:t>
            </w:r>
          </w:p>
        </w:tc>
      </w:tr>
      <w:tr w:rsidR="009D2BCD" w:rsidRPr="009D2BCD" w14:paraId="6876C467" w14:textId="77777777" w:rsidTr="001053AA">
        <w:trPr>
          <w:trHeight w:val="227"/>
        </w:trPr>
        <w:tc>
          <w:tcPr>
            <w:tcW w:w="580" w:type="dxa"/>
            <w:shd w:val="clear" w:color="auto" w:fill="C5E0B3"/>
            <w:noWrap/>
            <w:hideMark/>
          </w:tcPr>
          <w:p w14:paraId="40AD434B" w14:textId="77777777" w:rsidR="005C4144" w:rsidRPr="009D2BCD" w:rsidRDefault="005C4144" w:rsidP="001053AA">
            <w:pPr>
              <w:pStyle w:val="Tabele"/>
              <w:ind w:left="-193"/>
              <w:jc w:val="center"/>
              <w:rPr>
                <w:color w:val="auto"/>
                <w:sz w:val="14"/>
                <w:szCs w:val="14"/>
              </w:rPr>
            </w:pPr>
            <w:r w:rsidRPr="009D2BCD">
              <w:rPr>
                <w:color w:val="auto"/>
                <w:sz w:val="14"/>
                <w:szCs w:val="14"/>
              </w:rPr>
              <w:t>2020</w:t>
            </w:r>
          </w:p>
        </w:tc>
        <w:tc>
          <w:tcPr>
            <w:tcW w:w="822" w:type="dxa"/>
            <w:shd w:val="clear" w:color="auto" w:fill="C5E0B3"/>
            <w:noWrap/>
            <w:hideMark/>
          </w:tcPr>
          <w:p w14:paraId="51FB59DB" w14:textId="77777777" w:rsidR="005C4144" w:rsidRPr="009D2BCD" w:rsidRDefault="005C4144" w:rsidP="001053AA">
            <w:pPr>
              <w:pStyle w:val="Tabele"/>
              <w:ind w:left="-193"/>
              <w:jc w:val="right"/>
              <w:rPr>
                <w:color w:val="auto"/>
                <w:sz w:val="14"/>
                <w:szCs w:val="14"/>
              </w:rPr>
            </w:pPr>
            <w:r w:rsidRPr="009D2BCD">
              <w:rPr>
                <w:color w:val="auto"/>
                <w:sz w:val="14"/>
                <w:szCs w:val="14"/>
              </w:rPr>
              <w:t>652 048</w:t>
            </w:r>
          </w:p>
        </w:tc>
        <w:tc>
          <w:tcPr>
            <w:tcW w:w="702" w:type="dxa"/>
            <w:shd w:val="clear" w:color="auto" w:fill="C5E0B3"/>
            <w:noWrap/>
            <w:hideMark/>
          </w:tcPr>
          <w:p w14:paraId="32B2F695" w14:textId="77777777" w:rsidR="005C4144" w:rsidRPr="009D2BCD" w:rsidRDefault="005C4144" w:rsidP="001053AA">
            <w:pPr>
              <w:pStyle w:val="Tabele"/>
              <w:ind w:left="-193"/>
              <w:jc w:val="right"/>
              <w:rPr>
                <w:color w:val="auto"/>
                <w:sz w:val="14"/>
                <w:szCs w:val="14"/>
              </w:rPr>
            </w:pPr>
            <w:r w:rsidRPr="009D2BCD">
              <w:rPr>
                <w:color w:val="auto"/>
                <w:sz w:val="14"/>
                <w:szCs w:val="14"/>
              </w:rPr>
              <w:t>60 650</w:t>
            </w:r>
          </w:p>
        </w:tc>
        <w:tc>
          <w:tcPr>
            <w:tcW w:w="814" w:type="dxa"/>
            <w:shd w:val="clear" w:color="auto" w:fill="C5E0B3"/>
            <w:noWrap/>
            <w:hideMark/>
          </w:tcPr>
          <w:p w14:paraId="16AA8BAC" w14:textId="77777777" w:rsidR="005C4144" w:rsidRPr="009D2BCD" w:rsidRDefault="005C4144" w:rsidP="001053AA">
            <w:pPr>
              <w:pStyle w:val="Tabele"/>
              <w:ind w:left="-193"/>
              <w:jc w:val="right"/>
              <w:rPr>
                <w:color w:val="auto"/>
                <w:sz w:val="14"/>
                <w:szCs w:val="14"/>
              </w:rPr>
            </w:pPr>
            <w:r w:rsidRPr="009D2BCD">
              <w:rPr>
                <w:color w:val="auto"/>
                <w:sz w:val="14"/>
                <w:szCs w:val="14"/>
              </w:rPr>
              <w:t>989 613</w:t>
            </w:r>
          </w:p>
        </w:tc>
        <w:tc>
          <w:tcPr>
            <w:tcW w:w="702" w:type="dxa"/>
            <w:shd w:val="clear" w:color="auto" w:fill="C5E0B3"/>
            <w:noWrap/>
            <w:hideMark/>
          </w:tcPr>
          <w:p w14:paraId="27BCFB49" w14:textId="77777777" w:rsidR="005C4144" w:rsidRPr="009D2BCD" w:rsidRDefault="005C4144" w:rsidP="001053AA">
            <w:pPr>
              <w:pStyle w:val="Tabele"/>
              <w:ind w:left="-193"/>
              <w:jc w:val="right"/>
              <w:rPr>
                <w:color w:val="auto"/>
                <w:sz w:val="14"/>
                <w:szCs w:val="14"/>
              </w:rPr>
            </w:pPr>
            <w:r w:rsidRPr="009D2BCD">
              <w:rPr>
                <w:color w:val="auto"/>
                <w:sz w:val="14"/>
                <w:szCs w:val="14"/>
              </w:rPr>
              <w:t>60 650</w:t>
            </w:r>
          </w:p>
        </w:tc>
        <w:tc>
          <w:tcPr>
            <w:tcW w:w="702" w:type="dxa"/>
            <w:shd w:val="clear" w:color="auto" w:fill="C5E0B3"/>
            <w:noWrap/>
            <w:hideMark/>
          </w:tcPr>
          <w:p w14:paraId="1800E308" w14:textId="77777777" w:rsidR="005C4144" w:rsidRPr="009D2BCD" w:rsidRDefault="005C4144" w:rsidP="001053AA">
            <w:pPr>
              <w:pStyle w:val="Tabele"/>
              <w:ind w:left="-193"/>
              <w:jc w:val="right"/>
              <w:rPr>
                <w:color w:val="auto"/>
                <w:sz w:val="14"/>
                <w:szCs w:val="14"/>
              </w:rPr>
            </w:pPr>
            <w:r w:rsidRPr="009D2BCD">
              <w:rPr>
                <w:color w:val="auto"/>
                <w:sz w:val="14"/>
                <w:szCs w:val="14"/>
              </w:rPr>
              <w:t>184 997</w:t>
            </w:r>
          </w:p>
        </w:tc>
        <w:tc>
          <w:tcPr>
            <w:tcW w:w="840" w:type="dxa"/>
            <w:gridSpan w:val="2"/>
            <w:shd w:val="clear" w:color="auto" w:fill="C5E0B3"/>
            <w:noWrap/>
            <w:hideMark/>
          </w:tcPr>
          <w:p w14:paraId="751276A1" w14:textId="77777777" w:rsidR="005C4144" w:rsidRPr="009D2BCD" w:rsidRDefault="005C4144" w:rsidP="001053AA">
            <w:pPr>
              <w:pStyle w:val="Tabele"/>
              <w:ind w:left="-193"/>
              <w:jc w:val="right"/>
              <w:rPr>
                <w:color w:val="auto"/>
                <w:sz w:val="14"/>
                <w:szCs w:val="14"/>
              </w:rPr>
            </w:pPr>
            <w:r w:rsidRPr="009D2BCD">
              <w:rPr>
                <w:color w:val="auto"/>
                <w:sz w:val="14"/>
                <w:szCs w:val="14"/>
              </w:rPr>
              <w:t>952 876</w:t>
            </w:r>
          </w:p>
        </w:tc>
        <w:tc>
          <w:tcPr>
            <w:tcW w:w="836" w:type="dxa"/>
            <w:shd w:val="clear" w:color="auto" w:fill="C5E0B3"/>
            <w:noWrap/>
            <w:hideMark/>
          </w:tcPr>
          <w:p w14:paraId="605DFEB0" w14:textId="77777777" w:rsidR="005C4144" w:rsidRPr="009D2BCD" w:rsidRDefault="005C4144" w:rsidP="001053AA">
            <w:pPr>
              <w:pStyle w:val="Tabele"/>
              <w:ind w:left="-193"/>
              <w:jc w:val="right"/>
              <w:rPr>
                <w:color w:val="auto"/>
                <w:sz w:val="14"/>
                <w:szCs w:val="14"/>
              </w:rPr>
            </w:pPr>
            <w:r w:rsidRPr="009D2BCD">
              <w:rPr>
                <w:color w:val="auto"/>
                <w:sz w:val="14"/>
                <w:szCs w:val="14"/>
              </w:rPr>
              <w:t>387 653</w:t>
            </w:r>
          </w:p>
        </w:tc>
        <w:tc>
          <w:tcPr>
            <w:tcW w:w="1023" w:type="dxa"/>
            <w:shd w:val="clear" w:color="auto" w:fill="C5E0B3"/>
            <w:noWrap/>
            <w:hideMark/>
          </w:tcPr>
          <w:p w14:paraId="11009E0D" w14:textId="77777777" w:rsidR="005C4144" w:rsidRPr="009D2BCD" w:rsidRDefault="005C4144" w:rsidP="001053AA">
            <w:pPr>
              <w:pStyle w:val="Tabele"/>
              <w:ind w:left="-193"/>
              <w:jc w:val="right"/>
              <w:rPr>
                <w:color w:val="auto"/>
                <w:sz w:val="14"/>
                <w:szCs w:val="14"/>
              </w:rPr>
            </w:pPr>
            <w:r w:rsidRPr="009D2BCD">
              <w:rPr>
                <w:color w:val="auto"/>
                <w:sz w:val="14"/>
                <w:szCs w:val="14"/>
              </w:rPr>
              <w:t>1 172 037</w:t>
            </w:r>
          </w:p>
        </w:tc>
        <w:tc>
          <w:tcPr>
            <w:tcW w:w="1023" w:type="dxa"/>
            <w:shd w:val="clear" w:color="auto" w:fill="C5E0B3"/>
            <w:noWrap/>
            <w:hideMark/>
          </w:tcPr>
          <w:p w14:paraId="5FBC12B7" w14:textId="77777777" w:rsidR="005C4144" w:rsidRPr="009D2BCD" w:rsidRDefault="005C4144" w:rsidP="001053AA">
            <w:pPr>
              <w:pStyle w:val="Tabele"/>
              <w:ind w:left="-193"/>
              <w:jc w:val="right"/>
              <w:rPr>
                <w:color w:val="auto"/>
                <w:sz w:val="14"/>
                <w:szCs w:val="14"/>
              </w:rPr>
            </w:pPr>
            <w:r w:rsidRPr="009D2BCD">
              <w:rPr>
                <w:color w:val="auto"/>
                <w:sz w:val="14"/>
                <w:szCs w:val="14"/>
              </w:rPr>
              <w:t>387 653</w:t>
            </w:r>
          </w:p>
        </w:tc>
        <w:tc>
          <w:tcPr>
            <w:tcW w:w="1023" w:type="dxa"/>
            <w:shd w:val="clear" w:color="auto" w:fill="C5E0B3"/>
            <w:noWrap/>
            <w:hideMark/>
          </w:tcPr>
          <w:p w14:paraId="4D26E6F3" w14:textId="77777777" w:rsidR="005C4144" w:rsidRPr="009D2BCD" w:rsidRDefault="005C4144" w:rsidP="001053AA">
            <w:pPr>
              <w:pStyle w:val="Tabele"/>
              <w:ind w:left="-193"/>
              <w:jc w:val="right"/>
              <w:rPr>
                <w:color w:val="auto"/>
                <w:sz w:val="14"/>
                <w:szCs w:val="14"/>
              </w:rPr>
            </w:pPr>
            <w:r w:rsidRPr="009D2BCD">
              <w:rPr>
                <w:color w:val="auto"/>
                <w:sz w:val="14"/>
                <w:szCs w:val="14"/>
              </w:rPr>
              <w:t>358 729</w:t>
            </w:r>
          </w:p>
        </w:tc>
      </w:tr>
      <w:tr w:rsidR="009D2BCD" w:rsidRPr="009D2BCD" w14:paraId="4CFEEB02" w14:textId="77777777" w:rsidTr="001053AA">
        <w:trPr>
          <w:trHeight w:val="227"/>
        </w:trPr>
        <w:tc>
          <w:tcPr>
            <w:tcW w:w="580" w:type="dxa"/>
            <w:noWrap/>
            <w:hideMark/>
          </w:tcPr>
          <w:p w14:paraId="2F59923D" w14:textId="77777777" w:rsidR="005C4144" w:rsidRPr="009D2BCD" w:rsidRDefault="005C4144" w:rsidP="001053AA">
            <w:pPr>
              <w:pStyle w:val="Tabele"/>
              <w:ind w:left="-193"/>
              <w:jc w:val="center"/>
              <w:rPr>
                <w:color w:val="auto"/>
                <w:sz w:val="14"/>
                <w:szCs w:val="14"/>
              </w:rPr>
            </w:pPr>
            <w:r w:rsidRPr="009D2BCD">
              <w:rPr>
                <w:color w:val="auto"/>
                <w:sz w:val="14"/>
                <w:szCs w:val="14"/>
              </w:rPr>
              <w:t>2025</w:t>
            </w:r>
          </w:p>
        </w:tc>
        <w:tc>
          <w:tcPr>
            <w:tcW w:w="822" w:type="dxa"/>
            <w:noWrap/>
            <w:hideMark/>
          </w:tcPr>
          <w:p w14:paraId="1A4BFA71" w14:textId="77777777" w:rsidR="005C4144" w:rsidRPr="009D2BCD" w:rsidRDefault="005C4144" w:rsidP="001053AA">
            <w:pPr>
              <w:pStyle w:val="Tabele"/>
              <w:ind w:left="-193"/>
              <w:jc w:val="right"/>
              <w:rPr>
                <w:color w:val="auto"/>
                <w:sz w:val="14"/>
                <w:szCs w:val="14"/>
              </w:rPr>
            </w:pPr>
            <w:r w:rsidRPr="009D2BCD">
              <w:rPr>
                <w:color w:val="auto"/>
                <w:sz w:val="14"/>
                <w:szCs w:val="14"/>
              </w:rPr>
              <w:t>918 905</w:t>
            </w:r>
          </w:p>
        </w:tc>
        <w:tc>
          <w:tcPr>
            <w:tcW w:w="702" w:type="dxa"/>
            <w:noWrap/>
            <w:hideMark/>
          </w:tcPr>
          <w:p w14:paraId="6FD37114"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814" w:type="dxa"/>
            <w:noWrap/>
            <w:hideMark/>
          </w:tcPr>
          <w:p w14:paraId="1DA5F6AB" w14:textId="77777777" w:rsidR="005C4144" w:rsidRPr="00AB6D33" w:rsidRDefault="005C4144" w:rsidP="001053AA">
            <w:pPr>
              <w:pStyle w:val="Tabele"/>
              <w:ind w:left="-193"/>
              <w:jc w:val="right"/>
              <w:rPr>
                <w:color w:val="auto"/>
                <w:sz w:val="14"/>
                <w:szCs w:val="14"/>
              </w:rPr>
            </w:pPr>
            <w:r w:rsidRPr="00AB6D33">
              <w:rPr>
                <w:color w:val="auto"/>
                <w:sz w:val="14"/>
                <w:szCs w:val="14"/>
              </w:rPr>
              <w:t>1 364 094</w:t>
            </w:r>
          </w:p>
        </w:tc>
        <w:tc>
          <w:tcPr>
            <w:tcW w:w="702" w:type="dxa"/>
            <w:noWrap/>
            <w:hideMark/>
          </w:tcPr>
          <w:p w14:paraId="02F4AEE7"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702" w:type="dxa"/>
            <w:noWrap/>
            <w:hideMark/>
          </w:tcPr>
          <w:p w14:paraId="7FE690E8" w14:textId="77777777" w:rsidR="005C4144" w:rsidRPr="00AB6D33" w:rsidRDefault="005C4144" w:rsidP="001053AA">
            <w:pPr>
              <w:pStyle w:val="Tabele"/>
              <w:ind w:left="-193"/>
              <w:jc w:val="right"/>
              <w:rPr>
                <w:color w:val="auto"/>
                <w:sz w:val="14"/>
                <w:szCs w:val="14"/>
              </w:rPr>
            </w:pPr>
            <w:r w:rsidRPr="00AB6D33">
              <w:rPr>
                <w:color w:val="auto"/>
                <w:sz w:val="14"/>
                <w:szCs w:val="14"/>
              </w:rPr>
              <w:t>255 002</w:t>
            </w:r>
          </w:p>
        </w:tc>
        <w:tc>
          <w:tcPr>
            <w:tcW w:w="840" w:type="dxa"/>
            <w:gridSpan w:val="2"/>
            <w:noWrap/>
            <w:hideMark/>
          </w:tcPr>
          <w:p w14:paraId="4B520EF1" w14:textId="77777777" w:rsidR="005C4144" w:rsidRPr="00AB6D33" w:rsidRDefault="005C4144" w:rsidP="001053AA">
            <w:pPr>
              <w:pStyle w:val="Tabele"/>
              <w:ind w:left="-193"/>
              <w:jc w:val="right"/>
              <w:rPr>
                <w:color w:val="auto"/>
                <w:sz w:val="14"/>
                <w:szCs w:val="14"/>
              </w:rPr>
            </w:pPr>
            <w:r w:rsidRPr="00AB6D33">
              <w:rPr>
                <w:color w:val="auto"/>
                <w:sz w:val="14"/>
                <w:szCs w:val="14"/>
              </w:rPr>
              <w:t>1 267 395</w:t>
            </w:r>
          </w:p>
        </w:tc>
        <w:tc>
          <w:tcPr>
            <w:tcW w:w="836" w:type="dxa"/>
            <w:noWrap/>
            <w:hideMark/>
          </w:tcPr>
          <w:p w14:paraId="26140B4B"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6A020A9E" w14:textId="77777777" w:rsidR="005C4144" w:rsidRPr="00AB6D33" w:rsidRDefault="005C4144" w:rsidP="001053AA">
            <w:pPr>
              <w:pStyle w:val="Tabele"/>
              <w:ind w:left="-193"/>
              <w:jc w:val="right"/>
              <w:rPr>
                <w:color w:val="auto"/>
                <w:sz w:val="14"/>
                <w:szCs w:val="14"/>
              </w:rPr>
            </w:pPr>
            <w:r w:rsidRPr="00AB6D33">
              <w:rPr>
                <w:color w:val="auto"/>
                <w:sz w:val="14"/>
                <w:szCs w:val="14"/>
              </w:rPr>
              <w:t>1 558 896</w:t>
            </w:r>
          </w:p>
        </w:tc>
        <w:tc>
          <w:tcPr>
            <w:tcW w:w="1023" w:type="dxa"/>
            <w:noWrap/>
            <w:hideMark/>
          </w:tcPr>
          <w:p w14:paraId="6B5E4F73"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1C1AD8E1" w14:textId="77777777" w:rsidR="005C4144" w:rsidRPr="009D2BCD" w:rsidRDefault="005C4144" w:rsidP="001053AA">
            <w:pPr>
              <w:pStyle w:val="Tabele"/>
              <w:ind w:left="-193"/>
              <w:jc w:val="right"/>
              <w:rPr>
                <w:color w:val="auto"/>
                <w:sz w:val="14"/>
                <w:szCs w:val="14"/>
              </w:rPr>
            </w:pPr>
            <w:r w:rsidRPr="009D2BCD">
              <w:rPr>
                <w:color w:val="auto"/>
                <w:sz w:val="14"/>
                <w:szCs w:val="14"/>
              </w:rPr>
              <w:t>291 501</w:t>
            </w:r>
          </w:p>
        </w:tc>
      </w:tr>
      <w:tr w:rsidR="009D2BCD" w:rsidRPr="009D2BCD" w14:paraId="2BA0FEBE" w14:textId="77777777" w:rsidTr="001053AA">
        <w:trPr>
          <w:trHeight w:val="227"/>
        </w:trPr>
        <w:tc>
          <w:tcPr>
            <w:tcW w:w="580" w:type="dxa"/>
            <w:noWrap/>
            <w:hideMark/>
          </w:tcPr>
          <w:p w14:paraId="6A8A7933" w14:textId="77777777" w:rsidR="005C4144" w:rsidRPr="009D2BCD" w:rsidRDefault="005C4144" w:rsidP="001053AA">
            <w:pPr>
              <w:pStyle w:val="Tabele"/>
              <w:ind w:left="-193"/>
              <w:jc w:val="center"/>
              <w:rPr>
                <w:color w:val="auto"/>
                <w:sz w:val="14"/>
                <w:szCs w:val="14"/>
              </w:rPr>
            </w:pPr>
            <w:r w:rsidRPr="009D2BCD">
              <w:rPr>
                <w:color w:val="auto"/>
                <w:sz w:val="14"/>
                <w:szCs w:val="14"/>
              </w:rPr>
              <w:t>2030</w:t>
            </w:r>
          </w:p>
        </w:tc>
        <w:tc>
          <w:tcPr>
            <w:tcW w:w="822" w:type="dxa"/>
            <w:noWrap/>
            <w:hideMark/>
          </w:tcPr>
          <w:p w14:paraId="5D5892AF" w14:textId="77777777" w:rsidR="005C4144" w:rsidRPr="009D2BCD" w:rsidRDefault="005C4144" w:rsidP="001053AA">
            <w:pPr>
              <w:pStyle w:val="Tabele"/>
              <w:ind w:left="-193"/>
              <w:jc w:val="right"/>
              <w:rPr>
                <w:color w:val="auto"/>
                <w:sz w:val="14"/>
                <w:szCs w:val="14"/>
              </w:rPr>
            </w:pPr>
            <w:r w:rsidRPr="009D2BCD">
              <w:rPr>
                <w:color w:val="auto"/>
                <w:sz w:val="14"/>
                <w:szCs w:val="14"/>
              </w:rPr>
              <w:t>746 450</w:t>
            </w:r>
          </w:p>
        </w:tc>
        <w:tc>
          <w:tcPr>
            <w:tcW w:w="702" w:type="dxa"/>
            <w:noWrap/>
            <w:hideMark/>
          </w:tcPr>
          <w:p w14:paraId="2A0038C4"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814" w:type="dxa"/>
            <w:noWrap/>
            <w:hideMark/>
          </w:tcPr>
          <w:p w14:paraId="658E6DF9" w14:textId="77777777" w:rsidR="005C4144" w:rsidRPr="00AB6D33" w:rsidRDefault="005C4144" w:rsidP="001053AA">
            <w:pPr>
              <w:pStyle w:val="Tabele"/>
              <w:ind w:left="-193"/>
              <w:jc w:val="right"/>
              <w:rPr>
                <w:color w:val="auto"/>
                <w:sz w:val="14"/>
                <w:szCs w:val="14"/>
              </w:rPr>
            </w:pPr>
            <w:r w:rsidRPr="00AB6D33">
              <w:rPr>
                <w:color w:val="auto"/>
                <w:sz w:val="14"/>
                <w:szCs w:val="14"/>
              </w:rPr>
              <w:t>1 122 088</w:t>
            </w:r>
          </w:p>
        </w:tc>
        <w:tc>
          <w:tcPr>
            <w:tcW w:w="702" w:type="dxa"/>
            <w:noWrap/>
            <w:hideMark/>
          </w:tcPr>
          <w:p w14:paraId="241DE132"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702" w:type="dxa"/>
            <w:noWrap/>
            <w:hideMark/>
          </w:tcPr>
          <w:p w14:paraId="2954F8AF" w14:textId="77777777" w:rsidR="005C4144" w:rsidRPr="00AB6D33" w:rsidRDefault="005C4144" w:rsidP="001053AA">
            <w:pPr>
              <w:pStyle w:val="Tabele"/>
              <w:ind w:left="-193"/>
              <w:jc w:val="right"/>
              <w:rPr>
                <w:color w:val="auto"/>
                <w:sz w:val="14"/>
                <w:szCs w:val="14"/>
              </w:rPr>
            </w:pPr>
            <w:r w:rsidRPr="00AB6D33">
              <w:rPr>
                <w:color w:val="auto"/>
                <w:sz w:val="14"/>
                <w:szCs w:val="14"/>
              </w:rPr>
              <w:t>209 762</w:t>
            </w:r>
          </w:p>
        </w:tc>
        <w:tc>
          <w:tcPr>
            <w:tcW w:w="840" w:type="dxa"/>
            <w:gridSpan w:val="2"/>
            <w:noWrap/>
            <w:hideMark/>
          </w:tcPr>
          <w:p w14:paraId="3BD509EC" w14:textId="77777777" w:rsidR="005C4144" w:rsidRPr="00AB6D33" w:rsidRDefault="005C4144" w:rsidP="001053AA">
            <w:pPr>
              <w:pStyle w:val="Tabele"/>
              <w:ind w:left="-193"/>
              <w:jc w:val="right"/>
              <w:rPr>
                <w:color w:val="auto"/>
                <w:sz w:val="14"/>
                <w:szCs w:val="14"/>
              </w:rPr>
            </w:pPr>
            <w:r w:rsidRPr="00AB6D33">
              <w:rPr>
                <w:color w:val="auto"/>
                <w:sz w:val="14"/>
                <w:szCs w:val="14"/>
              </w:rPr>
              <w:t>1 192 133</w:t>
            </w:r>
          </w:p>
        </w:tc>
        <w:tc>
          <w:tcPr>
            <w:tcW w:w="836" w:type="dxa"/>
            <w:noWrap/>
            <w:hideMark/>
          </w:tcPr>
          <w:p w14:paraId="76EA6CFC"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1A63FFFA" w14:textId="77777777" w:rsidR="005C4144" w:rsidRPr="00AB6D33" w:rsidRDefault="005C4144" w:rsidP="001053AA">
            <w:pPr>
              <w:pStyle w:val="Tabele"/>
              <w:ind w:left="-193"/>
              <w:jc w:val="right"/>
              <w:rPr>
                <w:color w:val="auto"/>
                <w:sz w:val="14"/>
                <w:szCs w:val="14"/>
              </w:rPr>
            </w:pPr>
            <w:r w:rsidRPr="00AB6D33">
              <w:rPr>
                <w:color w:val="auto"/>
                <w:sz w:val="14"/>
                <w:szCs w:val="14"/>
              </w:rPr>
              <w:t>1 466 323</w:t>
            </w:r>
          </w:p>
        </w:tc>
        <w:tc>
          <w:tcPr>
            <w:tcW w:w="1023" w:type="dxa"/>
            <w:noWrap/>
            <w:hideMark/>
          </w:tcPr>
          <w:p w14:paraId="095FDA30"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3D42180A" w14:textId="77777777" w:rsidR="005C4144" w:rsidRPr="009D2BCD" w:rsidRDefault="005C4144" w:rsidP="001053AA">
            <w:pPr>
              <w:pStyle w:val="Tabele"/>
              <w:ind w:left="-193"/>
              <w:jc w:val="right"/>
              <w:rPr>
                <w:color w:val="auto"/>
                <w:sz w:val="14"/>
                <w:szCs w:val="14"/>
              </w:rPr>
            </w:pPr>
            <w:r w:rsidRPr="009D2BCD">
              <w:rPr>
                <w:color w:val="auto"/>
                <w:sz w:val="14"/>
                <w:szCs w:val="14"/>
              </w:rPr>
              <w:t>274 191</w:t>
            </w:r>
          </w:p>
        </w:tc>
      </w:tr>
      <w:tr w:rsidR="009D2BCD" w:rsidRPr="009D2BCD" w14:paraId="09C95166" w14:textId="77777777" w:rsidTr="001053AA">
        <w:trPr>
          <w:trHeight w:val="227"/>
        </w:trPr>
        <w:tc>
          <w:tcPr>
            <w:tcW w:w="580" w:type="dxa"/>
            <w:noWrap/>
            <w:hideMark/>
          </w:tcPr>
          <w:p w14:paraId="5A5980F6" w14:textId="77777777" w:rsidR="005C4144" w:rsidRPr="009D2BCD" w:rsidRDefault="005C4144" w:rsidP="001053AA">
            <w:pPr>
              <w:pStyle w:val="Tabele"/>
              <w:ind w:left="-193"/>
              <w:jc w:val="center"/>
              <w:rPr>
                <w:color w:val="auto"/>
                <w:sz w:val="14"/>
                <w:szCs w:val="14"/>
              </w:rPr>
            </w:pPr>
            <w:r w:rsidRPr="009D2BCD">
              <w:rPr>
                <w:color w:val="auto"/>
                <w:sz w:val="14"/>
                <w:szCs w:val="14"/>
              </w:rPr>
              <w:t>2035</w:t>
            </w:r>
          </w:p>
        </w:tc>
        <w:tc>
          <w:tcPr>
            <w:tcW w:w="822" w:type="dxa"/>
            <w:noWrap/>
            <w:hideMark/>
          </w:tcPr>
          <w:p w14:paraId="36B53136" w14:textId="77777777" w:rsidR="005C4144" w:rsidRPr="009D2BCD" w:rsidRDefault="005C4144" w:rsidP="001053AA">
            <w:pPr>
              <w:pStyle w:val="Tabele"/>
              <w:ind w:left="-193"/>
              <w:jc w:val="right"/>
              <w:rPr>
                <w:color w:val="auto"/>
                <w:sz w:val="14"/>
                <w:szCs w:val="14"/>
              </w:rPr>
            </w:pPr>
            <w:r w:rsidRPr="009D2BCD">
              <w:rPr>
                <w:color w:val="auto"/>
                <w:sz w:val="14"/>
                <w:szCs w:val="14"/>
              </w:rPr>
              <w:t>716 623</w:t>
            </w:r>
          </w:p>
        </w:tc>
        <w:tc>
          <w:tcPr>
            <w:tcW w:w="702" w:type="dxa"/>
            <w:noWrap/>
            <w:hideMark/>
          </w:tcPr>
          <w:p w14:paraId="602DC845"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814" w:type="dxa"/>
            <w:noWrap/>
            <w:hideMark/>
          </w:tcPr>
          <w:p w14:paraId="5768EF3C" w14:textId="77777777" w:rsidR="005C4144" w:rsidRPr="00AB6D33" w:rsidRDefault="005C4144" w:rsidP="001053AA">
            <w:pPr>
              <w:pStyle w:val="Tabele"/>
              <w:ind w:left="-193"/>
              <w:jc w:val="right"/>
              <w:rPr>
                <w:color w:val="auto"/>
                <w:sz w:val="14"/>
                <w:szCs w:val="14"/>
              </w:rPr>
            </w:pPr>
            <w:r w:rsidRPr="00AB6D33">
              <w:rPr>
                <w:color w:val="auto"/>
                <w:sz w:val="14"/>
                <w:szCs w:val="14"/>
              </w:rPr>
              <w:t>1 080 231</w:t>
            </w:r>
          </w:p>
        </w:tc>
        <w:tc>
          <w:tcPr>
            <w:tcW w:w="702" w:type="dxa"/>
            <w:noWrap/>
            <w:hideMark/>
          </w:tcPr>
          <w:p w14:paraId="6FAEA769"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702" w:type="dxa"/>
            <w:noWrap/>
            <w:hideMark/>
          </w:tcPr>
          <w:p w14:paraId="1A596673" w14:textId="77777777" w:rsidR="005C4144" w:rsidRPr="00AB6D33" w:rsidRDefault="005C4144" w:rsidP="001053AA">
            <w:pPr>
              <w:pStyle w:val="Tabele"/>
              <w:ind w:left="-193"/>
              <w:jc w:val="right"/>
              <w:rPr>
                <w:color w:val="auto"/>
                <w:sz w:val="14"/>
                <w:szCs w:val="14"/>
              </w:rPr>
            </w:pPr>
            <w:r w:rsidRPr="00AB6D33">
              <w:rPr>
                <w:color w:val="auto"/>
                <w:sz w:val="14"/>
                <w:szCs w:val="14"/>
              </w:rPr>
              <w:t>201 937</w:t>
            </w:r>
          </w:p>
        </w:tc>
        <w:tc>
          <w:tcPr>
            <w:tcW w:w="840" w:type="dxa"/>
            <w:gridSpan w:val="2"/>
            <w:noWrap/>
            <w:hideMark/>
          </w:tcPr>
          <w:p w14:paraId="72BC14A1" w14:textId="77777777" w:rsidR="005C4144" w:rsidRPr="00AB6D33" w:rsidRDefault="005C4144" w:rsidP="001053AA">
            <w:pPr>
              <w:pStyle w:val="Tabele"/>
              <w:ind w:left="-193"/>
              <w:jc w:val="right"/>
              <w:rPr>
                <w:color w:val="auto"/>
                <w:sz w:val="14"/>
                <w:szCs w:val="14"/>
              </w:rPr>
            </w:pPr>
            <w:r w:rsidRPr="00AB6D33">
              <w:rPr>
                <w:color w:val="auto"/>
                <w:sz w:val="14"/>
                <w:szCs w:val="14"/>
              </w:rPr>
              <w:t>1 163 396</w:t>
            </w:r>
          </w:p>
        </w:tc>
        <w:tc>
          <w:tcPr>
            <w:tcW w:w="836" w:type="dxa"/>
            <w:noWrap/>
            <w:hideMark/>
          </w:tcPr>
          <w:p w14:paraId="34704FF0"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53B76FF2" w14:textId="77777777" w:rsidR="005C4144" w:rsidRPr="00AB6D33" w:rsidRDefault="005C4144" w:rsidP="001053AA">
            <w:pPr>
              <w:pStyle w:val="Tabele"/>
              <w:ind w:left="-193"/>
              <w:jc w:val="right"/>
              <w:rPr>
                <w:color w:val="auto"/>
                <w:sz w:val="14"/>
                <w:szCs w:val="14"/>
              </w:rPr>
            </w:pPr>
            <w:r w:rsidRPr="00AB6D33">
              <w:rPr>
                <w:color w:val="auto"/>
                <w:sz w:val="14"/>
                <w:szCs w:val="14"/>
              </w:rPr>
              <w:t>1 430 977</w:t>
            </w:r>
          </w:p>
        </w:tc>
        <w:tc>
          <w:tcPr>
            <w:tcW w:w="1023" w:type="dxa"/>
            <w:noWrap/>
            <w:hideMark/>
          </w:tcPr>
          <w:p w14:paraId="3F4E74E0"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3FE686AC" w14:textId="77777777" w:rsidR="005C4144" w:rsidRPr="009D2BCD" w:rsidRDefault="005C4144" w:rsidP="001053AA">
            <w:pPr>
              <w:pStyle w:val="Tabele"/>
              <w:ind w:left="-193"/>
              <w:jc w:val="right"/>
              <w:rPr>
                <w:color w:val="auto"/>
                <w:sz w:val="14"/>
                <w:szCs w:val="14"/>
              </w:rPr>
            </w:pPr>
            <w:r w:rsidRPr="009D2BCD">
              <w:rPr>
                <w:color w:val="auto"/>
                <w:sz w:val="14"/>
                <w:szCs w:val="14"/>
              </w:rPr>
              <w:t>267 581</w:t>
            </w:r>
          </w:p>
        </w:tc>
      </w:tr>
      <w:tr w:rsidR="009D2BCD" w:rsidRPr="009D2BCD" w14:paraId="0606CA15" w14:textId="77777777" w:rsidTr="001053AA">
        <w:trPr>
          <w:trHeight w:val="227"/>
        </w:trPr>
        <w:tc>
          <w:tcPr>
            <w:tcW w:w="580" w:type="dxa"/>
            <w:noWrap/>
            <w:hideMark/>
          </w:tcPr>
          <w:p w14:paraId="0B447286" w14:textId="77777777" w:rsidR="005C4144" w:rsidRPr="009D2BCD" w:rsidRDefault="005C4144" w:rsidP="001053AA">
            <w:pPr>
              <w:pStyle w:val="Tabele"/>
              <w:ind w:left="-193"/>
              <w:jc w:val="center"/>
              <w:rPr>
                <w:color w:val="auto"/>
                <w:sz w:val="14"/>
                <w:szCs w:val="14"/>
              </w:rPr>
            </w:pPr>
            <w:r w:rsidRPr="009D2BCD">
              <w:rPr>
                <w:color w:val="auto"/>
                <w:sz w:val="14"/>
                <w:szCs w:val="14"/>
              </w:rPr>
              <w:t>2040</w:t>
            </w:r>
          </w:p>
        </w:tc>
        <w:tc>
          <w:tcPr>
            <w:tcW w:w="822" w:type="dxa"/>
            <w:noWrap/>
            <w:hideMark/>
          </w:tcPr>
          <w:p w14:paraId="5BEA488F" w14:textId="77777777" w:rsidR="005C4144" w:rsidRPr="009D2BCD" w:rsidRDefault="005C4144" w:rsidP="001053AA">
            <w:pPr>
              <w:pStyle w:val="Tabele"/>
              <w:ind w:left="-193"/>
              <w:jc w:val="right"/>
              <w:rPr>
                <w:color w:val="auto"/>
                <w:sz w:val="14"/>
                <w:szCs w:val="14"/>
              </w:rPr>
            </w:pPr>
            <w:r w:rsidRPr="009D2BCD">
              <w:rPr>
                <w:color w:val="auto"/>
                <w:sz w:val="14"/>
                <w:szCs w:val="14"/>
              </w:rPr>
              <w:t>688 398</w:t>
            </w:r>
          </w:p>
        </w:tc>
        <w:tc>
          <w:tcPr>
            <w:tcW w:w="702" w:type="dxa"/>
            <w:noWrap/>
            <w:hideMark/>
          </w:tcPr>
          <w:p w14:paraId="45EE7389"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814" w:type="dxa"/>
            <w:noWrap/>
            <w:hideMark/>
          </w:tcPr>
          <w:p w14:paraId="67D32396" w14:textId="77777777" w:rsidR="005C4144" w:rsidRPr="00AB6D33" w:rsidRDefault="005C4144" w:rsidP="001053AA">
            <w:pPr>
              <w:pStyle w:val="Tabele"/>
              <w:ind w:left="-193"/>
              <w:jc w:val="right"/>
              <w:rPr>
                <w:color w:val="auto"/>
                <w:sz w:val="14"/>
                <w:szCs w:val="14"/>
              </w:rPr>
            </w:pPr>
            <w:r w:rsidRPr="00AB6D33">
              <w:rPr>
                <w:color w:val="auto"/>
                <w:sz w:val="14"/>
                <w:szCs w:val="14"/>
              </w:rPr>
              <w:t>1 040 624</w:t>
            </w:r>
          </w:p>
        </w:tc>
        <w:tc>
          <w:tcPr>
            <w:tcW w:w="702" w:type="dxa"/>
            <w:noWrap/>
            <w:hideMark/>
          </w:tcPr>
          <w:p w14:paraId="2A092303" w14:textId="77777777" w:rsidR="005C4144" w:rsidRPr="00AB6D33" w:rsidRDefault="005C4144" w:rsidP="001053AA">
            <w:pPr>
              <w:pStyle w:val="Tabele"/>
              <w:ind w:left="-193"/>
              <w:jc w:val="right"/>
              <w:rPr>
                <w:color w:val="auto"/>
                <w:sz w:val="14"/>
                <w:szCs w:val="14"/>
              </w:rPr>
            </w:pPr>
            <w:r w:rsidRPr="00AB6D33">
              <w:rPr>
                <w:color w:val="auto"/>
                <w:sz w:val="14"/>
                <w:szCs w:val="14"/>
              </w:rPr>
              <w:t>60 650</w:t>
            </w:r>
          </w:p>
        </w:tc>
        <w:tc>
          <w:tcPr>
            <w:tcW w:w="702" w:type="dxa"/>
            <w:noWrap/>
            <w:hideMark/>
          </w:tcPr>
          <w:p w14:paraId="3B90E4AF" w14:textId="77777777" w:rsidR="005C4144" w:rsidRPr="00AB6D33" w:rsidRDefault="005C4144" w:rsidP="001053AA">
            <w:pPr>
              <w:pStyle w:val="Tabele"/>
              <w:ind w:left="-193"/>
              <w:jc w:val="right"/>
              <w:rPr>
                <w:color w:val="auto"/>
                <w:sz w:val="14"/>
                <w:szCs w:val="14"/>
              </w:rPr>
            </w:pPr>
            <w:r w:rsidRPr="00AB6D33">
              <w:rPr>
                <w:color w:val="auto"/>
                <w:sz w:val="14"/>
                <w:szCs w:val="14"/>
              </w:rPr>
              <w:t>194 533</w:t>
            </w:r>
          </w:p>
        </w:tc>
        <w:tc>
          <w:tcPr>
            <w:tcW w:w="840" w:type="dxa"/>
            <w:gridSpan w:val="2"/>
            <w:noWrap/>
            <w:hideMark/>
          </w:tcPr>
          <w:p w14:paraId="40A1E910" w14:textId="77777777" w:rsidR="005C4144" w:rsidRPr="00AB6D33" w:rsidRDefault="005C4144" w:rsidP="001053AA">
            <w:pPr>
              <w:pStyle w:val="Tabele"/>
              <w:ind w:left="-193"/>
              <w:jc w:val="right"/>
              <w:rPr>
                <w:color w:val="auto"/>
                <w:sz w:val="14"/>
                <w:szCs w:val="14"/>
              </w:rPr>
            </w:pPr>
            <w:r w:rsidRPr="00AB6D33">
              <w:rPr>
                <w:color w:val="auto"/>
                <w:sz w:val="14"/>
                <w:szCs w:val="14"/>
              </w:rPr>
              <w:t>1 134 660</w:t>
            </w:r>
          </w:p>
        </w:tc>
        <w:tc>
          <w:tcPr>
            <w:tcW w:w="836" w:type="dxa"/>
            <w:noWrap/>
            <w:hideMark/>
          </w:tcPr>
          <w:p w14:paraId="1E76DC56"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50EF9AB2" w14:textId="77777777" w:rsidR="005C4144" w:rsidRPr="00AB6D33" w:rsidRDefault="005C4144" w:rsidP="001053AA">
            <w:pPr>
              <w:pStyle w:val="Tabele"/>
              <w:ind w:left="-193"/>
              <w:jc w:val="right"/>
              <w:rPr>
                <w:color w:val="auto"/>
                <w:sz w:val="14"/>
                <w:szCs w:val="14"/>
              </w:rPr>
            </w:pPr>
            <w:r w:rsidRPr="00AB6D33">
              <w:rPr>
                <w:color w:val="auto"/>
                <w:sz w:val="14"/>
                <w:szCs w:val="14"/>
              </w:rPr>
              <w:t>1 395 631</w:t>
            </w:r>
          </w:p>
        </w:tc>
        <w:tc>
          <w:tcPr>
            <w:tcW w:w="1023" w:type="dxa"/>
            <w:noWrap/>
            <w:hideMark/>
          </w:tcPr>
          <w:p w14:paraId="130E7522" w14:textId="77777777" w:rsidR="005C4144" w:rsidRPr="00AB6D33" w:rsidRDefault="005C4144" w:rsidP="001053AA">
            <w:pPr>
              <w:pStyle w:val="Tabele"/>
              <w:ind w:left="-193"/>
              <w:jc w:val="right"/>
              <w:rPr>
                <w:color w:val="auto"/>
                <w:sz w:val="14"/>
                <w:szCs w:val="14"/>
              </w:rPr>
            </w:pPr>
            <w:r w:rsidRPr="00AB6D33">
              <w:rPr>
                <w:color w:val="auto"/>
                <w:sz w:val="14"/>
                <w:szCs w:val="14"/>
              </w:rPr>
              <w:t>400 000</w:t>
            </w:r>
          </w:p>
        </w:tc>
        <w:tc>
          <w:tcPr>
            <w:tcW w:w="1023" w:type="dxa"/>
            <w:noWrap/>
            <w:hideMark/>
          </w:tcPr>
          <w:p w14:paraId="2CB0645B" w14:textId="77777777" w:rsidR="005C4144" w:rsidRPr="009D2BCD" w:rsidRDefault="005C4144" w:rsidP="001053AA">
            <w:pPr>
              <w:pStyle w:val="Tabele"/>
              <w:ind w:left="-193"/>
              <w:jc w:val="right"/>
              <w:rPr>
                <w:color w:val="auto"/>
                <w:sz w:val="14"/>
                <w:szCs w:val="14"/>
              </w:rPr>
            </w:pPr>
            <w:r w:rsidRPr="009D2BCD">
              <w:rPr>
                <w:color w:val="auto"/>
                <w:sz w:val="14"/>
                <w:szCs w:val="14"/>
              </w:rPr>
              <w:t>260 972</w:t>
            </w:r>
          </w:p>
        </w:tc>
      </w:tr>
    </w:tbl>
    <w:p w14:paraId="688BF3E4" w14:textId="77777777" w:rsidR="005C4144" w:rsidRDefault="005C4144" w:rsidP="005C4144">
      <w:pPr>
        <w:pStyle w:val="ardo"/>
      </w:pPr>
      <w:r w:rsidRPr="00071224">
        <w:t xml:space="preserve">Źródło: Opracowanie własne ARE SA, </w:t>
      </w:r>
      <w:r>
        <w:t>MAE</w:t>
      </w:r>
      <w:r w:rsidRPr="00071224">
        <w:t xml:space="preserve"> - „Energy prices and taxes</w:t>
      </w:r>
      <w:r>
        <w:t xml:space="preserve"> 2023”</w:t>
      </w:r>
    </w:p>
    <w:p w14:paraId="5C18528F" w14:textId="2AB71228" w:rsidR="005C4144" w:rsidRDefault="005C4144" w:rsidP="005C4144">
      <w:pPr>
        <w:pStyle w:val="Legenda"/>
        <w:keepNext/>
      </w:pPr>
      <w:bookmarkStart w:id="487" w:name="_Toc161916680"/>
      <w:bookmarkStart w:id="488" w:name="_Toc171587220"/>
      <w:bookmarkStart w:id="489" w:name="_Toc174711004"/>
      <w:bookmarkStart w:id="490" w:name="_Toc175573157"/>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10</w:t>
      </w:r>
      <w:r w:rsidR="00000000">
        <w:rPr>
          <w:noProof/>
        </w:rPr>
        <w:fldChar w:fldCharType="end"/>
      </w:r>
      <w:r>
        <w:t xml:space="preserve">. </w:t>
      </w:r>
      <w:r w:rsidRPr="00A026AD">
        <w:t xml:space="preserve">Krajowe ceny detaliczne </w:t>
      </w:r>
      <w:r>
        <w:t>paliw – benzyna i LPG [EUR’2020/ktoe] scenariusz WA</w:t>
      </w:r>
      <w:r w:rsidRPr="00A026AD">
        <w:t>M</w:t>
      </w:r>
      <w:bookmarkEnd w:id="487"/>
      <w:bookmarkEnd w:id="488"/>
      <w:bookmarkEnd w:id="489"/>
      <w:bookmarkEnd w:id="490"/>
    </w:p>
    <w:tbl>
      <w:tblPr>
        <w:tblStyle w:val="KPEiK"/>
        <w:tblW w:w="5000" w:type="pct"/>
        <w:tblLook w:val="04A0" w:firstRow="1" w:lastRow="0" w:firstColumn="1" w:lastColumn="0" w:noHBand="0" w:noVBand="1"/>
      </w:tblPr>
      <w:tblGrid>
        <w:gridCol w:w="685"/>
        <w:gridCol w:w="1169"/>
        <w:gridCol w:w="1182"/>
        <w:gridCol w:w="1169"/>
        <w:gridCol w:w="1182"/>
        <w:gridCol w:w="1236"/>
        <w:gridCol w:w="1241"/>
        <w:gridCol w:w="1198"/>
      </w:tblGrid>
      <w:tr w:rsidR="009D2BCD" w:rsidRPr="009D2BCD" w14:paraId="4B494840"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685" w:type="dxa"/>
            <w:vMerge w:val="restart"/>
            <w:noWrap/>
            <w:hideMark/>
          </w:tcPr>
          <w:p w14:paraId="2C2424E6" w14:textId="77777777" w:rsidR="005C4144" w:rsidRPr="009D2BCD" w:rsidRDefault="005C4144" w:rsidP="001053AA">
            <w:pPr>
              <w:pStyle w:val="Tabele"/>
              <w:jc w:val="center"/>
              <w:rPr>
                <w:color w:val="auto"/>
                <w:sz w:val="14"/>
                <w:szCs w:val="14"/>
                <w:lang w:eastAsia="pl-PL"/>
              </w:rPr>
            </w:pPr>
            <w:r w:rsidRPr="009D2BCD">
              <w:rPr>
                <w:bCs/>
                <w:color w:val="auto"/>
                <w:lang w:eastAsia="pl-PL"/>
              </w:rPr>
              <w:t>Rok</w:t>
            </w:r>
          </w:p>
        </w:tc>
        <w:tc>
          <w:tcPr>
            <w:tcW w:w="3520" w:type="dxa"/>
            <w:gridSpan w:val="3"/>
            <w:noWrap/>
            <w:hideMark/>
          </w:tcPr>
          <w:p w14:paraId="01A84315" w14:textId="77777777" w:rsidR="005C4144" w:rsidRPr="009D2BCD" w:rsidRDefault="005C4144" w:rsidP="001053AA">
            <w:pPr>
              <w:pStyle w:val="Tabele"/>
              <w:jc w:val="center"/>
              <w:rPr>
                <w:rFonts w:cs="Calibri"/>
                <w:bCs/>
                <w:color w:val="auto"/>
                <w:sz w:val="14"/>
                <w:szCs w:val="14"/>
                <w:lang w:eastAsia="pl-PL"/>
              </w:rPr>
            </w:pPr>
            <w:r w:rsidRPr="009D2BCD">
              <w:rPr>
                <w:rFonts w:cs="Calibri"/>
                <w:bCs/>
                <w:color w:val="auto"/>
                <w:sz w:val="14"/>
                <w:szCs w:val="14"/>
                <w:lang w:eastAsia="pl-PL"/>
              </w:rPr>
              <w:t>Benzyna [</w:t>
            </w:r>
            <w:r w:rsidRPr="009D2BCD">
              <w:rPr>
                <w:color w:val="auto"/>
                <w:sz w:val="14"/>
                <w:szCs w:val="14"/>
                <w:lang w:eastAsia="pl-PL"/>
              </w:rPr>
              <w:t>EUR'2020/ktoe]</w:t>
            </w:r>
          </w:p>
        </w:tc>
        <w:tc>
          <w:tcPr>
            <w:tcW w:w="4857" w:type="dxa"/>
            <w:gridSpan w:val="4"/>
            <w:noWrap/>
            <w:hideMark/>
          </w:tcPr>
          <w:p w14:paraId="2F222099" w14:textId="77777777" w:rsidR="005C4144" w:rsidRPr="009D2BCD" w:rsidRDefault="005C4144" w:rsidP="001053AA">
            <w:pPr>
              <w:pStyle w:val="Tabele"/>
              <w:jc w:val="center"/>
              <w:rPr>
                <w:rFonts w:cs="Calibri"/>
                <w:bCs/>
                <w:color w:val="auto"/>
                <w:sz w:val="14"/>
                <w:szCs w:val="14"/>
                <w:lang w:eastAsia="pl-PL"/>
              </w:rPr>
            </w:pPr>
            <w:r w:rsidRPr="009D2BCD">
              <w:rPr>
                <w:rFonts w:cs="Calibri"/>
                <w:bCs/>
                <w:color w:val="auto"/>
                <w:sz w:val="14"/>
                <w:szCs w:val="14"/>
                <w:lang w:eastAsia="pl-PL"/>
              </w:rPr>
              <w:t>LPG [</w:t>
            </w:r>
            <w:r w:rsidRPr="009D2BCD">
              <w:rPr>
                <w:color w:val="auto"/>
                <w:sz w:val="14"/>
                <w:szCs w:val="14"/>
                <w:lang w:eastAsia="pl-PL"/>
              </w:rPr>
              <w:t>EUR'2020/ktoe]</w:t>
            </w:r>
          </w:p>
        </w:tc>
      </w:tr>
      <w:tr w:rsidR="009D2BCD" w:rsidRPr="009D2BCD" w14:paraId="75B4DE2E"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685" w:type="dxa"/>
            <w:vMerge/>
            <w:hideMark/>
          </w:tcPr>
          <w:p w14:paraId="5565AD35" w14:textId="77777777" w:rsidR="005C4144" w:rsidRPr="009D2BCD" w:rsidRDefault="005C4144" w:rsidP="001053AA">
            <w:pPr>
              <w:pStyle w:val="Tabele"/>
              <w:jc w:val="center"/>
              <w:rPr>
                <w:color w:val="auto"/>
                <w:sz w:val="14"/>
                <w:szCs w:val="14"/>
                <w:lang w:eastAsia="pl-PL"/>
              </w:rPr>
            </w:pPr>
          </w:p>
        </w:tc>
        <w:tc>
          <w:tcPr>
            <w:tcW w:w="1169" w:type="dxa"/>
            <w:hideMark/>
          </w:tcPr>
          <w:p w14:paraId="38B2A644"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 niekomercyjne (Cena ogółem)</w:t>
            </w:r>
          </w:p>
        </w:tc>
        <w:tc>
          <w:tcPr>
            <w:tcW w:w="1182" w:type="dxa"/>
            <w:hideMark/>
          </w:tcPr>
          <w:p w14:paraId="38A15AA4"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 niekomercyjne (Akcyza)</w:t>
            </w:r>
          </w:p>
        </w:tc>
        <w:tc>
          <w:tcPr>
            <w:tcW w:w="1169" w:type="dxa"/>
            <w:hideMark/>
          </w:tcPr>
          <w:p w14:paraId="211F1A8D"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 niekomercyjne (VAT)</w:t>
            </w:r>
          </w:p>
        </w:tc>
        <w:tc>
          <w:tcPr>
            <w:tcW w:w="1182" w:type="dxa"/>
            <w:hideMark/>
          </w:tcPr>
          <w:p w14:paraId="414A45F3"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 komercyjne</w:t>
            </w:r>
          </w:p>
          <w:p w14:paraId="596A53FE"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(Cena ogółem)</w:t>
            </w:r>
          </w:p>
        </w:tc>
        <w:tc>
          <w:tcPr>
            <w:tcW w:w="1236" w:type="dxa"/>
            <w:hideMark/>
          </w:tcPr>
          <w:p w14:paraId="5F251382"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w:t>
            </w:r>
          </w:p>
          <w:p w14:paraId="2C6A5312"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niekomercyjne (Cena ogółem)</w:t>
            </w:r>
          </w:p>
        </w:tc>
        <w:tc>
          <w:tcPr>
            <w:tcW w:w="1241" w:type="dxa"/>
            <w:hideMark/>
          </w:tcPr>
          <w:p w14:paraId="0601A226"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 niekomercyjne (Akcyza)</w:t>
            </w:r>
          </w:p>
        </w:tc>
        <w:tc>
          <w:tcPr>
            <w:tcW w:w="1198" w:type="dxa"/>
            <w:hideMark/>
          </w:tcPr>
          <w:p w14:paraId="07B63FA9" w14:textId="77777777" w:rsidR="005C4144" w:rsidRPr="009D2BCD" w:rsidRDefault="005C4144" w:rsidP="001053AA">
            <w:pPr>
              <w:pStyle w:val="Tabele"/>
              <w:jc w:val="center"/>
              <w:rPr>
                <w:color w:val="auto"/>
                <w:sz w:val="14"/>
                <w:szCs w:val="14"/>
                <w:lang w:eastAsia="pl-PL"/>
              </w:rPr>
            </w:pPr>
            <w:r w:rsidRPr="009D2BCD">
              <w:rPr>
                <w:color w:val="auto"/>
                <w:sz w:val="14"/>
                <w:szCs w:val="14"/>
                <w:lang w:eastAsia="pl-PL"/>
              </w:rPr>
              <w:t>Zastos. niekomercyjne (VAT)</w:t>
            </w:r>
          </w:p>
        </w:tc>
      </w:tr>
      <w:tr w:rsidR="009D2BCD" w:rsidRPr="009D2BCD" w14:paraId="7A21340E" w14:textId="77777777" w:rsidTr="001053AA">
        <w:trPr>
          <w:trHeight w:val="227"/>
        </w:trPr>
        <w:tc>
          <w:tcPr>
            <w:tcW w:w="685" w:type="dxa"/>
            <w:shd w:val="clear" w:color="auto" w:fill="C5E0B3"/>
            <w:noWrap/>
            <w:hideMark/>
          </w:tcPr>
          <w:p w14:paraId="36BC75DC" w14:textId="77777777" w:rsidR="005C4144" w:rsidRPr="009D2BCD" w:rsidRDefault="005C4144" w:rsidP="001053AA">
            <w:pPr>
              <w:pStyle w:val="Tabele"/>
              <w:rPr>
                <w:b/>
                <w:bCs/>
                <w:color w:val="auto"/>
                <w:lang w:eastAsia="pl-PL"/>
              </w:rPr>
            </w:pPr>
            <w:r w:rsidRPr="009D2BCD">
              <w:rPr>
                <w:b/>
                <w:bCs/>
                <w:color w:val="auto"/>
                <w:lang w:eastAsia="pl-PL"/>
              </w:rPr>
              <w:t>2005</w:t>
            </w:r>
          </w:p>
        </w:tc>
        <w:tc>
          <w:tcPr>
            <w:tcW w:w="1169" w:type="dxa"/>
            <w:shd w:val="clear" w:color="auto" w:fill="C5E0B3"/>
            <w:noWrap/>
            <w:hideMark/>
          </w:tcPr>
          <w:p w14:paraId="7702492B" w14:textId="77777777" w:rsidR="005C4144" w:rsidRPr="009D2BCD" w:rsidRDefault="005C4144" w:rsidP="001053AA">
            <w:pPr>
              <w:pStyle w:val="Tabele"/>
              <w:jc w:val="right"/>
              <w:rPr>
                <w:color w:val="auto"/>
                <w:lang w:eastAsia="pl-PL"/>
              </w:rPr>
            </w:pPr>
            <w:r w:rsidRPr="009D2BCD">
              <w:rPr>
                <w:color w:val="auto"/>
                <w:lang w:eastAsia="pl-PL"/>
              </w:rPr>
              <w:t>1 527 427</w:t>
            </w:r>
          </w:p>
        </w:tc>
        <w:tc>
          <w:tcPr>
            <w:tcW w:w="1182" w:type="dxa"/>
            <w:shd w:val="clear" w:color="auto" w:fill="C5E0B3"/>
            <w:noWrap/>
            <w:hideMark/>
          </w:tcPr>
          <w:p w14:paraId="2DBDE511" w14:textId="77777777" w:rsidR="005C4144" w:rsidRPr="009D2BCD" w:rsidRDefault="005C4144" w:rsidP="001053AA">
            <w:pPr>
              <w:pStyle w:val="Tabele"/>
              <w:jc w:val="right"/>
              <w:rPr>
                <w:color w:val="auto"/>
                <w:lang w:eastAsia="pl-PL"/>
              </w:rPr>
            </w:pPr>
            <w:r w:rsidRPr="009D2BCD">
              <w:rPr>
                <w:color w:val="auto"/>
                <w:lang w:eastAsia="pl-PL"/>
              </w:rPr>
              <w:t>601 250</w:t>
            </w:r>
          </w:p>
        </w:tc>
        <w:tc>
          <w:tcPr>
            <w:tcW w:w="1169" w:type="dxa"/>
            <w:shd w:val="clear" w:color="auto" w:fill="C5E0B3"/>
            <w:noWrap/>
            <w:hideMark/>
          </w:tcPr>
          <w:p w14:paraId="69098D1F" w14:textId="77777777" w:rsidR="005C4144" w:rsidRPr="009D2BCD" w:rsidRDefault="005C4144" w:rsidP="001053AA">
            <w:pPr>
              <w:pStyle w:val="Tabele"/>
              <w:jc w:val="right"/>
              <w:rPr>
                <w:color w:val="auto"/>
                <w:lang w:eastAsia="pl-PL"/>
              </w:rPr>
            </w:pPr>
            <w:r w:rsidRPr="009D2BCD">
              <w:rPr>
                <w:color w:val="auto"/>
                <w:lang w:eastAsia="pl-PL"/>
              </w:rPr>
              <w:t>275 557</w:t>
            </w:r>
          </w:p>
        </w:tc>
        <w:tc>
          <w:tcPr>
            <w:tcW w:w="1182" w:type="dxa"/>
            <w:shd w:val="clear" w:color="auto" w:fill="C5E0B3"/>
            <w:noWrap/>
            <w:hideMark/>
          </w:tcPr>
          <w:p w14:paraId="2E77D733" w14:textId="77777777" w:rsidR="005C4144" w:rsidRPr="009D2BCD" w:rsidRDefault="005C4144" w:rsidP="001053AA">
            <w:pPr>
              <w:pStyle w:val="Tabele"/>
              <w:jc w:val="right"/>
              <w:rPr>
                <w:color w:val="auto"/>
                <w:lang w:eastAsia="pl-PL"/>
              </w:rPr>
            </w:pPr>
            <w:r w:rsidRPr="009D2BCD">
              <w:rPr>
                <w:color w:val="auto"/>
                <w:lang w:eastAsia="pl-PL"/>
              </w:rPr>
              <w:t>738 996</w:t>
            </w:r>
          </w:p>
        </w:tc>
        <w:tc>
          <w:tcPr>
            <w:tcW w:w="1236" w:type="dxa"/>
            <w:shd w:val="clear" w:color="auto" w:fill="C5E0B3"/>
            <w:noWrap/>
            <w:hideMark/>
          </w:tcPr>
          <w:p w14:paraId="46877972" w14:textId="77777777" w:rsidR="005C4144" w:rsidRPr="009D2BCD" w:rsidRDefault="005C4144" w:rsidP="001053AA">
            <w:pPr>
              <w:pStyle w:val="Tabele"/>
              <w:jc w:val="right"/>
              <w:rPr>
                <w:color w:val="auto"/>
                <w:lang w:eastAsia="pl-PL"/>
              </w:rPr>
            </w:pPr>
            <w:r w:rsidRPr="009D2BCD">
              <w:rPr>
                <w:color w:val="auto"/>
                <w:lang w:eastAsia="pl-PL"/>
              </w:rPr>
              <w:t>902 039</w:t>
            </w:r>
          </w:p>
        </w:tc>
        <w:tc>
          <w:tcPr>
            <w:tcW w:w="1241" w:type="dxa"/>
            <w:shd w:val="clear" w:color="auto" w:fill="C5E0B3"/>
            <w:noWrap/>
            <w:hideMark/>
          </w:tcPr>
          <w:p w14:paraId="564AF3E9" w14:textId="77777777" w:rsidR="005C4144" w:rsidRPr="009D2BCD" w:rsidRDefault="005C4144" w:rsidP="001053AA">
            <w:pPr>
              <w:pStyle w:val="Tabele"/>
              <w:jc w:val="right"/>
              <w:rPr>
                <w:color w:val="auto"/>
                <w:lang w:eastAsia="pl-PL"/>
              </w:rPr>
            </w:pPr>
            <w:r w:rsidRPr="009D2BCD">
              <w:rPr>
                <w:color w:val="auto"/>
                <w:lang w:eastAsia="pl-PL"/>
              </w:rPr>
              <w:t>216 586</w:t>
            </w:r>
          </w:p>
        </w:tc>
        <w:tc>
          <w:tcPr>
            <w:tcW w:w="1198" w:type="dxa"/>
            <w:shd w:val="clear" w:color="auto" w:fill="C5E0B3"/>
            <w:noWrap/>
            <w:hideMark/>
          </w:tcPr>
          <w:p w14:paraId="147C2842" w14:textId="77777777" w:rsidR="005C4144" w:rsidRPr="009D2BCD" w:rsidRDefault="005C4144" w:rsidP="001053AA">
            <w:pPr>
              <w:pStyle w:val="Tabele"/>
              <w:jc w:val="right"/>
              <w:rPr>
                <w:color w:val="auto"/>
                <w:lang w:eastAsia="pl-PL"/>
              </w:rPr>
            </w:pPr>
            <w:r w:rsidRPr="009D2BCD">
              <w:rPr>
                <w:color w:val="auto"/>
                <w:lang w:eastAsia="pl-PL"/>
              </w:rPr>
              <w:t>162 560</w:t>
            </w:r>
          </w:p>
        </w:tc>
      </w:tr>
      <w:tr w:rsidR="009D2BCD" w:rsidRPr="009D2BCD" w14:paraId="08BBD301" w14:textId="77777777" w:rsidTr="001053AA">
        <w:trPr>
          <w:trHeight w:val="227"/>
        </w:trPr>
        <w:tc>
          <w:tcPr>
            <w:tcW w:w="685" w:type="dxa"/>
            <w:shd w:val="clear" w:color="auto" w:fill="C5E0B3"/>
            <w:noWrap/>
            <w:hideMark/>
          </w:tcPr>
          <w:p w14:paraId="66D6F33F" w14:textId="77777777" w:rsidR="005C4144" w:rsidRPr="009D2BCD" w:rsidRDefault="005C4144" w:rsidP="001053AA">
            <w:pPr>
              <w:pStyle w:val="Tabele"/>
              <w:rPr>
                <w:b/>
                <w:bCs/>
                <w:color w:val="auto"/>
                <w:lang w:eastAsia="pl-PL"/>
              </w:rPr>
            </w:pPr>
            <w:r w:rsidRPr="009D2BCD">
              <w:rPr>
                <w:b/>
                <w:bCs/>
                <w:color w:val="auto"/>
                <w:lang w:eastAsia="pl-PL"/>
              </w:rPr>
              <w:t>2010</w:t>
            </w:r>
          </w:p>
        </w:tc>
        <w:tc>
          <w:tcPr>
            <w:tcW w:w="1169" w:type="dxa"/>
            <w:shd w:val="clear" w:color="auto" w:fill="C5E0B3"/>
            <w:noWrap/>
            <w:hideMark/>
          </w:tcPr>
          <w:p w14:paraId="5F3EA2F5" w14:textId="77777777" w:rsidR="005C4144" w:rsidRPr="009D2BCD" w:rsidRDefault="005C4144" w:rsidP="001053AA">
            <w:pPr>
              <w:pStyle w:val="Tabele"/>
              <w:jc w:val="right"/>
              <w:rPr>
                <w:color w:val="auto"/>
                <w:lang w:eastAsia="pl-PL"/>
              </w:rPr>
            </w:pPr>
            <w:r w:rsidRPr="009D2BCD">
              <w:rPr>
                <w:color w:val="auto"/>
                <w:lang w:eastAsia="pl-PL"/>
              </w:rPr>
              <w:t>1 649 404</w:t>
            </w:r>
          </w:p>
        </w:tc>
        <w:tc>
          <w:tcPr>
            <w:tcW w:w="1182" w:type="dxa"/>
            <w:shd w:val="clear" w:color="auto" w:fill="C5E0B3"/>
            <w:noWrap/>
            <w:hideMark/>
          </w:tcPr>
          <w:p w14:paraId="00FE8080" w14:textId="77777777" w:rsidR="005C4144" w:rsidRPr="009D2BCD" w:rsidRDefault="005C4144" w:rsidP="001053AA">
            <w:pPr>
              <w:pStyle w:val="Tabele"/>
              <w:jc w:val="right"/>
              <w:rPr>
                <w:color w:val="auto"/>
                <w:lang w:eastAsia="pl-PL"/>
              </w:rPr>
            </w:pPr>
            <w:r w:rsidRPr="009D2BCD">
              <w:rPr>
                <w:color w:val="auto"/>
                <w:lang w:eastAsia="pl-PL"/>
              </w:rPr>
              <w:t>601 302</w:t>
            </w:r>
          </w:p>
        </w:tc>
        <w:tc>
          <w:tcPr>
            <w:tcW w:w="1169" w:type="dxa"/>
            <w:shd w:val="clear" w:color="auto" w:fill="C5E0B3"/>
            <w:noWrap/>
            <w:hideMark/>
          </w:tcPr>
          <w:p w14:paraId="3E946CC4" w14:textId="77777777" w:rsidR="005C4144" w:rsidRPr="009D2BCD" w:rsidRDefault="005C4144" w:rsidP="001053AA">
            <w:pPr>
              <w:pStyle w:val="Tabele"/>
              <w:jc w:val="right"/>
              <w:rPr>
                <w:color w:val="auto"/>
                <w:lang w:eastAsia="pl-PL"/>
              </w:rPr>
            </w:pPr>
            <w:r w:rsidRPr="009D2BCD">
              <w:rPr>
                <w:color w:val="auto"/>
                <w:lang w:eastAsia="pl-PL"/>
              </w:rPr>
              <w:t>297 387</w:t>
            </w:r>
          </w:p>
        </w:tc>
        <w:tc>
          <w:tcPr>
            <w:tcW w:w="1182" w:type="dxa"/>
            <w:shd w:val="clear" w:color="auto" w:fill="C5E0B3"/>
            <w:noWrap/>
            <w:hideMark/>
          </w:tcPr>
          <w:p w14:paraId="5F1D72DE" w14:textId="77777777" w:rsidR="005C4144" w:rsidRPr="009D2BCD" w:rsidRDefault="005C4144" w:rsidP="001053AA">
            <w:pPr>
              <w:pStyle w:val="Tabele"/>
              <w:jc w:val="right"/>
              <w:rPr>
                <w:color w:val="auto"/>
                <w:lang w:eastAsia="pl-PL"/>
              </w:rPr>
            </w:pPr>
            <w:r w:rsidRPr="009D2BCD">
              <w:rPr>
                <w:color w:val="auto"/>
                <w:lang w:eastAsia="pl-PL"/>
              </w:rPr>
              <w:t>830 577</w:t>
            </w:r>
          </w:p>
        </w:tc>
        <w:tc>
          <w:tcPr>
            <w:tcW w:w="1236" w:type="dxa"/>
            <w:shd w:val="clear" w:color="auto" w:fill="C5E0B3"/>
            <w:noWrap/>
            <w:hideMark/>
          </w:tcPr>
          <w:p w14:paraId="07CCA7E3" w14:textId="77777777" w:rsidR="005C4144" w:rsidRPr="009D2BCD" w:rsidRDefault="005C4144" w:rsidP="001053AA">
            <w:pPr>
              <w:pStyle w:val="Tabele"/>
              <w:jc w:val="right"/>
              <w:rPr>
                <w:color w:val="auto"/>
                <w:lang w:eastAsia="pl-PL"/>
              </w:rPr>
            </w:pPr>
            <w:r w:rsidRPr="009D2BCD">
              <w:rPr>
                <w:color w:val="auto"/>
                <w:lang w:eastAsia="pl-PL"/>
              </w:rPr>
              <w:t>1 013 304</w:t>
            </w:r>
          </w:p>
        </w:tc>
        <w:tc>
          <w:tcPr>
            <w:tcW w:w="1241" w:type="dxa"/>
            <w:shd w:val="clear" w:color="auto" w:fill="C5E0B3"/>
            <w:noWrap/>
            <w:hideMark/>
          </w:tcPr>
          <w:p w14:paraId="51515EE5" w14:textId="77777777" w:rsidR="005C4144" w:rsidRPr="009D2BCD" w:rsidRDefault="005C4144" w:rsidP="001053AA">
            <w:pPr>
              <w:pStyle w:val="Tabele"/>
              <w:jc w:val="right"/>
              <w:rPr>
                <w:color w:val="auto"/>
                <w:lang w:eastAsia="pl-PL"/>
              </w:rPr>
            </w:pPr>
            <w:r w:rsidRPr="009D2BCD">
              <w:rPr>
                <w:color w:val="auto"/>
                <w:lang w:eastAsia="pl-PL"/>
              </w:rPr>
              <w:t>208 896</w:t>
            </w:r>
          </w:p>
        </w:tc>
        <w:tc>
          <w:tcPr>
            <w:tcW w:w="1198" w:type="dxa"/>
            <w:shd w:val="clear" w:color="auto" w:fill="C5E0B3"/>
            <w:noWrap/>
            <w:hideMark/>
          </w:tcPr>
          <w:p w14:paraId="39B25035" w14:textId="77777777" w:rsidR="005C4144" w:rsidRPr="009D2BCD" w:rsidRDefault="005C4144" w:rsidP="001053AA">
            <w:pPr>
              <w:pStyle w:val="Tabele"/>
              <w:jc w:val="right"/>
              <w:rPr>
                <w:color w:val="auto"/>
                <w:lang w:eastAsia="pl-PL"/>
              </w:rPr>
            </w:pPr>
            <w:r w:rsidRPr="009D2BCD">
              <w:rPr>
                <w:color w:val="auto"/>
                <w:lang w:eastAsia="pl-PL"/>
              </w:rPr>
              <w:t>182 841</w:t>
            </w:r>
          </w:p>
        </w:tc>
      </w:tr>
      <w:tr w:rsidR="009D2BCD" w:rsidRPr="009D2BCD" w14:paraId="6F3C4C0C" w14:textId="77777777" w:rsidTr="001053AA">
        <w:trPr>
          <w:trHeight w:val="227"/>
        </w:trPr>
        <w:tc>
          <w:tcPr>
            <w:tcW w:w="685" w:type="dxa"/>
            <w:shd w:val="clear" w:color="auto" w:fill="C5E0B3"/>
            <w:noWrap/>
            <w:hideMark/>
          </w:tcPr>
          <w:p w14:paraId="289A875C" w14:textId="77777777" w:rsidR="005C4144" w:rsidRPr="009D2BCD" w:rsidRDefault="005C4144" w:rsidP="001053AA">
            <w:pPr>
              <w:pStyle w:val="Tabele"/>
              <w:rPr>
                <w:b/>
                <w:bCs/>
                <w:color w:val="auto"/>
                <w:lang w:eastAsia="pl-PL"/>
              </w:rPr>
            </w:pPr>
            <w:r w:rsidRPr="009D2BCD">
              <w:rPr>
                <w:b/>
                <w:bCs/>
                <w:color w:val="auto"/>
                <w:lang w:eastAsia="pl-PL"/>
              </w:rPr>
              <w:t>2015</w:t>
            </w:r>
          </w:p>
        </w:tc>
        <w:tc>
          <w:tcPr>
            <w:tcW w:w="1169" w:type="dxa"/>
            <w:shd w:val="clear" w:color="auto" w:fill="C5E0B3"/>
            <w:noWrap/>
            <w:hideMark/>
          </w:tcPr>
          <w:p w14:paraId="4B479E87" w14:textId="77777777" w:rsidR="005C4144" w:rsidRPr="009D2BCD" w:rsidRDefault="005C4144" w:rsidP="001053AA">
            <w:pPr>
              <w:pStyle w:val="Tabele"/>
              <w:jc w:val="right"/>
              <w:rPr>
                <w:color w:val="auto"/>
                <w:lang w:eastAsia="pl-PL"/>
              </w:rPr>
            </w:pPr>
            <w:r w:rsidRPr="009D2BCD">
              <w:rPr>
                <w:color w:val="auto"/>
                <w:lang w:eastAsia="pl-PL"/>
              </w:rPr>
              <w:t>1 476 733</w:t>
            </w:r>
          </w:p>
        </w:tc>
        <w:tc>
          <w:tcPr>
            <w:tcW w:w="1182" w:type="dxa"/>
            <w:shd w:val="clear" w:color="auto" w:fill="C5E0B3"/>
            <w:noWrap/>
            <w:hideMark/>
          </w:tcPr>
          <w:p w14:paraId="15996D2C" w14:textId="77777777" w:rsidR="005C4144" w:rsidRPr="009D2BCD" w:rsidRDefault="005C4144" w:rsidP="001053AA">
            <w:pPr>
              <w:pStyle w:val="Tabele"/>
              <w:jc w:val="right"/>
              <w:rPr>
                <w:color w:val="auto"/>
                <w:lang w:eastAsia="pl-PL"/>
              </w:rPr>
            </w:pPr>
            <w:r w:rsidRPr="009D2BCD">
              <w:rPr>
                <w:color w:val="auto"/>
                <w:lang w:eastAsia="pl-PL"/>
              </w:rPr>
              <w:t>532 488</w:t>
            </w:r>
          </w:p>
        </w:tc>
        <w:tc>
          <w:tcPr>
            <w:tcW w:w="1169" w:type="dxa"/>
            <w:shd w:val="clear" w:color="auto" w:fill="C5E0B3"/>
            <w:noWrap/>
            <w:hideMark/>
          </w:tcPr>
          <w:p w14:paraId="39FDF971" w14:textId="77777777" w:rsidR="005C4144" w:rsidRPr="009D2BCD" w:rsidRDefault="005C4144" w:rsidP="001053AA">
            <w:pPr>
              <w:pStyle w:val="Tabele"/>
              <w:jc w:val="right"/>
              <w:rPr>
                <w:color w:val="auto"/>
                <w:lang w:eastAsia="pl-PL"/>
              </w:rPr>
            </w:pPr>
            <w:r w:rsidRPr="009D2BCD">
              <w:rPr>
                <w:color w:val="auto"/>
                <w:lang w:eastAsia="pl-PL"/>
              </w:rPr>
              <w:t>282 675</w:t>
            </w:r>
          </w:p>
        </w:tc>
        <w:tc>
          <w:tcPr>
            <w:tcW w:w="1182" w:type="dxa"/>
            <w:shd w:val="clear" w:color="auto" w:fill="C5E0B3"/>
            <w:noWrap/>
            <w:hideMark/>
          </w:tcPr>
          <w:p w14:paraId="5F573054" w14:textId="77777777" w:rsidR="005C4144" w:rsidRPr="009D2BCD" w:rsidRDefault="005C4144" w:rsidP="001053AA">
            <w:pPr>
              <w:pStyle w:val="Tabele"/>
              <w:jc w:val="right"/>
              <w:rPr>
                <w:color w:val="auto"/>
                <w:lang w:eastAsia="pl-PL"/>
              </w:rPr>
            </w:pPr>
            <w:r w:rsidRPr="009D2BCD">
              <w:rPr>
                <w:color w:val="auto"/>
                <w:lang w:eastAsia="pl-PL"/>
              </w:rPr>
              <w:t>641 747</w:t>
            </w:r>
          </w:p>
        </w:tc>
        <w:tc>
          <w:tcPr>
            <w:tcW w:w="1236" w:type="dxa"/>
            <w:shd w:val="clear" w:color="auto" w:fill="C5E0B3"/>
            <w:noWrap/>
            <w:hideMark/>
          </w:tcPr>
          <w:p w14:paraId="2EE5DCE9" w14:textId="77777777" w:rsidR="005C4144" w:rsidRPr="009D2BCD" w:rsidRDefault="005C4144" w:rsidP="001053AA">
            <w:pPr>
              <w:pStyle w:val="Tabele"/>
              <w:jc w:val="right"/>
              <w:rPr>
                <w:color w:val="auto"/>
                <w:lang w:eastAsia="pl-PL"/>
              </w:rPr>
            </w:pPr>
            <w:r w:rsidRPr="009D2BCD">
              <w:rPr>
                <w:color w:val="auto"/>
                <w:lang w:eastAsia="pl-PL"/>
              </w:rPr>
              <w:t>789 349</w:t>
            </w:r>
          </w:p>
        </w:tc>
        <w:tc>
          <w:tcPr>
            <w:tcW w:w="1241" w:type="dxa"/>
            <w:shd w:val="clear" w:color="auto" w:fill="C5E0B3"/>
            <w:noWrap/>
            <w:hideMark/>
          </w:tcPr>
          <w:p w14:paraId="43589AAE" w14:textId="77777777" w:rsidR="005C4144" w:rsidRPr="009D2BCD" w:rsidRDefault="005C4144" w:rsidP="001053AA">
            <w:pPr>
              <w:pStyle w:val="Tabele"/>
              <w:jc w:val="right"/>
              <w:rPr>
                <w:color w:val="auto"/>
                <w:lang w:eastAsia="pl-PL"/>
              </w:rPr>
            </w:pPr>
            <w:r w:rsidRPr="009D2BCD">
              <w:rPr>
                <w:color w:val="auto"/>
                <w:lang w:eastAsia="pl-PL"/>
              </w:rPr>
              <w:t>187 389</w:t>
            </w:r>
          </w:p>
        </w:tc>
        <w:tc>
          <w:tcPr>
            <w:tcW w:w="1198" w:type="dxa"/>
            <w:shd w:val="clear" w:color="auto" w:fill="C5E0B3"/>
            <w:noWrap/>
            <w:hideMark/>
          </w:tcPr>
          <w:p w14:paraId="3932DC5A" w14:textId="77777777" w:rsidR="005C4144" w:rsidRPr="009D2BCD" w:rsidRDefault="005C4144" w:rsidP="001053AA">
            <w:pPr>
              <w:pStyle w:val="Tabele"/>
              <w:jc w:val="right"/>
              <w:rPr>
                <w:color w:val="auto"/>
                <w:lang w:eastAsia="pl-PL"/>
              </w:rPr>
            </w:pPr>
            <w:r w:rsidRPr="009D2BCD">
              <w:rPr>
                <w:color w:val="auto"/>
                <w:lang w:eastAsia="pl-PL"/>
              </w:rPr>
              <w:t>147 579</w:t>
            </w:r>
          </w:p>
        </w:tc>
      </w:tr>
      <w:tr w:rsidR="009D2BCD" w:rsidRPr="009D2BCD" w14:paraId="766ADACE" w14:textId="77777777" w:rsidTr="001053AA">
        <w:trPr>
          <w:trHeight w:val="227"/>
        </w:trPr>
        <w:tc>
          <w:tcPr>
            <w:tcW w:w="685" w:type="dxa"/>
            <w:shd w:val="clear" w:color="auto" w:fill="C5E0B3"/>
            <w:noWrap/>
            <w:hideMark/>
          </w:tcPr>
          <w:p w14:paraId="773E6304" w14:textId="77777777" w:rsidR="005C4144" w:rsidRPr="009D2BCD" w:rsidRDefault="005C4144" w:rsidP="001053AA">
            <w:pPr>
              <w:pStyle w:val="Tabele"/>
              <w:rPr>
                <w:b/>
                <w:bCs/>
                <w:color w:val="auto"/>
                <w:lang w:eastAsia="pl-PL"/>
              </w:rPr>
            </w:pPr>
            <w:r w:rsidRPr="009D2BCD">
              <w:rPr>
                <w:b/>
                <w:bCs/>
                <w:color w:val="auto"/>
                <w:lang w:eastAsia="pl-PL"/>
              </w:rPr>
              <w:t>2020</w:t>
            </w:r>
          </w:p>
        </w:tc>
        <w:tc>
          <w:tcPr>
            <w:tcW w:w="1169" w:type="dxa"/>
            <w:shd w:val="clear" w:color="auto" w:fill="C5E0B3"/>
            <w:noWrap/>
            <w:hideMark/>
          </w:tcPr>
          <w:p w14:paraId="2F6977A1" w14:textId="77777777" w:rsidR="005C4144" w:rsidRPr="009D2BCD" w:rsidRDefault="005C4144" w:rsidP="001053AA">
            <w:pPr>
              <w:pStyle w:val="Tabele"/>
              <w:jc w:val="right"/>
              <w:rPr>
                <w:color w:val="auto"/>
                <w:lang w:eastAsia="pl-PL"/>
              </w:rPr>
            </w:pPr>
            <w:r w:rsidRPr="009D2BCD">
              <w:rPr>
                <w:color w:val="auto"/>
                <w:lang w:eastAsia="pl-PL"/>
              </w:rPr>
              <w:t>1 245 437</w:t>
            </w:r>
          </w:p>
        </w:tc>
        <w:tc>
          <w:tcPr>
            <w:tcW w:w="1182" w:type="dxa"/>
            <w:shd w:val="clear" w:color="auto" w:fill="C5E0B3"/>
            <w:noWrap/>
            <w:hideMark/>
          </w:tcPr>
          <w:p w14:paraId="7C1F39F8" w14:textId="77777777" w:rsidR="005C4144" w:rsidRPr="009D2BCD" w:rsidRDefault="005C4144" w:rsidP="001053AA">
            <w:pPr>
              <w:pStyle w:val="Tabele"/>
              <w:jc w:val="right"/>
              <w:rPr>
                <w:color w:val="auto"/>
                <w:lang w:eastAsia="pl-PL"/>
              </w:rPr>
            </w:pPr>
            <w:r w:rsidRPr="009D2BCD">
              <w:rPr>
                <w:color w:val="auto"/>
                <w:lang w:eastAsia="pl-PL"/>
              </w:rPr>
              <w:t>470 382</w:t>
            </w:r>
          </w:p>
        </w:tc>
        <w:tc>
          <w:tcPr>
            <w:tcW w:w="1169" w:type="dxa"/>
            <w:shd w:val="clear" w:color="auto" w:fill="C5E0B3"/>
            <w:noWrap/>
            <w:hideMark/>
          </w:tcPr>
          <w:p w14:paraId="54FFE12B" w14:textId="77777777" w:rsidR="005C4144" w:rsidRPr="009D2BCD" w:rsidRDefault="005C4144" w:rsidP="001053AA">
            <w:pPr>
              <w:pStyle w:val="Tabele"/>
              <w:jc w:val="right"/>
              <w:rPr>
                <w:color w:val="auto"/>
                <w:lang w:eastAsia="pl-PL"/>
              </w:rPr>
            </w:pPr>
            <w:r w:rsidRPr="009D2BCD">
              <w:rPr>
                <w:color w:val="auto"/>
                <w:lang w:eastAsia="pl-PL"/>
              </w:rPr>
              <w:t>394 638</w:t>
            </w:r>
          </w:p>
        </w:tc>
        <w:tc>
          <w:tcPr>
            <w:tcW w:w="1182" w:type="dxa"/>
            <w:shd w:val="clear" w:color="auto" w:fill="C5E0B3"/>
            <w:noWrap/>
            <w:hideMark/>
          </w:tcPr>
          <w:p w14:paraId="776E150C" w14:textId="77777777" w:rsidR="005C4144" w:rsidRPr="009D2BCD" w:rsidRDefault="005C4144" w:rsidP="001053AA">
            <w:pPr>
              <w:pStyle w:val="Tabele"/>
              <w:jc w:val="right"/>
              <w:rPr>
                <w:color w:val="auto"/>
                <w:lang w:eastAsia="pl-PL"/>
              </w:rPr>
            </w:pPr>
            <w:r w:rsidRPr="009D2BCD">
              <w:rPr>
                <w:color w:val="auto"/>
                <w:lang w:eastAsia="pl-PL"/>
              </w:rPr>
              <w:t>589 013</w:t>
            </w:r>
          </w:p>
        </w:tc>
        <w:tc>
          <w:tcPr>
            <w:tcW w:w="1236" w:type="dxa"/>
            <w:shd w:val="clear" w:color="auto" w:fill="C5E0B3"/>
            <w:noWrap/>
            <w:hideMark/>
          </w:tcPr>
          <w:p w14:paraId="552A52D0" w14:textId="77777777" w:rsidR="005C4144" w:rsidRPr="009D2BCD" w:rsidRDefault="005C4144" w:rsidP="001053AA">
            <w:pPr>
              <w:pStyle w:val="Tabele"/>
              <w:jc w:val="right"/>
              <w:rPr>
                <w:color w:val="auto"/>
                <w:lang w:eastAsia="pl-PL"/>
              </w:rPr>
            </w:pPr>
            <w:r w:rsidRPr="009D2BCD">
              <w:rPr>
                <w:color w:val="auto"/>
                <w:lang w:eastAsia="pl-PL"/>
              </w:rPr>
              <w:t>1 098 030</w:t>
            </w:r>
          </w:p>
        </w:tc>
        <w:tc>
          <w:tcPr>
            <w:tcW w:w="1241" w:type="dxa"/>
            <w:shd w:val="clear" w:color="auto" w:fill="C5E0B3"/>
            <w:noWrap/>
            <w:hideMark/>
          </w:tcPr>
          <w:p w14:paraId="53B7CD4D" w14:textId="77777777" w:rsidR="005C4144" w:rsidRPr="009D2BCD" w:rsidRDefault="005C4144" w:rsidP="001053AA">
            <w:pPr>
              <w:pStyle w:val="Tabele"/>
              <w:jc w:val="right"/>
              <w:rPr>
                <w:color w:val="auto"/>
                <w:lang w:eastAsia="pl-PL"/>
              </w:rPr>
            </w:pPr>
            <w:r w:rsidRPr="009D2BCD">
              <w:rPr>
                <w:color w:val="auto"/>
                <w:lang w:eastAsia="pl-PL"/>
              </w:rPr>
              <w:t>168 221</w:t>
            </w:r>
          </w:p>
        </w:tc>
        <w:tc>
          <w:tcPr>
            <w:tcW w:w="1198" w:type="dxa"/>
            <w:shd w:val="clear" w:color="auto" w:fill="C5E0B3"/>
            <w:noWrap/>
            <w:hideMark/>
          </w:tcPr>
          <w:p w14:paraId="4D4BF7B6" w14:textId="77777777" w:rsidR="005C4144" w:rsidRPr="009D2BCD" w:rsidRDefault="005C4144" w:rsidP="001053AA">
            <w:pPr>
              <w:pStyle w:val="Tabele"/>
              <w:jc w:val="right"/>
              <w:rPr>
                <w:color w:val="auto"/>
                <w:lang w:eastAsia="pl-PL"/>
              </w:rPr>
            </w:pPr>
            <w:r w:rsidRPr="009D2BCD">
              <w:rPr>
                <w:color w:val="auto"/>
                <w:lang w:eastAsia="pl-PL"/>
              </w:rPr>
              <w:t>205 323</w:t>
            </w:r>
          </w:p>
        </w:tc>
      </w:tr>
      <w:tr w:rsidR="009D2BCD" w:rsidRPr="009D2BCD" w14:paraId="1B57206B" w14:textId="77777777" w:rsidTr="001053AA">
        <w:trPr>
          <w:trHeight w:val="227"/>
        </w:trPr>
        <w:tc>
          <w:tcPr>
            <w:tcW w:w="685" w:type="dxa"/>
            <w:noWrap/>
            <w:hideMark/>
          </w:tcPr>
          <w:p w14:paraId="7C58FAEE" w14:textId="77777777" w:rsidR="005C4144" w:rsidRPr="009D2BCD" w:rsidRDefault="005C4144" w:rsidP="001053AA">
            <w:pPr>
              <w:pStyle w:val="Tabele"/>
              <w:rPr>
                <w:b/>
                <w:bCs/>
                <w:color w:val="auto"/>
                <w:lang w:eastAsia="pl-PL"/>
              </w:rPr>
            </w:pPr>
            <w:r w:rsidRPr="009D2BCD">
              <w:rPr>
                <w:b/>
                <w:bCs/>
                <w:color w:val="auto"/>
                <w:lang w:eastAsia="pl-PL"/>
              </w:rPr>
              <w:t>2025</w:t>
            </w:r>
          </w:p>
        </w:tc>
        <w:tc>
          <w:tcPr>
            <w:tcW w:w="1169" w:type="dxa"/>
            <w:noWrap/>
            <w:hideMark/>
          </w:tcPr>
          <w:p w14:paraId="7C9F8474" w14:textId="77777777" w:rsidR="005C4144" w:rsidRPr="009D2BCD" w:rsidRDefault="005C4144" w:rsidP="001053AA">
            <w:pPr>
              <w:pStyle w:val="Tabele"/>
              <w:jc w:val="right"/>
              <w:rPr>
                <w:color w:val="auto"/>
                <w:lang w:eastAsia="pl-PL"/>
              </w:rPr>
            </w:pPr>
            <w:r w:rsidRPr="009D2BCD">
              <w:rPr>
                <w:rFonts w:cs="Arial"/>
                <w:color w:val="auto"/>
                <w:szCs w:val="20"/>
              </w:rPr>
              <w:t>1 640 947</w:t>
            </w:r>
          </w:p>
        </w:tc>
        <w:tc>
          <w:tcPr>
            <w:tcW w:w="1182" w:type="dxa"/>
            <w:noWrap/>
            <w:hideMark/>
          </w:tcPr>
          <w:p w14:paraId="0EA94A0F" w14:textId="77777777" w:rsidR="005C4144" w:rsidRPr="009D2BCD" w:rsidRDefault="005C4144" w:rsidP="001053AA">
            <w:pPr>
              <w:pStyle w:val="Tabele"/>
              <w:jc w:val="right"/>
              <w:rPr>
                <w:color w:val="auto"/>
                <w:lang w:eastAsia="pl-PL"/>
              </w:rPr>
            </w:pPr>
            <w:r w:rsidRPr="009D2BCD">
              <w:rPr>
                <w:rFonts w:cs="Arial"/>
                <w:color w:val="auto"/>
                <w:szCs w:val="20"/>
              </w:rPr>
              <w:t>490 000</w:t>
            </w:r>
          </w:p>
        </w:tc>
        <w:tc>
          <w:tcPr>
            <w:tcW w:w="1169" w:type="dxa"/>
            <w:noWrap/>
            <w:hideMark/>
          </w:tcPr>
          <w:p w14:paraId="0F8AD4EE" w14:textId="77777777" w:rsidR="005C4144" w:rsidRPr="009D2BCD" w:rsidRDefault="005C4144" w:rsidP="001053AA">
            <w:pPr>
              <w:pStyle w:val="Tabele"/>
              <w:jc w:val="right"/>
              <w:rPr>
                <w:color w:val="auto"/>
                <w:lang w:eastAsia="pl-PL"/>
              </w:rPr>
            </w:pPr>
            <w:r w:rsidRPr="009D2BCD">
              <w:rPr>
                <w:rFonts w:cs="Arial"/>
                <w:color w:val="auto"/>
                <w:szCs w:val="20"/>
              </w:rPr>
              <w:t>306 844</w:t>
            </w:r>
          </w:p>
        </w:tc>
        <w:tc>
          <w:tcPr>
            <w:tcW w:w="1182" w:type="dxa"/>
            <w:noWrap/>
            <w:hideMark/>
          </w:tcPr>
          <w:p w14:paraId="5C1759C5" w14:textId="77777777" w:rsidR="005C4144" w:rsidRPr="009D2BCD" w:rsidRDefault="005C4144" w:rsidP="001053AA">
            <w:pPr>
              <w:pStyle w:val="Tabele"/>
              <w:jc w:val="right"/>
              <w:rPr>
                <w:color w:val="auto"/>
                <w:lang w:eastAsia="pl-PL"/>
              </w:rPr>
            </w:pPr>
            <w:r w:rsidRPr="009D2BCD">
              <w:rPr>
                <w:rFonts w:cs="Arial"/>
                <w:color w:val="auto"/>
                <w:szCs w:val="20"/>
              </w:rPr>
              <w:t>830 073</w:t>
            </w:r>
          </w:p>
        </w:tc>
        <w:tc>
          <w:tcPr>
            <w:tcW w:w="1236" w:type="dxa"/>
            <w:noWrap/>
            <w:hideMark/>
          </w:tcPr>
          <w:p w14:paraId="06DBB3F6" w14:textId="77777777" w:rsidR="005C4144" w:rsidRPr="009D2BCD" w:rsidRDefault="005C4144" w:rsidP="001053AA">
            <w:pPr>
              <w:pStyle w:val="Tabele"/>
              <w:jc w:val="right"/>
              <w:rPr>
                <w:color w:val="auto"/>
                <w:lang w:eastAsia="pl-PL"/>
              </w:rPr>
            </w:pPr>
            <w:r w:rsidRPr="009D2BCD">
              <w:rPr>
                <w:rFonts w:cs="Arial"/>
                <w:color w:val="auto"/>
                <w:szCs w:val="20"/>
              </w:rPr>
              <w:t>1 462 729</w:t>
            </w:r>
          </w:p>
        </w:tc>
        <w:tc>
          <w:tcPr>
            <w:tcW w:w="1241" w:type="dxa"/>
            <w:noWrap/>
            <w:hideMark/>
          </w:tcPr>
          <w:p w14:paraId="35938C3B" w14:textId="77777777" w:rsidR="005C4144" w:rsidRPr="009D2BCD" w:rsidRDefault="005C4144" w:rsidP="001053AA">
            <w:pPr>
              <w:pStyle w:val="Tabele"/>
              <w:jc w:val="right"/>
              <w:rPr>
                <w:color w:val="auto"/>
                <w:lang w:eastAsia="pl-PL"/>
              </w:rPr>
            </w:pPr>
            <w:r w:rsidRPr="009D2BCD">
              <w:rPr>
                <w:rFonts w:cs="Arial"/>
                <w:color w:val="auto"/>
                <w:szCs w:val="20"/>
              </w:rPr>
              <w:t>168 221</w:t>
            </w:r>
          </w:p>
        </w:tc>
        <w:tc>
          <w:tcPr>
            <w:tcW w:w="1198" w:type="dxa"/>
            <w:noWrap/>
            <w:hideMark/>
          </w:tcPr>
          <w:p w14:paraId="78777F2F" w14:textId="77777777" w:rsidR="005C4144" w:rsidRPr="009D2BCD" w:rsidRDefault="005C4144" w:rsidP="001053AA">
            <w:pPr>
              <w:pStyle w:val="Tabele"/>
              <w:jc w:val="right"/>
              <w:rPr>
                <w:color w:val="auto"/>
                <w:lang w:eastAsia="pl-PL"/>
              </w:rPr>
            </w:pPr>
            <w:r w:rsidRPr="009D2BCD">
              <w:rPr>
                <w:rFonts w:cs="Arial"/>
                <w:color w:val="auto"/>
                <w:szCs w:val="20"/>
              </w:rPr>
              <w:t>273 518</w:t>
            </w:r>
          </w:p>
        </w:tc>
      </w:tr>
      <w:tr w:rsidR="009D2BCD" w:rsidRPr="009D2BCD" w14:paraId="16C82BE9" w14:textId="77777777" w:rsidTr="001053AA">
        <w:trPr>
          <w:trHeight w:val="227"/>
        </w:trPr>
        <w:tc>
          <w:tcPr>
            <w:tcW w:w="685" w:type="dxa"/>
            <w:noWrap/>
            <w:hideMark/>
          </w:tcPr>
          <w:p w14:paraId="78836389" w14:textId="77777777" w:rsidR="005C4144" w:rsidRPr="009D2BCD" w:rsidRDefault="005C4144" w:rsidP="001053AA">
            <w:pPr>
              <w:pStyle w:val="Tabele"/>
              <w:rPr>
                <w:b/>
                <w:bCs/>
                <w:color w:val="auto"/>
                <w:lang w:eastAsia="pl-PL"/>
              </w:rPr>
            </w:pPr>
            <w:r w:rsidRPr="009D2BCD">
              <w:rPr>
                <w:b/>
                <w:bCs/>
                <w:color w:val="auto"/>
                <w:lang w:eastAsia="pl-PL"/>
              </w:rPr>
              <w:t>2030</w:t>
            </w:r>
          </w:p>
        </w:tc>
        <w:tc>
          <w:tcPr>
            <w:tcW w:w="1169" w:type="dxa"/>
            <w:noWrap/>
            <w:hideMark/>
          </w:tcPr>
          <w:p w14:paraId="638E8796" w14:textId="77777777" w:rsidR="005C4144" w:rsidRPr="009D2BCD" w:rsidRDefault="005C4144" w:rsidP="001053AA">
            <w:pPr>
              <w:pStyle w:val="Tabele"/>
              <w:jc w:val="right"/>
              <w:rPr>
                <w:color w:val="auto"/>
                <w:lang w:eastAsia="pl-PL"/>
              </w:rPr>
            </w:pPr>
            <w:r w:rsidRPr="009D2BCD">
              <w:rPr>
                <w:rFonts w:cs="Arial"/>
                <w:color w:val="auto"/>
                <w:szCs w:val="20"/>
              </w:rPr>
              <w:t>1 560 914</w:t>
            </w:r>
          </w:p>
        </w:tc>
        <w:tc>
          <w:tcPr>
            <w:tcW w:w="1182" w:type="dxa"/>
            <w:noWrap/>
            <w:hideMark/>
          </w:tcPr>
          <w:p w14:paraId="6DF47967" w14:textId="77777777" w:rsidR="005C4144" w:rsidRPr="009D2BCD" w:rsidRDefault="005C4144" w:rsidP="001053AA">
            <w:pPr>
              <w:pStyle w:val="Tabele"/>
              <w:jc w:val="right"/>
              <w:rPr>
                <w:color w:val="auto"/>
                <w:lang w:eastAsia="pl-PL"/>
              </w:rPr>
            </w:pPr>
            <w:r w:rsidRPr="009D2BCD">
              <w:rPr>
                <w:rFonts w:cs="Arial"/>
                <w:color w:val="auto"/>
                <w:szCs w:val="20"/>
              </w:rPr>
              <w:t>490 000</w:t>
            </w:r>
          </w:p>
        </w:tc>
        <w:tc>
          <w:tcPr>
            <w:tcW w:w="1169" w:type="dxa"/>
            <w:noWrap/>
            <w:hideMark/>
          </w:tcPr>
          <w:p w14:paraId="56E2648B" w14:textId="77777777" w:rsidR="005C4144" w:rsidRPr="009D2BCD" w:rsidRDefault="005C4144" w:rsidP="001053AA">
            <w:pPr>
              <w:pStyle w:val="Tabele"/>
              <w:jc w:val="right"/>
              <w:rPr>
                <w:color w:val="auto"/>
                <w:lang w:eastAsia="pl-PL"/>
              </w:rPr>
            </w:pPr>
            <w:r w:rsidRPr="009D2BCD">
              <w:rPr>
                <w:rFonts w:cs="Arial"/>
                <w:color w:val="auto"/>
                <w:szCs w:val="20"/>
              </w:rPr>
              <w:t>291 878</w:t>
            </w:r>
          </w:p>
        </w:tc>
        <w:tc>
          <w:tcPr>
            <w:tcW w:w="1182" w:type="dxa"/>
            <w:noWrap/>
            <w:hideMark/>
          </w:tcPr>
          <w:p w14:paraId="463819B6" w14:textId="77777777" w:rsidR="005C4144" w:rsidRPr="009D2BCD" w:rsidRDefault="005C4144" w:rsidP="001053AA">
            <w:pPr>
              <w:pStyle w:val="Tabele"/>
              <w:jc w:val="right"/>
              <w:rPr>
                <w:color w:val="auto"/>
                <w:lang w:eastAsia="pl-PL"/>
              </w:rPr>
            </w:pPr>
            <w:r w:rsidRPr="009D2BCD">
              <w:rPr>
                <w:rFonts w:cs="Arial"/>
                <w:color w:val="auto"/>
                <w:szCs w:val="20"/>
              </w:rPr>
              <w:t>674 290</w:t>
            </w:r>
          </w:p>
        </w:tc>
        <w:tc>
          <w:tcPr>
            <w:tcW w:w="1236" w:type="dxa"/>
            <w:noWrap/>
            <w:hideMark/>
          </w:tcPr>
          <w:p w14:paraId="713F4690" w14:textId="77777777" w:rsidR="005C4144" w:rsidRPr="009D2BCD" w:rsidRDefault="005C4144" w:rsidP="001053AA">
            <w:pPr>
              <w:pStyle w:val="Tabele"/>
              <w:jc w:val="right"/>
              <w:rPr>
                <w:color w:val="auto"/>
                <w:lang w:eastAsia="pl-PL"/>
              </w:rPr>
            </w:pPr>
            <w:r w:rsidRPr="009D2BCD">
              <w:rPr>
                <w:rFonts w:cs="Arial"/>
                <w:color w:val="auto"/>
                <w:szCs w:val="20"/>
              </w:rPr>
              <w:t>1 227 045</w:t>
            </w:r>
          </w:p>
        </w:tc>
        <w:tc>
          <w:tcPr>
            <w:tcW w:w="1241" w:type="dxa"/>
            <w:noWrap/>
            <w:hideMark/>
          </w:tcPr>
          <w:p w14:paraId="2382EE49" w14:textId="77777777" w:rsidR="005C4144" w:rsidRPr="009D2BCD" w:rsidRDefault="005C4144" w:rsidP="001053AA">
            <w:pPr>
              <w:pStyle w:val="Tabele"/>
              <w:jc w:val="right"/>
              <w:rPr>
                <w:color w:val="auto"/>
                <w:lang w:eastAsia="pl-PL"/>
              </w:rPr>
            </w:pPr>
            <w:r w:rsidRPr="009D2BCD">
              <w:rPr>
                <w:rFonts w:cs="Arial"/>
                <w:color w:val="auto"/>
                <w:szCs w:val="20"/>
              </w:rPr>
              <w:t>168 221</w:t>
            </w:r>
          </w:p>
        </w:tc>
        <w:tc>
          <w:tcPr>
            <w:tcW w:w="1198" w:type="dxa"/>
            <w:noWrap/>
            <w:hideMark/>
          </w:tcPr>
          <w:p w14:paraId="70FC369D" w14:textId="77777777" w:rsidR="005C4144" w:rsidRPr="009D2BCD" w:rsidRDefault="005C4144" w:rsidP="001053AA">
            <w:pPr>
              <w:pStyle w:val="Tabele"/>
              <w:jc w:val="right"/>
              <w:rPr>
                <w:color w:val="auto"/>
                <w:lang w:eastAsia="pl-PL"/>
              </w:rPr>
            </w:pPr>
            <w:r w:rsidRPr="009D2BCD">
              <w:rPr>
                <w:rFonts w:cs="Arial"/>
                <w:color w:val="auto"/>
                <w:szCs w:val="20"/>
              </w:rPr>
              <w:t>229 447</w:t>
            </w:r>
          </w:p>
        </w:tc>
      </w:tr>
      <w:tr w:rsidR="009D2BCD" w:rsidRPr="009D2BCD" w14:paraId="37BDD1C6" w14:textId="77777777" w:rsidTr="001053AA">
        <w:trPr>
          <w:trHeight w:val="227"/>
        </w:trPr>
        <w:tc>
          <w:tcPr>
            <w:tcW w:w="685" w:type="dxa"/>
            <w:noWrap/>
            <w:hideMark/>
          </w:tcPr>
          <w:p w14:paraId="18493B53" w14:textId="77777777" w:rsidR="005C4144" w:rsidRPr="009D2BCD" w:rsidRDefault="005C4144" w:rsidP="001053AA">
            <w:pPr>
              <w:pStyle w:val="Tabele"/>
              <w:rPr>
                <w:b/>
                <w:bCs/>
                <w:color w:val="auto"/>
                <w:lang w:eastAsia="pl-PL"/>
              </w:rPr>
            </w:pPr>
            <w:r w:rsidRPr="009D2BCD">
              <w:rPr>
                <w:b/>
                <w:bCs/>
                <w:color w:val="auto"/>
                <w:lang w:eastAsia="pl-PL"/>
              </w:rPr>
              <w:t>2035</w:t>
            </w:r>
          </w:p>
        </w:tc>
        <w:tc>
          <w:tcPr>
            <w:tcW w:w="1169" w:type="dxa"/>
            <w:noWrap/>
            <w:hideMark/>
          </w:tcPr>
          <w:p w14:paraId="4C75A309" w14:textId="77777777" w:rsidR="005C4144" w:rsidRPr="009D2BCD" w:rsidRDefault="005C4144" w:rsidP="001053AA">
            <w:pPr>
              <w:pStyle w:val="Tabele"/>
              <w:jc w:val="right"/>
              <w:rPr>
                <w:color w:val="auto"/>
                <w:lang w:eastAsia="pl-PL"/>
              </w:rPr>
            </w:pPr>
            <w:r w:rsidRPr="009D2BCD">
              <w:rPr>
                <w:rFonts w:cs="Arial"/>
                <w:color w:val="auto"/>
                <w:szCs w:val="20"/>
              </w:rPr>
              <w:t>1 530 355</w:t>
            </w:r>
          </w:p>
        </w:tc>
        <w:tc>
          <w:tcPr>
            <w:tcW w:w="1182" w:type="dxa"/>
            <w:noWrap/>
            <w:hideMark/>
          </w:tcPr>
          <w:p w14:paraId="57FC7FD6" w14:textId="77777777" w:rsidR="005C4144" w:rsidRPr="009D2BCD" w:rsidRDefault="005C4144" w:rsidP="001053AA">
            <w:pPr>
              <w:pStyle w:val="Tabele"/>
              <w:jc w:val="right"/>
              <w:rPr>
                <w:color w:val="auto"/>
                <w:lang w:eastAsia="pl-PL"/>
              </w:rPr>
            </w:pPr>
            <w:r w:rsidRPr="009D2BCD">
              <w:rPr>
                <w:rFonts w:cs="Arial"/>
                <w:color w:val="auto"/>
                <w:szCs w:val="20"/>
              </w:rPr>
              <w:t>490 000</w:t>
            </w:r>
          </w:p>
        </w:tc>
        <w:tc>
          <w:tcPr>
            <w:tcW w:w="1169" w:type="dxa"/>
            <w:noWrap/>
            <w:hideMark/>
          </w:tcPr>
          <w:p w14:paraId="0CC12058" w14:textId="77777777" w:rsidR="005C4144" w:rsidRPr="009D2BCD" w:rsidRDefault="005C4144" w:rsidP="001053AA">
            <w:pPr>
              <w:pStyle w:val="Tabele"/>
              <w:jc w:val="right"/>
              <w:rPr>
                <w:color w:val="auto"/>
                <w:lang w:eastAsia="pl-PL"/>
              </w:rPr>
            </w:pPr>
            <w:r w:rsidRPr="009D2BCD">
              <w:rPr>
                <w:rFonts w:cs="Arial"/>
                <w:color w:val="auto"/>
                <w:szCs w:val="20"/>
              </w:rPr>
              <w:t>286 164</w:t>
            </w:r>
          </w:p>
        </w:tc>
        <w:tc>
          <w:tcPr>
            <w:tcW w:w="1182" w:type="dxa"/>
            <w:noWrap/>
            <w:hideMark/>
          </w:tcPr>
          <w:p w14:paraId="68027D26" w14:textId="77777777" w:rsidR="005C4144" w:rsidRPr="009D2BCD" w:rsidRDefault="005C4144" w:rsidP="001053AA">
            <w:pPr>
              <w:pStyle w:val="Tabele"/>
              <w:jc w:val="right"/>
              <w:rPr>
                <w:color w:val="auto"/>
                <w:lang w:eastAsia="pl-PL"/>
              </w:rPr>
            </w:pPr>
            <w:r w:rsidRPr="009D2BCD">
              <w:rPr>
                <w:rFonts w:cs="Arial"/>
                <w:color w:val="auto"/>
                <w:szCs w:val="20"/>
              </w:rPr>
              <w:t>647 346</w:t>
            </w:r>
          </w:p>
        </w:tc>
        <w:tc>
          <w:tcPr>
            <w:tcW w:w="1236" w:type="dxa"/>
            <w:noWrap/>
            <w:hideMark/>
          </w:tcPr>
          <w:p w14:paraId="428808F3" w14:textId="77777777" w:rsidR="005C4144" w:rsidRPr="009D2BCD" w:rsidRDefault="005C4144" w:rsidP="001053AA">
            <w:pPr>
              <w:pStyle w:val="Tabele"/>
              <w:jc w:val="right"/>
              <w:rPr>
                <w:color w:val="auto"/>
                <w:lang w:eastAsia="pl-PL"/>
              </w:rPr>
            </w:pPr>
            <w:r w:rsidRPr="009D2BCD">
              <w:rPr>
                <w:rFonts w:cs="Arial"/>
                <w:color w:val="auto"/>
                <w:szCs w:val="20"/>
              </w:rPr>
              <w:t>1 186 281</w:t>
            </w:r>
          </w:p>
        </w:tc>
        <w:tc>
          <w:tcPr>
            <w:tcW w:w="1241" w:type="dxa"/>
            <w:noWrap/>
            <w:hideMark/>
          </w:tcPr>
          <w:p w14:paraId="77CC2C90" w14:textId="77777777" w:rsidR="005C4144" w:rsidRPr="009D2BCD" w:rsidRDefault="005C4144" w:rsidP="001053AA">
            <w:pPr>
              <w:pStyle w:val="Tabele"/>
              <w:jc w:val="right"/>
              <w:rPr>
                <w:color w:val="auto"/>
                <w:lang w:eastAsia="pl-PL"/>
              </w:rPr>
            </w:pPr>
            <w:r w:rsidRPr="009D2BCD">
              <w:rPr>
                <w:rFonts w:cs="Arial"/>
                <w:color w:val="auto"/>
                <w:szCs w:val="20"/>
              </w:rPr>
              <w:t>168 221</w:t>
            </w:r>
          </w:p>
        </w:tc>
        <w:tc>
          <w:tcPr>
            <w:tcW w:w="1198" w:type="dxa"/>
            <w:noWrap/>
            <w:hideMark/>
          </w:tcPr>
          <w:p w14:paraId="6ED68BCB" w14:textId="77777777" w:rsidR="005C4144" w:rsidRPr="009D2BCD" w:rsidRDefault="005C4144" w:rsidP="001053AA">
            <w:pPr>
              <w:pStyle w:val="Tabele"/>
              <w:jc w:val="right"/>
              <w:rPr>
                <w:color w:val="auto"/>
                <w:lang w:eastAsia="pl-PL"/>
              </w:rPr>
            </w:pPr>
            <w:r w:rsidRPr="009D2BCD">
              <w:rPr>
                <w:rFonts w:cs="Arial"/>
                <w:color w:val="auto"/>
                <w:szCs w:val="20"/>
              </w:rPr>
              <w:t>221 825</w:t>
            </w:r>
          </w:p>
        </w:tc>
      </w:tr>
      <w:tr w:rsidR="009D2BCD" w:rsidRPr="009D2BCD" w14:paraId="1E382B98" w14:textId="77777777" w:rsidTr="001053AA">
        <w:trPr>
          <w:trHeight w:val="227"/>
        </w:trPr>
        <w:tc>
          <w:tcPr>
            <w:tcW w:w="685" w:type="dxa"/>
            <w:noWrap/>
            <w:hideMark/>
          </w:tcPr>
          <w:p w14:paraId="0825697B" w14:textId="77777777" w:rsidR="005C4144" w:rsidRPr="009D2BCD" w:rsidRDefault="005C4144" w:rsidP="001053AA">
            <w:pPr>
              <w:pStyle w:val="Tabele"/>
              <w:rPr>
                <w:b/>
                <w:bCs/>
                <w:color w:val="auto"/>
                <w:lang w:eastAsia="pl-PL"/>
              </w:rPr>
            </w:pPr>
            <w:r w:rsidRPr="009D2BCD">
              <w:rPr>
                <w:b/>
                <w:bCs/>
                <w:color w:val="auto"/>
                <w:lang w:eastAsia="pl-PL"/>
              </w:rPr>
              <w:t>2040</w:t>
            </w:r>
          </w:p>
        </w:tc>
        <w:tc>
          <w:tcPr>
            <w:tcW w:w="1169" w:type="dxa"/>
            <w:noWrap/>
            <w:hideMark/>
          </w:tcPr>
          <w:p w14:paraId="1E4C5147" w14:textId="77777777" w:rsidR="005C4144" w:rsidRPr="009D2BCD" w:rsidRDefault="005C4144" w:rsidP="001053AA">
            <w:pPr>
              <w:pStyle w:val="Tabele"/>
              <w:jc w:val="right"/>
              <w:rPr>
                <w:color w:val="auto"/>
                <w:lang w:eastAsia="pl-PL"/>
              </w:rPr>
            </w:pPr>
            <w:r w:rsidRPr="009D2BCD">
              <w:rPr>
                <w:rFonts w:cs="Arial"/>
                <w:color w:val="auto"/>
                <w:szCs w:val="20"/>
              </w:rPr>
              <w:t>1 499 797</w:t>
            </w:r>
          </w:p>
        </w:tc>
        <w:tc>
          <w:tcPr>
            <w:tcW w:w="1182" w:type="dxa"/>
            <w:noWrap/>
            <w:hideMark/>
          </w:tcPr>
          <w:p w14:paraId="70D6D01B" w14:textId="77777777" w:rsidR="005C4144" w:rsidRPr="009D2BCD" w:rsidRDefault="005C4144" w:rsidP="001053AA">
            <w:pPr>
              <w:pStyle w:val="Tabele"/>
              <w:jc w:val="right"/>
              <w:rPr>
                <w:color w:val="auto"/>
                <w:lang w:eastAsia="pl-PL"/>
              </w:rPr>
            </w:pPr>
            <w:r w:rsidRPr="009D2BCD">
              <w:rPr>
                <w:rFonts w:cs="Arial"/>
                <w:color w:val="auto"/>
                <w:szCs w:val="20"/>
              </w:rPr>
              <w:t>490 000</w:t>
            </w:r>
          </w:p>
        </w:tc>
        <w:tc>
          <w:tcPr>
            <w:tcW w:w="1169" w:type="dxa"/>
            <w:noWrap/>
            <w:hideMark/>
          </w:tcPr>
          <w:p w14:paraId="7BFA884D" w14:textId="77777777" w:rsidR="005C4144" w:rsidRPr="009D2BCD" w:rsidRDefault="005C4144" w:rsidP="001053AA">
            <w:pPr>
              <w:pStyle w:val="Tabele"/>
              <w:jc w:val="right"/>
              <w:rPr>
                <w:color w:val="auto"/>
                <w:lang w:eastAsia="pl-PL"/>
              </w:rPr>
            </w:pPr>
            <w:r w:rsidRPr="009D2BCD">
              <w:rPr>
                <w:rFonts w:cs="Arial"/>
                <w:color w:val="auto"/>
                <w:szCs w:val="20"/>
              </w:rPr>
              <w:t>280 450</w:t>
            </w:r>
          </w:p>
        </w:tc>
        <w:tc>
          <w:tcPr>
            <w:tcW w:w="1182" w:type="dxa"/>
            <w:noWrap/>
            <w:hideMark/>
          </w:tcPr>
          <w:p w14:paraId="554BF2C6" w14:textId="77777777" w:rsidR="005C4144" w:rsidRPr="009D2BCD" w:rsidRDefault="005C4144" w:rsidP="001053AA">
            <w:pPr>
              <w:pStyle w:val="Tabele"/>
              <w:jc w:val="right"/>
              <w:rPr>
                <w:color w:val="auto"/>
                <w:lang w:eastAsia="pl-PL"/>
              </w:rPr>
            </w:pPr>
            <w:r w:rsidRPr="009D2BCD">
              <w:rPr>
                <w:rFonts w:cs="Arial"/>
                <w:color w:val="auto"/>
                <w:szCs w:val="20"/>
              </w:rPr>
              <w:t>621 849</w:t>
            </w:r>
          </w:p>
        </w:tc>
        <w:tc>
          <w:tcPr>
            <w:tcW w:w="1236" w:type="dxa"/>
            <w:noWrap/>
            <w:hideMark/>
          </w:tcPr>
          <w:p w14:paraId="5DAD790F" w14:textId="77777777" w:rsidR="005C4144" w:rsidRPr="009D2BCD" w:rsidRDefault="005C4144" w:rsidP="001053AA">
            <w:pPr>
              <w:pStyle w:val="Tabele"/>
              <w:jc w:val="right"/>
              <w:rPr>
                <w:color w:val="auto"/>
                <w:lang w:eastAsia="pl-PL"/>
              </w:rPr>
            </w:pPr>
            <w:r w:rsidRPr="009D2BCD">
              <w:rPr>
                <w:rFonts w:cs="Arial"/>
                <w:color w:val="auto"/>
                <w:szCs w:val="20"/>
              </w:rPr>
              <w:t>1 147 708</w:t>
            </w:r>
          </w:p>
        </w:tc>
        <w:tc>
          <w:tcPr>
            <w:tcW w:w="1241" w:type="dxa"/>
            <w:noWrap/>
            <w:hideMark/>
          </w:tcPr>
          <w:p w14:paraId="630A1A33" w14:textId="77777777" w:rsidR="005C4144" w:rsidRPr="009D2BCD" w:rsidRDefault="005C4144" w:rsidP="001053AA">
            <w:pPr>
              <w:pStyle w:val="Tabele"/>
              <w:jc w:val="right"/>
              <w:rPr>
                <w:color w:val="auto"/>
                <w:lang w:eastAsia="pl-PL"/>
              </w:rPr>
            </w:pPr>
            <w:r w:rsidRPr="009D2BCD">
              <w:rPr>
                <w:rFonts w:cs="Arial"/>
                <w:color w:val="auto"/>
                <w:szCs w:val="20"/>
              </w:rPr>
              <w:t>168 221</w:t>
            </w:r>
          </w:p>
        </w:tc>
        <w:tc>
          <w:tcPr>
            <w:tcW w:w="1198" w:type="dxa"/>
            <w:noWrap/>
            <w:hideMark/>
          </w:tcPr>
          <w:p w14:paraId="159C09FF" w14:textId="77777777" w:rsidR="005C4144" w:rsidRPr="009D2BCD" w:rsidRDefault="005C4144" w:rsidP="001053AA">
            <w:pPr>
              <w:pStyle w:val="Tabele"/>
              <w:jc w:val="right"/>
              <w:rPr>
                <w:color w:val="auto"/>
                <w:lang w:eastAsia="pl-PL"/>
              </w:rPr>
            </w:pPr>
            <w:r w:rsidRPr="009D2BCD">
              <w:rPr>
                <w:rFonts w:cs="Arial"/>
                <w:color w:val="auto"/>
                <w:szCs w:val="20"/>
              </w:rPr>
              <w:t>214 612</w:t>
            </w:r>
          </w:p>
        </w:tc>
      </w:tr>
    </w:tbl>
    <w:p w14:paraId="3CB1F036" w14:textId="77777777" w:rsidR="005C4144" w:rsidRDefault="005C4144" w:rsidP="005C4144">
      <w:pPr>
        <w:pStyle w:val="ardo"/>
      </w:pPr>
      <w:r w:rsidRPr="00071224">
        <w:t xml:space="preserve">Źródło: Opracowanie własne ARE SA, </w:t>
      </w:r>
      <w:r>
        <w:t>MAE</w:t>
      </w:r>
      <w:r w:rsidRPr="00071224">
        <w:t xml:space="preserve"> - „Energy prices and taxes</w:t>
      </w:r>
      <w:r>
        <w:t xml:space="preserve"> 2023”</w:t>
      </w:r>
    </w:p>
    <w:p w14:paraId="11592355" w14:textId="77777777" w:rsidR="005C4144" w:rsidRDefault="005C4144" w:rsidP="00797A1F">
      <w:pPr>
        <w:pStyle w:val="Nagwek2"/>
      </w:pPr>
      <w:bookmarkStart w:id="491" w:name="_Toc171587340"/>
      <w:bookmarkStart w:id="492" w:name="_Toc174710914"/>
      <w:bookmarkStart w:id="493" w:name="_Toc178931979"/>
      <w:r>
        <w:t>Koszty inwestycji związanych z energią</w:t>
      </w:r>
      <w:bookmarkEnd w:id="491"/>
      <w:bookmarkEnd w:id="492"/>
      <w:bookmarkEnd w:id="493"/>
    </w:p>
    <w:p w14:paraId="23AD33F2" w14:textId="2CA0D63E" w:rsidR="005C4144" w:rsidRPr="00E527BD" w:rsidRDefault="005C4144" w:rsidP="005C4144">
      <w:pPr>
        <w:pStyle w:val="podtytu2"/>
        <w:rPr>
          <w:rFonts w:asciiTheme="majorHAnsi" w:hAnsiTheme="majorHAnsi" w:cstheme="majorBidi"/>
          <w:color w:val="525252" w:themeColor="accent3" w:themeShade="80"/>
        </w:rPr>
      </w:pPr>
      <w:r w:rsidRPr="00E527BD">
        <w:t xml:space="preserve">Nakłady inwestycyjne na rozwój infrastruktury w sektorze elektroenergetycznym </w:t>
      </w:r>
    </w:p>
    <w:p w14:paraId="46AE8A01" w14:textId="0CA8E41C" w:rsidR="005C4144" w:rsidRDefault="005C4144" w:rsidP="005C4144">
      <w:r w:rsidRPr="00D45BE7">
        <w:t xml:space="preserve">Prognozowane nakłady inwestycyjne na odtworzenie wycofywanych oraz budowę nowych jednostek wytwórczych oraz prace modernizacyjne przedstawiono w tabeli poniżej </w:t>
      </w:r>
      <w:r>
        <w:t>(</w:t>
      </w:r>
      <w:r>
        <w:fldChar w:fldCharType="begin"/>
      </w:r>
      <w:r>
        <w:instrText xml:space="preserve"> REF _Ref158372994 \h </w:instrText>
      </w:r>
      <w:r>
        <w:fldChar w:fldCharType="separate"/>
      </w:r>
      <w:r w:rsidR="006C7D6C">
        <w:t xml:space="preserve">Tabela </w:t>
      </w:r>
      <w:r w:rsidR="006C7D6C">
        <w:rPr>
          <w:noProof/>
        </w:rPr>
        <w:t>4</w:t>
      </w:r>
      <w:r w:rsidR="006C7D6C">
        <w:t>.</w:t>
      </w:r>
      <w:r w:rsidR="006C7D6C">
        <w:rPr>
          <w:noProof/>
        </w:rPr>
        <w:t>11</w:t>
      </w:r>
      <w:r>
        <w:fldChar w:fldCharType="end"/>
      </w:r>
      <w:r>
        <w:t xml:space="preserve">). </w:t>
      </w:r>
      <w:r w:rsidRPr="00D45BE7">
        <w:t>Nakłady inwestycyjne na źródła w elektroenergetyce wyznaczono na podstawie wyników modelu MESSAGE przy</w:t>
      </w:r>
      <w:r w:rsidR="008B5FF1">
        <w:t> </w:t>
      </w:r>
      <w:r w:rsidRPr="00D45BE7">
        <w:t>uwzględnieniu jednostkowych nakładów inwestycyjnych przedstawionych w części założeniowej pracy w</w:t>
      </w:r>
      <w:r>
        <w:t> r</w:t>
      </w:r>
      <w:r w:rsidRPr="00D45BE7">
        <w:t xml:space="preserve">ozdziale </w:t>
      </w:r>
      <w:r w:rsidR="009D2BCD">
        <w:t>powyżej</w:t>
      </w:r>
      <w:r>
        <w:t>.</w:t>
      </w:r>
    </w:p>
    <w:p w14:paraId="0EC8B7A5" w14:textId="1A92C4F3" w:rsidR="00C04CD8" w:rsidRDefault="005C4144" w:rsidP="005C4144">
      <w:r w:rsidRPr="00F85B97">
        <w:t>Oszacowane łączne potrzeby inwestycyjne w sektorze wytwórczym</w:t>
      </w:r>
      <w:r>
        <w:t xml:space="preserve"> (</w:t>
      </w:r>
      <w:r>
        <w:fldChar w:fldCharType="begin"/>
      </w:r>
      <w:r>
        <w:instrText xml:space="preserve"> REF _Ref158372994 \h </w:instrText>
      </w:r>
      <w:r>
        <w:fldChar w:fldCharType="separate"/>
      </w:r>
      <w:r w:rsidR="006C7D6C">
        <w:t xml:space="preserve">Tabela </w:t>
      </w:r>
      <w:r w:rsidR="006C7D6C">
        <w:rPr>
          <w:noProof/>
        </w:rPr>
        <w:t>4</w:t>
      </w:r>
      <w:r w:rsidR="006C7D6C">
        <w:t>.</w:t>
      </w:r>
      <w:r w:rsidR="006C7D6C">
        <w:rPr>
          <w:noProof/>
        </w:rPr>
        <w:t>11</w:t>
      </w:r>
      <w:r>
        <w:fldChar w:fldCharType="end"/>
      </w:r>
      <w:r>
        <w:t>),</w:t>
      </w:r>
      <w:r w:rsidRPr="00F85B97">
        <w:t xml:space="preserve"> </w:t>
      </w:r>
      <w:r w:rsidRPr="00D45BE7">
        <w:t>niezbędne do</w:t>
      </w:r>
      <w:r w:rsidR="008B5FF1">
        <w:t> </w:t>
      </w:r>
      <w:r w:rsidRPr="00D45BE7">
        <w:t>zapewnienia bezpieczeństwa dostaw energii elektrycznej</w:t>
      </w:r>
      <w:r>
        <w:t xml:space="preserve"> -</w:t>
      </w:r>
      <w:r w:rsidRPr="00D45BE7">
        <w:t xml:space="preserve"> przy jednoczesnym spełnieniu zaostrzonych wymogów o</w:t>
      </w:r>
      <w:r>
        <w:t xml:space="preserve">chrony środowiska wynoszą </w:t>
      </w:r>
      <w:r w:rsidR="00E22BED">
        <w:t>ok. 320  mld PLN’2020 w latach 2021-2030 r., a w okresie 2021-</w:t>
      </w:r>
      <w:r w:rsidR="00E22BED" w:rsidRPr="00D45BE7">
        <w:t>20</w:t>
      </w:r>
      <w:r w:rsidR="00E22BED">
        <w:t>4</w:t>
      </w:r>
      <w:r w:rsidR="00E22BED" w:rsidRPr="00D45BE7">
        <w:t xml:space="preserve">0 r. </w:t>
      </w:r>
      <w:r w:rsidR="00E22BED">
        <w:t>- 788 mld PLN</w:t>
      </w:r>
      <w:r w:rsidR="00E22BED" w:rsidRPr="00D45BE7">
        <w:t>’2020</w:t>
      </w:r>
      <w:r w:rsidR="00E22BED">
        <w:t>.</w:t>
      </w:r>
    </w:p>
    <w:p w14:paraId="5CAF7ED9" w14:textId="77777777" w:rsidR="00C04CD8" w:rsidRPr="00F85B97" w:rsidRDefault="00C04CD8" w:rsidP="005C4144"/>
    <w:p w14:paraId="2D63BA72" w14:textId="16E5FD02" w:rsidR="005C4144" w:rsidRDefault="005C4144" w:rsidP="005C4144">
      <w:pPr>
        <w:pStyle w:val="Legenda"/>
        <w:keepNext/>
      </w:pPr>
      <w:bookmarkStart w:id="494" w:name="_Ref158372994"/>
      <w:bookmarkStart w:id="495" w:name="_Toc161916681"/>
      <w:bookmarkStart w:id="496" w:name="_Toc171587221"/>
      <w:bookmarkStart w:id="497" w:name="_Toc174711005"/>
      <w:bookmarkStart w:id="498" w:name="_Toc175573158"/>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11</w:t>
      </w:r>
      <w:r w:rsidR="00000000">
        <w:rPr>
          <w:noProof/>
        </w:rPr>
        <w:fldChar w:fldCharType="end"/>
      </w:r>
      <w:bookmarkEnd w:id="494"/>
      <w:r>
        <w:t xml:space="preserve">. </w:t>
      </w:r>
      <w:r w:rsidRPr="00FE5C25">
        <w:t>Prognozowane nakłady inwestycyjne w sektorze wytwórczym w latach 2021-20</w:t>
      </w:r>
      <w:r w:rsidR="00C04CD8">
        <w:t>4</w:t>
      </w:r>
      <w:r w:rsidRPr="00FE5C25">
        <w:t>0</w:t>
      </w:r>
      <w:r>
        <w:t xml:space="preserve">* [mld </w:t>
      </w:r>
      <w:r w:rsidR="008B5FF1">
        <w:t>PLN</w:t>
      </w:r>
      <w:r w:rsidRPr="00FE5C25">
        <w:t>’2020]</w:t>
      </w:r>
      <w:bookmarkEnd w:id="495"/>
      <w:bookmarkEnd w:id="496"/>
      <w:bookmarkEnd w:id="497"/>
      <w:bookmarkEnd w:id="498"/>
    </w:p>
    <w:tbl>
      <w:tblPr>
        <w:tblStyle w:val="KPEiK"/>
        <w:tblW w:w="4110" w:type="pct"/>
        <w:tblLook w:val="04A0" w:firstRow="1" w:lastRow="0" w:firstColumn="1" w:lastColumn="0" w:noHBand="0" w:noVBand="1"/>
      </w:tblPr>
      <w:tblGrid>
        <w:gridCol w:w="2530"/>
        <w:gridCol w:w="983"/>
        <w:gridCol w:w="984"/>
        <w:gridCol w:w="984"/>
        <w:gridCol w:w="984"/>
        <w:gridCol w:w="984"/>
      </w:tblGrid>
      <w:tr w:rsidR="00C04CD8" w:rsidRPr="009D2BCD" w14:paraId="7E4382E3" w14:textId="77777777" w:rsidTr="008702E6">
        <w:trPr>
          <w:cnfStyle w:val="100000000000" w:firstRow="1" w:lastRow="0" w:firstColumn="0" w:lastColumn="0" w:oddVBand="0" w:evenVBand="0" w:oddHBand="0" w:evenHBand="0" w:firstRowFirstColumn="0" w:firstRowLastColumn="0" w:lastRowFirstColumn="0" w:lastRowLastColumn="0"/>
          <w:trHeight w:val="240"/>
          <w:tblHeader/>
        </w:trPr>
        <w:tc>
          <w:tcPr>
            <w:tcW w:w="2530" w:type="dxa"/>
            <w:noWrap/>
            <w:hideMark/>
          </w:tcPr>
          <w:p w14:paraId="65F462FB" w14:textId="77777777" w:rsidR="00C04CD8" w:rsidRPr="009D2BCD" w:rsidRDefault="00C04CD8" w:rsidP="001053AA">
            <w:pPr>
              <w:pStyle w:val="Tabele"/>
              <w:jc w:val="center"/>
              <w:rPr>
                <w:rFonts w:cs="Calibri"/>
                <w:bCs/>
                <w:color w:val="auto"/>
                <w:szCs w:val="16"/>
                <w:lang w:eastAsia="pl-PL"/>
              </w:rPr>
            </w:pPr>
            <w:r w:rsidRPr="009D2BCD">
              <w:rPr>
                <w:rFonts w:cs="Calibri"/>
                <w:bCs/>
                <w:color w:val="auto"/>
                <w:szCs w:val="16"/>
                <w:lang w:eastAsia="pl-PL"/>
              </w:rPr>
              <w:t>Sektor wytwarzania</w:t>
            </w:r>
          </w:p>
        </w:tc>
        <w:tc>
          <w:tcPr>
            <w:tcW w:w="983" w:type="dxa"/>
            <w:noWrap/>
            <w:hideMark/>
          </w:tcPr>
          <w:p w14:paraId="6B862088" w14:textId="77777777" w:rsidR="00C04CD8" w:rsidRPr="009D2BCD" w:rsidRDefault="00C04CD8" w:rsidP="001053AA">
            <w:pPr>
              <w:pStyle w:val="Tabele"/>
              <w:jc w:val="center"/>
              <w:rPr>
                <w:rFonts w:cs="Calibri"/>
                <w:bCs/>
                <w:color w:val="auto"/>
                <w:szCs w:val="16"/>
                <w:lang w:eastAsia="pl-PL"/>
              </w:rPr>
            </w:pPr>
            <w:r w:rsidRPr="009D2BCD">
              <w:rPr>
                <w:rFonts w:cs="Calibri"/>
                <w:bCs/>
                <w:color w:val="auto"/>
                <w:szCs w:val="16"/>
                <w:lang w:eastAsia="pl-PL"/>
              </w:rPr>
              <w:t>2021-2025</w:t>
            </w:r>
          </w:p>
        </w:tc>
        <w:tc>
          <w:tcPr>
            <w:tcW w:w="984" w:type="dxa"/>
            <w:noWrap/>
            <w:hideMark/>
          </w:tcPr>
          <w:p w14:paraId="139AEA16" w14:textId="77777777" w:rsidR="00C04CD8" w:rsidRPr="009D2BCD" w:rsidRDefault="00C04CD8" w:rsidP="001053AA">
            <w:pPr>
              <w:pStyle w:val="Tabele"/>
              <w:jc w:val="center"/>
              <w:rPr>
                <w:rFonts w:cs="Calibri"/>
                <w:bCs/>
                <w:color w:val="auto"/>
                <w:szCs w:val="16"/>
                <w:lang w:eastAsia="pl-PL"/>
              </w:rPr>
            </w:pPr>
            <w:r w:rsidRPr="009D2BCD">
              <w:rPr>
                <w:rFonts w:cs="Calibri"/>
                <w:bCs/>
                <w:color w:val="auto"/>
                <w:szCs w:val="16"/>
                <w:lang w:eastAsia="pl-PL"/>
              </w:rPr>
              <w:t>2026-2030</w:t>
            </w:r>
          </w:p>
        </w:tc>
        <w:tc>
          <w:tcPr>
            <w:tcW w:w="984" w:type="dxa"/>
            <w:noWrap/>
            <w:hideMark/>
          </w:tcPr>
          <w:p w14:paraId="3912F807" w14:textId="77777777" w:rsidR="00C04CD8" w:rsidRPr="009D2BCD" w:rsidRDefault="00C04CD8" w:rsidP="001053AA">
            <w:pPr>
              <w:pStyle w:val="Tabele"/>
              <w:jc w:val="center"/>
              <w:rPr>
                <w:rFonts w:cs="Calibri"/>
                <w:bCs/>
                <w:color w:val="auto"/>
                <w:szCs w:val="16"/>
                <w:lang w:eastAsia="pl-PL"/>
              </w:rPr>
            </w:pPr>
            <w:r w:rsidRPr="009D2BCD">
              <w:rPr>
                <w:rFonts w:cs="Calibri"/>
                <w:bCs/>
                <w:color w:val="auto"/>
                <w:szCs w:val="16"/>
                <w:lang w:eastAsia="pl-PL"/>
              </w:rPr>
              <w:t>2031-2035</w:t>
            </w:r>
          </w:p>
        </w:tc>
        <w:tc>
          <w:tcPr>
            <w:tcW w:w="984" w:type="dxa"/>
            <w:noWrap/>
            <w:hideMark/>
          </w:tcPr>
          <w:p w14:paraId="27C1FA90" w14:textId="77777777" w:rsidR="00C04CD8" w:rsidRPr="009D2BCD" w:rsidRDefault="00C04CD8" w:rsidP="001053AA">
            <w:pPr>
              <w:pStyle w:val="Tabele"/>
              <w:jc w:val="center"/>
              <w:rPr>
                <w:rFonts w:cs="Calibri"/>
                <w:bCs/>
                <w:color w:val="auto"/>
                <w:szCs w:val="16"/>
                <w:lang w:eastAsia="pl-PL"/>
              </w:rPr>
            </w:pPr>
            <w:r w:rsidRPr="009D2BCD">
              <w:rPr>
                <w:rFonts w:cs="Calibri"/>
                <w:bCs/>
                <w:color w:val="auto"/>
                <w:szCs w:val="16"/>
                <w:lang w:eastAsia="pl-PL"/>
              </w:rPr>
              <w:t>2036-2040</w:t>
            </w:r>
          </w:p>
        </w:tc>
        <w:tc>
          <w:tcPr>
            <w:tcW w:w="984" w:type="dxa"/>
            <w:noWrap/>
            <w:hideMark/>
          </w:tcPr>
          <w:p w14:paraId="4645C92C" w14:textId="71D023A2" w:rsidR="00C04CD8" w:rsidRPr="009D2BCD" w:rsidRDefault="00C04CD8" w:rsidP="001053AA">
            <w:pPr>
              <w:pStyle w:val="Tabele"/>
              <w:jc w:val="center"/>
              <w:rPr>
                <w:rFonts w:cs="Calibri"/>
                <w:bCs/>
                <w:color w:val="auto"/>
                <w:szCs w:val="16"/>
                <w:lang w:eastAsia="pl-PL"/>
              </w:rPr>
            </w:pPr>
            <w:r w:rsidRPr="009D2BCD">
              <w:rPr>
                <w:rFonts w:cs="Calibri"/>
                <w:bCs/>
                <w:color w:val="auto"/>
                <w:szCs w:val="16"/>
                <w:lang w:eastAsia="pl-PL"/>
              </w:rPr>
              <w:t>2021-20</w:t>
            </w:r>
            <w:r>
              <w:rPr>
                <w:rFonts w:cs="Calibri"/>
                <w:bCs/>
                <w:color w:val="auto"/>
                <w:szCs w:val="16"/>
                <w:lang w:eastAsia="pl-PL"/>
              </w:rPr>
              <w:t>4</w:t>
            </w:r>
            <w:r w:rsidRPr="009D2BCD">
              <w:rPr>
                <w:rFonts w:cs="Calibri"/>
                <w:bCs/>
                <w:color w:val="auto"/>
                <w:szCs w:val="16"/>
                <w:lang w:eastAsia="pl-PL"/>
              </w:rPr>
              <w:t>0</w:t>
            </w:r>
          </w:p>
        </w:tc>
      </w:tr>
      <w:tr w:rsidR="00C04CD8" w:rsidRPr="009D2BCD" w14:paraId="6BAEB062" w14:textId="77777777" w:rsidTr="008702E6">
        <w:trPr>
          <w:trHeight w:val="240"/>
        </w:trPr>
        <w:tc>
          <w:tcPr>
            <w:tcW w:w="7449" w:type="dxa"/>
            <w:gridSpan w:val="6"/>
            <w:noWrap/>
            <w:hideMark/>
          </w:tcPr>
          <w:p w14:paraId="7F013081" w14:textId="6FB739E3" w:rsidR="00C04CD8" w:rsidRPr="009D2BCD" w:rsidRDefault="00C04CD8" w:rsidP="00C04CD8">
            <w:pPr>
              <w:pStyle w:val="Tabele"/>
              <w:jc w:val="center"/>
              <w:rPr>
                <w:color w:val="auto"/>
                <w:lang w:eastAsia="pl-PL"/>
              </w:rPr>
            </w:pPr>
            <w:r w:rsidRPr="009D2BCD">
              <w:rPr>
                <w:color w:val="auto"/>
                <w:lang w:eastAsia="pl-PL"/>
              </w:rPr>
              <w:t>Inwestycje w sektorze wytwarzania energii elektrycznej [mld</w:t>
            </w:r>
            <w:r w:rsidR="00887A03">
              <w:rPr>
                <w:color w:val="auto"/>
                <w:lang w:eastAsia="pl-PL"/>
              </w:rPr>
              <w:t xml:space="preserve"> PLN</w:t>
            </w:r>
            <w:r w:rsidRPr="009D2BCD">
              <w:rPr>
                <w:color w:val="auto"/>
                <w:lang w:eastAsia="pl-PL"/>
              </w:rPr>
              <w:t>'2020]</w:t>
            </w:r>
          </w:p>
        </w:tc>
      </w:tr>
      <w:tr w:rsidR="008B5FF1" w:rsidRPr="009D2BCD" w14:paraId="4F65C57C" w14:textId="77777777" w:rsidTr="008702E6">
        <w:trPr>
          <w:trHeight w:val="240"/>
        </w:trPr>
        <w:tc>
          <w:tcPr>
            <w:tcW w:w="2530" w:type="dxa"/>
            <w:noWrap/>
            <w:hideMark/>
          </w:tcPr>
          <w:p w14:paraId="27B1929E" w14:textId="77777777" w:rsidR="008B5FF1" w:rsidRPr="009D2BCD" w:rsidRDefault="008B5FF1" w:rsidP="008B5FF1">
            <w:pPr>
              <w:pStyle w:val="Tabele"/>
              <w:rPr>
                <w:color w:val="auto"/>
                <w:lang w:eastAsia="pl-PL"/>
              </w:rPr>
            </w:pPr>
            <w:r w:rsidRPr="009D2BCD">
              <w:rPr>
                <w:color w:val="auto"/>
                <w:lang w:eastAsia="pl-PL"/>
              </w:rPr>
              <w:t>Łącznie</w:t>
            </w:r>
          </w:p>
        </w:tc>
        <w:tc>
          <w:tcPr>
            <w:tcW w:w="983" w:type="dxa"/>
            <w:tcBorders>
              <w:top w:val="single" w:sz="4" w:space="0" w:color="auto"/>
              <w:left w:val="single" w:sz="4" w:space="0" w:color="auto"/>
              <w:bottom w:val="single" w:sz="4" w:space="0" w:color="auto"/>
              <w:right w:val="single" w:sz="4" w:space="0" w:color="auto"/>
            </w:tcBorders>
            <w:shd w:val="clear" w:color="auto" w:fill="auto"/>
            <w:noWrap/>
            <w:hideMark/>
          </w:tcPr>
          <w:p w14:paraId="62528A58" w14:textId="6976F524" w:rsidR="008B5FF1" w:rsidRPr="008B5FF1" w:rsidRDefault="008B5FF1" w:rsidP="008B5FF1">
            <w:pPr>
              <w:pStyle w:val="Tabele"/>
              <w:jc w:val="right"/>
              <w:rPr>
                <w:color w:val="auto"/>
                <w:lang w:eastAsia="pl-PL"/>
              </w:rPr>
            </w:pPr>
            <w:r w:rsidRPr="008B5FF1">
              <w:rPr>
                <w:color w:val="auto"/>
                <w:szCs w:val="16"/>
              </w:rPr>
              <w:t>126,9</w:t>
            </w:r>
          </w:p>
        </w:tc>
        <w:tc>
          <w:tcPr>
            <w:tcW w:w="984" w:type="dxa"/>
            <w:tcBorders>
              <w:top w:val="single" w:sz="4" w:space="0" w:color="auto"/>
              <w:left w:val="single" w:sz="4" w:space="0" w:color="auto"/>
              <w:bottom w:val="single" w:sz="4" w:space="0" w:color="auto"/>
              <w:right w:val="single" w:sz="4" w:space="0" w:color="auto"/>
            </w:tcBorders>
            <w:shd w:val="clear" w:color="auto" w:fill="auto"/>
            <w:noWrap/>
            <w:hideMark/>
          </w:tcPr>
          <w:p w14:paraId="13922EBC" w14:textId="7CCC4016" w:rsidR="008B5FF1" w:rsidRPr="008B5FF1" w:rsidRDefault="008B5FF1" w:rsidP="008B5FF1">
            <w:pPr>
              <w:pStyle w:val="Tabele"/>
              <w:jc w:val="right"/>
              <w:rPr>
                <w:color w:val="auto"/>
                <w:lang w:eastAsia="pl-PL"/>
              </w:rPr>
            </w:pPr>
            <w:r w:rsidRPr="008B5FF1">
              <w:rPr>
                <w:color w:val="auto"/>
                <w:szCs w:val="16"/>
              </w:rPr>
              <w:t>193,2</w:t>
            </w:r>
          </w:p>
        </w:tc>
        <w:tc>
          <w:tcPr>
            <w:tcW w:w="984" w:type="dxa"/>
            <w:tcBorders>
              <w:top w:val="single" w:sz="4" w:space="0" w:color="auto"/>
              <w:left w:val="nil"/>
              <w:bottom w:val="single" w:sz="4" w:space="0" w:color="auto"/>
              <w:right w:val="single" w:sz="4" w:space="0" w:color="auto"/>
            </w:tcBorders>
            <w:shd w:val="clear" w:color="auto" w:fill="auto"/>
            <w:noWrap/>
            <w:hideMark/>
          </w:tcPr>
          <w:p w14:paraId="6A1790D3" w14:textId="630E6A19" w:rsidR="008B5FF1" w:rsidRPr="008B5FF1" w:rsidRDefault="008B5FF1" w:rsidP="008B5FF1">
            <w:pPr>
              <w:pStyle w:val="Tabele"/>
              <w:jc w:val="right"/>
              <w:rPr>
                <w:color w:val="auto"/>
                <w:lang w:eastAsia="pl-PL"/>
              </w:rPr>
            </w:pPr>
            <w:r w:rsidRPr="008B5FF1">
              <w:rPr>
                <w:color w:val="auto"/>
                <w:szCs w:val="16"/>
              </w:rPr>
              <w:t>187,0</w:t>
            </w:r>
          </w:p>
        </w:tc>
        <w:tc>
          <w:tcPr>
            <w:tcW w:w="984" w:type="dxa"/>
            <w:tcBorders>
              <w:top w:val="single" w:sz="4" w:space="0" w:color="auto"/>
              <w:left w:val="nil"/>
              <w:bottom w:val="single" w:sz="4" w:space="0" w:color="auto"/>
              <w:right w:val="single" w:sz="4" w:space="0" w:color="auto"/>
            </w:tcBorders>
            <w:shd w:val="clear" w:color="auto" w:fill="auto"/>
            <w:noWrap/>
            <w:hideMark/>
          </w:tcPr>
          <w:p w14:paraId="251BE724" w14:textId="6B2ED54E" w:rsidR="008B5FF1" w:rsidRPr="008B5FF1" w:rsidRDefault="008B5FF1" w:rsidP="008B5FF1">
            <w:pPr>
              <w:pStyle w:val="Tabele"/>
              <w:jc w:val="right"/>
              <w:rPr>
                <w:color w:val="auto"/>
                <w:lang w:eastAsia="pl-PL"/>
              </w:rPr>
            </w:pPr>
            <w:r w:rsidRPr="008B5FF1">
              <w:rPr>
                <w:color w:val="auto"/>
                <w:szCs w:val="16"/>
              </w:rPr>
              <w:t>280,9</w:t>
            </w:r>
          </w:p>
        </w:tc>
        <w:tc>
          <w:tcPr>
            <w:tcW w:w="984" w:type="dxa"/>
            <w:tcBorders>
              <w:top w:val="single" w:sz="4" w:space="0" w:color="auto"/>
              <w:left w:val="single" w:sz="4" w:space="0" w:color="auto"/>
              <w:bottom w:val="single" w:sz="4" w:space="0" w:color="auto"/>
              <w:right w:val="single" w:sz="4" w:space="0" w:color="auto"/>
            </w:tcBorders>
            <w:shd w:val="clear" w:color="auto" w:fill="auto"/>
            <w:noWrap/>
            <w:hideMark/>
          </w:tcPr>
          <w:p w14:paraId="3120B8FE" w14:textId="06EB6C67" w:rsidR="008B5FF1" w:rsidRPr="008B5FF1" w:rsidRDefault="008B5FF1" w:rsidP="008B5FF1">
            <w:pPr>
              <w:pStyle w:val="Tabele"/>
              <w:jc w:val="right"/>
              <w:rPr>
                <w:color w:val="auto"/>
                <w:lang w:eastAsia="pl-PL"/>
              </w:rPr>
            </w:pPr>
            <w:r w:rsidRPr="008B5FF1">
              <w:rPr>
                <w:b/>
                <w:bCs/>
                <w:color w:val="auto"/>
                <w:szCs w:val="16"/>
              </w:rPr>
              <w:t>788,0</w:t>
            </w:r>
          </w:p>
        </w:tc>
      </w:tr>
      <w:tr w:rsidR="008B5FF1" w:rsidRPr="009D2BCD" w14:paraId="0DB1463C" w14:textId="77777777" w:rsidTr="008702E6">
        <w:trPr>
          <w:trHeight w:val="240"/>
        </w:trPr>
        <w:tc>
          <w:tcPr>
            <w:tcW w:w="2530" w:type="dxa"/>
            <w:noWrap/>
            <w:hideMark/>
          </w:tcPr>
          <w:p w14:paraId="0E55FE64" w14:textId="77777777" w:rsidR="008B5FF1" w:rsidRPr="009D2BCD" w:rsidRDefault="008B5FF1" w:rsidP="008B5FF1">
            <w:pPr>
              <w:pStyle w:val="Tabele"/>
              <w:rPr>
                <w:color w:val="auto"/>
                <w:lang w:eastAsia="pl-PL"/>
              </w:rPr>
            </w:pPr>
            <w:r w:rsidRPr="009D2BCD">
              <w:rPr>
                <w:color w:val="auto"/>
                <w:lang w:eastAsia="pl-PL"/>
              </w:rPr>
              <w:t xml:space="preserve"> Elektrownie</w:t>
            </w:r>
          </w:p>
        </w:tc>
        <w:tc>
          <w:tcPr>
            <w:tcW w:w="983" w:type="dxa"/>
            <w:tcBorders>
              <w:top w:val="nil"/>
              <w:left w:val="single" w:sz="4" w:space="0" w:color="auto"/>
              <w:bottom w:val="single" w:sz="4" w:space="0" w:color="auto"/>
              <w:right w:val="single" w:sz="4" w:space="0" w:color="auto"/>
            </w:tcBorders>
            <w:shd w:val="clear" w:color="auto" w:fill="auto"/>
            <w:noWrap/>
            <w:hideMark/>
          </w:tcPr>
          <w:p w14:paraId="140CFBBA" w14:textId="134320ED" w:rsidR="008B5FF1" w:rsidRPr="008B5FF1" w:rsidRDefault="008B5FF1" w:rsidP="008B5FF1">
            <w:pPr>
              <w:pStyle w:val="Tabele"/>
              <w:jc w:val="right"/>
              <w:rPr>
                <w:color w:val="auto"/>
                <w:lang w:eastAsia="pl-PL"/>
              </w:rPr>
            </w:pPr>
            <w:r w:rsidRPr="008B5FF1">
              <w:rPr>
                <w:color w:val="auto"/>
                <w:szCs w:val="16"/>
              </w:rPr>
              <w:t>113,0</w:t>
            </w:r>
          </w:p>
        </w:tc>
        <w:tc>
          <w:tcPr>
            <w:tcW w:w="984" w:type="dxa"/>
            <w:tcBorders>
              <w:top w:val="nil"/>
              <w:left w:val="single" w:sz="4" w:space="0" w:color="auto"/>
              <w:bottom w:val="single" w:sz="4" w:space="0" w:color="auto"/>
              <w:right w:val="single" w:sz="4" w:space="0" w:color="auto"/>
            </w:tcBorders>
            <w:shd w:val="clear" w:color="auto" w:fill="auto"/>
            <w:noWrap/>
            <w:hideMark/>
          </w:tcPr>
          <w:p w14:paraId="5121C74A" w14:textId="3F8DF781" w:rsidR="008B5FF1" w:rsidRPr="008B5FF1" w:rsidRDefault="008B5FF1" w:rsidP="008B5FF1">
            <w:pPr>
              <w:pStyle w:val="Tabele"/>
              <w:jc w:val="right"/>
              <w:rPr>
                <w:color w:val="auto"/>
                <w:lang w:eastAsia="pl-PL"/>
              </w:rPr>
            </w:pPr>
            <w:r w:rsidRPr="008B5FF1">
              <w:rPr>
                <w:color w:val="auto"/>
                <w:szCs w:val="16"/>
              </w:rPr>
              <w:t>163,9</w:t>
            </w:r>
          </w:p>
        </w:tc>
        <w:tc>
          <w:tcPr>
            <w:tcW w:w="984" w:type="dxa"/>
            <w:tcBorders>
              <w:top w:val="nil"/>
              <w:left w:val="nil"/>
              <w:bottom w:val="single" w:sz="4" w:space="0" w:color="auto"/>
              <w:right w:val="single" w:sz="4" w:space="0" w:color="auto"/>
            </w:tcBorders>
            <w:shd w:val="clear" w:color="auto" w:fill="auto"/>
            <w:noWrap/>
            <w:hideMark/>
          </w:tcPr>
          <w:p w14:paraId="17E74EFB" w14:textId="39BE043D" w:rsidR="008B5FF1" w:rsidRPr="008B5FF1" w:rsidRDefault="008B5FF1" w:rsidP="008B5FF1">
            <w:pPr>
              <w:pStyle w:val="Tabele"/>
              <w:jc w:val="right"/>
              <w:rPr>
                <w:color w:val="auto"/>
                <w:lang w:eastAsia="pl-PL"/>
              </w:rPr>
            </w:pPr>
            <w:r w:rsidRPr="008B5FF1">
              <w:rPr>
                <w:color w:val="auto"/>
                <w:szCs w:val="16"/>
              </w:rPr>
              <w:t>168,4</w:t>
            </w:r>
          </w:p>
        </w:tc>
        <w:tc>
          <w:tcPr>
            <w:tcW w:w="984" w:type="dxa"/>
            <w:tcBorders>
              <w:top w:val="nil"/>
              <w:left w:val="nil"/>
              <w:bottom w:val="single" w:sz="4" w:space="0" w:color="auto"/>
              <w:right w:val="single" w:sz="4" w:space="0" w:color="auto"/>
            </w:tcBorders>
            <w:shd w:val="clear" w:color="auto" w:fill="auto"/>
            <w:noWrap/>
            <w:hideMark/>
          </w:tcPr>
          <w:p w14:paraId="1FCDB8A5" w14:textId="4F6D8C7C" w:rsidR="008B5FF1" w:rsidRPr="008B5FF1" w:rsidRDefault="008B5FF1" w:rsidP="008B5FF1">
            <w:pPr>
              <w:pStyle w:val="Tabele"/>
              <w:jc w:val="right"/>
              <w:rPr>
                <w:color w:val="auto"/>
                <w:lang w:eastAsia="pl-PL"/>
              </w:rPr>
            </w:pPr>
            <w:r w:rsidRPr="008B5FF1">
              <w:rPr>
                <w:color w:val="auto"/>
                <w:szCs w:val="16"/>
              </w:rPr>
              <w:t>237,8</w:t>
            </w:r>
          </w:p>
        </w:tc>
        <w:tc>
          <w:tcPr>
            <w:tcW w:w="984" w:type="dxa"/>
            <w:tcBorders>
              <w:top w:val="nil"/>
              <w:left w:val="single" w:sz="4" w:space="0" w:color="auto"/>
              <w:bottom w:val="single" w:sz="4" w:space="0" w:color="auto"/>
              <w:right w:val="single" w:sz="4" w:space="0" w:color="auto"/>
            </w:tcBorders>
            <w:shd w:val="clear" w:color="auto" w:fill="auto"/>
            <w:noWrap/>
            <w:hideMark/>
          </w:tcPr>
          <w:p w14:paraId="003BB592" w14:textId="74437AA2" w:rsidR="008B5FF1" w:rsidRPr="008B5FF1" w:rsidRDefault="008B5FF1" w:rsidP="008B5FF1">
            <w:pPr>
              <w:pStyle w:val="Tabele"/>
              <w:jc w:val="right"/>
              <w:rPr>
                <w:color w:val="auto"/>
                <w:lang w:eastAsia="pl-PL"/>
              </w:rPr>
            </w:pPr>
            <w:r w:rsidRPr="008B5FF1">
              <w:rPr>
                <w:b/>
                <w:bCs/>
                <w:color w:val="auto"/>
                <w:szCs w:val="16"/>
              </w:rPr>
              <w:t>683,1</w:t>
            </w:r>
          </w:p>
        </w:tc>
      </w:tr>
      <w:tr w:rsidR="008B5FF1" w:rsidRPr="009D2BCD" w14:paraId="40C65B0F" w14:textId="77777777" w:rsidTr="008702E6">
        <w:trPr>
          <w:trHeight w:val="240"/>
        </w:trPr>
        <w:tc>
          <w:tcPr>
            <w:tcW w:w="2530" w:type="dxa"/>
            <w:noWrap/>
            <w:hideMark/>
          </w:tcPr>
          <w:p w14:paraId="64E01502" w14:textId="77777777" w:rsidR="008B5FF1" w:rsidRPr="009D2BCD" w:rsidRDefault="008B5FF1" w:rsidP="008B5FF1">
            <w:pPr>
              <w:pStyle w:val="Tabele"/>
              <w:rPr>
                <w:color w:val="auto"/>
                <w:lang w:eastAsia="pl-PL"/>
              </w:rPr>
            </w:pPr>
            <w:r w:rsidRPr="009D2BCD">
              <w:rPr>
                <w:color w:val="auto"/>
                <w:lang w:eastAsia="pl-PL"/>
              </w:rPr>
              <w:t xml:space="preserve"> Elektrociepłownie</w:t>
            </w:r>
          </w:p>
        </w:tc>
        <w:tc>
          <w:tcPr>
            <w:tcW w:w="983" w:type="dxa"/>
            <w:tcBorders>
              <w:top w:val="nil"/>
              <w:left w:val="single" w:sz="4" w:space="0" w:color="auto"/>
              <w:bottom w:val="single" w:sz="4" w:space="0" w:color="auto"/>
              <w:right w:val="single" w:sz="4" w:space="0" w:color="auto"/>
            </w:tcBorders>
            <w:shd w:val="clear" w:color="auto" w:fill="auto"/>
            <w:noWrap/>
            <w:hideMark/>
          </w:tcPr>
          <w:p w14:paraId="0392D231" w14:textId="30B504A1" w:rsidR="008B5FF1" w:rsidRPr="008B5FF1" w:rsidRDefault="008B5FF1" w:rsidP="008B5FF1">
            <w:pPr>
              <w:pStyle w:val="Tabele"/>
              <w:jc w:val="right"/>
              <w:rPr>
                <w:color w:val="auto"/>
                <w:lang w:eastAsia="pl-PL"/>
              </w:rPr>
            </w:pPr>
            <w:r w:rsidRPr="008B5FF1">
              <w:rPr>
                <w:color w:val="auto"/>
                <w:szCs w:val="16"/>
              </w:rPr>
              <w:t>13,5</w:t>
            </w:r>
          </w:p>
        </w:tc>
        <w:tc>
          <w:tcPr>
            <w:tcW w:w="984" w:type="dxa"/>
            <w:tcBorders>
              <w:top w:val="nil"/>
              <w:left w:val="single" w:sz="4" w:space="0" w:color="auto"/>
              <w:bottom w:val="single" w:sz="4" w:space="0" w:color="auto"/>
              <w:right w:val="single" w:sz="4" w:space="0" w:color="auto"/>
            </w:tcBorders>
            <w:shd w:val="clear" w:color="auto" w:fill="auto"/>
            <w:noWrap/>
            <w:hideMark/>
          </w:tcPr>
          <w:p w14:paraId="32964D09" w14:textId="5107BB3D" w:rsidR="008B5FF1" w:rsidRPr="008B5FF1" w:rsidRDefault="008B5FF1" w:rsidP="008B5FF1">
            <w:pPr>
              <w:pStyle w:val="Tabele"/>
              <w:jc w:val="right"/>
              <w:rPr>
                <w:color w:val="auto"/>
                <w:lang w:eastAsia="pl-PL"/>
              </w:rPr>
            </w:pPr>
            <w:r w:rsidRPr="008B5FF1">
              <w:rPr>
                <w:color w:val="auto"/>
                <w:szCs w:val="16"/>
              </w:rPr>
              <w:t>13,4</w:t>
            </w:r>
          </w:p>
        </w:tc>
        <w:tc>
          <w:tcPr>
            <w:tcW w:w="984" w:type="dxa"/>
            <w:tcBorders>
              <w:top w:val="nil"/>
              <w:left w:val="nil"/>
              <w:bottom w:val="single" w:sz="4" w:space="0" w:color="auto"/>
              <w:right w:val="single" w:sz="4" w:space="0" w:color="auto"/>
            </w:tcBorders>
            <w:shd w:val="clear" w:color="auto" w:fill="auto"/>
            <w:noWrap/>
            <w:hideMark/>
          </w:tcPr>
          <w:p w14:paraId="4B1624B1" w14:textId="1220852C" w:rsidR="008B5FF1" w:rsidRPr="008B5FF1" w:rsidRDefault="008B5FF1" w:rsidP="008B5FF1">
            <w:pPr>
              <w:pStyle w:val="Tabele"/>
              <w:jc w:val="right"/>
              <w:rPr>
                <w:color w:val="auto"/>
                <w:lang w:eastAsia="pl-PL"/>
              </w:rPr>
            </w:pPr>
            <w:r w:rsidRPr="008B5FF1">
              <w:rPr>
                <w:color w:val="auto"/>
                <w:szCs w:val="16"/>
              </w:rPr>
              <w:t>2,0</w:t>
            </w:r>
          </w:p>
        </w:tc>
        <w:tc>
          <w:tcPr>
            <w:tcW w:w="984" w:type="dxa"/>
            <w:tcBorders>
              <w:top w:val="nil"/>
              <w:left w:val="nil"/>
              <w:bottom w:val="single" w:sz="4" w:space="0" w:color="auto"/>
              <w:right w:val="single" w:sz="4" w:space="0" w:color="auto"/>
            </w:tcBorders>
            <w:shd w:val="clear" w:color="auto" w:fill="auto"/>
            <w:noWrap/>
            <w:hideMark/>
          </w:tcPr>
          <w:p w14:paraId="2B8A6CA6" w14:textId="460AB767" w:rsidR="008B5FF1" w:rsidRPr="008B5FF1" w:rsidRDefault="008B5FF1" w:rsidP="008B5FF1">
            <w:pPr>
              <w:pStyle w:val="Tabele"/>
              <w:jc w:val="right"/>
              <w:rPr>
                <w:color w:val="auto"/>
                <w:lang w:eastAsia="pl-PL"/>
              </w:rPr>
            </w:pPr>
            <w:r w:rsidRPr="008B5FF1">
              <w:rPr>
                <w:color w:val="auto"/>
                <w:szCs w:val="16"/>
              </w:rPr>
              <w:t>3,2</w:t>
            </w:r>
          </w:p>
        </w:tc>
        <w:tc>
          <w:tcPr>
            <w:tcW w:w="984" w:type="dxa"/>
            <w:tcBorders>
              <w:top w:val="nil"/>
              <w:left w:val="single" w:sz="4" w:space="0" w:color="auto"/>
              <w:bottom w:val="single" w:sz="4" w:space="0" w:color="auto"/>
              <w:right w:val="single" w:sz="4" w:space="0" w:color="auto"/>
            </w:tcBorders>
            <w:shd w:val="clear" w:color="auto" w:fill="auto"/>
            <w:noWrap/>
            <w:hideMark/>
          </w:tcPr>
          <w:p w14:paraId="7A7A4C19" w14:textId="212D7474" w:rsidR="008B5FF1" w:rsidRPr="008B5FF1" w:rsidRDefault="008B5FF1" w:rsidP="008B5FF1">
            <w:pPr>
              <w:pStyle w:val="Tabele"/>
              <w:jc w:val="right"/>
              <w:rPr>
                <w:color w:val="auto"/>
                <w:lang w:eastAsia="pl-PL"/>
              </w:rPr>
            </w:pPr>
            <w:r w:rsidRPr="008B5FF1">
              <w:rPr>
                <w:b/>
                <w:bCs/>
                <w:color w:val="auto"/>
                <w:szCs w:val="16"/>
              </w:rPr>
              <w:t>32,1</w:t>
            </w:r>
          </w:p>
        </w:tc>
      </w:tr>
      <w:tr w:rsidR="008B5FF1" w:rsidRPr="009D2BCD" w14:paraId="4D7BD9E5" w14:textId="77777777" w:rsidTr="008702E6">
        <w:trPr>
          <w:trHeight w:val="240"/>
        </w:trPr>
        <w:tc>
          <w:tcPr>
            <w:tcW w:w="2530" w:type="dxa"/>
            <w:noWrap/>
            <w:hideMark/>
          </w:tcPr>
          <w:p w14:paraId="14A03195" w14:textId="77777777" w:rsidR="008B5FF1" w:rsidRPr="009D2BCD" w:rsidRDefault="008B5FF1" w:rsidP="008B5FF1">
            <w:pPr>
              <w:pStyle w:val="Tabele"/>
              <w:rPr>
                <w:color w:val="auto"/>
                <w:lang w:eastAsia="pl-PL"/>
              </w:rPr>
            </w:pPr>
            <w:r w:rsidRPr="009D2BCD">
              <w:rPr>
                <w:color w:val="auto"/>
                <w:lang w:eastAsia="pl-PL"/>
              </w:rPr>
              <w:t xml:space="preserve"> Magazyny en.</w:t>
            </w:r>
          </w:p>
        </w:tc>
        <w:tc>
          <w:tcPr>
            <w:tcW w:w="983" w:type="dxa"/>
            <w:tcBorders>
              <w:top w:val="nil"/>
              <w:left w:val="single" w:sz="4" w:space="0" w:color="auto"/>
              <w:bottom w:val="single" w:sz="4" w:space="0" w:color="auto"/>
              <w:right w:val="single" w:sz="4" w:space="0" w:color="auto"/>
            </w:tcBorders>
            <w:shd w:val="clear" w:color="auto" w:fill="auto"/>
            <w:noWrap/>
            <w:hideMark/>
          </w:tcPr>
          <w:p w14:paraId="609AE084" w14:textId="51372F84" w:rsidR="008B5FF1" w:rsidRPr="008B5FF1" w:rsidRDefault="008B5FF1" w:rsidP="008B5FF1">
            <w:pPr>
              <w:pStyle w:val="Tabele"/>
              <w:jc w:val="right"/>
              <w:rPr>
                <w:color w:val="auto"/>
                <w:lang w:eastAsia="pl-PL"/>
              </w:rPr>
            </w:pPr>
            <w:r w:rsidRPr="008B5FF1">
              <w:rPr>
                <w:color w:val="auto"/>
                <w:szCs w:val="16"/>
              </w:rPr>
              <w:t>0,3</w:t>
            </w:r>
          </w:p>
        </w:tc>
        <w:tc>
          <w:tcPr>
            <w:tcW w:w="984" w:type="dxa"/>
            <w:tcBorders>
              <w:top w:val="nil"/>
              <w:left w:val="single" w:sz="4" w:space="0" w:color="auto"/>
              <w:bottom w:val="single" w:sz="4" w:space="0" w:color="auto"/>
              <w:right w:val="single" w:sz="4" w:space="0" w:color="auto"/>
            </w:tcBorders>
            <w:shd w:val="clear" w:color="auto" w:fill="auto"/>
            <w:noWrap/>
            <w:hideMark/>
          </w:tcPr>
          <w:p w14:paraId="30A41B6B" w14:textId="17C928E0" w:rsidR="008B5FF1" w:rsidRPr="008B5FF1" w:rsidRDefault="008B5FF1" w:rsidP="008B5FF1">
            <w:pPr>
              <w:pStyle w:val="Tabele"/>
              <w:jc w:val="right"/>
              <w:rPr>
                <w:color w:val="auto"/>
                <w:lang w:eastAsia="pl-PL"/>
              </w:rPr>
            </w:pPr>
            <w:r w:rsidRPr="008B5FF1">
              <w:rPr>
                <w:color w:val="auto"/>
                <w:szCs w:val="16"/>
              </w:rPr>
              <w:t>14,6</w:t>
            </w:r>
          </w:p>
        </w:tc>
        <w:tc>
          <w:tcPr>
            <w:tcW w:w="984" w:type="dxa"/>
            <w:tcBorders>
              <w:top w:val="nil"/>
              <w:left w:val="nil"/>
              <w:bottom w:val="single" w:sz="4" w:space="0" w:color="auto"/>
              <w:right w:val="single" w:sz="4" w:space="0" w:color="auto"/>
            </w:tcBorders>
            <w:shd w:val="clear" w:color="auto" w:fill="auto"/>
            <w:noWrap/>
            <w:hideMark/>
          </w:tcPr>
          <w:p w14:paraId="22BCAE31" w14:textId="6286821B" w:rsidR="008B5FF1" w:rsidRPr="008B5FF1" w:rsidRDefault="008B5FF1" w:rsidP="008B5FF1">
            <w:pPr>
              <w:pStyle w:val="Tabele"/>
              <w:jc w:val="right"/>
              <w:rPr>
                <w:color w:val="auto"/>
                <w:lang w:eastAsia="pl-PL"/>
              </w:rPr>
            </w:pPr>
            <w:r w:rsidRPr="008B5FF1">
              <w:rPr>
                <w:color w:val="auto"/>
                <w:szCs w:val="16"/>
              </w:rPr>
              <w:t>6,6</w:t>
            </w:r>
          </w:p>
        </w:tc>
        <w:tc>
          <w:tcPr>
            <w:tcW w:w="984" w:type="dxa"/>
            <w:tcBorders>
              <w:top w:val="nil"/>
              <w:left w:val="nil"/>
              <w:bottom w:val="single" w:sz="4" w:space="0" w:color="auto"/>
              <w:right w:val="single" w:sz="4" w:space="0" w:color="auto"/>
            </w:tcBorders>
            <w:shd w:val="clear" w:color="auto" w:fill="auto"/>
            <w:noWrap/>
            <w:hideMark/>
          </w:tcPr>
          <w:p w14:paraId="3B734ADE" w14:textId="1A55AF8C" w:rsidR="008B5FF1" w:rsidRPr="008B5FF1" w:rsidRDefault="008B5FF1" w:rsidP="008B5FF1">
            <w:pPr>
              <w:pStyle w:val="Tabele"/>
              <w:jc w:val="right"/>
              <w:rPr>
                <w:color w:val="auto"/>
                <w:lang w:eastAsia="pl-PL"/>
              </w:rPr>
            </w:pPr>
            <w:r w:rsidRPr="008B5FF1">
              <w:rPr>
                <w:color w:val="auto"/>
                <w:szCs w:val="16"/>
              </w:rPr>
              <w:t>25,7</w:t>
            </w:r>
          </w:p>
        </w:tc>
        <w:tc>
          <w:tcPr>
            <w:tcW w:w="984" w:type="dxa"/>
            <w:tcBorders>
              <w:top w:val="nil"/>
              <w:left w:val="single" w:sz="4" w:space="0" w:color="auto"/>
              <w:bottom w:val="single" w:sz="4" w:space="0" w:color="auto"/>
              <w:right w:val="single" w:sz="4" w:space="0" w:color="auto"/>
            </w:tcBorders>
            <w:shd w:val="clear" w:color="auto" w:fill="auto"/>
            <w:noWrap/>
            <w:hideMark/>
          </w:tcPr>
          <w:p w14:paraId="521A13F1" w14:textId="17A3249C" w:rsidR="008B5FF1" w:rsidRPr="008B5FF1" w:rsidRDefault="008B5FF1" w:rsidP="008B5FF1">
            <w:pPr>
              <w:pStyle w:val="Tabele"/>
              <w:jc w:val="right"/>
              <w:rPr>
                <w:color w:val="auto"/>
                <w:lang w:eastAsia="pl-PL"/>
              </w:rPr>
            </w:pPr>
            <w:r w:rsidRPr="008B5FF1">
              <w:rPr>
                <w:b/>
                <w:bCs/>
                <w:color w:val="auto"/>
                <w:szCs w:val="16"/>
              </w:rPr>
              <w:t>47,2</w:t>
            </w:r>
          </w:p>
        </w:tc>
      </w:tr>
      <w:tr w:rsidR="008B5FF1" w:rsidRPr="009D2BCD" w14:paraId="456D5EFB" w14:textId="77777777" w:rsidTr="008702E6">
        <w:trPr>
          <w:trHeight w:val="240"/>
        </w:trPr>
        <w:tc>
          <w:tcPr>
            <w:tcW w:w="2530" w:type="dxa"/>
            <w:noWrap/>
            <w:hideMark/>
          </w:tcPr>
          <w:p w14:paraId="2362FBC3" w14:textId="77777777" w:rsidR="008B5FF1" w:rsidRPr="009D2BCD" w:rsidRDefault="008B5FF1" w:rsidP="008B5FF1">
            <w:pPr>
              <w:pStyle w:val="Tabele"/>
              <w:rPr>
                <w:color w:val="auto"/>
                <w:lang w:eastAsia="pl-PL"/>
              </w:rPr>
            </w:pPr>
            <w:r w:rsidRPr="009D2BCD">
              <w:rPr>
                <w:color w:val="auto"/>
                <w:lang w:eastAsia="pl-PL"/>
              </w:rPr>
              <w:t xml:space="preserve"> Elektrolizery</w:t>
            </w:r>
          </w:p>
        </w:tc>
        <w:tc>
          <w:tcPr>
            <w:tcW w:w="983" w:type="dxa"/>
            <w:tcBorders>
              <w:top w:val="nil"/>
              <w:left w:val="single" w:sz="4" w:space="0" w:color="auto"/>
              <w:bottom w:val="single" w:sz="4" w:space="0" w:color="auto"/>
              <w:right w:val="single" w:sz="4" w:space="0" w:color="auto"/>
            </w:tcBorders>
            <w:shd w:val="clear" w:color="auto" w:fill="auto"/>
            <w:noWrap/>
            <w:hideMark/>
          </w:tcPr>
          <w:p w14:paraId="27612BF4" w14:textId="63260811"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single" w:sz="4" w:space="0" w:color="auto"/>
              <w:bottom w:val="single" w:sz="4" w:space="0" w:color="auto"/>
              <w:right w:val="single" w:sz="4" w:space="0" w:color="auto"/>
            </w:tcBorders>
            <w:shd w:val="clear" w:color="auto" w:fill="auto"/>
            <w:noWrap/>
            <w:hideMark/>
          </w:tcPr>
          <w:p w14:paraId="55DFE763" w14:textId="7960B25B" w:rsidR="008B5FF1" w:rsidRPr="008B5FF1" w:rsidRDefault="008B5FF1" w:rsidP="008B5FF1">
            <w:pPr>
              <w:pStyle w:val="Tabele"/>
              <w:jc w:val="right"/>
              <w:rPr>
                <w:color w:val="auto"/>
                <w:lang w:eastAsia="pl-PL"/>
              </w:rPr>
            </w:pPr>
            <w:r w:rsidRPr="008B5FF1">
              <w:rPr>
                <w:color w:val="auto"/>
                <w:szCs w:val="16"/>
              </w:rPr>
              <w:t>1,4</w:t>
            </w:r>
          </w:p>
        </w:tc>
        <w:tc>
          <w:tcPr>
            <w:tcW w:w="984" w:type="dxa"/>
            <w:tcBorders>
              <w:top w:val="nil"/>
              <w:left w:val="nil"/>
              <w:bottom w:val="single" w:sz="4" w:space="0" w:color="auto"/>
              <w:right w:val="single" w:sz="4" w:space="0" w:color="auto"/>
            </w:tcBorders>
            <w:shd w:val="clear" w:color="auto" w:fill="auto"/>
            <w:noWrap/>
            <w:hideMark/>
          </w:tcPr>
          <w:p w14:paraId="09BCA034" w14:textId="650423D4" w:rsidR="008B5FF1" w:rsidRPr="008B5FF1" w:rsidRDefault="008B5FF1" w:rsidP="008B5FF1">
            <w:pPr>
              <w:pStyle w:val="Tabele"/>
              <w:jc w:val="right"/>
              <w:rPr>
                <w:color w:val="auto"/>
                <w:lang w:eastAsia="pl-PL"/>
              </w:rPr>
            </w:pPr>
            <w:r w:rsidRPr="008B5FF1">
              <w:rPr>
                <w:color w:val="auto"/>
                <w:szCs w:val="16"/>
              </w:rPr>
              <w:t>10,1</w:t>
            </w:r>
          </w:p>
        </w:tc>
        <w:tc>
          <w:tcPr>
            <w:tcW w:w="984" w:type="dxa"/>
            <w:tcBorders>
              <w:top w:val="nil"/>
              <w:left w:val="nil"/>
              <w:bottom w:val="single" w:sz="4" w:space="0" w:color="auto"/>
              <w:right w:val="single" w:sz="4" w:space="0" w:color="auto"/>
            </w:tcBorders>
            <w:shd w:val="clear" w:color="auto" w:fill="auto"/>
            <w:noWrap/>
            <w:hideMark/>
          </w:tcPr>
          <w:p w14:paraId="245A9933" w14:textId="1751C8B0" w:rsidR="008B5FF1" w:rsidRPr="008B5FF1" w:rsidRDefault="008B5FF1" w:rsidP="008B5FF1">
            <w:pPr>
              <w:pStyle w:val="Tabele"/>
              <w:jc w:val="right"/>
              <w:rPr>
                <w:color w:val="auto"/>
                <w:lang w:eastAsia="pl-PL"/>
              </w:rPr>
            </w:pPr>
            <w:r w:rsidRPr="008B5FF1">
              <w:rPr>
                <w:color w:val="auto"/>
                <w:szCs w:val="16"/>
              </w:rPr>
              <w:t>14,1</w:t>
            </w:r>
          </w:p>
        </w:tc>
        <w:tc>
          <w:tcPr>
            <w:tcW w:w="984" w:type="dxa"/>
            <w:tcBorders>
              <w:top w:val="nil"/>
              <w:left w:val="single" w:sz="4" w:space="0" w:color="auto"/>
              <w:bottom w:val="single" w:sz="4" w:space="0" w:color="auto"/>
              <w:right w:val="single" w:sz="4" w:space="0" w:color="auto"/>
            </w:tcBorders>
            <w:shd w:val="clear" w:color="auto" w:fill="auto"/>
            <w:noWrap/>
            <w:hideMark/>
          </w:tcPr>
          <w:p w14:paraId="63942571" w14:textId="320FC61A" w:rsidR="008B5FF1" w:rsidRPr="008B5FF1" w:rsidRDefault="008B5FF1" w:rsidP="008B5FF1">
            <w:pPr>
              <w:pStyle w:val="Tabele"/>
              <w:jc w:val="right"/>
              <w:rPr>
                <w:color w:val="auto"/>
                <w:lang w:eastAsia="pl-PL"/>
              </w:rPr>
            </w:pPr>
            <w:r w:rsidRPr="008B5FF1">
              <w:rPr>
                <w:b/>
                <w:bCs/>
                <w:color w:val="auto"/>
                <w:szCs w:val="16"/>
              </w:rPr>
              <w:t>25,6</w:t>
            </w:r>
          </w:p>
        </w:tc>
      </w:tr>
      <w:tr w:rsidR="008702E6" w:rsidRPr="009D2BCD" w14:paraId="70A23833" w14:textId="77777777" w:rsidTr="008702E6">
        <w:trPr>
          <w:trHeight w:val="240"/>
        </w:trPr>
        <w:tc>
          <w:tcPr>
            <w:tcW w:w="2530" w:type="dxa"/>
            <w:noWrap/>
            <w:hideMark/>
          </w:tcPr>
          <w:p w14:paraId="0FE1917D" w14:textId="77777777" w:rsidR="008702E6" w:rsidRPr="009D2BCD" w:rsidRDefault="008702E6" w:rsidP="008B5FF1">
            <w:pPr>
              <w:pStyle w:val="Tabele"/>
              <w:rPr>
                <w:color w:val="auto"/>
                <w:lang w:eastAsia="pl-PL"/>
              </w:rPr>
            </w:pPr>
            <w:r w:rsidRPr="009D2BCD">
              <w:rPr>
                <w:color w:val="auto"/>
                <w:lang w:eastAsia="pl-PL"/>
              </w:rPr>
              <w:t>W tym paliwa:</w:t>
            </w:r>
          </w:p>
        </w:tc>
        <w:tc>
          <w:tcPr>
            <w:tcW w:w="4919" w:type="dxa"/>
            <w:gridSpan w:val="5"/>
            <w:tcBorders>
              <w:top w:val="nil"/>
              <w:left w:val="single" w:sz="4" w:space="0" w:color="auto"/>
              <w:bottom w:val="single" w:sz="4" w:space="0" w:color="auto"/>
              <w:right w:val="single" w:sz="4" w:space="0" w:color="auto"/>
            </w:tcBorders>
            <w:shd w:val="clear" w:color="auto" w:fill="auto"/>
            <w:noWrap/>
            <w:hideMark/>
          </w:tcPr>
          <w:p w14:paraId="1878E2D1" w14:textId="75ABE870" w:rsidR="008702E6" w:rsidRPr="008B5FF1" w:rsidRDefault="008702E6" w:rsidP="008702E6">
            <w:pPr>
              <w:pStyle w:val="Tabele"/>
              <w:jc w:val="right"/>
              <w:rPr>
                <w:color w:val="auto"/>
                <w:lang w:eastAsia="pl-PL"/>
              </w:rPr>
            </w:pPr>
            <w:r w:rsidRPr="008B5FF1">
              <w:rPr>
                <w:color w:val="auto"/>
                <w:szCs w:val="16"/>
              </w:rPr>
              <w:t> </w:t>
            </w:r>
            <w:r w:rsidRPr="008B5FF1">
              <w:rPr>
                <w:color w:val="auto"/>
                <w:sz w:val="18"/>
                <w:szCs w:val="18"/>
              </w:rPr>
              <w:t> </w:t>
            </w:r>
          </w:p>
        </w:tc>
      </w:tr>
      <w:tr w:rsidR="008B5FF1" w:rsidRPr="009D2BCD" w14:paraId="6DDAE040" w14:textId="77777777" w:rsidTr="008702E6">
        <w:trPr>
          <w:trHeight w:val="240"/>
        </w:trPr>
        <w:tc>
          <w:tcPr>
            <w:tcW w:w="2530" w:type="dxa"/>
            <w:noWrap/>
            <w:hideMark/>
          </w:tcPr>
          <w:p w14:paraId="1A52F949" w14:textId="77777777" w:rsidR="008B5FF1" w:rsidRPr="009D2BCD" w:rsidRDefault="008B5FF1" w:rsidP="008B5FF1">
            <w:pPr>
              <w:pStyle w:val="Tabele"/>
              <w:rPr>
                <w:color w:val="auto"/>
                <w:lang w:eastAsia="pl-PL"/>
              </w:rPr>
            </w:pPr>
            <w:r w:rsidRPr="009D2BCD">
              <w:rPr>
                <w:color w:val="auto"/>
                <w:lang w:eastAsia="pl-PL"/>
              </w:rPr>
              <w:t xml:space="preserve"> Węgiel</w:t>
            </w:r>
          </w:p>
        </w:tc>
        <w:tc>
          <w:tcPr>
            <w:tcW w:w="983" w:type="dxa"/>
            <w:tcBorders>
              <w:top w:val="nil"/>
              <w:left w:val="single" w:sz="4" w:space="0" w:color="auto"/>
              <w:bottom w:val="single" w:sz="4" w:space="0" w:color="auto"/>
              <w:right w:val="single" w:sz="4" w:space="0" w:color="auto"/>
            </w:tcBorders>
            <w:shd w:val="clear" w:color="auto" w:fill="auto"/>
            <w:noWrap/>
            <w:hideMark/>
          </w:tcPr>
          <w:p w14:paraId="7C3229A0" w14:textId="123BA29B" w:rsidR="008B5FF1" w:rsidRPr="008B5FF1" w:rsidRDefault="008B5FF1" w:rsidP="008B5FF1">
            <w:pPr>
              <w:pStyle w:val="Tabele"/>
              <w:jc w:val="right"/>
              <w:rPr>
                <w:color w:val="auto"/>
                <w:lang w:eastAsia="pl-PL"/>
              </w:rPr>
            </w:pPr>
            <w:r w:rsidRPr="008B5FF1">
              <w:rPr>
                <w:color w:val="auto"/>
                <w:szCs w:val="16"/>
              </w:rPr>
              <w:t>16,7</w:t>
            </w:r>
          </w:p>
        </w:tc>
        <w:tc>
          <w:tcPr>
            <w:tcW w:w="984" w:type="dxa"/>
            <w:tcBorders>
              <w:top w:val="nil"/>
              <w:left w:val="single" w:sz="4" w:space="0" w:color="auto"/>
              <w:bottom w:val="single" w:sz="4" w:space="0" w:color="auto"/>
              <w:right w:val="single" w:sz="4" w:space="0" w:color="auto"/>
            </w:tcBorders>
            <w:shd w:val="clear" w:color="auto" w:fill="auto"/>
            <w:noWrap/>
            <w:hideMark/>
          </w:tcPr>
          <w:p w14:paraId="2B73E39A" w14:textId="70BF16CB"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hideMark/>
          </w:tcPr>
          <w:p w14:paraId="17EF43D2" w14:textId="6C3F8221"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hideMark/>
          </w:tcPr>
          <w:p w14:paraId="51097D98" w14:textId="77793B45"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single" w:sz="4" w:space="0" w:color="auto"/>
              <w:left w:val="single" w:sz="4" w:space="0" w:color="auto"/>
              <w:bottom w:val="single" w:sz="4" w:space="0" w:color="auto"/>
              <w:right w:val="single" w:sz="4" w:space="0" w:color="auto"/>
            </w:tcBorders>
            <w:shd w:val="clear" w:color="auto" w:fill="auto"/>
            <w:noWrap/>
            <w:hideMark/>
          </w:tcPr>
          <w:p w14:paraId="6D804B6F" w14:textId="18AF815D" w:rsidR="008B5FF1" w:rsidRPr="008B5FF1" w:rsidRDefault="008B5FF1" w:rsidP="008B5FF1">
            <w:pPr>
              <w:pStyle w:val="Tabele"/>
              <w:jc w:val="right"/>
              <w:rPr>
                <w:color w:val="auto"/>
                <w:lang w:eastAsia="pl-PL"/>
              </w:rPr>
            </w:pPr>
            <w:r w:rsidRPr="008B5FF1">
              <w:rPr>
                <w:b/>
                <w:bCs/>
                <w:color w:val="auto"/>
                <w:szCs w:val="16"/>
              </w:rPr>
              <w:t>16,7</w:t>
            </w:r>
          </w:p>
        </w:tc>
      </w:tr>
      <w:tr w:rsidR="008B5FF1" w:rsidRPr="009D2BCD" w14:paraId="2B7C6ADF" w14:textId="77777777" w:rsidTr="008702E6">
        <w:trPr>
          <w:trHeight w:val="240"/>
        </w:trPr>
        <w:tc>
          <w:tcPr>
            <w:tcW w:w="2530" w:type="dxa"/>
            <w:noWrap/>
            <w:hideMark/>
          </w:tcPr>
          <w:p w14:paraId="00D9EC11" w14:textId="77777777" w:rsidR="008B5FF1" w:rsidRPr="009D2BCD" w:rsidRDefault="008B5FF1" w:rsidP="008B5FF1">
            <w:pPr>
              <w:pStyle w:val="Tabele"/>
              <w:rPr>
                <w:color w:val="auto"/>
                <w:lang w:eastAsia="pl-PL"/>
              </w:rPr>
            </w:pPr>
            <w:r w:rsidRPr="009D2BCD">
              <w:rPr>
                <w:color w:val="auto"/>
                <w:lang w:eastAsia="pl-PL"/>
              </w:rPr>
              <w:t xml:space="preserve"> Gaz ziemny/Wodór</w:t>
            </w:r>
          </w:p>
        </w:tc>
        <w:tc>
          <w:tcPr>
            <w:tcW w:w="983" w:type="dxa"/>
            <w:tcBorders>
              <w:top w:val="nil"/>
              <w:left w:val="single" w:sz="4" w:space="0" w:color="auto"/>
              <w:bottom w:val="single" w:sz="4" w:space="0" w:color="auto"/>
              <w:right w:val="single" w:sz="4" w:space="0" w:color="auto"/>
            </w:tcBorders>
            <w:shd w:val="clear" w:color="auto" w:fill="auto"/>
            <w:noWrap/>
            <w:hideMark/>
          </w:tcPr>
          <w:p w14:paraId="4342028C" w14:textId="00680BFE" w:rsidR="008B5FF1" w:rsidRPr="008B5FF1" w:rsidRDefault="008B5FF1" w:rsidP="008B5FF1">
            <w:pPr>
              <w:pStyle w:val="Tabele"/>
              <w:jc w:val="right"/>
              <w:rPr>
                <w:color w:val="auto"/>
                <w:lang w:eastAsia="pl-PL"/>
              </w:rPr>
            </w:pPr>
            <w:r w:rsidRPr="008B5FF1">
              <w:rPr>
                <w:color w:val="auto"/>
                <w:szCs w:val="16"/>
              </w:rPr>
              <w:t>8,9</w:t>
            </w:r>
          </w:p>
        </w:tc>
        <w:tc>
          <w:tcPr>
            <w:tcW w:w="984" w:type="dxa"/>
            <w:tcBorders>
              <w:top w:val="nil"/>
              <w:left w:val="single" w:sz="4" w:space="0" w:color="auto"/>
              <w:bottom w:val="single" w:sz="4" w:space="0" w:color="auto"/>
              <w:right w:val="single" w:sz="4" w:space="0" w:color="auto"/>
            </w:tcBorders>
            <w:shd w:val="clear" w:color="auto" w:fill="auto"/>
            <w:noWrap/>
            <w:hideMark/>
          </w:tcPr>
          <w:p w14:paraId="56687B71" w14:textId="3E792889" w:rsidR="008B5FF1" w:rsidRPr="008B5FF1" w:rsidRDefault="008B5FF1" w:rsidP="008B5FF1">
            <w:pPr>
              <w:pStyle w:val="Tabele"/>
              <w:jc w:val="right"/>
              <w:rPr>
                <w:color w:val="auto"/>
                <w:lang w:eastAsia="pl-PL"/>
              </w:rPr>
            </w:pPr>
            <w:r w:rsidRPr="008B5FF1">
              <w:rPr>
                <w:color w:val="auto"/>
                <w:szCs w:val="16"/>
              </w:rPr>
              <w:t>24,9</w:t>
            </w:r>
          </w:p>
        </w:tc>
        <w:tc>
          <w:tcPr>
            <w:tcW w:w="984" w:type="dxa"/>
            <w:tcBorders>
              <w:top w:val="nil"/>
              <w:left w:val="nil"/>
              <w:bottom w:val="single" w:sz="4" w:space="0" w:color="auto"/>
              <w:right w:val="single" w:sz="4" w:space="0" w:color="auto"/>
            </w:tcBorders>
            <w:shd w:val="clear" w:color="auto" w:fill="auto"/>
            <w:noWrap/>
            <w:hideMark/>
          </w:tcPr>
          <w:p w14:paraId="01548767" w14:textId="3F08A8B3" w:rsidR="008B5FF1" w:rsidRPr="008B5FF1" w:rsidRDefault="008B5FF1" w:rsidP="008B5FF1">
            <w:pPr>
              <w:pStyle w:val="Tabele"/>
              <w:jc w:val="right"/>
              <w:rPr>
                <w:color w:val="auto"/>
                <w:lang w:eastAsia="pl-PL"/>
              </w:rPr>
            </w:pPr>
            <w:r w:rsidRPr="008B5FF1">
              <w:rPr>
                <w:color w:val="auto"/>
                <w:szCs w:val="16"/>
              </w:rPr>
              <w:t>1,5</w:t>
            </w:r>
          </w:p>
        </w:tc>
        <w:tc>
          <w:tcPr>
            <w:tcW w:w="984" w:type="dxa"/>
            <w:tcBorders>
              <w:top w:val="nil"/>
              <w:left w:val="nil"/>
              <w:bottom w:val="single" w:sz="4" w:space="0" w:color="auto"/>
              <w:right w:val="single" w:sz="4" w:space="0" w:color="auto"/>
            </w:tcBorders>
            <w:shd w:val="clear" w:color="auto" w:fill="auto"/>
            <w:noWrap/>
            <w:hideMark/>
          </w:tcPr>
          <w:p w14:paraId="22DB3CBB" w14:textId="17692983" w:rsidR="008B5FF1" w:rsidRPr="008B5FF1" w:rsidRDefault="008B5FF1" w:rsidP="008B5FF1">
            <w:pPr>
              <w:pStyle w:val="Tabele"/>
              <w:jc w:val="right"/>
              <w:rPr>
                <w:color w:val="auto"/>
                <w:lang w:eastAsia="pl-PL"/>
              </w:rPr>
            </w:pPr>
            <w:r w:rsidRPr="008B5FF1">
              <w:rPr>
                <w:color w:val="auto"/>
                <w:szCs w:val="16"/>
              </w:rPr>
              <w:t>5,5</w:t>
            </w:r>
          </w:p>
        </w:tc>
        <w:tc>
          <w:tcPr>
            <w:tcW w:w="984" w:type="dxa"/>
            <w:tcBorders>
              <w:top w:val="nil"/>
              <w:left w:val="single" w:sz="4" w:space="0" w:color="auto"/>
              <w:bottom w:val="single" w:sz="4" w:space="0" w:color="auto"/>
              <w:right w:val="single" w:sz="4" w:space="0" w:color="auto"/>
            </w:tcBorders>
            <w:shd w:val="clear" w:color="auto" w:fill="auto"/>
            <w:noWrap/>
            <w:hideMark/>
          </w:tcPr>
          <w:p w14:paraId="5ECE4D68" w14:textId="1D60C099" w:rsidR="008B5FF1" w:rsidRPr="008B5FF1" w:rsidRDefault="008B5FF1" w:rsidP="008B5FF1">
            <w:pPr>
              <w:pStyle w:val="Tabele"/>
              <w:jc w:val="right"/>
              <w:rPr>
                <w:color w:val="auto"/>
                <w:lang w:eastAsia="pl-PL"/>
              </w:rPr>
            </w:pPr>
            <w:r w:rsidRPr="008B5FF1">
              <w:rPr>
                <w:b/>
                <w:bCs/>
                <w:color w:val="auto"/>
                <w:szCs w:val="16"/>
              </w:rPr>
              <w:t>40,7</w:t>
            </w:r>
          </w:p>
        </w:tc>
      </w:tr>
      <w:tr w:rsidR="008B5FF1" w:rsidRPr="009D2BCD" w14:paraId="5F767FD0" w14:textId="77777777" w:rsidTr="008702E6">
        <w:trPr>
          <w:trHeight w:val="240"/>
        </w:trPr>
        <w:tc>
          <w:tcPr>
            <w:tcW w:w="2530" w:type="dxa"/>
            <w:noWrap/>
            <w:hideMark/>
          </w:tcPr>
          <w:p w14:paraId="5F1CA98D" w14:textId="77777777" w:rsidR="008B5FF1" w:rsidRPr="009D2BCD" w:rsidRDefault="008B5FF1" w:rsidP="008B5FF1">
            <w:pPr>
              <w:pStyle w:val="Tabele"/>
              <w:rPr>
                <w:color w:val="auto"/>
                <w:lang w:eastAsia="pl-PL"/>
              </w:rPr>
            </w:pPr>
            <w:r w:rsidRPr="009D2BCD">
              <w:rPr>
                <w:color w:val="auto"/>
                <w:lang w:eastAsia="pl-PL"/>
              </w:rPr>
              <w:t xml:space="preserve"> Jądrowe</w:t>
            </w:r>
          </w:p>
        </w:tc>
        <w:tc>
          <w:tcPr>
            <w:tcW w:w="983" w:type="dxa"/>
            <w:tcBorders>
              <w:top w:val="nil"/>
              <w:left w:val="single" w:sz="4" w:space="0" w:color="auto"/>
              <w:bottom w:val="single" w:sz="4" w:space="0" w:color="auto"/>
              <w:right w:val="single" w:sz="4" w:space="0" w:color="auto"/>
            </w:tcBorders>
            <w:shd w:val="clear" w:color="auto" w:fill="auto"/>
            <w:noWrap/>
            <w:hideMark/>
          </w:tcPr>
          <w:p w14:paraId="69A17D6E" w14:textId="599EB0FA"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single" w:sz="4" w:space="0" w:color="auto"/>
              <w:bottom w:val="single" w:sz="4" w:space="0" w:color="auto"/>
              <w:right w:val="single" w:sz="4" w:space="0" w:color="auto"/>
            </w:tcBorders>
            <w:shd w:val="clear" w:color="auto" w:fill="auto"/>
            <w:noWrap/>
            <w:hideMark/>
          </w:tcPr>
          <w:p w14:paraId="7355E4C9" w14:textId="5E64EE4B"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hideMark/>
          </w:tcPr>
          <w:p w14:paraId="4136EE94" w14:textId="3D34685E" w:rsidR="008B5FF1" w:rsidRPr="008B5FF1" w:rsidRDefault="008B5FF1" w:rsidP="008B5FF1">
            <w:pPr>
              <w:pStyle w:val="Tabele"/>
              <w:jc w:val="right"/>
              <w:rPr>
                <w:color w:val="auto"/>
                <w:lang w:eastAsia="pl-PL"/>
              </w:rPr>
            </w:pPr>
            <w:r w:rsidRPr="008B5FF1">
              <w:rPr>
                <w:color w:val="auto"/>
                <w:szCs w:val="16"/>
              </w:rPr>
              <w:t>40,7</w:t>
            </w:r>
          </w:p>
        </w:tc>
        <w:tc>
          <w:tcPr>
            <w:tcW w:w="984" w:type="dxa"/>
            <w:tcBorders>
              <w:top w:val="nil"/>
              <w:left w:val="nil"/>
              <w:bottom w:val="single" w:sz="4" w:space="0" w:color="auto"/>
              <w:right w:val="single" w:sz="4" w:space="0" w:color="auto"/>
            </w:tcBorders>
            <w:shd w:val="clear" w:color="auto" w:fill="auto"/>
            <w:noWrap/>
            <w:hideMark/>
          </w:tcPr>
          <w:p w14:paraId="736B6B78" w14:textId="47B1559F" w:rsidR="008B5FF1" w:rsidRPr="008B5FF1" w:rsidRDefault="008B5FF1" w:rsidP="008B5FF1">
            <w:pPr>
              <w:pStyle w:val="Tabele"/>
              <w:jc w:val="right"/>
              <w:rPr>
                <w:color w:val="auto"/>
                <w:lang w:eastAsia="pl-PL"/>
              </w:rPr>
            </w:pPr>
            <w:r w:rsidRPr="008B5FF1">
              <w:rPr>
                <w:color w:val="auto"/>
                <w:szCs w:val="16"/>
              </w:rPr>
              <w:t>122,6</w:t>
            </w:r>
          </w:p>
        </w:tc>
        <w:tc>
          <w:tcPr>
            <w:tcW w:w="984" w:type="dxa"/>
            <w:tcBorders>
              <w:top w:val="nil"/>
              <w:left w:val="single" w:sz="4" w:space="0" w:color="auto"/>
              <w:bottom w:val="single" w:sz="4" w:space="0" w:color="auto"/>
              <w:right w:val="single" w:sz="4" w:space="0" w:color="auto"/>
            </w:tcBorders>
            <w:shd w:val="clear" w:color="auto" w:fill="auto"/>
            <w:noWrap/>
            <w:hideMark/>
          </w:tcPr>
          <w:p w14:paraId="3E04F6A2" w14:textId="00D97FE6" w:rsidR="008B5FF1" w:rsidRPr="008B5FF1" w:rsidRDefault="008B5FF1" w:rsidP="008B5FF1">
            <w:pPr>
              <w:pStyle w:val="Tabele"/>
              <w:jc w:val="right"/>
              <w:rPr>
                <w:color w:val="auto"/>
                <w:lang w:eastAsia="pl-PL"/>
              </w:rPr>
            </w:pPr>
            <w:r w:rsidRPr="008B5FF1">
              <w:rPr>
                <w:b/>
                <w:bCs/>
                <w:color w:val="auto"/>
                <w:szCs w:val="16"/>
              </w:rPr>
              <w:t>163,3</w:t>
            </w:r>
          </w:p>
        </w:tc>
      </w:tr>
      <w:tr w:rsidR="008B5FF1" w:rsidRPr="009D2BCD" w14:paraId="1F6F443C" w14:textId="77777777" w:rsidTr="008702E6">
        <w:trPr>
          <w:trHeight w:val="240"/>
        </w:trPr>
        <w:tc>
          <w:tcPr>
            <w:tcW w:w="2530" w:type="dxa"/>
            <w:noWrap/>
            <w:hideMark/>
          </w:tcPr>
          <w:p w14:paraId="60123C08" w14:textId="77777777" w:rsidR="008B5FF1" w:rsidRPr="009D2BCD" w:rsidRDefault="008B5FF1" w:rsidP="008B5FF1">
            <w:pPr>
              <w:pStyle w:val="Tabele"/>
              <w:rPr>
                <w:color w:val="auto"/>
                <w:lang w:eastAsia="pl-PL"/>
              </w:rPr>
            </w:pPr>
            <w:r w:rsidRPr="009D2BCD">
              <w:rPr>
                <w:color w:val="auto"/>
                <w:lang w:eastAsia="pl-PL"/>
              </w:rPr>
              <w:t xml:space="preserve"> Źródła odnawialne</w:t>
            </w:r>
          </w:p>
        </w:tc>
        <w:tc>
          <w:tcPr>
            <w:tcW w:w="983" w:type="dxa"/>
            <w:tcBorders>
              <w:top w:val="nil"/>
              <w:left w:val="single" w:sz="4" w:space="0" w:color="auto"/>
              <w:bottom w:val="single" w:sz="4" w:space="0" w:color="auto"/>
              <w:right w:val="single" w:sz="4" w:space="0" w:color="auto"/>
            </w:tcBorders>
            <w:shd w:val="clear" w:color="auto" w:fill="auto"/>
            <w:noWrap/>
            <w:hideMark/>
          </w:tcPr>
          <w:p w14:paraId="3695E735" w14:textId="4D227F0B" w:rsidR="008B5FF1" w:rsidRPr="008B5FF1" w:rsidRDefault="008B5FF1" w:rsidP="008B5FF1">
            <w:pPr>
              <w:pStyle w:val="Tabele"/>
              <w:jc w:val="right"/>
              <w:rPr>
                <w:color w:val="auto"/>
                <w:lang w:eastAsia="pl-PL"/>
              </w:rPr>
            </w:pPr>
            <w:r w:rsidRPr="008B5FF1">
              <w:rPr>
                <w:color w:val="auto"/>
                <w:szCs w:val="16"/>
              </w:rPr>
              <w:t>98,7</w:t>
            </w:r>
          </w:p>
        </w:tc>
        <w:tc>
          <w:tcPr>
            <w:tcW w:w="984" w:type="dxa"/>
            <w:tcBorders>
              <w:top w:val="nil"/>
              <w:left w:val="single" w:sz="4" w:space="0" w:color="auto"/>
              <w:bottom w:val="single" w:sz="4" w:space="0" w:color="auto"/>
              <w:right w:val="single" w:sz="4" w:space="0" w:color="auto"/>
            </w:tcBorders>
            <w:shd w:val="clear" w:color="auto" w:fill="auto"/>
            <w:noWrap/>
            <w:hideMark/>
          </w:tcPr>
          <w:p w14:paraId="2FD3B01A" w14:textId="08CE4AE2" w:rsidR="008B5FF1" w:rsidRPr="008B5FF1" w:rsidRDefault="008B5FF1" w:rsidP="008B5FF1">
            <w:pPr>
              <w:pStyle w:val="Tabele"/>
              <w:jc w:val="right"/>
              <w:rPr>
                <w:color w:val="auto"/>
                <w:lang w:eastAsia="pl-PL"/>
              </w:rPr>
            </w:pPr>
            <w:r w:rsidRPr="008B5FF1">
              <w:rPr>
                <w:color w:val="auto"/>
                <w:szCs w:val="16"/>
              </w:rPr>
              <w:t>150,4</w:t>
            </w:r>
          </w:p>
        </w:tc>
        <w:tc>
          <w:tcPr>
            <w:tcW w:w="984" w:type="dxa"/>
            <w:tcBorders>
              <w:top w:val="nil"/>
              <w:left w:val="nil"/>
              <w:bottom w:val="single" w:sz="4" w:space="0" w:color="auto"/>
              <w:right w:val="single" w:sz="4" w:space="0" w:color="auto"/>
            </w:tcBorders>
            <w:shd w:val="clear" w:color="auto" w:fill="auto"/>
            <w:noWrap/>
            <w:hideMark/>
          </w:tcPr>
          <w:p w14:paraId="671792BC" w14:textId="4F3F5CAE" w:rsidR="008B5FF1" w:rsidRPr="008B5FF1" w:rsidRDefault="008B5FF1" w:rsidP="008B5FF1">
            <w:pPr>
              <w:pStyle w:val="Tabele"/>
              <w:jc w:val="right"/>
              <w:rPr>
                <w:color w:val="auto"/>
                <w:lang w:eastAsia="pl-PL"/>
              </w:rPr>
            </w:pPr>
            <w:r w:rsidRPr="008B5FF1">
              <w:rPr>
                <w:color w:val="auto"/>
                <w:szCs w:val="16"/>
              </w:rPr>
              <w:t>128,0</w:t>
            </w:r>
          </w:p>
        </w:tc>
        <w:tc>
          <w:tcPr>
            <w:tcW w:w="984" w:type="dxa"/>
            <w:tcBorders>
              <w:top w:val="nil"/>
              <w:left w:val="nil"/>
              <w:bottom w:val="single" w:sz="4" w:space="0" w:color="auto"/>
              <w:right w:val="single" w:sz="4" w:space="0" w:color="auto"/>
            </w:tcBorders>
            <w:shd w:val="clear" w:color="auto" w:fill="auto"/>
            <w:noWrap/>
            <w:hideMark/>
          </w:tcPr>
          <w:p w14:paraId="0E652678" w14:textId="65BDFA5B" w:rsidR="008B5FF1" w:rsidRPr="008B5FF1" w:rsidRDefault="008B5FF1" w:rsidP="008B5FF1">
            <w:pPr>
              <w:pStyle w:val="Tabele"/>
              <w:jc w:val="right"/>
              <w:rPr>
                <w:color w:val="auto"/>
                <w:lang w:eastAsia="pl-PL"/>
              </w:rPr>
            </w:pPr>
            <w:r w:rsidRPr="008B5FF1">
              <w:rPr>
                <w:color w:val="auto"/>
                <w:szCs w:val="16"/>
              </w:rPr>
              <w:t>113,0</w:t>
            </w:r>
          </w:p>
        </w:tc>
        <w:tc>
          <w:tcPr>
            <w:tcW w:w="984" w:type="dxa"/>
            <w:tcBorders>
              <w:top w:val="nil"/>
              <w:left w:val="single" w:sz="4" w:space="0" w:color="auto"/>
              <w:bottom w:val="single" w:sz="4" w:space="0" w:color="auto"/>
              <w:right w:val="single" w:sz="4" w:space="0" w:color="auto"/>
            </w:tcBorders>
            <w:shd w:val="clear" w:color="auto" w:fill="auto"/>
            <w:noWrap/>
            <w:hideMark/>
          </w:tcPr>
          <w:p w14:paraId="5A7040B5" w14:textId="7B174F32" w:rsidR="008B5FF1" w:rsidRPr="008B5FF1" w:rsidRDefault="008B5FF1" w:rsidP="008B5FF1">
            <w:pPr>
              <w:pStyle w:val="Tabele"/>
              <w:jc w:val="right"/>
              <w:rPr>
                <w:color w:val="auto"/>
                <w:lang w:eastAsia="pl-PL"/>
              </w:rPr>
            </w:pPr>
            <w:r w:rsidRPr="008B5FF1">
              <w:rPr>
                <w:b/>
                <w:bCs/>
                <w:color w:val="auto"/>
                <w:szCs w:val="16"/>
              </w:rPr>
              <w:t>490,1</w:t>
            </w:r>
          </w:p>
        </w:tc>
      </w:tr>
      <w:tr w:rsidR="008B5FF1" w:rsidRPr="009D2BCD" w14:paraId="7918DF24" w14:textId="77777777" w:rsidTr="008702E6">
        <w:trPr>
          <w:trHeight w:val="240"/>
        </w:trPr>
        <w:tc>
          <w:tcPr>
            <w:tcW w:w="2530" w:type="dxa"/>
            <w:noWrap/>
            <w:hideMark/>
          </w:tcPr>
          <w:p w14:paraId="0A997B88" w14:textId="77777777" w:rsidR="008B5FF1" w:rsidRPr="009D2BCD" w:rsidRDefault="008B5FF1" w:rsidP="008B5FF1">
            <w:pPr>
              <w:pStyle w:val="Tabele"/>
              <w:rPr>
                <w:color w:val="auto"/>
                <w:lang w:eastAsia="pl-PL"/>
              </w:rPr>
            </w:pPr>
            <w:r w:rsidRPr="009D2BCD">
              <w:rPr>
                <w:color w:val="auto"/>
                <w:lang w:eastAsia="pl-PL"/>
              </w:rPr>
              <w:t xml:space="preserve"> - Wodne (bez pomp.)</w:t>
            </w:r>
          </w:p>
        </w:tc>
        <w:tc>
          <w:tcPr>
            <w:tcW w:w="983" w:type="dxa"/>
            <w:tcBorders>
              <w:top w:val="nil"/>
              <w:left w:val="single" w:sz="4" w:space="0" w:color="auto"/>
              <w:bottom w:val="single" w:sz="4" w:space="0" w:color="auto"/>
              <w:right w:val="single" w:sz="4" w:space="0" w:color="auto"/>
            </w:tcBorders>
            <w:shd w:val="clear" w:color="auto" w:fill="auto"/>
            <w:noWrap/>
            <w:hideMark/>
          </w:tcPr>
          <w:p w14:paraId="3D24B9B1" w14:textId="6179A283" w:rsidR="008B5FF1" w:rsidRPr="008B5FF1" w:rsidRDefault="008B5FF1" w:rsidP="008B5FF1">
            <w:pPr>
              <w:pStyle w:val="Tabele"/>
              <w:jc w:val="right"/>
              <w:rPr>
                <w:color w:val="auto"/>
                <w:lang w:eastAsia="pl-PL"/>
              </w:rPr>
            </w:pPr>
            <w:r w:rsidRPr="008B5FF1">
              <w:rPr>
                <w:color w:val="auto"/>
                <w:szCs w:val="16"/>
              </w:rPr>
              <w:t>0,3</w:t>
            </w:r>
          </w:p>
        </w:tc>
        <w:tc>
          <w:tcPr>
            <w:tcW w:w="984" w:type="dxa"/>
            <w:tcBorders>
              <w:top w:val="nil"/>
              <w:left w:val="single" w:sz="4" w:space="0" w:color="auto"/>
              <w:bottom w:val="single" w:sz="4" w:space="0" w:color="auto"/>
              <w:right w:val="single" w:sz="4" w:space="0" w:color="auto"/>
            </w:tcBorders>
            <w:shd w:val="clear" w:color="auto" w:fill="auto"/>
            <w:noWrap/>
            <w:hideMark/>
          </w:tcPr>
          <w:p w14:paraId="44F4985D" w14:textId="0D225185" w:rsidR="008B5FF1" w:rsidRPr="008B5FF1" w:rsidRDefault="008B5FF1" w:rsidP="008B5FF1">
            <w:pPr>
              <w:pStyle w:val="Tabele"/>
              <w:jc w:val="right"/>
              <w:rPr>
                <w:color w:val="auto"/>
                <w:lang w:eastAsia="pl-PL"/>
              </w:rPr>
            </w:pPr>
            <w:r w:rsidRPr="008B5FF1">
              <w:rPr>
                <w:color w:val="auto"/>
                <w:szCs w:val="16"/>
              </w:rPr>
              <w:t>1,3</w:t>
            </w:r>
          </w:p>
        </w:tc>
        <w:tc>
          <w:tcPr>
            <w:tcW w:w="984" w:type="dxa"/>
            <w:tcBorders>
              <w:top w:val="nil"/>
              <w:left w:val="nil"/>
              <w:bottom w:val="single" w:sz="4" w:space="0" w:color="auto"/>
              <w:right w:val="single" w:sz="4" w:space="0" w:color="auto"/>
            </w:tcBorders>
            <w:shd w:val="clear" w:color="auto" w:fill="auto"/>
            <w:noWrap/>
            <w:hideMark/>
          </w:tcPr>
          <w:p w14:paraId="7685F230" w14:textId="661FAB95" w:rsidR="008B5FF1" w:rsidRPr="008B5FF1" w:rsidRDefault="008B5FF1" w:rsidP="008B5FF1">
            <w:pPr>
              <w:pStyle w:val="Tabele"/>
              <w:jc w:val="right"/>
              <w:rPr>
                <w:color w:val="auto"/>
                <w:lang w:eastAsia="pl-PL"/>
              </w:rPr>
            </w:pPr>
            <w:r w:rsidRPr="008B5FF1">
              <w:rPr>
                <w:color w:val="auto"/>
                <w:szCs w:val="16"/>
              </w:rPr>
              <w:t>0,4</w:t>
            </w:r>
          </w:p>
        </w:tc>
        <w:tc>
          <w:tcPr>
            <w:tcW w:w="984" w:type="dxa"/>
            <w:tcBorders>
              <w:top w:val="nil"/>
              <w:left w:val="nil"/>
              <w:bottom w:val="single" w:sz="4" w:space="0" w:color="auto"/>
              <w:right w:val="single" w:sz="4" w:space="0" w:color="auto"/>
            </w:tcBorders>
            <w:shd w:val="clear" w:color="auto" w:fill="auto"/>
            <w:noWrap/>
            <w:hideMark/>
          </w:tcPr>
          <w:p w14:paraId="0BA90371" w14:textId="59F95BC2" w:rsidR="008B5FF1" w:rsidRPr="008B5FF1" w:rsidRDefault="008B5FF1" w:rsidP="008B5FF1">
            <w:pPr>
              <w:pStyle w:val="Tabele"/>
              <w:jc w:val="right"/>
              <w:rPr>
                <w:color w:val="auto"/>
                <w:lang w:eastAsia="pl-PL"/>
              </w:rPr>
            </w:pPr>
            <w:r w:rsidRPr="008B5FF1">
              <w:rPr>
                <w:color w:val="auto"/>
                <w:szCs w:val="16"/>
              </w:rPr>
              <w:t>0,4</w:t>
            </w:r>
          </w:p>
        </w:tc>
        <w:tc>
          <w:tcPr>
            <w:tcW w:w="984" w:type="dxa"/>
            <w:tcBorders>
              <w:top w:val="nil"/>
              <w:left w:val="single" w:sz="4" w:space="0" w:color="auto"/>
              <w:bottom w:val="single" w:sz="4" w:space="0" w:color="auto"/>
              <w:right w:val="single" w:sz="4" w:space="0" w:color="auto"/>
            </w:tcBorders>
            <w:shd w:val="clear" w:color="auto" w:fill="auto"/>
            <w:noWrap/>
            <w:hideMark/>
          </w:tcPr>
          <w:p w14:paraId="7CF5B475" w14:textId="46EDCFDC" w:rsidR="008B5FF1" w:rsidRPr="008B5FF1" w:rsidRDefault="008B5FF1" w:rsidP="008B5FF1">
            <w:pPr>
              <w:pStyle w:val="Tabele"/>
              <w:jc w:val="right"/>
              <w:rPr>
                <w:color w:val="auto"/>
                <w:lang w:eastAsia="pl-PL"/>
              </w:rPr>
            </w:pPr>
            <w:r w:rsidRPr="008B5FF1">
              <w:rPr>
                <w:b/>
                <w:bCs/>
                <w:color w:val="auto"/>
                <w:szCs w:val="16"/>
              </w:rPr>
              <w:t>2,3</w:t>
            </w:r>
          </w:p>
        </w:tc>
      </w:tr>
      <w:tr w:rsidR="008B5FF1" w:rsidRPr="009D2BCD" w14:paraId="3CD1373A" w14:textId="77777777" w:rsidTr="008702E6">
        <w:trPr>
          <w:trHeight w:val="240"/>
        </w:trPr>
        <w:tc>
          <w:tcPr>
            <w:tcW w:w="2530" w:type="dxa"/>
            <w:noWrap/>
            <w:hideMark/>
          </w:tcPr>
          <w:p w14:paraId="4A3564FC" w14:textId="77777777" w:rsidR="008B5FF1" w:rsidRPr="009D2BCD" w:rsidRDefault="008B5FF1" w:rsidP="008B5FF1">
            <w:pPr>
              <w:pStyle w:val="Tabele"/>
              <w:rPr>
                <w:color w:val="auto"/>
                <w:lang w:eastAsia="pl-PL"/>
              </w:rPr>
            </w:pPr>
            <w:r w:rsidRPr="009D2BCD">
              <w:rPr>
                <w:color w:val="auto"/>
                <w:lang w:eastAsia="pl-PL"/>
              </w:rPr>
              <w:t xml:space="preserve"> - Wiatrowe</w:t>
            </w:r>
          </w:p>
        </w:tc>
        <w:tc>
          <w:tcPr>
            <w:tcW w:w="983" w:type="dxa"/>
            <w:tcBorders>
              <w:top w:val="nil"/>
              <w:left w:val="single" w:sz="4" w:space="0" w:color="auto"/>
              <w:bottom w:val="single" w:sz="4" w:space="0" w:color="auto"/>
              <w:right w:val="single" w:sz="4" w:space="0" w:color="auto"/>
            </w:tcBorders>
            <w:shd w:val="clear" w:color="auto" w:fill="auto"/>
            <w:noWrap/>
            <w:hideMark/>
          </w:tcPr>
          <w:p w14:paraId="7D6FE997" w14:textId="7EFAC3F4" w:rsidR="008B5FF1" w:rsidRPr="008B5FF1" w:rsidRDefault="008B5FF1" w:rsidP="008B5FF1">
            <w:pPr>
              <w:pStyle w:val="Tabele"/>
              <w:jc w:val="right"/>
              <w:rPr>
                <w:color w:val="auto"/>
                <w:lang w:eastAsia="pl-PL"/>
              </w:rPr>
            </w:pPr>
            <w:r w:rsidRPr="008B5FF1">
              <w:rPr>
                <w:color w:val="auto"/>
                <w:szCs w:val="16"/>
              </w:rPr>
              <w:t>33,1</w:t>
            </w:r>
          </w:p>
        </w:tc>
        <w:tc>
          <w:tcPr>
            <w:tcW w:w="984" w:type="dxa"/>
            <w:tcBorders>
              <w:top w:val="nil"/>
              <w:left w:val="single" w:sz="4" w:space="0" w:color="auto"/>
              <w:bottom w:val="single" w:sz="4" w:space="0" w:color="auto"/>
              <w:right w:val="single" w:sz="4" w:space="0" w:color="auto"/>
            </w:tcBorders>
            <w:shd w:val="clear" w:color="auto" w:fill="auto"/>
            <w:noWrap/>
            <w:hideMark/>
          </w:tcPr>
          <w:p w14:paraId="49614216" w14:textId="5527DA87" w:rsidR="008B5FF1" w:rsidRPr="008B5FF1" w:rsidRDefault="008B5FF1" w:rsidP="008B5FF1">
            <w:pPr>
              <w:pStyle w:val="Tabele"/>
              <w:jc w:val="right"/>
              <w:rPr>
                <w:color w:val="auto"/>
                <w:lang w:eastAsia="pl-PL"/>
              </w:rPr>
            </w:pPr>
            <w:r w:rsidRPr="008B5FF1">
              <w:rPr>
                <w:color w:val="auto"/>
                <w:szCs w:val="16"/>
              </w:rPr>
              <w:t>111,9</w:t>
            </w:r>
          </w:p>
        </w:tc>
        <w:tc>
          <w:tcPr>
            <w:tcW w:w="984" w:type="dxa"/>
            <w:tcBorders>
              <w:top w:val="nil"/>
              <w:left w:val="nil"/>
              <w:bottom w:val="single" w:sz="4" w:space="0" w:color="auto"/>
              <w:right w:val="single" w:sz="4" w:space="0" w:color="auto"/>
            </w:tcBorders>
            <w:shd w:val="clear" w:color="auto" w:fill="auto"/>
            <w:noWrap/>
            <w:hideMark/>
          </w:tcPr>
          <w:p w14:paraId="33312620" w14:textId="4DA09B30" w:rsidR="008B5FF1" w:rsidRPr="008B5FF1" w:rsidRDefault="008B5FF1" w:rsidP="008B5FF1">
            <w:pPr>
              <w:pStyle w:val="Tabele"/>
              <w:jc w:val="right"/>
              <w:rPr>
                <w:color w:val="auto"/>
                <w:lang w:eastAsia="pl-PL"/>
              </w:rPr>
            </w:pPr>
            <w:r w:rsidRPr="008B5FF1">
              <w:rPr>
                <w:color w:val="auto"/>
                <w:szCs w:val="16"/>
              </w:rPr>
              <w:t>98,7</w:t>
            </w:r>
          </w:p>
        </w:tc>
        <w:tc>
          <w:tcPr>
            <w:tcW w:w="984" w:type="dxa"/>
            <w:tcBorders>
              <w:top w:val="nil"/>
              <w:left w:val="nil"/>
              <w:bottom w:val="single" w:sz="4" w:space="0" w:color="auto"/>
              <w:right w:val="single" w:sz="4" w:space="0" w:color="auto"/>
            </w:tcBorders>
            <w:shd w:val="clear" w:color="auto" w:fill="auto"/>
            <w:noWrap/>
            <w:hideMark/>
          </w:tcPr>
          <w:p w14:paraId="7F90752F" w14:textId="14A431D0" w:rsidR="008B5FF1" w:rsidRPr="008B5FF1" w:rsidRDefault="008B5FF1" w:rsidP="008B5FF1">
            <w:pPr>
              <w:pStyle w:val="Tabele"/>
              <w:jc w:val="right"/>
              <w:rPr>
                <w:color w:val="auto"/>
                <w:lang w:eastAsia="pl-PL"/>
              </w:rPr>
            </w:pPr>
            <w:r w:rsidRPr="008B5FF1">
              <w:rPr>
                <w:color w:val="auto"/>
                <w:szCs w:val="16"/>
              </w:rPr>
              <w:t>88,1</w:t>
            </w:r>
          </w:p>
        </w:tc>
        <w:tc>
          <w:tcPr>
            <w:tcW w:w="984" w:type="dxa"/>
            <w:tcBorders>
              <w:top w:val="nil"/>
              <w:left w:val="single" w:sz="4" w:space="0" w:color="auto"/>
              <w:bottom w:val="single" w:sz="4" w:space="0" w:color="auto"/>
              <w:right w:val="single" w:sz="4" w:space="0" w:color="auto"/>
            </w:tcBorders>
            <w:shd w:val="clear" w:color="auto" w:fill="auto"/>
            <w:noWrap/>
            <w:hideMark/>
          </w:tcPr>
          <w:p w14:paraId="39278976" w14:textId="7D50C823" w:rsidR="008B5FF1" w:rsidRPr="008B5FF1" w:rsidRDefault="008B5FF1" w:rsidP="008B5FF1">
            <w:pPr>
              <w:pStyle w:val="Tabele"/>
              <w:jc w:val="right"/>
              <w:rPr>
                <w:color w:val="auto"/>
                <w:lang w:eastAsia="pl-PL"/>
              </w:rPr>
            </w:pPr>
            <w:r w:rsidRPr="008B5FF1">
              <w:rPr>
                <w:b/>
                <w:bCs/>
                <w:color w:val="auto"/>
                <w:szCs w:val="16"/>
              </w:rPr>
              <w:t>331,7</w:t>
            </w:r>
          </w:p>
        </w:tc>
      </w:tr>
      <w:tr w:rsidR="008B5FF1" w:rsidRPr="009D2BCD" w14:paraId="0C681F6F" w14:textId="77777777" w:rsidTr="008702E6">
        <w:trPr>
          <w:trHeight w:val="240"/>
        </w:trPr>
        <w:tc>
          <w:tcPr>
            <w:tcW w:w="2530" w:type="dxa"/>
            <w:noWrap/>
            <w:hideMark/>
          </w:tcPr>
          <w:p w14:paraId="41409139" w14:textId="77777777" w:rsidR="008B5FF1" w:rsidRPr="009D2BCD" w:rsidRDefault="008B5FF1" w:rsidP="008B5FF1">
            <w:pPr>
              <w:pStyle w:val="Tabele"/>
              <w:rPr>
                <w:color w:val="auto"/>
                <w:lang w:eastAsia="pl-PL"/>
              </w:rPr>
            </w:pPr>
            <w:r w:rsidRPr="009D2BCD">
              <w:rPr>
                <w:color w:val="auto"/>
                <w:lang w:eastAsia="pl-PL"/>
              </w:rPr>
              <w:t xml:space="preserve"> - Fotowoltaiczne</w:t>
            </w:r>
          </w:p>
        </w:tc>
        <w:tc>
          <w:tcPr>
            <w:tcW w:w="983" w:type="dxa"/>
            <w:tcBorders>
              <w:top w:val="nil"/>
              <w:left w:val="single" w:sz="4" w:space="0" w:color="auto"/>
              <w:bottom w:val="single" w:sz="4" w:space="0" w:color="auto"/>
              <w:right w:val="single" w:sz="4" w:space="0" w:color="auto"/>
            </w:tcBorders>
            <w:shd w:val="clear" w:color="auto" w:fill="auto"/>
            <w:noWrap/>
            <w:hideMark/>
          </w:tcPr>
          <w:p w14:paraId="651019C9" w14:textId="26C239BD" w:rsidR="008B5FF1" w:rsidRPr="008B5FF1" w:rsidRDefault="008B5FF1" w:rsidP="008B5FF1">
            <w:pPr>
              <w:pStyle w:val="Tabele"/>
              <w:jc w:val="right"/>
              <w:rPr>
                <w:color w:val="auto"/>
                <w:lang w:eastAsia="pl-PL"/>
              </w:rPr>
            </w:pPr>
            <w:r w:rsidRPr="008B5FF1">
              <w:rPr>
                <w:color w:val="auto"/>
                <w:szCs w:val="16"/>
              </w:rPr>
              <w:t>62,0</w:t>
            </w:r>
          </w:p>
        </w:tc>
        <w:tc>
          <w:tcPr>
            <w:tcW w:w="984" w:type="dxa"/>
            <w:tcBorders>
              <w:top w:val="nil"/>
              <w:left w:val="single" w:sz="4" w:space="0" w:color="auto"/>
              <w:bottom w:val="single" w:sz="4" w:space="0" w:color="auto"/>
              <w:right w:val="single" w:sz="4" w:space="0" w:color="auto"/>
            </w:tcBorders>
            <w:shd w:val="clear" w:color="auto" w:fill="auto"/>
            <w:noWrap/>
            <w:hideMark/>
          </w:tcPr>
          <w:p w14:paraId="35BA2B4E" w14:textId="7C8866C3" w:rsidR="008B5FF1" w:rsidRPr="008B5FF1" w:rsidRDefault="008B5FF1" w:rsidP="008B5FF1">
            <w:pPr>
              <w:pStyle w:val="Tabele"/>
              <w:jc w:val="right"/>
              <w:rPr>
                <w:color w:val="auto"/>
                <w:lang w:eastAsia="pl-PL"/>
              </w:rPr>
            </w:pPr>
            <w:r w:rsidRPr="008B5FF1">
              <w:rPr>
                <w:color w:val="auto"/>
                <w:szCs w:val="16"/>
              </w:rPr>
              <w:t>30,9</w:t>
            </w:r>
          </w:p>
        </w:tc>
        <w:tc>
          <w:tcPr>
            <w:tcW w:w="984" w:type="dxa"/>
            <w:tcBorders>
              <w:top w:val="nil"/>
              <w:left w:val="nil"/>
              <w:bottom w:val="single" w:sz="4" w:space="0" w:color="auto"/>
              <w:right w:val="single" w:sz="4" w:space="0" w:color="auto"/>
            </w:tcBorders>
            <w:shd w:val="clear" w:color="auto" w:fill="auto"/>
            <w:noWrap/>
            <w:hideMark/>
          </w:tcPr>
          <w:p w14:paraId="421C2FC5" w14:textId="521EC44B" w:rsidR="008B5FF1" w:rsidRPr="008B5FF1" w:rsidRDefault="008B5FF1" w:rsidP="008B5FF1">
            <w:pPr>
              <w:pStyle w:val="Tabele"/>
              <w:jc w:val="right"/>
              <w:rPr>
                <w:color w:val="auto"/>
                <w:lang w:eastAsia="pl-PL"/>
              </w:rPr>
            </w:pPr>
            <w:r w:rsidRPr="008B5FF1">
              <w:rPr>
                <w:color w:val="auto"/>
                <w:szCs w:val="16"/>
              </w:rPr>
              <w:t>26,0</w:t>
            </w:r>
          </w:p>
        </w:tc>
        <w:tc>
          <w:tcPr>
            <w:tcW w:w="984" w:type="dxa"/>
            <w:tcBorders>
              <w:top w:val="nil"/>
              <w:left w:val="nil"/>
              <w:bottom w:val="single" w:sz="4" w:space="0" w:color="auto"/>
              <w:right w:val="single" w:sz="4" w:space="0" w:color="auto"/>
            </w:tcBorders>
            <w:shd w:val="clear" w:color="auto" w:fill="auto"/>
            <w:noWrap/>
            <w:hideMark/>
          </w:tcPr>
          <w:p w14:paraId="4E6169A3" w14:textId="75B9DE45" w:rsidR="008B5FF1" w:rsidRPr="008B5FF1" w:rsidRDefault="008B5FF1" w:rsidP="008B5FF1">
            <w:pPr>
              <w:pStyle w:val="Tabele"/>
              <w:jc w:val="right"/>
              <w:rPr>
                <w:color w:val="auto"/>
                <w:lang w:eastAsia="pl-PL"/>
              </w:rPr>
            </w:pPr>
            <w:r w:rsidRPr="008B5FF1">
              <w:rPr>
                <w:color w:val="auto"/>
                <w:szCs w:val="16"/>
              </w:rPr>
              <w:t>20,9</w:t>
            </w:r>
          </w:p>
        </w:tc>
        <w:tc>
          <w:tcPr>
            <w:tcW w:w="984" w:type="dxa"/>
            <w:tcBorders>
              <w:top w:val="nil"/>
              <w:left w:val="single" w:sz="4" w:space="0" w:color="auto"/>
              <w:bottom w:val="single" w:sz="4" w:space="0" w:color="auto"/>
              <w:right w:val="single" w:sz="4" w:space="0" w:color="auto"/>
            </w:tcBorders>
            <w:shd w:val="clear" w:color="auto" w:fill="auto"/>
            <w:noWrap/>
            <w:hideMark/>
          </w:tcPr>
          <w:p w14:paraId="294D0FE9" w14:textId="62ACDEA3" w:rsidR="008B5FF1" w:rsidRPr="008B5FF1" w:rsidRDefault="008B5FF1" w:rsidP="008B5FF1">
            <w:pPr>
              <w:pStyle w:val="Tabele"/>
              <w:jc w:val="right"/>
              <w:rPr>
                <w:color w:val="auto"/>
                <w:lang w:eastAsia="pl-PL"/>
              </w:rPr>
            </w:pPr>
            <w:r w:rsidRPr="008B5FF1">
              <w:rPr>
                <w:b/>
                <w:bCs/>
                <w:color w:val="auto"/>
                <w:szCs w:val="16"/>
              </w:rPr>
              <w:t>139,8</w:t>
            </w:r>
          </w:p>
        </w:tc>
      </w:tr>
      <w:tr w:rsidR="008B5FF1" w:rsidRPr="009D2BCD" w14:paraId="42ABA79E" w14:textId="77777777" w:rsidTr="008702E6">
        <w:trPr>
          <w:trHeight w:val="240"/>
        </w:trPr>
        <w:tc>
          <w:tcPr>
            <w:tcW w:w="2530" w:type="dxa"/>
            <w:noWrap/>
            <w:hideMark/>
          </w:tcPr>
          <w:p w14:paraId="118AAB3C" w14:textId="77777777" w:rsidR="008B5FF1" w:rsidRPr="009D2BCD" w:rsidRDefault="008B5FF1" w:rsidP="008B5FF1">
            <w:pPr>
              <w:pStyle w:val="Tabele"/>
              <w:rPr>
                <w:color w:val="auto"/>
                <w:lang w:eastAsia="pl-PL"/>
              </w:rPr>
            </w:pPr>
            <w:r w:rsidRPr="009D2BCD">
              <w:rPr>
                <w:color w:val="auto"/>
                <w:lang w:eastAsia="pl-PL"/>
              </w:rPr>
              <w:t xml:space="preserve"> - Biomasa</w:t>
            </w:r>
          </w:p>
        </w:tc>
        <w:tc>
          <w:tcPr>
            <w:tcW w:w="983" w:type="dxa"/>
            <w:tcBorders>
              <w:top w:val="nil"/>
              <w:left w:val="single" w:sz="4" w:space="0" w:color="auto"/>
              <w:bottom w:val="single" w:sz="4" w:space="0" w:color="auto"/>
              <w:right w:val="single" w:sz="4" w:space="0" w:color="auto"/>
            </w:tcBorders>
            <w:shd w:val="clear" w:color="auto" w:fill="auto"/>
            <w:noWrap/>
            <w:hideMark/>
          </w:tcPr>
          <w:p w14:paraId="0FD7E255" w14:textId="6C735CBA" w:rsidR="008B5FF1" w:rsidRPr="008B5FF1" w:rsidRDefault="008B5FF1" w:rsidP="008B5FF1">
            <w:pPr>
              <w:pStyle w:val="Tabele"/>
              <w:jc w:val="right"/>
              <w:rPr>
                <w:color w:val="auto"/>
                <w:lang w:eastAsia="pl-PL"/>
              </w:rPr>
            </w:pPr>
            <w:r w:rsidRPr="008B5FF1">
              <w:rPr>
                <w:color w:val="auto"/>
                <w:szCs w:val="16"/>
              </w:rPr>
              <w:t>1,4</w:t>
            </w:r>
          </w:p>
        </w:tc>
        <w:tc>
          <w:tcPr>
            <w:tcW w:w="984" w:type="dxa"/>
            <w:tcBorders>
              <w:top w:val="nil"/>
              <w:left w:val="single" w:sz="4" w:space="0" w:color="auto"/>
              <w:bottom w:val="single" w:sz="4" w:space="0" w:color="auto"/>
              <w:right w:val="single" w:sz="4" w:space="0" w:color="auto"/>
            </w:tcBorders>
            <w:shd w:val="clear" w:color="auto" w:fill="auto"/>
            <w:noWrap/>
            <w:hideMark/>
          </w:tcPr>
          <w:p w14:paraId="68129FEF" w14:textId="31D88E38" w:rsidR="008B5FF1" w:rsidRPr="008B5FF1" w:rsidRDefault="008B5FF1" w:rsidP="008B5FF1">
            <w:pPr>
              <w:pStyle w:val="Tabele"/>
              <w:jc w:val="right"/>
              <w:rPr>
                <w:color w:val="auto"/>
                <w:lang w:eastAsia="pl-PL"/>
              </w:rPr>
            </w:pPr>
            <w:r w:rsidRPr="008B5FF1">
              <w:rPr>
                <w:color w:val="auto"/>
                <w:szCs w:val="16"/>
              </w:rPr>
              <w:t>3,7</w:t>
            </w:r>
          </w:p>
        </w:tc>
        <w:tc>
          <w:tcPr>
            <w:tcW w:w="984" w:type="dxa"/>
            <w:tcBorders>
              <w:top w:val="nil"/>
              <w:left w:val="nil"/>
              <w:bottom w:val="single" w:sz="4" w:space="0" w:color="auto"/>
              <w:right w:val="single" w:sz="4" w:space="0" w:color="auto"/>
            </w:tcBorders>
            <w:shd w:val="clear" w:color="auto" w:fill="auto"/>
            <w:noWrap/>
            <w:hideMark/>
          </w:tcPr>
          <w:p w14:paraId="2D8E717C" w14:textId="0F109E6C" w:rsidR="008B5FF1" w:rsidRPr="008B5FF1" w:rsidRDefault="008B5FF1" w:rsidP="008B5FF1">
            <w:pPr>
              <w:pStyle w:val="Tabele"/>
              <w:jc w:val="right"/>
              <w:rPr>
                <w:color w:val="auto"/>
                <w:lang w:eastAsia="pl-PL"/>
              </w:rPr>
            </w:pPr>
            <w:r w:rsidRPr="008B5FF1">
              <w:rPr>
                <w:color w:val="auto"/>
                <w:szCs w:val="16"/>
              </w:rPr>
              <w:t>1,9</w:t>
            </w:r>
          </w:p>
        </w:tc>
        <w:tc>
          <w:tcPr>
            <w:tcW w:w="984" w:type="dxa"/>
            <w:tcBorders>
              <w:top w:val="nil"/>
              <w:left w:val="nil"/>
              <w:bottom w:val="single" w:sz="4" w:space="0" w:color="auto"/>
              <w:right w:val="single" w:sz="4" w:space="0" w:color="auto"/>
            </w:tcBorders>
            <w:shd w:val="clear" w:color="auto" w:fill="auto"/>
            <w:noWrap/>
            <w:hideMark/>
          </w:tcPr>
          <w:p w14:paraId="4CA47DD5" w14:textId="3934BC2B" w:rsidR="008B5FF1" w:rsidRPr="008B5FF1" w:rsidRDefault="008B5FF1" w:rsidP="008B5FF1">
            <w:pPr>
              <w:pStyle w:val="Tabele"/>
              <w:jc w:val="right"/>
              <w:rPr>
                <w:color w:val="auto"/>
                <w:lang w:eastAsia="pl-PL"/>
              </w:rPr>
            </w:pPr>
            <w:r w:rsidRPr="008B5FF1">
              <w:rPr>
                <w:color w:val="auto"/>
                <w:szCs w:val="16"/>
              </w:rPr>
              <w:t>1,6</w:t>
            </w:r>
          </w:p>
        </w:tc>
        <w:tc>
          <w:tcPr>
            <w:tcW w:w="984" w:type="dxa"/>
            <w:tcBorders>
              <w:top w:val="nil"/>
              <w:left w:val="single" w:sz="4" w:space="0" w:color="auto"/>
              <w:bottom w:val="single" w:sz="4" w:space="0" w:color="auto"/>
              <w:right w:val="single" w:sz="4" w:space="0" w:color="auto"/>
            </w:tcBorders>
            <w:shd w:val="clear" w:color="auto" w:fill="auto"/>
            <w:noWrap/>
            <w:hideMark/>
          </w:tcPr>
          <w:p w14:paraId="6C06244E" w14:textId="3C6D9C21" w:rsidR="008B5FF1" w:rsidRPr="008B5FF1" w:rsidRDefault="008B5FF1" w:rsidP="008B5FF1">
            <w:pPr>
              <w:pStyle w:val="Tabele"/>
              <w:jc w:val="right"/>
              <w:rPr>
                <w:color w:val="auto"/>
                <w:lang w:eastAsia="pl-PL"/>
              </w:rPr>
            </w:pPr>
            <w:r w:rsidRPr="008B5FF1">
              <w:rPr>
                <w:b/>
                <w:bCs/>
                <w:color w:val="auto"/>
                <w:szCs w:val="16"/>
              </w:rPr>
              <w:t>8,6</w:t>
            </w:r>
          </w:p>
        </w:tc>
      </w:tr>
      <w:tr w:rsidR="008B5FF1" w:rsidRPr="009D2BCD" w14:paraId="721A807B" w14:textId="77777777" w:rsidTr="008702E6">
        <w:trPr>
          <w:trHeight w:val="240"/>
        </w:trPr>
        <w:tc>
          <w:tcPr>
            <w:tcW w:w="2530" w:type="dxa"/>
            <w:noWrap/>
            <w:hideMark/>
          </w:tcPr>
          <w:p w14:paraId="4E4A3CBA" w14:textId="77777777" w:rsidR="008B5FF1" w:rsidRPr="009D2BCD" w:rsidRDefault="008B5FF1" w:rsidP="008B5FF1">
            <w:pPr>
              <w:pStyle w:val="Tabele"/>
              <w:rPr>
                <w:color w:val="auto"/>
                <w:lang w:eastAsia="pl-PL"/>
              </w:rPr>
            </w:pPr>
            <w:r w:rsidRPr="009D2BCD">
              <w:rPr>
                <w:color w:val="auto"/>
                <w:lang w:eastAsia="pl-PL"/>
              </w:rPr>
              <w:t xml:space="preserve"> - Biogaz</w:t>
            </w:r>
          </w:p>
        </w:tc>
        <w:tc>
          <w:tcPr>
            <w:tcW w:w="983" w:type="dxa"/>
            <w:tcBorders>
              <w:top w:val="nil"/>
              <w:left w:val="single" w:sz="4" w:space="0" w:color="auto"/>
              <w:bottom w:val="single" w:sz="4" w:space="0" w:color="auto"/>
              <w:right w:val="single" w:sz="4" w:space="0" w:color="auto"/>
            </w:tcBorders>
            <w:shd w:val="clear" w:color="auto" w:fill="auto"/>
            <w:noWrap/>
            <w:hideMark/>
          </w:tcPr>
          <w:p w14:paraId="11088DBB" w14:textId="7B0231B2" w:rsidR="008B5FF1" w:rsidRPr="008B5FF1" w:rsidRDefault="008B5FF1" w:rsidP="008B5FF1">
            <w:pPr>
              <w:pStyle w:val="Tabele"/>
              <w:jc w:val="right"/>
              <w:rPr>
                <w:color w:val="auto"/>
                <w:lang w:eastAsia="pl-PL"/>
              </w:rPr>
            </w:pPr>
            <w:r w:rsidRPr="008B5FF1">
              <w:rPr>
                <w:color w:val="auto"/>
                <w:szCs w:val="16"/>
              </w:rPr>
              <w:t>2,0</w:t>
            </w:r>
          </w:p>
        </w:tc>
        <w:tc>
          <w:tcPr>
            <w:tcW w:w="984" w:type="dxa"/>
            <w:tcBorders>
              <w:top w:val="nil"/>
              <w:left w:val="single" w:sz="4" w:space="0" w:color="auto"/>
              <w:bottom w:val="single" w:sz="4" w:space="0" w:color="auto"/>
              <w:right w:val="single" w:sz="4" w:space="0" w:color="auto"/>
            </w:tcBorders>
            <w:shd w:val="clear" w:color="auto" w:fill="auto"/>
            <w:noWrap/>
            <w:hideMark/>
          </w:tcPr>
          <w:p w14:paraId="1031F077" w14:textId="6B599CD4" w:rsidR="008B5FF1" w:rsidRPr="008B5FF1" w:rsidRDefault="008B5FF1" w:rsidP="008B5FF1">
            <w:pPr>
              <w:pStyle w:val="Tabele"/>
              <w:jc w:val="right"/>
              <w:rPr>
                <w:color w:val="auto"/>
                <w:lang w:eastAsia="pl-PL"/>
              </w:rPr>
            </w:pPr>
            <w:r w:rsidRPr="008B5FF1">
              <w:rPr>
                <w:color w:val="auto"/>
                <w:szCs w:val="16"/>
              </w:rPr>
              <w:t>2,6</w:t>
            </w:r>
          </w:p>
        </w:tc>
        <w:tc>
          <w:tcPr>
            <w:tcW w:w="984" w:type="dxa"/>
            <w:tcBorders>
              <w:top w:val="nil"/>
              <w:left w:val="nil"/>
              <w:bottom w:val="single" w:sz="4" w:space="0" w:color="auto"/>
              <w:right w:val="single" w:sz="4" w:space="0" w:color="auto"/>
            </w:tcBorders>
            <w:shd w:val="clear" w:color="auto" w:fill="auto"/>
            <w:noWrap/>
            <w:hideMark/>
          </w:tcPr>
          <w:p w14:paraId="66E2BB2D" w14:textId="757A3EF3" w:rsidR="008B5FF1" w:rsidRPr="008B5FF1" w:rsidRDefault="008B5FF1" w:rsidP="008B5FF1">
            <w:pPr>
              <w:pStyle w:val="Tabele"/>
              <w:jc w:val="right"/>
              <w:rPr>
                <w:color w:val="auto"/>
                <w:lang w:eastAsia="pl-PL"/>
              </w:rPr>
            </w:pPr>
            <w:r w:rsidRPr="008B5FF1">
              <w:rPr>
                <w:color w:val="auto"/>
                <w:szCs w:val="16"/>
              </w:rPr>
              <w:t>1,0</w:t>
            </w:r>
          </w:p>
        </w:tc>
        <w:tc>
          <w:tcPr>
            <w:tcW w:w="984" w:type="dxa"/>
            <w:tcBorders>
              <w:top w:val="nil"/>
              <w:left w:val="nil"/>
              <w:bottom w:val="single" w:sz="4" w:space="0" w:color="auto"/>
              <w:right w:val="single" w:sz="4" w:space="0" w:color="auto"/>
            </w:tcBorders>
            <w:shd w:val="clear" w:color="auto" w:fill="auto"/>
            <w:noWrap/>
            <w:hideMark/>
          </w:tcPr>
          <w:p w14:paraId="2333A529" w14:textId="0F05A23A" w:rsidR="008B5FF1" w:rsidRPr="008B5FF1" w:rsidRDefault="008B5FF1" w:rsidP="008B5FF1">
            <w:pPr>
              <w:pStyle w:val="Tabele"/>
              <w:jc w:val="right"/>
              <w:rPr>
                <w:color w:val="auto"/>
                <w:lang w:eastAsia="pl-PL"/>
              </w:rPr>
            </w:pPr>
            <w:r w:rsidRPr="008B5FF1">
              <w:rPr>
                <w:color w:val="auto"/>
                <w:szCs w:val="16"/>
              </w:rPr>
              <w:t>2,1</w:t>
            </w:r>
          </w:p>
        </w:tc>
        <w:tc>
          <w:tcPr>
            <w:tcW w:w="984" w:type="dxa"/>
            <w:tcBorders>
              <w:top w:val="nil"/>
              <w:left w:val="single" w:sz="4" w:space="0" w:color="auto"/>
              <w:bottom w:val="single" w:sz="4" w:space="0" w:color="auto"/>
              <w:right w:val="single" w:sz="4" w:space="0" w:color="auto"/>
            </w:tcBorders>
            <w:shd w:val="clear" w:color="auto" w:fill="auto"/>
            <w:noWrap/>
            <w:hideMark/>
          </w:tcPr>
          <w:p w14:paraId="1B99B0A6" w14:textId="54FE48D6" w:rsidR="008B5FF1" w:rsidRPr="008B5FF1" w:rsidRDefault="008B5FF1" w:rsidP="008B5FF1">
            <w:pPr>
              <w:pStyle w:val="Tabele"/>
              <w:jc w:val="right"/>
              <w:rPr>
                <w:color w:val="auto"/>
                <w:lang w:eastAsia="pl-PL"/>
              </w:rPr>
            </w:pPr>
            <w:r w:rsidRPr="008B5FF1">
              <w:rPr>
                <w:b/>
                <w:bCs/>
                <w:color w:val="auto"/>
                <w:szCs w:val="16"/>
              </w:rPr>
              <w:t>7,7</w:t>
            </w:r>
          </w:p>
        </w:tc>
      </w:tr>
      <w:tr w:rsidR="008B5FF1" w:rsidRPr="009D2BCD" w14:paraId="1254626B" w14:textId="77777777" w:rsidTr="008702E6">
        <w:trPr>
          <w:trHeight w:val="240"/>
        </w:trPr>
        <w:tc>
          <w:tcPr>
            <w:tcW w:w="2530" w:type="dxa"/>
            <w:noWrap/>
            <w:hideMark/>
          </w:tcPr>
          <w:p w14:paraId="7DBFE704" w14:textId="77777777" w:rsidR="008B5FF1" w:rsidRPr="009D2BCD" w:rsidRDefault="008B5FF1" w:rsidP="008B5FF1">
            <w:pPr>
              <w:pStyle w:val="Tabele"/>
              <w:rPr>
                <w:color w:val="auto"/>
                <w:lang w:eastAsia="pl-PL"/>
              </w:rPr>
            </w:pPr>
            <w:r w:rsidRPr="009D2BCD">
              <w:rPr>
                <w:color w:val="auto"/>
                <w:lang w:eastAsia="pl-PL"/>
              </w:rPr>
              <w:t xml:space="preserve"> - Geotermalne</w:t>
            </w:r>
          </w:p>
        </w:tc>
        <w:tc>
          <w:tcPr>
            <w:tcW w:w="983" w:type="dxa"/>
            <w:tcBorders>
              <w:top w:val="nil"/>
              <w:left w:val="single" w:sz="4" w:space="0" w:color="auto"/>
              <w:bottom w:val="single" w:sz="4" w:space="0" w:color="auto"/>
              <w:right w:val="single" w:sz="4" w:space="0" w:color="auto"/>
            </w:tcBorders>
            <w:shd w:val="clear" w:color="auto" w:fill="auto"/>
            <w:noWrap/>
            <w:hideMark/>
          </w:tcPr>
          <w:p w14:paraId="460E79DE" w14:textId="1F3E5D3A"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single" w:sz="4" w:space="0" w:color="auto"/>
              <w:bottom w:val="single" w:sz="4" w:space="0" w:color="auto"/>
              <w:right w:val="single" w:sz="4" w:space="0" w:color="auto"/>
            </w:tcBorders>
            <w:shd w:val="clear" w:color="auto" w:fill="auto"/>
            <w:noWrap/>
            <w:hideMark/>
          </w:tcPr>
          <w:p w14:paraId="34660567" w14:textId="712CCDDF"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hideMark/>
          </w:tcPr>
          <w:p w14:paraId="48EA0C65" w14:textId="420C1BB6"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hideMark/>
          </w:tcPr>
          <w:p w14:paraId="55EA5F93" w14:textId="5AFD7F23"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single" w:sz="4" w:space="0" w:color="auto"/>
              <w:bottom w:val="single" w:sz="4" w:space="0" w:color="auto"/>
              <w:right w:val="single" w:sz="4" w:space="0" w:color="auto"/>
            </w:tcBorders>
            <w:shd w:val="clear" w:color="auto" w:fill="auto"/>
            <w:noWrap/>
            <w:hideMark/>
          </w:tcPr>
          <w:p w14:paraId="2708A951" w14:textId="55641E72" w:rsidR="008B5FF1" w:rsidRPr="008B5FF1" w:rsidRDefault="008B5FF1" w:rsidP="008B5FF1">
            <w:pPr>
              <w:pStyle w:val="Tabele"/>
              <w:jc w:val="right"/>
              <w:rPr>
                <w:color w:val="auto"/>
                <w:lang w:eastAsia="pl-PL"/>
              </w:rPr>
            </w:pPr>
            <w:r w:rsidRPr="008B5FF1">
              <w:rPr>
                <w:b/>
                <w:bCs/>
                <w:color w:val="auto"/>
                <w:szCs w:val="16"/>
              </w:rPr>
              <w:t>0,0</w:t>
            </w:r>
          </w:p>
        </w:tc>
      </w:tr>
      <w:tr w:rsidR="008B5FF1" w:rsidRPr="009D2BCD" w14:paraId="732D4A3D" w14:textId="77777777" w:rsidTr="008702E6">
        <w:trPr>
          <w:trHeight w:val="240"/>
        </w:trPr>
        <w:tc>
          <w:tcPr>
            <w:tcW w:w="2530" w:type="dxa"/>
            <w:noWrap/>
            <w:hideMark/>
          </w:tcPr>
          <w:p w14:paraId="4A50679E" w14:textId="77777777" w:rsidR="008B5FF1" w:rsidRPr="009D2BCD" w:rsidRDefault="008B5FF1" w:rsidP="008B5FF1">
            <w:pPr>
              <w:pStyle w:val="Tabele"/>
              <w:rPr>
                <w:color w:val="auto"/>
                <w:lang w:eastAsia="pl-PL"/>
              </w:rPr>
            </w:pPr>
            <w:r w:rsidRPr="009D2BCD">
              <w:rPr>
                <w:color w:val="auto"/>
                <w:lang w:eastAsia="pl-PL"/>
              </w:rPr>
              <w:t xml:space="preserve"> Inne paliwa</w:t>
            </w:r>
          </w:p>
        </w:tc>
        <w:tc>
          <w:tcPr>
            <w:tcW w:w="983" w:type="dxa"/>
            <w:tcBorders>
              <w:top w:val="nil"/>
              <w:left w:val="single" w:sz="4" w:space="0" w:color="auto"/>
              <w:bottom w:val="single" w:sz="4" w:space="0" w:color="auto"/>
              <w:right w:val="single" w:sz="4" w:space="0" w:color="auto"/>
            </w:tcBorders>
            <w:shd w:val="clear" w:color="auto" w:fill="auto"/>
            <w:noWrap/>
            <w:hideMark/>
          </w:tcPr>
          <w:p w14:paraId="09A3F833" w14:textId="15FA330A" w:rsidR="008B5FF1" w:rsidRPr="008B5FF1" w:rsidRDefault="008B5FF1" w:rsidP="008B5FF1">
            <w:pPr>
              <w:pStyle w:val="Tabele"/>
              <w:jc w:val="right"/>
              <w:rPr>
                <w:color w:val="auto"/>
                <w:lang w:eastAsia="pl-PL"/>
              </w:rPr>
            </w:pPr>
            <w:r w:rsidRPr="008B5FF1">
              <w:rPr>
                <w:color w:val="auto"/>
                <w:szCs w:val="16"/>
              </w:rPr>
              <w:t>2,2</w:t>
            </w:r>
          </w:p>
        </w:tc>
        <w:tc>
          <w:tcPr>
            <w:tcW w:w="984" w:type="dxa"/>
            <w:tcBorders>
              <w:top w:val="nil"/>
              <w:left w:val="single" w:sz="4" w:space="0" w:color="auto"/>
              <w:bottom w:val="single" w:sz="4" w:space="0" w:color="auto"/>
              <w:right w:val="single" w:sz="4" w:space="0" w:color="auto"/>
            </w:tcBorders>
            <w:shd w:val="clear" w:color="auto" w:fill="auto"/>
            <w:noWrap/>
            <w:hideMark/>
          </w:tcPr>
          <w:p w14:paraId="72756596" w14:textId="78C8AB7D" w:rsidR="008B5FF1" w:rsidRPr="008B5FF1" w:rsidRDefault="008B5FF1" w:rsidP="008B5FF1">
            <w:pPr>
              <w:pStyle w:val="Tabele"/>
              <w:jc w:val="right"/>
              <w:rPr>
                <w:color w:val="auto"/>
                <w:lang w:eastAsia="pl-PL"/>
              </w:rPr>
            </w:pPr>
            <w:r w:rsidRPr="008B5FF1">
              <w:rPr>
                <w:color w:val="auto"/>
                <w:szCs w:val="16"/>
              </w:rPr>
              <w:t>2,0</w:t>
            </w:r>
          </w:p>
        </w:tc>
        <w:tc>
          <w:tcPr>
            <w:tcW w:w="984" w:type="dxa"/>
            <w:tcBorders>
              <w:top w:val="nil"/>
              <w:left w:val="nil"/>
              <w:bottom w:val="single" w:sz="4" w:space="0" w:color="auto"/>
              <w:right w:val="single" w:sz="4" w:space="0" w:color="auto"/>
            </w:tcBorders>
            <w:shd w:val="clear" w:color="auto" w:fill="auto"/>
            <w:noWrap/>
            <w:hideMark/>
          </w:tcPr>
          <w:p w14:paraId="1CC71A04" w14:textId="3A5A804E" w:rsidR="008B5FF1" w:rsidRPr="008B5FF1" w:rsidRDefault="008B5FF1" w:rsidP="008B5FF1">
            <w:pPr>
              <w:pStyle w:val="Tabele"/>
              <w:jc w:val="right"/>
              <w:rPr>
                <w:color w:val="auto"/>
                <w:lang w:eastAsia="pl-PL"/>
              </w:rPr>
            </w:pPr>
            <w:r w:rsidRPr="008B5FF1">
              <w:rPr>
                <w:color w:val="auto"/>
                <w:szCs w:val="16"/>
              </w:rPr>
              <w:t>0,2</w:t>
            </w:r>
          </w:p>
        </w:tc>
        <w:tc>
          <w:tcPr>
            <w:tcW w:w="984" w:type="dxa"/>
            <w:tcBorders>
              <w:top w:val="nil"/>
              <w:left w:val="nil"/>
              <w:bottom w:val="single" w:sz="4" w:space="0" w:color="auto"/>
              <w:right w:val="single" w:sz="4" w:space="0" w:color="auto"/>
            </w:tcBorders>
            <w:shd w:val="clear" w:color="auto" w:fill="auto"/>
            <w:noWrap/>
            <w:hideMark/>
          </w:tcPr>
          <w:p w14:paraId="1D3DBBEF" w14:textId="389DD6CE"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single" w:sz="4" w:space="0" w:color="auto"/>
              <w:bottom w:val="single" w:sz="4" w:space="0" w:color="auto"/>
              <w:right w:val="single" w:sz="4" w:space="0" w:color="auto"/>
            </w:tcBorders>
            <w:shd w:val="clear" w:color="auto" w:fill="auto"/>
            <w:noWrap/>
            <w:hideMark/>
          </w:tcPr>
          <w:p w14:paraId="27C95E24" w14:textId="3E90CC05" w:rsidR="008B5FF1" w:rsidRPr="008B5FF1" w:rsidRDefault="008B5FF1" w:rsidP="008B5FF1">
            <w:pPr>
              <w:pStyle w:val="Tabele"/>
              <w:jc w:val="right"/>
              <w:rPr>
                <w:color w:val="auto"/>
                <w:lang w:eastAsia="pl-PL"/>
              </w:rPr>
            </w:pPr>
            <w:r w:rsidRPr="008B5FF1">
              <w:rPr>
                <w:b/>
                <w:bCs/>
                <w:color w:val="auto"/>
                <w:szCs w:val="16"/>
              </w:rPr>
              <w:t>4,4</w:t>
            </w:r>
          </w:p>
        </w:tc>
      </w:tr>
      <w:tr w:rsidR="008B5FF1" w:rsidRPr="009D2BCD" w14:paraId="5F4A8DE9" w14:textId="77777777" w:rsidTr="008702E6">
        <w:trPr>
          <w:trHeight w:val="240"/>
        </w:trPr>
        <w:tc>
          <w:tcPr>
            <w:tcW w:w="2530" w:type="dxa"/>
            <w:noWrap/>
            <w:hideMark/>
          </w:tcPr>
          <w:p w14:paraId="2B860B16" w14:textId="77777777" w:rsidR="008B5FF1" w:rsidRPr="009D2BCD" w:rsidRDefault="008B5FF1" w:rsidP="008B5FF1">
            <w:pPr>
              <w:pStyle w:val="Tabele"/>
              <w:rPr>
                <w:color w:val="auto"/>
                <w:lang w:eastAsia="pl-PL"/>
              </w:rPr>
            </w:pPr>
            <w:r w:rsidRPr="009D2BCD">
              <w:rPr>
                <w:color w:val="auto"/>
                <w:lang w:eastAsia="pl-PL"/>
              </w:rPr>
              <w:t>Magazyny energii, elektrolizery</w:t>
            </w:r>
          </w:p>
        </w:tc>
        <w:tc>
          <w:tcPr>
            <w:tcW w:w="983" w:type="dxa"/>
            <w:tcBorders>
              <w:top w:val="nil"/>
              <w:left w:val="single" w:sz="4" w:space="0" w:color="auto"/>
              <w:bottom w:val="single" w:sz="4" w:space="0" w:color="auto"/>
              <w:right w:val="single" w:sz="4" w:space="0" w:color="auto"/>
            </w:tcBorders>
            <w:shd w:val="clear" w:color="auto" w:fill="auto"/>
            <w:noWrap/>
            <w:hideMark/>
          </w:tcPr>
          <w:p w14:paraId="50640775" w14:textId="147F4C55" w:rsidR="008B5FF1" w:rsidRPr="008B5FF1" w:rsidRDefault="008B5FF1" w:rsidP="008B5FF1">
            <w:pPr>
              <w:pStyle w:val="Tabele"/>
              <w:jc w:val="right"/>
              <w:rPr>
                <w:color w:val="auto"/>
                <w:lang w:eastAsia="pl-PL"/>
              </w:rPr>
            </w:pPr>
            <w:r w:rsidRPr="008B5FF1">
              <w:rPr>
                <w:color w:val="auto"/>
                <w:szCs w:val="16"/>
              </w:rPr>
              <w:t>0,4</w:t>
            </w:r>
          </w:p>
        </w:tc>
        <w:tc>
          <w:tcPr>
            <w:tcW w:w="984" w:type="dxa"/>
            <w:tcBorders>
              <w:top w:val="nil"/>
              <w:left w:val="single" w:sz="4" w:space="0" w:color="auto"/>
              <w:bottom w:val="single" w:sz="4" w:space="0" w:color="auto"/>
              <w:right w:val="single" w:sz="4" w:space="0" w:color="auto"/>
            </w:tcBorders>
            <w:shd w:val="clear" w:color="auto" w:fill="auto"/>
            <w:noWrap/>
            <w:hideMark/>
          </w:tcPr>
          <w:p w14:paraId="287F03C0" w14:textId="1C0CFEFB" w:rsidR="008B5FF1" w:rsidRPr="008B5FF1" w:rsidRDefault="008B5FF1" w:rsidP="008B5FF1">
            <w:pPr>
              <w:pStyle w:val="Tabele"/>
              <w:jc w:val="right"/>
              <w:rPr>
                <w:color w:val="auto"/>
                <w:lang w:eastAsia="pl-PL"/>
              </w:rPr>
            </w:pPr>
            <w:r w:rsidRPr="008B5FF1">
              <w:rPr>
                <w:color w:val="auto"/>
                <w:szCs w:val="16"/>
              </w:rPr>
              <w:t>15,9</w:t>
            </w:r>
          </w:p>
        </w:tc>
        <w:tc>
          <w:tcPr>
            <w:tcW w:w="984" w:type="dxa"/>
            <w:tcBorders>
              <w:top w:val="nil"/>
              <w:left w:val="nil"/>
              <w:bottom w:val="single" w:sz="4" w:space="0" w:color="auto"/>
              <w:right w:val="single" w:sz="4" w:space="0" w:color="auto"/>
            </w:tcBorders>
            <w:shd w:val="clear" w:color="auto" w:fill="auto"/>
            <w:noWrap/>
            <w:hideMark/>
          </w:tcPr>
          <w:p w14:paraId="2BBF93F9" w14:textId="1431C121" w:rsidR="008B5FF1" w:rsidRPr="008B5FF1" w:rsidRDefault="008B5FF1" w:rsidP="008B5FF1">
            <w:pPr>
              <w:pStyle w:val="Tabele"/>
              <w:jc w:val="right"/>
              <w:rPr>
                <w:color w:val="auto"/>
                <w:lang w:eastAsia="pl-PL"/>
              </w:rPr>
            </w:pPr>
            <w:r w:rsidRPr="008B5FF1">
              <w:rPr>
                <w:color w:val="auto"/>
                <w:szCs w:val="16"/>
              </w:rPr>
              <w:t>16,7</w:t>
            </w:r>
          </w:p>
        </w:tc>
        <w:tc>
          <w:tcPr>
            <w:tcW w:w="984" w:type="dxa"/>
            <w:tcBorders>
              <w:top w:val="nil"/>
              <w:left w:val="nil"/>
              <w:bottom w:val="single" w:sz="4" w:space="0" w:color="auto"/>
              <w:right w:val="single" w:sz="4" w:space="0" w:color="auto"/>
            </w:tcBorders>
            <w:shd w:val="clear" w:color="auto" w:fill="auto"/>
            <w:noWrap/>
            <w:hideMark/>
          </w:tcPr>
          <w:p w14:paraId="6F9C8C46" w14:textId="26BDE7F2" w:rsidR="008B5FF1" w:rsidRPr="008B5FF1" w:rsidRDefault="008B5FF1" w:rsidP="008B5FF1">
            <w:pPr>
              <w:pStyle w:val="Tabele"/>
              <w:jc w:val="right"/>
              <w:rPr>
                <w:color w:val="auto"/>
                <w:lang w:eastAsia="pl-PL"/>
              </w:rPr>
            </w:pPr>
            <w:r w:rsidRPr="008B5FF1">
              <w:rPr>
                <w:color w:val="auto"/>
                <w:szCs w:val="16"/>
              </w:rPr>
              <w:t>39,8</w:t>
            </w:r>
          </w:p>
        </w:tc>
        <w:tc>
          <w:tcPr>
            <w:tcW w:w="984" w:type="dxa"/>
            <w:tcBorders>
              <w:top w:val="nil"/>
              <w:left w:val="single" w:sz="4" w:space="0" w:color="auto"/>
              <w:bottom w:val="single" w:sz="4" w:space="0" w:color="auto"/>
              <w:right w:val="single" w:sz="4" w:space="0" w:color="auto"/>
            </w:tcBorders>
            <w:shd w:val="clear" w:color="auto" w:fill="auto"/>
            <w:noWrap/>
            <w:hideMark/>
          </w:tcPr>
          <w:p w14:paraId="4A6D545F" w14:textId="2AE8646F" w:rsidR="008B5FF1" w:rsidRPr="008B5FF1" w:rsidRDefault="008B5FF1" w:rsidP="008B5FF1">
            <w:pPr>
              <w:pStyle w:val="Tabele"/>
              <w:jc w:val="right"/>
              <w:rPr>
                <w:color w:val="auto"/>
                <w:lang w:eastAsia="pl-PL"/>
              </w:rPr>
            </w:pPr>
            <w:r w:rsidRPr="008B5FF1">
              <w:rPr>
                <w:b/>
                <w:bCs/>
                <w:color w:val="auto"/>
                <w:szCs w:val="16"/>
              </w:rPr>
              <w:t>72,8</w:t>
            </w:r>
          </w:p>
        </w:tc>
      </w:tr>
      <w:tr w:rsidR="00C04CD8" w:rsidRPr="009D2BCD" w14:paraId="24D985B1" w14:textId="77777777" w:rsidTr="008702E6">
        <w:trPr>
          <w:trHeight w:val="240"/>
        </w:trPr>
        <w:tc>
          <w:tcPr>
            <w:tcW w:w="7449" w:type="dxa"/>
            <w:gridSpan w:val="6"/>
            <w:noWrap/>
            <w:hideMark/>
          </w:tcPr>
          <w:p w14:paraId="4A3315D6" w14:textId="794BBCC6" w:rsidR="00C04CD8" w:rsidRPr="009D2BCD" w:rsidRDefault="00C04CD8" w:rsidP="00C04CD8">
            <w:pPr>
              <w:pStyle w:val="Tabele"/>
              <w:jc w:val="center"/>
              <w:rPr>
                <w:color w:val="auto"/>
                <w:lang w:eastAsia="pl-PL"/>
              </w:rPr>
            </w:pPr>
            <w:r w:rsidRPr="009D2BCD">
              <w:rPr>
                <w:color w:val="auto"/>
                <w:lang w:eastAsia="pl-PL"/>
              </w:rPr>
              <w:t xml:space="preserve">Inwestycje w ciepłownie** [mld. </w:t>
            </w:r>
            <w:r w:rsidR="008B5FF1">
              <w:rPr>
                <w:color w:val="auto"/>
                <w:lang w:eastAsia="pl-PL"/>
              </w:rPr>
              <w:t>PLN</w:t>
            </w:r>
            <w:r w:rsidRPr="009D2BCD">
              <w:rPr>
                <w:color w:val="auto"/>
                <w:lang w:eastAsia="pl-PL"/>
              </w:rPr>
              <w:t>'2020]</w:t>
            </w:r>
          </w:p>
        </w:tc>
      </w:tr>
      <w:tr w:rsidR="008B5FF1" w:rsidRPr="009D2BCD" w14:paraId="1BF9F5B2" w14:textId="77777777" w:rsidTr="008702E6">
        <w:trPr>
          <w:trHeight w:val="240"/>
        </w:trPr>
        <w:tc>
          <w:tcPr>
            <w:tcW w:w="2530" w:type="dxa"/>
            <w:noWrap/>
            <w:hideMark/>
          </w:tcPr>
          <w:p w14:paraId="47EA8DB3" w14:textId="77777777" w:rsidR="008B5FF1" w:rsidRPr="009D2BCD" w:rsidRDefault="008B5FF1" w:rsidP="008B5FF1">
            <w:pPr>
              <w:pStyle w:val="Tabele"/>
              <w:rPr>
                <w:color w:val="auto"/>
                <w:lang w:eastAsia="pl-PL"/>
              </w:rPr>
            </w:pPr>
            <w:r w:rsidRPr="009D2BCD">
              <w:rPr>
                <w:color w:val="auto"/>
                <w:lang w:eastAsia="pl-PL"/>
              </w:rPr>
              <w:t>Kotły ciepłownicze</w:t>
            </w:r>
          </w:p>
        </w:tc>
        <w:tc>
          <w:tcPr>
            <w:tcW w:w="983" w:type="dxa"/>
            <w:tcBorders>
              <w:top w:val="single" w:sz="4" w:space="0" w:color="auto"/>
              <w:left w:val="single" w:sz="4" w:space="0" w:color="auto"/>
              <w:bottom w:val="single" w:sz="4" w:space="0" w:color="auto"/>
              <w:right w:val="single" w:sz="4" w:space="0" w:color="auto"/>
            </w:tcBorders>
            <w:shd w:val="clear" w:color="auto" w:fill="auto"/>
            <w:noWrap/>
          </w:tcPr>
          <w:p w14:paraId="0C4AE0ED" w14:textId="35245B79" w:rsidR="008B5FF1" w:rsidRPr="008B5FF1" w:rsidRDefault="008B5FF1" w:rsidP="008B5FF1">
            <w:pPr>
              <w:pStyle w:val="Tabele"/>
              <w:jc w:val="right"/>
              <w:rPr>
                <w:color w:val="auto"/>
                <w:lang w:eastAsia="pl-PL"/>
              </w:rPr>
            </w:pPr>
            <w:r w:rsidRPr="008B5FF1">
              <w:rPr>
                <w:color w:val="auto"/>
                <w:szCs w:val="16"/>
              </w:rPr>
              <w:t>2,3</w:t>
            </w:r>
          </w:p>
        </w:tc>
        <w:tc>
          <w:tcPr>
            <w:tcW w:w="984" w:type="dxa"/>
            <w:tcBorders>
              <w:top w:val="single" w:sz="4" w:space="0" w:color="auto"/>
              <w:left w:val="nil"/>
              <w:bottom w:val="single" w:sz="4" w:space="0" w:color="auto"/>
              <w:right w:val="single" w:sz="4" w:space="0" w:color="auto"/>
            </w:tcBorders>
            <w:shd w:val="clear" w:color="auto" w:fill="auto"/>
            <w:noWrap/>
          </w:tcPr>
          <w:p w14:paraId="2FA38FDB" w14:textId="4ED60254" w:rsidR="008B5FF1" w:rsidRPr="008B5FF1" w:rsidRDefault="008B5FF1" w:rsidP="008B5FF1">
            <w:pPr>
              <w:pStyle w:val="Tabele"/>
              <w:jc w:val="right"/>
              <w:rPr>
                <w:color w:val="auto"/>
                <w:lang w:eastAsia="pl-PL"/>
              </w:rPr>
            </w:pPr>
            <w:r w:rsidRPr="008B5FF1">
              <w:rPr>
                <w:color w:val="auto"/>
                <w:szCs w:val="16"/>
              </w:rPr>
              <w:t>2,5</w:t>
            </w:r>
          </w:p>
        </w:tc>
        <w:tc>
          <w:tcPr>
            <w:tcW w:w="984" w:type="dxa"/>
            <w:tcBorders>
              <w:top w:val="single" w:sz="4" w:space="0" w:color="auto"/>
              <w:left w:val="nil"/>
              <w:bottom w:val="single" w:sz="4" w:space="0" w:color="auto"/>
              <w:right w:val="single" w:sz="4" w:space="0" w:color="auto"/>
            </w:tcBorders>
            <w:shd w:val="clear" w:color="auto" w:fill="auto"/>
            <w:noWrap/>
          </w:tcPr>
          <w:p w14:paraId="30D2A165" w14:textId="03243466" w:rsidR="008B5FF1" w:rsidRPr="008B5FF1" w:rsidRDefault="008B5FF1" w:rsidP="008B5FF1">
            <w:pPr>
              <w:pStyle w:val="Tabele"/>
              <w:jc w:val="right"/>
              <w:rPr>
                <w:color w:val="auto"/>
                <w:lang w:eastAsia="pl-PL"/>
              </w:rPr>
            </w:pPr>
            <w:r w:rsidRPr="008B5FF1">
              <w:rPr>
                <w:color w:val="auto"/>
                <w:szCs w:val="16"/>
              </w:rPr>
              <w:t>2,0</w:t>
            </w:r>
          </w:p>
        </w:tc>
        <w:tc>
          <w:tcPr>
            <w:tcW w:w="984" w:type="dxa"/>
            <w:tcBorders>
              <w:top w:val="single" w:sz="4" w:space="0" w:color="auto"/>
              <w:left w:val="nil"/>
              <w:bottom w:val="single" w:sz="4" w:space="0" w:color="auto"/>
              <w:right w:val="single" w:sz="4" w:space="0" w:color="auto"/>
            </w:tcBorders>
            <w:shd w:val="clear" w:color="auto" w:fill="auto"/>
            <w:noWrap/>
          </w:tcPr>
          <w:p w14:paraId="1B867B8E" w14:textId="1EFAE567" w:rsidR="008B5FF1" w:rsidRPr="008B5FF1" w:rsidRDefault="008B5FF1" w:rsidP="008B5FF1">
            <w:pPr>
              <w:pStyle w:val="Tabele"/>
              <w:jc w:val="right"/>
              <w:rPr>
                <w:color w:val="auto"/>
                <w:lang w:eastAsia="pl-PL"/>
              </w:rPr>
            </w:pPr>
            <w:r w:rsidRPr="008B5FF1">
              <w:rPr>
                <w:color w:val="auto"/>
                <w:szCs w:val="16"/>
              </w:rPr>
              <w:t>2,8</w:t>
            </w:r>
          </w:p>
        </w:tc>
        <w:tc>
          <w:tcPr>
            <w:tcW w:w="984" w:type="dxa"/>
            <w:tcBorders>
              <w:top w:val="single" w:sz="4" w:space="0" w:color="auto"/>
              <w:left w:val="single" w:sz="4" w:space="0" w:color="auto"/>
              <w:bottom w:val="single" w:sz="4" w:space="0" w:color="auto"/>
              <w:right w:val="single" w:sz="4" w:space="0" w:color="auto"/>
            </w:tcBorders>
            <w:shd w:val="clear" w:color="auto" w:fill="auto"/>
            <w:noWrap/>
          </w:tcPr>
          <w:p w14:paraId="52E450BB" w14:textId="5EAA584F" w:rsidR="008B5FF1" w:rsidRPr="008B5FF1" w:rsidRDefault="008B5FF1" w:rsidP="008B5FF1">
            <w:pPr>
              <w:pStyle w:val="Tabele"/>
              <w:jc w:val="right"/>
              <w:rPr>
                <w:b/>
                <w:bCs/>
                <w:color w:val="auto"/>
                <w:lang w:eastAsia="pl-PL"/>
              </w:rPr>
            </w:pPr>
            <w:r w:rsidRPr="008B5FF1">
              <w:rPr>
                <w:b/>
                <w:bCs/>
                <w:color w:val="auto"/>
                <w:szCs w:val="16"/>
              </w:rPr>
              <w:t>9,7</w:t>
            </w:r>
          </w:p>
        </w:tc>
      </w:tr>
      <w:tr w:rsidR="008B5FF1" w:rsidRPr="009D2BCD" w14:paraId="09A8621F" w14:textId="77777777" w:rsidTr="008702E6">
        <w:trPr>
          <w:trHeight w:val="240"/>
        </w:trPr>
        <w:tc>
          <w:tcPr>
            <w:tcW w:w="2530" w:type="dxa"/>
            <w:noWrap/>
            <w:hideMark/>
          </w:tcPr>
          <w:p w14:paraId="5F536662" w14:textId="77777777" w:rsidR="008B5FF1" w:rsidRPr="009D2BCD" w:rsidRDefault="008B5FF1" w:rsidP="008B5FF1">
            <w:pPr>
              <w:pStyle w:val="Tabele"/>
              <w:rPr>
                <w:color w:val="auto"/>
                <w:lang w:eastAsia="pl-PL"/>
              </w:rPr>
            </w:pPr>
            <w:r w:rsidRPr="009D2BCD">
              <w:rPr>
                <w:color w:val="auto"/>
                <w:lang w:eastAsia="pl-PL"/>
              </w:rPr>
              <w:t>Pompy ciepła</w:t>
            </w:r>
          </w:p>
        </w:tc>
        <w:tc>
          <w:tcPr>
            <w:tcW w:w="983" w:type="dxa"/>
            <w:tcBorders>
              <w:top w:val="nil"/>
              <w:left w:val="single" w:sz="4" w:space="0" w:color="auto"/>
              <w:bottom w:val="single" w:sz="4" w:space="0" w:color="auto"/>
              <w:right w:val="single" w:sz="4" w:space="0" w:color="auto"/>
            </w:tcBorders>
            <w:shd w:val="clear" w:color="auto" w:fill="auto"/>
            <w:noWrap/>
          </w:tcPr>
          <w:p w14:paraId="1D8BAAB3" w14:textId="1A3F6AAD" w:rsidR="008B5FF1" w:rsidRPr="008B5FF1" w:rsidRDefault="008B5FF1" w:rsidP="008B5FF1">
            <w:pPr>
              <w:pStyle w:val="Tabele"/>
              <w:jc w:val="right"/>
              <w:rPr>
                <w:color w:val="auto"/>
                <w:lang w:eastAsia="pl-PL"/>
              </w:rPr>
            </w:pPr>
            <w:r w:rsidRPr="008B5FF1">
              <w:rPr>
                <w:color w:val="auto"/>
                <w:szCs w:val="16"/>
              </w:rPr>
              <w:t>0,2</w:t>
            </w:r>
          </w:p>
        </w:tc>
        <w:tc>
          <w:tcPr>
            <w:tcW w:w="984" w:type="dxa"/>
            <w:tcBorders>
              <w:top w:val="nil"/>
              <w:left w:val="nil"/>
              <w:bottom w:val="single" w:sz="4" w:space="0" w:color="auto"/>
              <w:right w:val="single" w:sz="4" w:space="0" w:color="auto"/>
            </w:tcBorders>
            <w:shd w:val="clear" w:color="auto" w:fill="auto"/>
            <w:noWrap/>
          </w:tcPr>
          <w:p w14:paraId="12205A7D" w14:textId="0DEC398E" w:rsidR="008B5FF1" w:rsidRPr="008B5FF1" w:rsidRDefault="008B5FF1" w:rsidP="008B5FF1">
            <w:pPr>
              <w:pStyle w:val="Tabele"/>
              <w:jc w:val="right"/>
              <w:rPr>
                <w:color w:val="auto"/>
                <w:lang w:eastAsia="pl-PL"/>
              </w:rPr>
            </w:pPr>
            <w:r w:rsidRPr="008B5FF1">
              <w:rPr>
                <w:color w:val="auto"/>
                <w:szCs w:val="16"/>
              </w:rPr>
              <w:t>1,7</w:t>
            </w:r>
          </w:p>
        </w:tc>
        <w:tc>
          <w:tcPr>
            <w:tcW w:w="984" w:type="dxa"/>
            <w:tcBorders>
              <w:top w:val="nil"/>
              <w:left w:val="nil"/>
              <w:bottom w:val="single" w:sz="4" w:space="0" w:color="auto"/>
              <w:right w:val="single" w:sz="4" w:space="0" w:color="auto"/>
            </w:tcBorders>
            <w:shd w:val="clear" w:color="auto" w:fill="auto"/>
            <w:noWrap/>
          </w:tcPr>
          <w:p w14:paraId="7E3C2F7E" w14:textId="3A68B3BC" w:rsidR="008B5FF1" w:rsidRPr="008B5FF1" w:rsidRDefault="008B5FF1" w:rsidP="008B5FF1">
            <w:pPr>
              <w:pStyle w:val="Tabele"/>
              <w:jc w:val="right"/>
              <w:rPr>
                <w:color w:val="auto"/>
                <w:lang w:eastAsia="pl-PL"/>
              </w:rPr>
            </w:pPr>
            <w:r w:rsidRPr="008B5FF1">
              <w:rPr>
                <w:color w:val="auto"/>
                <w:szCs w:val="16"/>
              </w:rPr>
              <w:t>6,3</w:t>
            </w:r>
          </w:p>
        </w:tc>
        <w:tc>
          <w:tcPr>
            <w:tcW w:w="984" w:type="dxa"/>
            <w:tcBorders>
              <w:top w:val="nil"/>
              <w:left w:val="nil"/>
              <w:bottom w:val="single" w:sz="4" w:space="0" w:color="auto"/>
              <w:right w:val="single" w:sz="4" w:space="0" w:color="auto"/>
            </w:tcBorders>
            <w:shd w:val="clear" w:color="auto" w:fill="auto"/>
            <w:noWrap/>
          </w:tcPr>
          <w:p w14:paraId="65F6FCEB" w14:textId="5DC40125" w:rsidR="008B5FF1" w:rsidRPr="008B5FF1" w:rsidRDefault="008B5FF1" w:rsidP="008B5FF1">
            <w:pPr>
              <w:pStyle w:val="Tabele"/>
              <w:jc w:val="right"/>
              <w:rPr>
                <w:color w:val="auto"/>
                <w:lang w:eastAsia="pl-PL"/>
              </w:rPr>
            </w:pPr>
            <w:r w:rsidRPr="008B5FF1">
              <w:rPr>
                <w:color w:val="auto"/>
                <w:szCs w:val="16"/>
              </w:rPr>
              <w:t>10,0</w:t>
            </w:r>
          </w:p>
        </w:tc>
        <w:tc>
          <w:tcPr>
            <w:tcW w:w="984" w:type="dxa"/>
            <w:tcBorders>
              <w:top w:val="nil"/>
              <w:left w:val="single" w:sz="4" w:space="0" w:color="auto"/>
              <w:bottom w:val="single" w:sz="4" w:space="0" w:color="auto"/>
              <w:right w:val="single" w:sz="4" w:space="0" w:color="auto"/>
            </w:tcBorders>
            <w:shd w:val="clear" w:color="auto" w:fill="auto"/>
            <w:noWrap/>
          </w:tcPr>
          <w:p w14:paraId="3150F3DE" w14:textId="480AC4B6" w:rsidR="008B5FF1" w:rsidRPr="008B5FF1" w:rsidRDefault="008B5FF1" w:rsidP="008B5FF1">
            <w:pPr>
              <w:pStyle w:val="Tabele"/>
              <w:jc w:val="right"/>
              <w:rPr>
                <w:b/>
                <w:bCs/>
                <w:color w:val="auto"/>
                <w:lang w:eastAsia="pl-PL"/>
              </w:rPr>
            </w:pPr>
            <w:r w:rsidRPr="008B5FF1">
              <w:rPr>
                <w:b/>
                <w:bCs/>
                <w:color w:val="auto"/>
                <w:szCs w:val="16"/>
              </w:rPr>
              <w:t>18,3</w:t>
            </w:r>
          </w:p>
        </w:tc>
      </w:tr>
      <w:tr w:rsidR="008B5FF1" w:rsidRPr="009D2BCD" w14:paraId="63162951" w14:textId="77777777" w:rsidTr="008702E6">
        <w:trPr>
          <w:trHeight w:val="240"/>
        </w:trPr>
        <w:tc>
          <w:tcPr>
            <w:tcW w:w="2530" w:type="dxa"/>
            <w:noWrap/>
            <w:hideMark/>
          </w:tcPr>
          <w:p w14:paraId="1BC8E3E7" w14:textId="3D94E460" w:rsidR="008B5FF1" w:rsidRPr="009D2BCD" w:rsidRDefault="0008625C" w:rsidP="008B5FF1">
            <w:pPr>
              <w:pStyle w:val="Tabele"/>
              <w:rPr>
                <w:color w:val="auto"/>
                <w:lang w:eastAsia="pl-PL"/>
              </w:rPr>
            </w:pPr>
            <w:r>
              <w:rPr>
                <w:color w:val="auto"/>
                <w:lang w:eastAsia="pl-PL"/>
              </w:rPr>
              <w:t>Ciepłownie geotermalne</w:t>
            </w:r>
          </w:p>
        </w:tc>
        <w:tc>
          <w:tcPr>
            <w:tcW w:w="983" w:type="dxa"/>
            <w:tcBorders>
              <w:top w:val="nil"/>
              <w:left w:val="single" w:sz="4" w:space="0" w:color="auto"/>
              <w:bottom w:val="single" w:sz="4" w:space="0" w:color="auto"/>
              <w:right w:val="single" w:sz="4" w:space="0" w:color="auto"/>
            </w:tcBorders>
            <w:shd w:val="clear" w:color="auto" w:fill="auto"/>
            <w:noWrap/>
          </w:tcPr>
          <w:p w14:paraId="04DBE7F1" w14:textId="436CDE14" w:rsidR="008B5FF1" w:rsidRPr="008B5FF1" w:rsidRDefault="008B5FF1" w:rsidP="008B5FF1">
            <w:pPr>
              <w:pStyle w:val="Tabele"/>
              <w:jc w:val="right"/>
              <w:rPr>
                <w:color w:val="auto"/>
                <w:lang w:eastAsia="pl-PL"/>
              </w:rPr>
            </w:pPr>
            <w:r w:rsidRPr="008B5FF1">
              <w:rPr>
                <w:color w:val="auto"/>
                <w:szCs w:val="16"/>
              </w:rPr>
              <w:t>0,7</w:t>
            </w:r>
          </w:p>
        </w:tc>
        <w:tc>
          <w:tcPr>
            <w:tcW w:w="984" w:type="dxa"/>
            <w:tcBorders>
              <w:top w:val="nil"/>
              <w:left w:val="nil"/>
              <w:bottom w:val="single" w:sz="4" w:space="0" w:color="auto"/>
              <w:right w:val="single" w:sz="4" w:space="0" w:color="auto"/>
            </w:tcBorders>
            <w:shd w:val="clear" w:color="auto" w:fill="auto"/>
            <w:noWrap/>
          </w:tcPr>
          <w:p w14:paraId="035DC5EC" w14:textId="429085D9" w:rsidR="008B5FF1" w:rsidRPr="008B5FF1" w:rsidRDefault="008B5FF1" w:rsidP="008B5FF1">
            <w:pPr>
              <w:pStyle w:val="Tabele"/>
              <w:jc w:val="right"/>
              <w:rPr>
                <w:color w:val="auto"/>
                <w:lang w:eastAsia="pl-PL"/>
              </w:rPr>
            </w:pPr>
            <w:r w:rsidRPr="008B5FF1">
              <w:rPr>
                <w:color w:val="auto"/>
                <w:szCs w:val="16"/>
              </w:rPr>
              <w:t>0,8</w:t>
            </w:r>
          </w:p>
        </w:tc>
        <w:tc>
          <w:tcPr>
            <w:tcW w:w="984" w:type="dxa"/>
            <w:tcBorders>
              <w:top w:val="nil"/>
              <w:left w:val="nil"/>
              <w:bottom w:val="single" w:sz="4" w:space="0" w:color="auto"/>
              <w:right w:val="single" w:sz="4" w:space="0" w:color="auto"/>
            </w:tcBorders>
            <w:shd w:val="clear" w:color="auto" w:fill="auto"/>
            <w:noWrap/>
          </w:tcPr>
          <w:p w14:paraId="3F7E9925" w14:textId="3D6BB4D7" w:rsidR="008B5FF1" w:rsidRPr="008B5FF1" w:rsidRDefault="008B5FF1" w:rsidP="008B5FF1">
            <w:pPr>
              <w:pStyle w:val="Tabele"/>
              <w:jc w:val="right"/>
              <w:rPr>
                <w:color w:val="auto"/>
                <w:lang w:eastAsia="pl-PL"/>
              </w:rPr>
            </w:pPr>
            <w:r w:rsidRPr="008B5FF1">
              <w:rPr>
                <w:color w:val="auto"/>
                <w:szCs w:val="16"/>
              </w:rPr>
              <w:t>0,8</w:t>
            </w:r>
          </w:p>
        </w:tc>
        <w:tc>
          <w:tcPr>
            <w:tcW w:w="984" w:type="dxa"/>
            <w:tcBorders>
              <w:top w:val="nil"/>
              <w:left w:val="nil"/>
              <w:bottom w:val="single" w:sz="4" w:space="0" w:color="auto"/>
              <w:right w:val="single" w:sz="4" w:space="0" w:color="auto"/>
            </w:tcBorders>
            <w:shd w:val="clear" w:color="auto" w:fill="auto"/>
            <w:noWrap/>
          </w:tcPr>
          <w:p w14:paraId="76C5F2EF" w14:textId="6805823B" w:rsidR="008B5FF1" w:rsidRPr="008B5FF1" w:rsidRDefault="008B5FF1" w:rsidP="008B5FF1">
            <w:pPr>
              <w:pStyle w:val="Tabele"/>
              <w:jc w:val="right"/>
              <w:rPr>
                <w:color w:val="auto"/>
                <w:lang w:eastAsia="pl-PL"/>
              </w:rPr>
            </w:pPr>
            <w:r w:rsidRPr="008B5FF1">
              <w:rPr>
                <w:color w:val="auto"/>
                <w:szCs w:val="16"/>
              </w:rPr>
              <w:t>1,2</w:t>
            </w:r>
          </w:p>
        </w:tc>
        <w:tc>
          <w:tcPr>
            <w:tcW w:w="984" w:type="dxa"/>
            <w:tcBorders>
              <w:top w:val="nil"/>
              <w:left w:val="single" w:sz="4" w:space="0" w:color="auto"/>
              <w:bottom w:val="single" w:sz="4" w:space="0" w:color="auto"/>
              <w:right w:val="single" w:sz="4" w:space="0" w:color="auto"/>
            </w:tcBorders>
            <w:shd w:val="clear" w:color="auto" w:fill="auto"/>
            <w:noWrap/>
          </w:tcPr>
          <w:p w14:paraId="39B4AB23" w14:textId="6029572D" w:rsidR="008B5FF1" w:rsidRPr="008B5FF1" w:rsidRDefault="008B5FF1" w:rsidP="008B5FF1">
            <w:pPr>
              <w:pStyle w:val="Tabele"/>
              <w:jc w:val="right"/>
              <w:rPr>
                <w:b/>
                <w:bCs/>
                <w:color w:val="auto"/>
                <w:lang w:eastAsia="pl-PL"/>
              </w:rPr>
            </w:pPr>
            <w:r w:rsidRPr="008B5FF1">
              <w:rPr>
                <w:b/>
                <w:bCs/>
                <w:color w:val="auto"/>
                <w:szCs w:val="16"/>
              </w:rPr>
              <w:t>3,4</w:t>
            </w:r>
          </w:p>
        </w:tc>
      </w:tr>
      <w:tr w:rsidR="008B5FF1" w:rsidRPr="009D2BCD" w14:paraId="3DB26C93" w14:textId="77777777" w:rsidTr="008702E6">
        <w:trPr>
          <w:trHeight w:val="240"/>
        </w:trPr>
        <w:tc>
          <w:tcPr>
            <w:tcW w:w="2530" w:type="dxa"/>
            <w:noWrap/>
            <w:hideMark/>
          </w:tcPr>
          <w:p w14:paraId="643BECD4" w14:textId="77777777" w:rsidR="008B5FF1" w:rsidRPr="009D2BCD" w:rsidRDefault="008B5FF1" w:rsidP="008B5FF1">
            <w:pPr>
              <w:pStyle w:val="Tabele"/>
              <w:rPr>
                <w:color w:val="auto"/>
                <w:lang w:eastAsia="pl-PL"/>
              </w:rPr>
            </w:pPr>
            <w:r w:rsidRPr="009D2BCD">
              <w:rPr>
                <w:color w:val="auto"/>
                <w:lang w:eastAsia="pl-PL"/>
              </w:rPr>
              <w:t>Kolektory słoneczne</w:t>
            </w:r>
          </w:p>
        </w:tc>
        <w:tc>
          <w:tcPr>
            <w:tcW w:w="983" w:type="dxa"/>
            <w:tcBorders>
              <w:top w:val="nil"/>
              <w:left w:val="single" w:sz="4" w:space="0" w:color="auto"/>
              <w:bottom w:val="single" w:sz="4" w:space="0" w:color="auto"/>
              <w:right w:val="single" w:sz="4" w:space="0" w:color="auto"/>
            </w:tcBorders>
            <w:shd w:val="clear" w:color="auto" w:fill="auto"/>
            <w:noWrap/>
          </w:tcPr>
          <w:p w14:paraId="69F96A23" w14:textId="36620161"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tcPr>
          <w:p w14:paraId="2069BADA" w14:textId="68DBA7F3" w:rsidR="008B5FF1" w:rsidRPr="008B5FF1" w:rsidRDefault="008B5FF1" w:rsidP="008B5FF1">
            <w:pPr>
              <w:pStyle w:val="Tabele"/>
              <w:jc w:val="right"/>
              <w:rPr>
                <w:color w:val="auto"/>
                <w:lang w:eastAsia="pl-PL"/>
              </w:rPr>
            </w:pPr>
            <w:r w:rsidRPr="008B5FF1">
              <w:rPr>
                <w:color w:val="auto"/>
                <w:szCs w:val="16"/>
              </w:rPr>
              <w:t>0,2</w:t>
            </w:r>
          </w:p>
        </w:tc>
        <w:tc>
          <w:tcPr>
            <w:tcW w:w="984" w:type="dxa"/>
            <w:tcBorders>
              <w:top w:val="nil"/>
              <w:left w:val="nil"/>
              <w:bottom w:val="single" w:sz="4" w:space="0" w:color="auto"/>
              <w:right w:val="single" w:sz="4" w:space="0" w:color="auto"/>
            </w:tcBorders>
            <w:shd w:val="clear" w:color="auto" w:fill="auto"/>
            <w:noWrap/>
          </w:tcPr>
          <w:p w14:paraId="1331F385" w14:textId="4DC6FA94" w:rsidR="008B5FF1" w:rsidRPr="008B5FF1" w:rsidRDefault="008B5FF1" w:rsidP="008B5FF1">
            <w:pPr>
              <w:pStyle w:val="Tabele"/>
              <w:jc w:val="right"/>
              <w:rPr>
                <w:color w:val="auto"/>
                <w:lang w:eastAsia="pl-PL"/>
              </w:rPr>
            </w:pPr>
            <w:r w:rsidRPr="008B5FF1">
              <w:rPr>
                <w:color w:val="auto"/>
                <w:szCs w:val="16"/>
              </w:rPr>
              <w:t>0,7</w:t>
            </w:r>
          </w:p>
        </w:tc>
        <w:tc>
          <w:tcPr>
            <w:tcW w:w="984" w:type="dxa"/>
            <w:tcBorders>
              <w:top w:val="nil"/>
              <w:left w:val="nil"/>
              <w:bottom w:val="single" w:sz="4" w:space="0" w:color="auto"/>
              <w:right w:val="single" w:sz="4" w:space="0" w:color="auto"/>
            </w:tcBorders>
            <w:shd w:val="clear" w:color="auto" w:fill="auto"/>
            <w:noWrap/>
          </w:tcPr>
          <w:p w14:paraId="7E58033D" w14:textId="6587EFC8" w:rsidR="008B5FF1" w:rsidRPr="008B5FF1" w:rsidRDefault="008B5FF1" w:rsidP="008B5FF1">
            <w:pPr>
              <w:pStyle w:val="Tabele"/>
              <w:jc w:val="right"/>
              <w:rPr>
                <w:color w:val="auto"/>
                <w:lang w:eastAsia="pl-PL"/>
              </w:rPr>
            </w:pPr>
            <w:r w:rsidRPr="008B5FF1">
              <w:rPr>
                <w:color w:val="auto"/>
                <w:szCs w:val="16"/>
              </w:rPr>
              <w:t>0,6</w:t>
            </w:r>
          </w:p>
        </w:tc>
        <w:tc>
          <w:tcPr>
            <w:tcW w:w="984" w:type="dxa"/>
            <w:tcBorders>
              <w:top w:val="nil"/>
              <w:left w:val="single" w:sz="4" w:space="0" w:color="auto"/>
              <w:bottom w:val="single" w:sz="4" w:space="0" w:color="auto"/>
              <w:right w:val="single" w:sz="4" w:space="0" w:color="auto"/>
            </w:tcBorders>
            <w:shd w:val="clear" w:color="auto" w:fill="auto"/>
            <w:noWrap/>
          </w:tcPr>
          <w:p w14:paraId="6B51D703" w14:textId="2D024A1E" w:rsidR="008B5FF1" w:rsidRPr="008B5FF1" w:rsidRDefault="008B5FF1" w:rsidP="008B5FF1">
            <w:pPr>
              <w:pStyle w:val="Tabele"/>
              <w:jc w:val="right"/>
              <w:rPr>
                <w:b/>
                <w:bCs/>
                <w:color w:val="auto"/>
                <w:lang w:eastAsia="pl-PL"/>
              </w:rPr>
            </w:pPr>
            <w:r w:rsidRPr="008B5FF1">
              <w:rPr>
                <w:b/>
                <w:bCs/>
                <w:color w:val="auto"/>
                <w:szCs w:val="16"/>
              </w:rPr>
              <w:t>1,6</w:t>
            </w:r>
          </w:p>
        </w:tc>
      </w:tr>
      <w:tr w:rsidR="008B5FF1" w:rsidRPr="009D2BCD" w14:paraId="3701A337" w14:textId="77777777" w:rsidTr="008702E6">
        <w:trPr>
          <w:trHeight w:val="240"/>
        </w:trPr>
        <w:tc>
          <w:tcPr>
            <w:tcW w:w="2530" w:type="dxa"/>
            <w:noWrap/>
            <w:hideMark/>
          </w:tcPr>
          <w:p w14:paraId="00FC1F32" w14:textId="77777777" w:rsidR="008B5FF1" w:rsidRPr="009D2BCD" w:rsidRDefault="008B5FF1" w:rsidP="008B5FF1">
            <w:pPr>
              <w:pStyle w:val="Tabele"/>
              <w:rPr>
                <w:color w:val="auto"/>
                <w:lang w:eastAsia="pl-PL"/>
              </w:rPr>
            </w:pPr>
            <w:r w:rsidRPr="009D2BCD">
              <w:rPr>
                <w:color w:val="auto"/>
                <w:lang w:eastAsia="pl-PL"/>
              </w:rPr>
              <w:t>Magazyny ciepła</w:t>
            </w:r>
          </w:p>
        </w:tc>
        <w:tc>
          <w:tcPr>
            <w:tcW w:w="983" w:type="dxa"/>
            <w:tcBorders>
              <w:top w:val="nil"/>
              <w:left w:val="single" w:sz="4" w:space="0" w:color="auto"/>
              <w:bottom w:val="single" w:sz="4" w:space="0" w:color="auto"/>
              <w:right w:val="single" w:sz="4" w:space="0" w:color="auto"/>
            </w:tcBorders>
            <w:shd w:val="clear" w:color="auto" w:fill="auto"/>
            <w:noWrap/>
          </w:tcPr>
          <w:p w14:paraId="634561D5" w14:textId="2B06BAB4" w:rsidR="008B5FF1" w:rsidRPr="008B5FF1" w:rsidRDefault="008B5FF1" w:rsidP="008B5FF1">
            <w:pPr>
              <w:pStyle w:val="Tabele"/>
              <w:jc w:val="right"/>
              <w:rPr>
                <w:color w:val="auto"/>
                <w:lang w:eastAsia="pl-PL"/>
              </w:rPr>
            </w:pPr>
            <w:r w:rsidRPr="008B5FF1">
              <w:rPr>
                <w:color w:val="auto"/>
                <w:szCs w:val="16"/>
              </w:rPr>
              <w:t>0,2</w:t>
            </w:r>
          </w:p>
        </w:tc>
        <w:tc>
          <w:tcPr>
            <w:tcW w:w="984" w:type="dxa"/>
            <w:tcBorders>
              <w:top w:val="nil"/>
              <w:left w:val="nil"/>
              <w:bottom w:val="single" w:sz="4" w:space="0" w:color="auto"/>
              <w:right w:val="single" w:sz="4" w:space="0" w:color="auto"/>
            </w:tcBorders>
            <w:shd w:val="clear" w:color="auto" w:fill="auto"/>
            <w:noWrap/>
          </w:tcPr>
          <w:p w14:paraId="77C709B5" w14:textId="3C354636" w:rsidR="008B5FF1" w:rsidRPr="008B5FF1" w:rsidRDefault="008B5FF1" w:rsidP="008B5FF1">
            <w:pPr>
              <w:pStyle w:val="Tabele"/>
              <w:jc w:val="right"/>
              <w:rPr>
                <w:color w:val="auto"/>
                <w:lang w:eastAsia="pl-PL"/>
              </w:rPr>
            </w:pPr>
            <w:r w:rsidRPr="008B5FF1">
              <w:rPr>
                <w:color w:val="auto"/>
                <w:szCs w:val="16"/>
              </w:rPr>
              <w:t>0,4</w:t>
            </w:r>
          </w:p>
        </w:tc>
        <w:tc>
          <w:tcPr>
            <w:tcW w:w="984" w:type="dxa"/>
            <w:tcBorders>
              <w:top w:val="nil"/>
              <w:left w:val="nil"/>
              <w:bottom w:val="single" w:sz="4" w:space="0" w:color="auto"/>
              <w:right w:val="single" w:sz="4" w:space="0" w:color="auto"/>
            </w:tcBorders>
            <w:shd w:val="clear" w:color="auto" w:fill="auto"/>
            <w:noWrap/>
          </w:tcPr>
          <w:p w14:paraId="29CC6E8C" w14:textId="62D34FA5" w:rsidR="008B5FF1" w:rsidRPr="008B5FF1" w:rsidRDefault="008B5FF1" w:rsidP="008B5FF1">
            <w:pPr>
              <w:pStyle w:val="Tabele"/>
              <w:jc w:val="right"/>
              <w:rPr>
                <w:color w:val="auto"/>
                <w:lang w:eastAsia="pl-PL"/>
              </w:rPr>
            </w:pPr>
            <w:r w:rsidRPr="008B5FF1">
              <w:rPr>
                <w:color w:val="auto"/>
                <w:szCs w:val="16"/>
              </w:rPr>
              <w:t>0,3</w:t>
            </w:r>
          </w:p>
        </w:tc>
        <w:tc>
          <w:tcPr>
            <w:tcW w:w="984" w:type="dxa"/>
            <w:tcBorders>
              <w:top w:val="nil"/>
              <w:left w:val="nil"/>
              <w:bottom w:val="single" w:sz="4" w:space="0" w:color="auto"/>
              <w:right w:val="single" w:sz="4" w:space="0" w:color="auto"/>
            </w:tcBorders>
            <w:shd w:val="clear" w:color="auto" w:fill="auto"/>
            <w:noWrap/>
          </w:tcPr>
          <w:p w14:paraId="22B9CC33" w14:textId="5FA35876" w:rsidR="008B5FF1" w:rsidRPr="008B5FF1" w:rsidRDefault="008B5FF1" w:rsidP="008B5FF1">
            <w:pPr>
              <w:pStyle w:val="Tabele"/>
              <w:jc w:val="right"/>
              <w:rPr>
                <w:color w:val="auto"/>
                <w:lang w:eastAsia="pl-PL"/>
              </w:rPr>
            </w:pPr>
            <w:r w:rsidRPr="008B5FF1">
              <w:rPr>
                <w:color w:val="auto"/>
                <w:szCs w:val="16"/>
              </w:rPr>
              <w:t>0,2</w:t>
            </w:r>
          </w:p>
        </w:tc>
        <w:tc>
          <w:tcPr>
            <w:tcW w:w="984" w:type="dxa"/>
            <w:tcBorders>
              <w:top w:val="nil"/>
              <w:left w:val="single" w:sz="4" w:space="0" w:color="auto"/>
              <w:bottom w:val="single" w:sz="4" w:space="0" w:color="auto"/>
              <w:right w:val="single" w:sz="4" w:space="0" w:color="auto"/>
            </w:tcBorders>
            <w:shd w:val="clear" w:color="auto" w:fill="auto"/>
            <w:noWrap/>
          </w:tcPr>
          <w:p w14:paraId="61A94D26" w14:textId="4BE22289" w:rsidR="008B5FF1" w:rsidRPr="008B5FF1" w:rsidRDefault="008B5FF1" w:rsidP="008B5FF1">
            <w:pPr>
              <w:pStyle w:val="Tabele"/>
              <w:jc w:val="right"/>
              <w:rPr>
                <w:b/>
                <w:bCs/>
                <w:color w:val="auto"/>
                <w:lang w:eastAsia="pl-PL"/>
              </w:rPr>
            </w:pPr>
            <w:r w:rsidRPr="008B5FF1">
              <w:rPr>
                <w:b/>
                <w:bCs/>
                <w:color w:val="auto"/>
                <w:szCs w:val="16"/>
              </w:rPr>
              <w:t>1,1</w:t>
            </w:r>
          </w:p>
        </w:tc>
      </w:tr>
      <w:tr w:rsidR="008B5FF1" w:rsidRPr="009D2BCD" w14:paraId="02C2F337" w14:textId="77777777" w:rsidTr="008702E6">
        <w:trPr>
          <w:trHeight w:val="240"/>
        </w:trPr>
        <w:tc>
          <w:tcPr>
            <w:tcW w:w="2530" w:type="dxa"/>
            <w:noWrap/>
            <w:hideMark/>
          </w:tcPr>
          <w:p w14:paraId="54DF4AD9" w14:textId="77777777" w:rsidR="008B5FF1" w:rsidRPr="009D2BCD" w:rsidRDefault="008B5FF1" w:rsidP="008B5FF1">
            <w:pPr>
              <w:pStyle w:val="Tabele"/>
              <w:rPr>
                <w:color w:val="auto"/>
                <w:lang w:eastAsia="pl-PL"/>
              </w:rPr>
            </w:pPr>
            <w:r w:rsidRPr="009D2BCD">
              <w:rPr>
                <w:color w:val="auto"/>
                <w:lang w:eastAsia="pl-PL"/>
              </w:rPr>
              <w:t>Modernizacja</w:t>
            </w:r>
          </w:p>
        </w:tc>
        <w:tc>
          <w:tcPr>
            <w:tcW w:w="983" w:type="dxa"/>
            <w:tcBorders>
              <w:top w:val="nil"/>
              <w:left w:val="single" w:sz="4" w:space="0" w:color="auto"/>
              <w:bottom w:val="single" w:sz="4" w:space="0" w:color="auto"/>
              <w:right w:val="single" w:sz="4" w:space="0" w:color="auto"/>
            </w:tcBorders>
            <w:shd w:val="clear" w:color="auto" w:fill="auto"/>
            <w:noWrap/>
          </w:tcPr>
          <w:p w14:paraId="154746D1" w14:textId="188599CF" w:rsidR="008B5FF1" w:rsidRPr="008B5FF1" w:rsidRDefault="008B5FF1" w:rsidP="008B5FF1">
            <w:pPr>
              <w:pStyle w:val="Tabele"/>
              <w:jc w:val="right"/>
              <w:rPr>
                <w:color w:val="auto"/>
                <w:lang w:eastAsia="pl-PL"/>
              </w:rPr>
            </w:pPr>
            <w:r w:rsidRPr="008B5FF1">
              <w:rPr>
                <w:color w:val="auto"/>
                <w:szCs w:val="16"/>
              </w:rPr>
              <w:t>1,4</w:t>
            </w:r>
          </w:p>
        </w:tc>
        <w:tc>
          <w:tcPr>
            <w:tcW w:w="984" w:type="dxa"/>
            <w:tcBorders>
              <w:top w:val="nil"/>
              <w:left w:val="nil"/>
              <w:bottom w:val="single" w:sz="4" w:space="0" w:color="auto"/>
              <w:right w:val="single" w:sz="4" w:space="0" w:color="auto"/>
            </w:tcBorders>
            <w:shd w:val="clear" w:color="auto" w:fill="auto"/>
            <w:noWrap/>
          </w:tcPr>
          <w:p w14:paraId="6A748D8D" w14:textId="586A661A"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tcPr>
          <w:p w14:paraId="14673AF5" w14:textId="04DBCD5D"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nil"/>
              <w:bottom w:val="single" w:sz="4" w:space="0" w:color="auto"/>
              <w:right w:val="single" w:sz="4" w:space="0" w:color="auto"/>
            </w:tcBorders>
            <w:shd w:val="clear" w:color="auto" w:fill="auto"/>
            <w:noWrap/>
          </w:tcPr>
          <w:p w14:paraId="574D8F96" w14:textId="7F621B0F" w:rsidR="008B5FF1" w:rsidRPr="008B5FF1" w:rsidRDefault="008B5FF1" w:rsidP="008B5FF1">
            <w:pPr>
              <w:pStyle w:val="Tabele"/>
              <w:jc w:val="right"/>
              <w:rPr>
                <w:color w:val="auto"/>
                <w:lang w:eastAsia="pl-PL"/>
              </w:rPr>
            </w:pPr>
            <w:r w:rsidRPr="008B5FF1">
              <w:rPr>
                <w:color w:val="auto"/>
                <w:szCs w:val="16"/>
              </w:rPr>
              <w:t>0,0</w:t>
            </w:r>
          </w:p>
        </w:tc>
        <w:tc>
          <w:tcPr>
            <w:tcW w:w="984" w:type="dxa"/>
            <w:tcBorders>
              <w:top w:val="nil"/>
              <w:left w:val="single" w:sz="4" w:space="0" w:color="auto"/>
              <w:bottom w:val="single" w:sz="4" w:space="0" w:color="auto"/>
              <w:right w:val="single" w:sz="4" w:space="0" w:color="auto"/>
            </w:tcBorders>
            <w:shd w:val="clear" w:color="auto" w:fill="auto"/>
            <w:noWrap/>
          </w:tcPr>
          <w:p w14:paraId="3A55A5B5" w14:textId="3D53C01B" w:rsidR="008B5FF1" w:rsidRPr="008B5FF1" w:rsidRDefault="008B5FF1" w:rsidP="008B5FF1">
            <w:pPr>
              <w:pStyle w:val="Tabele"/>
              <w:jc w:val="right"/>
              <w:rPr>
                <w:b/>
                <w:bCs/>
                <w:color w:val="auto"/>
                <w:lang w:eastAsia="pl-PL"/>
              </w:rPr>
            </w:pPr>
            <w:r w:rsidRPr="008B5FF1">
              <w:rPr>
                <w:b/>
                <w:bCs/>
                <w:color w:val="auto"/>
                <w:szCs w:val="16"/>
              </w:rPr>
              <w:t>1,4</w:t>
            </w:r>
          </w:p>
        </w:tc>
      </w:tr>
      <w:tr w:rsidR="008B5FF1" w:rsidRPr="009D2BCD" w14:paraId="1CFFFFB1" w14:textId="77777777" w:rsidTr="008702E6">
        <w:trPr>
          <w:trHeight w:val="240"/>
        </w:trPr>
        <w:tc>
          <w:tcPr>
            <w:tcW w:w="2530" w:type="dxa"/>
            <w:noWrap/>
            <w:hideMark/>
          </w:tcPr>
          <w:p w14:paraId="0BF92C06" w14:textId="77777777" w:rsidR="008B5FF1" w:rsidRPr="009D2BCD" w:rsidRDefault="008B5FF1" w:rsidP="008B5FF1">
            <w:pPr>
              <w:pStyle w:val="Tabele"/>
              <w:rPr>
                <w:color w:val="auto"/>
                <w:lang w:eastAsia="pl-PL"/>
              </w:rPr>
            </w:pPr>
            <w:r w:rsidRPr="009D2BCD">
              <w:rPr>
                <w:color w:val="auto"/>
                <w:lang w:eastAsia="pl-PL"/>
              </w:rPr>
              <w:t>Łącznie</w:t>
            </w:r>
          </w:p>
        </w:tc>
        <w:tc>
          <w:tcPr>
            <w:tcW w:w="983" w:type="dxa"/>
            <w:tcBorders>
              <w:top w:val="nil"/>
              <w:left w:val="single" w:sz="4" w:space="0" w:color="auto"/>
              <w:bottom w:val="single" w:sz="4" w:space="0" w:color="auto"/>
              <w:right w:val="single" w:sz="4" w:space="0" w:color="auto"/>
            </w:tcBorders>
            <w:shd w:val="clear" w:color="auto" w:fill="auto"/>
            <w:noWrap/>
          </w:tcPr>
          <w:p w14:paraId="711A87A5" w14:textId="71B50A14" w:rsidR="008B5FF1" w:rsidRPr="008B5FF1" w:rsidRDefault="008B5FF1" w:rsidP="008B5FF1">
            <w:pPr>
              <w:pStyle w:val="Tabele"/>
              <w:jc w:val="right"/>
              <w:rPr>
                <w:color w:val="auto"/>
                <w:lang w:eastAsia="pl-PL"/>
              </w:rPr>
            </w:pPr>
            <w:r w:rsidRPr="008B5FF1">
              <w:rPr>
                <w:color w:val="auto"/>
                <w:szCs w:val="16"/>
              </w:rPr>
              <w:t>4,8</w:t>
            </w:r>
          </w:p>
        </w:tc>
        <w:tc>
          <w:tcPr>
            <w:tcW w:w="984" w:type="dxa"/>
            <w:tcBorders>
              <w:top w:val="nil"/>
              <w:left w:val="nil"/>
              <w:bottom w:val="single" w:sz="4" w:space="0" w:color="auto"/>
              <w:right w:val="single" w:sz="4" w:space="0" w:color="auto"/>
            </w:tcBorders>
            <w:shd w:val="clear" w:color="auto" w:fill="auto"/>
            <w:noWrap/>
          </w:tcPr>
          <w:p w14:paraId="21D2AEE2" w14:textId="49509661" w:rsidR="008B5FF1" w:rsidRPr="008B5FF1" w:rsidRDefault="008B5FF1" w:rsidP="008B5FF1">
            <w:pPr>
              <w:pStyle w:val="Tabele"/>
              <w:jc w:val="right"/>
              <w:rPr>
                <w:color w:val="auto"/>
                <w:lang w:eastAsia="pl-PL"/>
              </w:rPr>
            </w:pPr>
            <w:r w:rsidRPr="008B5FF1">
              <w:rPr>
                <w:color w:val="auto"/>
                <w:szCs w:val="16"/>
              </w:rPr>
              <w:t>5,6</w:t>
            </w:r>
          </w:p>
        </w:tc>
        <w:tc>
          <w:tcPr>
            <w:tcW w:w="984" w:type="dxa"/>
            <w:tcBorders>
              <w:top w:val="nil"/>
              <w:left w:val="nil"/>
              <w:bottom w:val="single" w:sz="4" w:space="0" w:color="auto"/>
              <w:right w:val="single" w:sz="4" w:space="0" w:color="auto"/>
            </w:tcBorders>
            <w:shd w:val="clear" w:color="auto" w:fill="auto"/>
            <w:noWrap/>
          </w:tcPr>
          <w:p w14:paraId="2A8BD8AA" w14:textId="33A5DD7B" w:rsidR="008B5FF1" w:rsidRPr="008B5FF1" w:rsidRDefault="008B5FF1" w:rsidP="008B5FF1">
            <w:pPr>
              <w:pStyle w:val="Tabele"/>
              <w:jc w:val="right"/>
              <w:rPr>
                <w:color w:val="auto"/>
                <w:lang w:eastAsia="pl-PL"/>
              </w:rPr>
            </w:pPr>
            <w:r w:rsidRPr="008B5FF1">
              <w:rPr>
                <w:color w:val="auto"/>
                <w:szCs w:val="16"/>
              </w:rPr>
              <w:t>10,2</w:t>
            </w:r>
          </w:p>
        </w:tc>
        <w:tc>
          <w:tcPr>
            <w:tcW w:w="984" w:type="dxa"/>
            <w:tcBorders>
              <w:top w:val="nil"/>
              <w:left w:val="nil"/>
              <w:bottom w:val="single" w:sz="4" w:space="0" w:color="auto"/>
              <w:right w:val="single" w:sz="4" w:space="0" w:color="auto"/>
            </w:tcBorders>
            <w:shd w:val="clear" w:color="auto" w:fill="auto"/>
            <w:noWrap/>
          </w:tcPr>
          <w:p w14:paraId="5203ACF3" w14:textId="7D2E9424" w:rsidR="008B5FF1" w:rsidRPr="008B5FF1" w:rsidRDefault="008B5FF1" w:rsidP="008B5FF1">
            <w:pPr>
              <w:pStyle w:val="Tabele"/>
              <w:jc w:val="right"/>
              <w:rPr>
                <w:color w:val="auto"/>
                <w:lang w:eastAsia="pl-PL"/>
              </w:rPr>
            </w:pPr>
            <w:r w:rsidRPr="008B5FF1">
              <w:rPr>
                <w:color w:val="auto"/>
                <w:szCs w:val="16"/>
              </w:rPr>
              <w:t>14,8</w:t>
            </w:r>
          </w:p>
        </w:tc>
        <w:tc>
          <w:tcPr>
            <w:tcW w:w="984" w:type="dxa"/>
            <w:tcBorders>
              <w:top w:val="nil"/>
              <w:left w:val="single" w:sz="4" w:space="0" w:color="auto"/>
              <w:bottom w:val="single" w:sz="4" w:space="0" w:color="auto"/>
              <w:right w:val="single" w:sz="4" w:space="0" w:color="auto"/>
            </w:tcBorders>
            <w:shd w:val="clear" w:color="auto" w:fill="auto"/>
            <w:noWrap/>
          </w:tcPr>
          <w:p w14:paraId="1D7E9AA9" w14:textId="50FD9995" w:rsidR="008B5FF1" w:rsidRPr="008B5FF1" w:rsidRDefault="008B5FF1" w:rsidP="008B5FF1">
            <w:pPr>
              <w:pStyle w:val="Tabele"/>
              <w:jc w:val="right"/>
              <w:rPr>
                <w:b/>
                <w:bCs/>
                <w:color w:val="auto"/>
                <w:lang w:eastAsia="pl-PL"/>
              </w:rPr>
            </w:pPr>
            <w:r w:rsidRPr="008B5FF1">
              <w:rPr>
                <w:b/>
                <w:bCs/>
                <w:color w:val="auto"/>
                <w:szCs w:val="16"/>
              </w:rPr>
              <w:t>35,5</w:t>
            </w:r>
          </w:p>
        </w:tc>
      </w:tr>
    </w:tbl>
    <w:p w14:paraId="2400E8EB" w14:textId="77777777" w:rsidR="005C4144" w:rsidRDefault="005C4144" w:rsidP="005C4144">
      <w:pPr>
        <w:pStyle w:val="ardo"/>
        <w:spacing w:after="0"/>
      </w:pPr>
      <w:r>
        <w:t>*nakłady inwestycyjne overnight (bez kosztów kapitału IDC)</w:t>
      </w:r>
    </w:p>
    <w:p w14:paraId="51F43B03" w14:textId="77777777" w:rsidR="005C4144" w:rsidRDefault="005C4144" w:rsidP="005C4144">
      <w:pPr>
        <w:pStyle w:val="ardo"/>
        <w:spacing w:after="0"/>
      </w:pPr>
      <w:r>
        <w:t xml:space="preserve">** </w:t>
      </w:r>
      <w:r w:rsidRPr="005C4939">
        <w:t>podane koszty dotyczą tylko transformacji ciepłowni, nie uwzględniają nakładów na rozbudowę i modernizację elektrociepłowni (te koszty zostały zakwalifikowane do sektora wytwarzania energii elektrycznej)</w:t>
      </w:r>
    </w:p>
    <w:p w14:paraId="2188D269" w14:textId="77777777" w:rsidR="005C4144" w:rsidRDefault="005C4144" w:rsidP="005C4144">
      <w:pPr>
        <w:pStyle w:val="ardo"/>
      </w:pPr>
      <w:r w:rsidRPr="00EC3991">
        <w:t>Źródło: Szacunki ARE S.A.</w:t>
      </w:r>
    </w:p>
    <w:p w14:paraId="18FCC456" w14:textId="77777777" w:rsidR="005C4144" w:rsidRPr="00B22FCD" w:rsidRDefault="005C4144" w:rsidP="005C4144">
      <w:r w:rsidRPr="00B22FCD">
        <w:t xml:space="preserve">Prognozowane nakłady inwestycyjne w podsektorze przesyłu i dystrybucji są to koszty rozbudowy lub wzmocnienia sieci związane z wprowadzeniem nowych mocy do systemu. Ocena wielkości tychże kosztów jest zadaniem trudnym, gdyż koszt modernizacji sieci zależy od stanu istniejącej infrastruktury, lokalizacji źródeł oraz rodzaju technologii, terenu, długości i mocy znamionowej linii elektroenergetycznych. Ogólnie rzecz biorąc, im bardziej zdecentralizowany jest system elektroenergetyczny, tym większe jest zapotrzebowanie na wzmocnienie sieci dystrybucyjnej, a tym samym większe związane z tym koszty. </w:t>
      </w:r>
    </w:p>
    <w:p w14:paraId="3404E7F1" w14:textId="72190FDD" w:rsidR="005C4144" w:rsidRDefault="005C4144" w:rsidP="005C4144">
      <w:r w:rsidRPr="00B22FCD">
        <w:t>Dla potrzeb niniejszej analizy zastosowano oszacowanie bazujące na przyjętych jednostkowych kosztach inwestycyjnych dla sieci przesyłowej (WN) oraz dla sieci dystrybucyjny</w:t>
      </w:r>
      <w:r>
        <w:t>ch (SN i NN), wyrażonych w mln EUR</w:t>
      </w:r>
      <w:r w:rsidRPr="00B22FCD">
        <w:t>/MW dodatkowej mocy jednostek wytwórczych podłączonych do odpowiedniej sieci. Jednostkowe inwestycyjne koszty sieciowe przyjęto wg danych literaturowych. Oszacowane w ten sposób nakłady inwestycyjne w podsektorze przesyłu i dystrybucji</w:t>
      </w:r>
      <w:r w:rsidRPr="00B22FCD">
        <w:rPr>
          <w:b/>
          <w:i/>
        </w:rPr>
        <w:t xml:space="preserve"> </w:t>
      </w:r>
      <w:r w:rsidRPr="00B22FCD">
        <w:t>w okresie 2021-20</w:t>
      </w:r>
      <w:r w:rsidR="00810EE7">
        <w:t>4</w:t>
      </w:r>
      <w:r w:rsidRPr="00B22FCD">
        <w:t xml:space="preserve">0 przedstawiono poniżej w tabeli </w:t>
      </w:r>
      <w:r w:rsidRPr="00C653AA">
        <w:t>(</w:t>
      </w:r>
      <w:r w:rsidRPr="00C653AA">
        <w:fldChar w:fldCharType="begin"/>
      </w:r>
      <w:r w:rsidRPr="00C653AA">
        <w:instrText xml:space="preserve"> REF _Ref156975561 \h  \* MERGEFORMAT </w:instrText>
      </w:r>
      <w:r w:rsidRPr="00C653AA">
        <w:fldChar w:fldCharType="separate"/>
      </w:r>
      <w:r w:rsidR="006C7D6C" w:rsidRPr="00DA7510">
        <w:t xml:space="preserve">Tabela </w:t>
      </w:r>
      <w:r w:rsidR="006C7D6C">
        <w:rPr>
          <w:noProof/>
        </w:rPr>
        <w:t>4</w:t>
      </w:r>
      <w:r w:rsidR="006C7D6C">
        <w:t>.</w:t>
      </w:r>
      <w:r w:rsidR="006C7D6C">
        <w:rPr>
          <w:noProof/>
        </w:rPr>
        <w:t>12</w:t>
      </w:r>
      <w:r w:rsidRPr="00C653AA">
        <w:fldChar w:fldCharType="end"/>
      </w:r>
      <w:r w:rsidRPr="00C653AA">
        <w:t>).</w:t>
      </w:r>
    </w:p>
    <w:p w14:paraId="15C690A0" w14:textId="77777777" w:rsidR="00810EE7" w:rsidRDefault="00810EE7" w:rsidP="005C4144"/>
    <w:p w14:paraId="3B42D414" w14:textId="7D7F825E" w:rsidR="005C4144" w:rsidRPr="00DA7510" w:rsidRDefault="005C4144" w:rsidP="005C4144">
      <w:pPr>
        <w:pStyle w:val="Legenda"/>
      </w:pPr>
      <w:bookmarkStart w:id="499" w:name="_Ref156975561"/>
      <w:bookmarkStart w:id="500" w:name="_Toc161916682"/>
      <w:bookmarkStart w:id="501" w:name="_Toc171587222"/>
      <w:bookmarkStart w:id="502" w:name="_Toc174711006"/>
      <w:bookmarkStart w:id="503" w:name="_Toc175573159"/>
      <w:r w:rsidRPr="00DA7510">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12</w:t>
      </w:r>
      <w:r w:rsidR="00000000">
        <w:rPr>
          <w:noProof/>
        </w:rPr>
        <w:fldChar w:fldCharType="end"/>
      </w:r>
      <w:bookmarkEnd w:id="499"/>
      <w:r w:rsidRPr="00DA7510">
        <w:t>.</w:t>
      </w:r>
      <w:r w:rsidRPr="00DA7510">
        <w:rPr>
          <w:rFonts w:eastAsia="Calibri"/>
          <w:bCs/>
          <w:i w:val="0"/>
          <w:color w:val="000000"/>
        </w:rPr>
        <w:t xml:space="preserve"> </w:t>
      </w:r>
      <w:r w:rsidRPr="00DA7510">
        <w:t>Prognozowane nakłady inwestycyjne w podsektor</w:t>
      </w:r>
      <w:r>
        <w:t xml:space="preserve">ze przesyłu i dystrybucji [mld </w:t>
      </w:r>
      <w:r w:rsidR="008B5FF1">
        <w:t>PLN</w:t>
      </w:r>
      <w:r w:rsidRPr="00DA7510">
        <w:t>’20</w:t>
      </w:r>
      <w:r>
        <w:t>20</w:t>
      </w:r>
      <w:r w:rsidRPr="00DA7510">
        <w:t>]</w:t>
      </w:r>
      <w:bookmarkEnd w:id="500"/>
      <w:bookmarkEnd w:id="501"/>
      <w:bookmarkEnd w:id="502"/>
      <w:bookmarkEnd w:id="503"/>
    </w:p>
    <w:tbl>
      <w:tblPr>
        <w:tblStyle w:val="KPEiK"/>
        <w:tblW w:w="3871" w:type="pct"/>
        <w:tblLook w:val="04A0" w:firstRow="1" w:lastRow="0" w:firstColumn="1" w:lastColumn="0" w:noHBand="0" w:noVBand="1"/>
      </w:tblPr>
      <w:tblGrid>
        <w:gridCol w:w="1901"/>
        <w:gridCol w:w="1023"/>
        <w:gridCol w:w="1024"/>
        <w:gridCol w:w="1023"/>
        <w:gridCol w:w="1022"/>
        <w:gridCol w:w="1023"/>
      </w:tblGrid>
      <w:tr w:rsidR="00810EE7" w:rsidRPr="00810EE7" w14:paraId="5C80B0B3" w14:textId="77777777" w:rsidTr="00810EE7">
        <w:trPr>
          <w:cnfStyle w:val="100000000000" w:firstRow="1" w:lastRow="0" w:firstColumn="0" w:lastColumn="0" w:oddVBand="0" w:evenVBand="0" w:oddHBand="0" w:evenHBand="0" w:firstRowFirstColumn="0" w:firstRowLastColumn="0" w:lastRowFirstColumn="0" w:lastRowLastColumn="0"/>
          <w:trHeight w:val="227"/>
          <w:tblHeader/>
        </w:trPr>
        <w:tc>
          <w:tcPr>
            <w:tcW w:w="1901" w:type="dxa"/>
            <w:noWrap/>
            <w:hideMark/>
          </w:tcPr>
          <w:p w14:paraId="0DCEE0B4" w14:textId="77777777" w:rsidR="00810EE7" w:rsidRPr="00810EE7" w:rsidRDefault="00810EE7" w:rsidP="001053AA">
            <w:pPr>
              <w:pStyle w:val="Tabele"/>
              <w:jc w:val="center"/>
              <w:rPr>
                <w:b w:val="0"/>
                <w:color w:val="auto"/>
              </w:rPr>
            </w:pPr>
            <w:r w:rsidRPr="00810EE7">
              <w:rPr>
                <w:color w:val="auto"/>
              </w:rPr>
              <w:t>Przesył i dystrybucja</w:t>
            </w:r>
          </w:p>
        </w:tc>
        <w:tc>
          <w:tcPr>
            <w:tcW w:w="1023" w:type="dxa"/>
            <w:noWrap/>
            <w:hideMark/>
          </w:tcPr>
          <w:p w14:paraId="548F2046" w14:textId="77777777" w:rsidR="00810EE7" w:rsidRPr="00810EE7" w:rsidRDefault="00810EE7" w:rsidP="001053AA">
            <w:pPr>
              <w:pStyle w:val="Tabele"/>
              <w:jc w:val="center"/>
              <w:rPr>
                <w:b w:val="0"/>
                <w:color w:val="auto"/>
              </w:rPr>
            </w:pPr>
            <w:r w:rsidRPr="00810EE7">
              <w:rPr>
                <w:color w:val="auto"/>
              </w:rPr>
              <w:t>2021-2025</w:t>
            </w:r>
          </w:p>
        </w:tc>
        <w:tc>
          <w:tcPr>
            <w:tcW w:w="1024" w:type="dxa"/>
            <w:noWrap/>
            <w:hideMark/>
          </w:tcPr>
          <w:p w14:paraId="11D5F0D4" w14:textId="6FC7302E" w:rsidR="00810EE7" w:rsidRPr="00810EE7" w:rsidRDefault="00810EE7" w:rsidP="001053AA">
            <w:pPr>
              <w:pStyle w:val="Tabele"/>
              <w:jc w:val="center"/>
              <w:rPr>
                <w:b w:val="0"/>
                <w:color w:val="auto"/>
              </w:rPr>
            </w:pPr>
            <w:r w:rsidRPr="00810EE7">
              <w:rPr>
                <w:color w:val="auto"/>
              </w:rPr>
              <w:t>202</w:t>
            </w:r>
            <w:r w:rsidR="00F119DA">
              <w:rPr>
                <w:color w:val="auto"/>
              </w:rPr>
              <w:t>6</w:t>
            </w:r>
            <w:r w:rsidRPr="00810EE7">
              <w:rPr>
                <w:color w:val="auto"/>
              </w:rPr>
              <w:t>-2030</w:t>
            </w:r>
          </w:p>
        </w:tc>
        <w:tc>
          <w:tcPr>
            <w:tcW w:w="1023" w:type="dxa"/>
            <w:noWrap/>
            <w:hideMark/>
          </w:tcPr>
          <w:p w14:paraId="5784AEDC" w14:textId="02A6F9C4" w:rsidR="00810EE7" w:rsidRPr="00810EE7" w:rsidRDefault="00810EE7" w:rsidP="001053AA">
            <w:pPr>
              <w:pStyle w:val="Tabele"/>
              <w:jc w:val="center"/>
              <w:rPr>
                <w:b w:val="0"/>
                <w:color w:val="auto"/>
              </w:rPr>
            </w:pPr>
            <w:r w:rsidRPr="00810EE7">
              <w:rPr>
                <w:color w:val="auto"/>
              </w:rPr>
              <w:t>203</w:t>
            </w:r>
            <w:r w:rsidR="00F119DA">
              <w:rPr>
                <w:color w:val="auto"/>
              </w:rPr>
              <w:t>1</w:t>
            </w:r>
            <w:r w:rsidRPr="00810EE7">
              <w:rPr>
                <w:color w:val="auto"/>
              </w:rPr>
              <w:t>-2035</w:t>
            </w:r>
          </w:p>
        </w:tc>
        <w:tc>
          <w:tcPr>
            <w:tcW w:w="1022" w:type="dxa"/>
            <w:noWrap/>
            <w:hideMark/>
          </w:tcPr>
          <w:p w14:paraId="18351075" w14:textId="77777777" w:rsidR="00810EE7" w:rsidRPr="00810EE7" w:rsidRDefault="00810EE7" w:rsidP="001053AA">
            <w:pPr>
              <w:pStyle w:val="Tabele"/>
              <w:jc w:val="center"/>
              <w:rPr>
                <w:b w:val="0"/>
                <w:color w:val="auto"/>
              </w:rPr>
            </w:pPr>
            <w:r w:rsidRPr="00810EE7">
              <w:rPr>
                <w:color w:val="auto"/>
              </w:rPr>
              <w:t>2036-2040</w:t>
            </w:r>
          </w:p>
        </w:tc>
        <w:tc>
          <w:tcPr>
            <w:tcW w:w="1023" w:type="dxa"/>
          </w:tcPr>
          <w:p w14:paraId="459411EE" w14:textId="10D0A03B" w:rsidR="00810EE7" w:rsidRPr="00810EE7" w:rsidRDefault="00810EE7" w:rsidP="001053AA">
            <w:pPr>
              <w:pStyle w:val="Tabele"/>
              <w:jc w:val="center"/>
              <w:rPr>
                <w:color w:val="auto"/>
              </w:rPr>
            </w:pPr>
            <w:r w:rsidRPr="00810EE7">
              <w:rPr>
                <w:color w:val="auto"/>
              </w:rPr>
              <w:t>2021-20</w:t>
            </w:r>
            <w:r>
              <w:rPr>
                <w:color w:val="auto"/>
              </w:rPr>
              <w:t>4</w:t>
            </w:r>
            <w:r w:rsidRPr="00810EE7">
              <w:rPr>
                <w:color w:val="auto"/>
              </w:rPr>
              <w:t>0</w:t>
            </w:r>
          </w:p>
        </w:tc>
      </w:tr>
      <w:tr w:rsidR="00C8656A" w:rsidRPr="00810EE7" w14:paraId="606B3B78" w14:textId="77777777" w:rsidTr="00A87D97">
        <w:trPr>
          <w:trHeight w:val="227"/>
        </w:trPr>
        <w:tc>
          <w:tcPr>
            <w:tcW w:w="1901" w:type="dxa"/>
            <w:noWrap/>
            <w:hideMark/>
          </w:tcPr>
          <w:p w14:paraId="5007A9AE" w14:textId="77777777" w:rsidR="00C8656A" w:rsidRPr="00810EE7" w:rsidRDefault="00C8656A" w:rsidP="00C8656A">
            <w:pPr>
              <w:pStyle w:val="Tabele"/>
              <w:rPr>
                <w:color w:val="auto"/>
              </w:rPr>
            </w:pPr>
            <w:r w:rsidRPr="00810EE7">
              <w:rPr>
                <w:color w:val="auto"/>
              </w:rPr>
              <w:t>Łącznie</w:t>
            </w:r>
          </w:p>
        </w:tc>
        <w:tc>
          <w:tcPr>
            <w:tcW w:w="1023" w:type="dxa"/>
            <w:noWrap/>
          </w:tcPr>
          <w:p w14:paraId="51054C34" w14:textId="1DAE93E3" w:rsidR="00C8656A" w:rsidRPr="00810EE7" w:rsidRDefault="00C8656A" w:rsidP="00C8656A">
            <w:pPr>
              <w:pStyle w:val="Tabele"/>
              <w:jc w:val="right"/>
              <w:rPr>
                <w:b/>
                <w:bCs/>
                <w:color w:val="auto"/>
              </w:rPr>
            </w:pPr>
            <w:r>
              <w:rPr>
                <w:b/>
                <w:bCs/>
                <w:color w:val="000000"/>
                <w:szCs w:val="16"/>
              </w:rPr>
              <w:t>19,1</w:t>
            </w:r>
          </w:p>
        </w:tc>
        <w:tc>
          <w:tcPr>
            <w:tcW w:w="1024" w:type="dxa"/>
            <w:noWrap/>
          </w:tcPr>
          <w:p w14:paraId="5349587B" w14:textId="49BAA067" w:rsidR="00C8656A" w:rsidRPr="00810EE7" w:rsidRDefault="00C8656A" w:rsidP="00C8656A">
            <w:pPr>
              <w:pStyle w:val="Tabele"/>
              <w:jc w:val="right"/>
              <w:rPr>
                <w:b/>
                <w:bCs/>
                <w:color w:val="auto"/>
              </w:rPr>
            </w:pPr>
            <w:r>
              <w:rPr>
                <w:b/>
                <w:bCs/>
                <w:color w:val="000000"/>
                <w:szCs w:val="16"/>
              </w:rPr>
              <w:t>116,4</w:t>
            </w:r>
          </w:p>
        </w:tc>
        <w:tc>
          <w:tcPr>
            <w:tcW w:w="1023" w:type="dxa"/>
            <w:noWrap/>
          </w:tcPr>
          <w:p w14:paraId="3FD44E9C" w14:textId="31178EF4" w:rsidR="00C8656A" w:rsidRPr="00810EE7" w:rsidRDefault="00C8656A" w:rsidP="00C8656A">
            <w:pPr>
              <w:pStyle w:val="Tabele"/>
              <w:jc w:val="right"/>
              <w:rPr>
                <w:b/>
                <w:bCs/>
                <w:color w:val="auto"/>
              </w:rPr>
            </w:pPr>
            <w:r>
              <w:rPr>
                <w:b/>
                <w:bCs/>
                <w:color w:val="000000"/>
                <w:szCs w:val="16"/>
              </w:rPr>
              <w:t>81,7</w:t>
            </w:r>
          </w:p>
        </w:tc>
        <w:tc>
          <w:tcPr>
            <w:tcW w:w="1022" w:type="dxa"/>
            <w:noWrap/>
          </w:tcPr>
          <w:p w14:paraId="4ED88E0A" w14:textId="324BAA0E" w:rsidR="00C8656A" w:rsidRPr="00810EE7" w:rsidRDefault="00C8656A" w:rsidP="00C8656A">
            <w:pPr>
              <w:pStyle w:val="Tabele"/>
              <w:jc w:val="right"/>
              <w:rPr>
                <w:b/>
                <w:bCs/>
                <w:color w:val="auto"/>
              </w:rPr>
            </w:pPr>
            <w:r>
              <w:rPr>
                <w:b/>
                <w:bCs/>
                <w:color w:val="000000"/>
                <w:szCs w:val="16"/>
              </w:rPr>
              <w:t>71,0</w:t>
            </w:r>
          </w:p>
        </w:tc>
        <w:tc>
          <w:tcPr>
            <w:tcW w:w="1023" w:type="dxa"/>
          </w:tcPr>
          <w:p w14:paraId="64710F77" w14:textId="2F69741B" w:rsidR="00C8656A" w:rsidRPr="00810EE7" w:rsidRDefault="00C8656A" w:rsidP="00C8656A">
            <w:pPr>
              <w:pStyle w:val="Tabele"/>
              <w:jc w:val="right"/>
              <w:rPr>
                <w:b/>
                <w:bCs/>
                <w:color w:val="auto"/>
              </w:rPr>
            </w:pPr>
            <w:r>
              <w:rPr>
                <w:b/>
                <w:bCs/>
                <w:color w:val="000000"/>
                <w:szCs w:val="16"/>
              </w:rPr>
              <w:t>288,2</w:t>
            </w:r>
          </w:p>
        </w:tc>
      </w:tr>
      <w:tr w:rsidR="00C8656A" w:rsidRPr="00810EE7" w14:paraId="2964AF8A" w14:textId="77777777" w:rsidTr="00A87D97">
        <w:trPr>
          <w:trHeight w:val="227"/>
        </w:trPr>
        <w:tc>
          <w:tcPr>
            <w:tcW w:w="1901" w:type="dxa"/>
            <w:noWrap/>
            <w:hideMark/>
          </w:tcPr>
          <w:p w14:paraId="0CD5525F" w14:textId="77777777" w:rsidR="00C8656A" w:rsidRPr="00810EE7" w:rsidRDefault="00C8656A" w:rsidP="00C8656A">
            <w:pPr>
              <w:pStyle w:val="Tabele"/>
              <w:rPr>
                <w:color w:val="auto"/>
              </w:rPr>
            </w:pPr>
            <w:r w:rsidRPr="00810EE7">
              <w:rPr>
                <w:color w:val="auto"/>
              </w:rPr>
              <w:t>Sieć przesyłowa</w:t>
            </w:r>
          </w:p>
        </w:tc>
        <w:tc>
          <w:tcPr>
            <w:tcW w:w="1023" w:type="dxa"/>
            <w:noWrap/>
          </w:tcPr>
          <w:p w14:paraId="6EC5CFF0" w14:textId="57B9B6AA" w:rsidR="00C8656A" w:rsidRPr="00C8656A" w:rsidRDefault="00C8656A" w:rsidP="00C8656A">
            <w:pPr>
              <w:pStyle w:val="Tabele"/>
              <w:jc w:val="right"/>
              <w:rPr>
                <w:color w:val="auto"/>
              </w:rPr>
            </w:pPr>
            <w:r w:rsidRPr="00C8656A">
              <w:rPr>
                <w:color w:val="000000"/>
                <w:szCs w:val="16"/>
              </w:rPr>
              <w:t>8,4</w:t>
            </w:r>
          </w:p>
        </w:tc>
        <w:tc>
          <w:tcPr>
            <w:tcW w:w="1024" w:type="dxa"/>
            <w:noWrap/>
          </w:tcPr>
          <w:p w14:paraId="35C72AB1" w14:textId="70EB7118" w:rsidR="00C8656A" w:rsidRPr="00C8656A" w:rsidRDefault="00C8656A" w:rsidP="00C8656A">
            <w:pPr>
              <w:pStyle w:val="Tabele"/>
              <w:jc w:val="right"/>
              <w:rPr>
                <w:color w:val="auto"/>
              </w:rPr>
            </w:pPr>
            <w:r w:rsidRPr="00C8656A">
              <w:rPr>
                <w:color w:val="000000"/>
                <w:szCs w:val="16"/>
              </w:rPr>
              <w:t>34,7</w:t>
            </w:r>
          </w:p>
        </w:tc>
        <w:tc>
          <w:tcPr>
            <w:tcW w:w="1023" w:type="dxa"/>
            <w:noWrap/>
          </w:tcPr>
          <w:p w14:paraId="34BD8F8F" w14:textId="2DC8C63F" w:rsidR="00C8656A" w:rsidRPr="00C8656A" w:rsidRDefault="00C8656A" w:rsidP="00C8656A">
            <w:pPr>
              <w:pStyle w:val="Tabele"/>
              <w:jc w:val="right"/>
              <w:rPr>
                <w:color w:val="auto"/>
              </w:rPr>
            </w:pPr>
            <w:r w:rsidRPr="00C8656A">
              <w:rPr>
                <w:color w:val="000000"/>
                <w:szCs w:val="16"/>
              </w:rPr>
              <w:t>28,4</w:t>
            </w:r>
          </w:p>
        </w:tc>
        <w:tc>
          <w:tcPr>
            <w:tcW w:w="1022" w:type="dxa"/>
            <w:noWrap/>
          </w:tcPr>
          <w:p w14:paraId="673930D2" w14:textId="2565C7E5" w:rsidR="00C8656A" w:rsidRPr="00C8656A" w:rsidRDefault="00C8656A" w:rsidP="00C8656A">
            <w:pPr>
              <w:pStyle w:val="Tabele"/>
              <w:jc w:val="right"/>
              <w:rPr>
                <w:color w:val="auto"/>
              </w:rPr>
            </w:pPr>
            <w:r w:rsidRPr="00C8656A">
              <w:rPr>
                <w:color w:val="000000"/>
                <w:szCs w:val="16"/>
              </w:rPr>
              <w:t>28,9</w:t>
            </w:r>
          </w:p>
        </w:tc>
        <w:tc>
          <w:tcPr>
            <w:tcW w:w="1023" w:type="dxa"/>
          </w:tcPr>
          <w:p w14:paraId="46118694" w14:textId="11C2A1F9" w:rsidR="00C8656A" w:rsidRPr="00810EE7" w:rsidRDefault="00C8656A" w:rsidP="00C8656A">
            <w:pPr>
              <w:pStyle w:val="Tabele"/>
              <w:jc w:val="right"/>
              <w:rPr>
                <w:b/>
                <w:bCs/>
                <w:color w:val="auto"/>
              </w:rPr>
            </w:pPr>
            <w:r>
              <w:rPr>
                <w:b/>
                <w:bCs/>
                <w:color w:val="000000"/>
                <w:szCs w:val="16"/>
              </w:rPr>
              <w:t>100,4</w:t>
            </w:r>
          </w:p>
        </w:tc>
      </w:tr>
      <w:tr w:rsidR="00C8656A" w:rsidRPr="00810EE7" w14:paraId="5C7F36B8" w14:textId="77777777" w:rsidTr="00A87D97">
        <w:trPr>
          <w:trHeight w:val="227"/>
        </w:trPr>
        <w:tc>
          <w:tcPr>
            <w:tcW w:w="1901" w:type="dxa"/>
            <w:noWrap/>
            <w:hideMark/>
          </w:tcPr>
          <w:p w14:paraId="16AEF775" w14:textId="77777777" w:rsidR="00C8656A" w:rsidRPr="00810EE7" w:rsidRDefault="00C8656A" w:rsidP="00C8656A">
            <w:pPr>
              <w:pStyle w:val="Tabele"/>
              <w:rPr>
                <w:color w:val="auto"/>
              </w:rPr>
            </w:pPr>
            <w:r w:rsidRPr="00810EE7">
              <w:rPr>
                <w:color w:val="auto"/>
              </w:rPr>
              <w:t>Sieć dystrybucyjna</w:t>
            </w:r>
          </w:p>
        </w:tc>
        <w:tc>
          <w:tcPr>
            <w:tcW w:w="1023" w:type="dxa"/>
            <w:noWrap/>
          </w:tcPr>
          <w:p w14:paraId="5158116E" w14:textId="7239672D" w:rsidR="00C8656A" w:rsidRPr="00C8656A" w:rsidRDefault="00C8656A" w:rsidP="00C8656A">
            <w:pPr>
              <w:pStyle w:val="Tabele"/>
              <w:jc w:val="right"/>
              <w:rPr>
                <w:color w:val="auto"/>
              </w:rPr>
            </w:pPr>
            <w:r w:rsidRPr="00C8656A">
              <w:rPr>
                <w:color w:val="000000"/>
                <w:szCs w:val="16"/>
              </w:rPr>
              <w:t>10,7</w:t>
            </w:r>
          </w:p>
        </w:tc>
        <w:tc>
          <w:tcPr>
            <w:tcW w:w="1024" w:type="dxa"/>
            <w:noWrap/>
          </w:tcPr>
          <w:p w14:paraId="3AA17F34" w14:textId="451B2086" w:rsidR="00C8656A" w:rsidRPr="00C8656A" w:rsidRDefault="00C8656A" w:rsidP="00C8656A">
            <w:pPr>
              <w:pStyle w:val="Tabele"/>
              <w:jc w:val="right"/>
              <w:rPr>
                <w:color w:val="auto"/>
              </w:rPr>
            </w:pPr>
            <w:r w:rsidRPr="00C8656A">
              <w:rPr>
                <w:color w:val="000000"/>
                <w:szCs w:val="16"/>
              </w:rPr>
              <w:t>81,7</w:t>
            </w:r>
          </w:p>
        </w:tc>
        <w:tc>
          <w:tcPr>
            <w:tcW w:w="1023" w:type="dxa"/>
            <w:noWrap/>
          </w:tcPr>
          <w:p w14:paraId="6099CA5A" w14:textId="0231F7AC" w:rsidR="00C8656A" w:rsidRPr="00C8656A" w:rsidRDefault="00C8656A" w:rsidP="00C8656A">
            <w:pPr>
              <w:pStyle w:val="Tabele"/>
              <w:jc w:val="right"/>
              <w:rPr>
                <w:color w:val="auto"/>
              </w:rPr>
            </w:pPr>
            <w:r w:rsidRPr="00C8656A">
              <w:rPr>
                <w:color w:val="000000"/>
                <w:szCs w:val="16"/>
              </w:rPr>
              <w:t>53,3</w:t>
            </w:r>
          </w:p>
        </w:tc>
        <w:tc>
          <w:tcPr>
            <w:tcW w:w="1022" w:type="dxa"/>
            <w:noWrap/>
          </w:tcPr>
          <w:p w14:paraId="06F4BE15" w14:textId="15EDD991" w:rsidR="00C8656A" w:rsidRPr="00C8656A" w:rsidRDefault="00C8656A" w:rsidP="00C8656A">
            <w:pPr>
              <w:pStyle w:val="Tabele"/>
              <w:jc w:val="right"/>
              <w:rPr>
                <w:color w:val="auto"/>
              </w:rPr>
            </w:pPr>
            <w:r w:rsidRPr="00C8656A">
              <w:rPr>
                <w:color w:val="000000"/>
                <w:szCs w:val="16"/>
              </w:rPr>
              <w:t>42,2</w:t>
            </w:r>
          </w:p>
        </w:tc>
        <w:tc>
          <w:tcPr>
            <w:tcW w:w="1023" w:type="dxa"/>
          </w:tcPr>
          <w:p w14:paraId="221A0D5C" w14:textId="2B2D5A7B" w:rsidR="00C8656A" w:rsidRPr="00810EE7" w:rsidRDefault="00C8656A" w:rsidP="00C8656A">
            <w:pPr>
              <w:pStyle w:val="Tabele"/>
              <w:jc w:val="right"/>
              <w:rPr>
                <w:b/>
                <w:bCs/>
                <w:color w:val="auto"/>
              </w:rPr>
            </w:pPr>
            <w:r>
              <w:rPr>
                <w:b/>
                <w:bCs/>
                <w:color w:val="000000"/>
                <w:szCs w:val="16"/>
              </w:rPr>
              <w:t>187,8</w:t>
            </w:r>
          </w:p>
        </w:tc>
      </w:tr>
    </w:tbl>
    <w:p w14:paraId="176328CF" w14:textId="77777777" w:rsidR="005C4144" w:rsidRPr="00DA7510" w:rsidRDefault="005C4144" w:rsidP="005C4144">
      <w:pPr>
        <w:pStyle w:val="ardo"/>
      </w:pPr>
      <w:r w:rsidRPr="00DA7510">
        <w:t>Źródło: Szacunki własne ARE S.A</w:t>
      </w:r>
    </w:p>
    <w:p w14:paraId="52213942" w14:textId="58C47DDF" w:rsidR="005C4144" w:rsidRPr="00F85B97" w:rsidRDefault="005C4144" w:rsidP="005C4144">
      <w:r w:rsidRPr="00D02490">
        <w:t>Bazując na przytoczonych powyżej szacunkach, potrz</w:t>
      </w:r>
      <w:r>
        <w:t>e</w:t>
      </w:r>
      <w:r w:rsidRPr="00D02490">
        <w:t>by inwestycyjne na rozwój krajowej sieci elektroenergetycznej w okresie</w:t>
      </w:r>
      <w:r>
        <w:t xml:space="preserve"> 2021-20</w:t>
      </w:r>
      <w:r w:rsidR="00C8656A">
        <w:t>4</w:t>
      </w:r>
      <w:r>
        <w:t>0 wynos</w:t>
      </w:r>
      <w:r w:rsidR="00C8656A">
        <w:t>zą</w:t>
      </w:r>
      <w:r>
        <w:t xml:space="preserve"> </w:t>
      </w:r>
      <w:r w:rsidR="00C8656A">
        <w:t>ok. 288</w:t>
      </w:r>
      <w:r w:rsidRPr="00D02490">
        <w:t xml:space="preserve"> ml</w:t>
      </w:r>
      <w:r>
        <w:t xml:space="preserve">d </w:t>
      </w:r>
      <w:r w:rsidR="00C8656A">
        <w:t>PLN</w:t>
      </w:r>
      <w:r>
        <w:t>’2020, z czego ok. </w:t>
      </w:r>
      <w:r w:rsidR="00C8656A">
        <w:t>65</w:t>
      </w:r>
      <w:r w:rsidRPr="00D02490">
        <w:t>% to nakłady na rozwój sieci dystrybucyjnej.</w:t>
      </w:r>
      <w:r w:rsidRPr="00F85B97">
        <w:t xml:space="preserve"> </w:t>
      </w:r>
    </w:p>
    <w:p w14:paraId="5F9E6B52" w14:textId="77777777" w:rsidR="005C4144" w:rsidRPr="007C4A02" w:rsidRDefault="005C4144" w:rsidP="005C4144">
      <w:pPr>
        <w:pStyle w:val="podtytu2"/>
        <w:rPr>
          <w:rFonts w:asciiTheme="majorHAnsi" w:hAnsiTheme="majorHAnsi" w:cstheme="majorBidi"/>
          <w:color w:val="525252" w:themeColor="accent3" w:themeShade="80"/>
        </w:rPr>
      </w:pPr>
      <w:r w:rsidRPr="007C4A02">
        <w:t xml:space="preserve">Nakłady inwestycyjne na rozwój infrastruktury w sektorze </w:t>
      </w:r>
      <w:r>
        <w:t>gazowym</w:t>
      </w:r>
      <w:r w:rsidRPr="007C4A02">
        <w:t xml:space="preserve"> </w:t>
      </w:r>
    </w:p>
    <w:p w14:paraId="5B881A87" w14:textId="77777777" w:rsidR="005C4144" w:rsidRPr="00F85B97" w:rsidRDefault="005C4144" w:rsidP="005C4144">
      <w:r w:rsidRPr="00F85B97">
        <w:t>Rozbudowa infrastruktury przesyłowej gazu</w:t>
      </w:r>
      <w:r>
        <w:t xml:space="preserve"> ziemnego</w:t>
      </w:r>
      <w:r w:rsidRPr="00F85B97">
        <w:t>, w szczególnośc</w:t>
      </w:r>
      <w:r>
        <w:t>i połączeń międzysystemowych, miała</w:t>
      </w:r>
      <w:r w:rsidRPr="00F85B97">
        <w:t xml:space="preserve"> na celu dywersyfikację kierunków zaopatrzenia w paliwo gazowe oraz podniesienie bezpieczeństwa energetycznego</w:t>
      </w:r>
      <w:r>
        <w:t xml:space="preserve"> kraju</w:t>
      </w:r>
      <w:r w:rsidRPr="00F85B97">
        <w:t xml:space="preserve">. </w:t>
      </w:r>
    </w:p>
    <w:p w14:paraId="0F6EA2E9" w14:textId="77777777" w:rsidR="005C4144" w:rsidRPr="00F85B97" w:rsidRDefault="005C4144" w:rsidP="005C4144">
      <w:r w:rsidRPr="00F85B97">
        <w:t>W Krajowym Dziesięcioletnim Planie Rozwoju Systemu Przesyłowego Gazu na lata 20</w:t>
      </w:r>
      <w:r>
        <w:t>24</w:t>
      </w:r>
      <w:r w:rsidRPr="00F85B97">
        <w:t>-20</w:t>
      </w:r>
      <w:r>
        <w:t>33</w:t>
      </w:r>
      <w:r w:rsidRPr="00F85B97">
        <w:t xml:space="preserve">, wymieniono </w:t>
      </w:r>
      <w:r>
        <w:t>140</w:t>
      </w:r>
      <w:r w:rsidRPr="00F85B97">
        <w:t xml:space="preserve"> przedsięwzięcia inwestycyjne. Zdecydowaną większość tych inwestycji, można zakwalifikować do kategorii </w:t>
      </w:r>
      <w:r>
        <w:t>rozbudowy</w:t>
      </w:r>
      <w:r w:rsidRPr="00F85B97">
        <w:t xml:space="preserve"> i modernizacji gazociągów systemowych:</w:t>
      </w:r>
    </w:p>
    <w:p w14:paraId="226C6D68" w14:textId="77777777" w:rsidR="005C4144" w:rsidRPr="00F85B97" w:rsidRDefault="005C4144" w:rsidP="005C4144">
      <w:pPr>
        <w:pStyle w:val="lista"/>
      </w:pPr>
      <w:r>
        <w:t>42</w:t>
      </w:r>
      <w:r w:rsidRPr="00F85B97">
        <w:t xml:space="preserve"> inwestycj</w:t>
      </w:r>
      <w:r>
        <w:t>e</w:t>
      </w:r>
      <w:r w:rsidRPr="00F85B97">
        <w:t xml:space="preserve"> w nowe odcinki i modernizacje </w:t>
      </w:r>
      <w:r>
        <w:t xml:space="preserve">kluczowych </w:t>
      </w:r>
      <w:r w:rsidRPr="00F85B97">
        <w:t>gazociągów systemowych;</w:t>
      </w:r>
    </w:p>
    <w:p w14:paraId="34AE016E" w14:textId="77777777" w:rsidR="005C4144" w:rsidRPr="00F85B97" w:rsidRDefault="005C4144" w:rsidP="005C4144">
      <w:pPr>
        <w:pStyle w:val="lista"/>
      </w:pPr>
      <w:r>
        <w:t>6</w:t>
      </w:r>
      <w:r w:rsidRPr="00F85B97">
        <w:t xml:space="preserve"> inwestycji w </w:t>
      </w:r>
      <w:r>
        <w:t xml:space="preserve">modernizację, budowę i rozbudowę </w:t>
      </w:r>
      <w:r w:rsidRPr="00F85B97">
        <w:t>tłoczni gazu;</w:t>
      </w:r>
    </w:p>
    <w:p w14:paraId="127999DA" w14:textId="77777777" w:rsidR="005C4144" w:rsidRPr="00F85B97" w:rsidRDefault="005C4144" w:rsidP="005C4144">
      <w:pPr>
        <w:pStyle w:val="lista"/>
      </w:pPr>
      <w:r>
        <w:t>6</w:t>
      </w:r>
      <w:r w:rsidRPr="00F85B97">
        <w:t xml:space="preserve"> modernizacji </w:t>
      </w:r>
      <w:r>
        <w:t>i przebudów</w:t>
      </w:r>
      <w:r w:rsidRPr="00F85B97">
        <w:t xml:space="preserve"> węzłów systemowych;</w:t>
      </w:r>
    </w:p>
    <w:p w14:paraId="5E0FFF35" w14:textId="77777777" w:rsidR="005C4144" w:rsidRPr="00F85B97" w:rsidRDefault="005C4144" w:rsidP="005C4144">
      <w:pPr>
        <w:pStyle w:val="lista"/>
      </w:pPr>
      <w:r>
        <w:t>51 inwestycji w budowę i modernizację stacji gazowych;</w:t>
      </w:r>
    </w:p>
    <w:p w14:paraId="26BE8B3E" w14:textId="77777777" w:rsidR="005C4144" w:rsidRDefault="005C4144" w:rsidP="005C4144">
      <w:pPr>
        <w:pStyle w:val="lista"/>
      </w:pPr>
      <w:r>
        <w:t xml:space="preserve">35 planowanych przyłączeń </w:t>
      </w:r>
      <w:r w:rsidRPr="00F85B97">
        <w:t>do sieci przesyłowej.</w:t>
      </w:r>
    </w:p>
    <w:p w14:paraId="76F08E14" w14:textId="77777777" w:rsidR="005C4144" w:rsidRPr="00F778F1" w:rsidRDefault="005C4144" w:rsidP="005C4144">
      <w:bookmarkStart w:id="504" w:name="_Toc161916683"/>
      <w:r w:rsidRPr="00F778F1">
        <w:t>Natomiast w perspektywie do końca 2023 r. realizowano inwestycje przy wsparciu Programu Operacyjnego Infrastruktura i Środowisko na lata 2014-2020 (POIiŚ 2014-2020).</w:t>
      </w:r>
    </w:p>
    <w:p w14:paraId="05879D30" w14:textId="140A13F0" w:rsidR="005C4144" w:rsidRPr="007C4A02" w:rsidRDefault="005C4144" w:rsidP="005C4144">
      <w:pPr>
        <w:pStyle w:val="Legenda"/>
      </w:pPr>
      <w:bookmarkStart w:id="505" w:name="_Toc171587223"/>
      <w:bookmarkStart w:id="506" w:name="_Toc174711007"/>
      <w:bookmarkStart w:id="507" w:name="_Toc175573160"/>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13</w:t>
      </w:r>
      <w:r w:rsidR="00000000">
        <w:rPr>
          <w:noProof/>
        </w:rPr>
        <w:fldChar w:fldCharType="end"/>
      </w:r>
      <w:r>
        <w:t>.</w:t>
      </w:r>
      <w:r w:rsidRPr="00F85B97">
        <w:rPr>
          <w:rFonts w:eastAsia="Calibri"/>
          <w:bCs/>
          <w:i w:val="0"/>
          <w:color w:val="000000"/>
        </w:rPr>
        <w:t xml:space="preserve"> </w:t>
      </w:r>
      <w:bookmarkStart w:id="508" w:name="_Hlk178634872"/>
      <w:r w:rsidRPr="007C4A02">
        <w:t xml:space="preserve">Projekty infrastruktury przesyłowej gazu </w:t>
      </w:r>
      <w:r w:rsidR="00965426">
        <w:t xml:space="preserve">zrealizowane przy wsparciu </w:t>
      </w:r>
      <w:r w:rsidR="00965426">
        <w:rPr>
          <w:rFonts w:ascii="Calibri" w:eastAsia="Calibri" w:hAnsi="Calibri" w:cs="Calibri"/>
        </w:rPr>
        <w:t>POIiŚ</w:t>
      </w:r>
      <w:r w:rsidR="00965426">
        <w:t xml:space="preserve"> 2014-2020</w:t>
      </w:r>
      <w:bookmarkEnd w:id="504"/>
      <w:bookmarkEnd w:id="505"/>
      <w:bookmarkEnd w:id="506"/>
      <w:bookmarkEnd w:id="507"/>
    </w:p>
    <w:tbl>
      <w:tblPr>
        <w:tblStyle w:val="KPEiK"/>
        <w:tblW w:w="5000" w:type="pct"/>
        <w:tblLook w:val="04A0" w:firstRow="1" w:lastRow="0" w:firstColumn="1" w:lastColumn="0" w:noHBand="0" w:noVBand="1"/>
      </w:tblPr>
      <w:tblGrid>
        <w:gridCol w:w="4248"/>
        <w:gridCol w:w="3118"/>
        <w:gridCol w:w="1696"/>
      </w:tblGrid>
      <w:tr w:rsidR="00810EE7" w:rsidRPr="00810EE7" w14:paraId="0D77E515" w14:textId="77777777" w:rsidTr="001053AA">
        <w:trPr>
          <w:cnfStyle w:val="100000000000" w:firstRow="1" w:lastRow="0" w:firstColumn="0" w:lastColumn="0" w:oddVBand="0" w:evenVBand="0" w:oddHBand="0" w:evenHBand="0" w:firstRowFirstColumn="0" w:firstRowLastColumn="0" w:lastRowFirstColumn="0" w:lastRowLastColumn="0"/>
          <w:trHeight w:val="227"/>
          <w:tblHeader/>
        </w:trPr>
        <w:tc>
          <w:tcPr>
            <w:tcW w:w="4248" w:type="dxa"/>
            <w:noWrap/>
            <w:hideMark/>
          </w:tcPr>
          <w:bookmarkEnd w:id="508"/>
          <w:p w14:paraId="3EA60118" w14:textId="77777777" w:rsidR="005C4144" w:rsidRPr="00810EE7" w:rsidRDefault="005C4144" w:rsidP="001053AA">
            <w:pPr>
              <w:pStyle w:val="Tabele"/>
              <w:jc w:val="center"/>
              <w:rPr>
                <w:b w:val="0"/>
                <w:color w:val="auto"/>
              </w:rPr>
            </w:pPr>
            <w:r w:rsidRPr="00810EE7">
              <w:rPr>
                <w:color w:val="auto"/>
              </w:rPr>
              <w:t>Tytuł projektu</w:t>
            </w:r>
          </w:p>
        </w:tc>
        <w:tc>
          <w:tcPr>
            <w:tcW w:w="3118" w:type="dxa"/>
            <w:noWrap/>
            <w:hideMark/>
          </w:tcPr>
          <w:p w14:paraId="0184DA94" w14:textId="77777777" w:rsidR="005C4144" w:rsidRPr="00810EE7" w:rsidRDefault="005C4144" w:rsidP="001053AA">
            <w:pPr>
              <w:pStyle w:val="Tabele"/>
              <w:jc w:val="center"/>
              <w:rPr>
                <w:b w:val="0"/>
                <w:color w:val="auto"/>
              </w:rPr>
            </w:pPr>
            <w:r w:rsidRPr="00810EE7">
              <w:rPr>
                <w:color w:val="auto"/>
              </w:rPr>
              <w:t>Całkowita wartość projektu (mln PLN)</w:t>
            </w:r>
          </w:p>
        </w:tc>
        <w:tc>
          <w:tcPr>
            <w:tcW w:w="1696" w:type="dxa"/>
            <w:noWrap/>
            <w:hideMark/>
          </w:tcPr>
          <w:p w14:paraId="60C1FF9C" w14:textId="77777777" w:rsidR="005C4144" w:rsidRPr="00810EE7" w:rsidRDefault="005C4144" w:rsidP="001053AA">
            <w:pPr>
              <w:pStyle w:val="Tabele"/>
              <w:jc w:val="center"/>
              <w:rPr>
                <w:b w:val="0"/>
                <w:color w:val="auto"/>
              </w:rPr>
            </w:pPr>
            <w:r w:rsidRPr="00810EE7">
              <w:rPr>
                <w:color w:val="auto"/>
              </w:rPr>
              <w:t>Wkład UE (mln PLN)</w:t>
            </w:r>
          </w:p>
        </w:tc>
      </w:tr>
      <w:tr w:rsidR="00810EE7" w:rsidRPr="00810EE7" w14:paraId="2940C2F1" w14:textId="77777777" w:rsidTr="001053AA">
        <w:trPr>
          <w:trHeight w:val="227"/>
        </w:trPr>
        <w:tc>
          <w:tcPr>
            <w:tcW w:w="4248" w:type="dxa"/>
            <w:noWrap/>
            <w:hideMark/>
          </w:tcPr>
          <w:p w14:paraId="4B9C1AAA" w14:textId="77777777" w:rsidR="005C4144" w:rsidRPr="00810EE7" w:rsidRDefault="005C4144" w:rsidP="001053AA">
            <w:pPr>
              <w:pStyle w:val="Tabele"/>
              <w:rPr>
                <w:color w:val="auto"/>
              </w:rPr>
            </w:pPr>
            <w:r w:rsidRPr="00810EE7">
              <w:rPr>
                <w:color w:val="auto"/>
              </w:rPr>
              <w:t>Gazociąg Czeszów-Wierzchowice</w:t>
            </w:r>
          </w:p>
        </w:tc>
        <w:tc>
          <w:tcPr>
            <w:tcW w:w="3118" w:type="dxa"/>
            <w:noWrap/>
            <w:hideMark/>
          </w:tcPr>
          <w:p w14:paraId="3EB7C2E6" w14:textId="77777777" w:rsidR="005C4144" w:rsidRPr="00810EE7" w:rsidRDefault="005C4144" w:rsidP="001053AA">
            <w:pPr>
              <w:pStyle w:val="Tabele"/>
              <w:jc w:val="right"/>
              <w:rPr>
                <w:color w:val="auto"/>
              </w:rPr>
            </w:pPr>
            <w:r w:rsidRPr="00810EE7">
              <w:rPr>
                <w:color w:val="auto"/>
              </w:rPr>
              <w:t xml:space="preserve">105,18 </w:t>
            </w:r>
          </w:p>
        </w:tc>
        <w:tc>
          <w:tcPr>
            <w:tcW w:w="1696" w:type="dxa"/>
            <w:noWrap/>
            <w:hideMark/>
          </w:tcPr>
          <w:p w14:paraId="2ABCD4E9" w14:textId="77777777" w:rsidR="005C4144" w:rsidRPr="00810EE7" w:rsidRDefault="005C4144" w:rsidP="001053AA">
            <w:pPr>
              <w:pStyle w:val="Tabele"/>
              <w:jc w:val="right"/>
              <w:rPr>
                <w:color w:val="auto"/>
              </w:rPr>
            </w:pPr>
            <w:r w:rsidRPr="00810EE7">
              <w:rPr>
                <w:color w:val="auto"/>
              </w:rPr>
              <w:t>47,20</w:t>
            </w:r>
          </w:p>
        </w:tc>
      </w:tr>
      <w:tr w:rsidR="00810EE7" w:rsidRPr="00810EE7" w14:paraId="61E39EA0" w14:textId="77777777" w:rsidTr="001053AA">
        <w:trPr>
          <w:trHeight w:val="227"/>
        </w:trPr>
        <w:tc>
          <w:tcPr>
            <w:tcW w:w="4248" w:type="dxa"/>
            <w:noWrap/>
            <w:hideMark/>
          </w:tcPr>
          <w:p w14:paraId="3483584A" w14:textId="77777777" w:rsidR="005C4144" w:rsidRPr="00810EE7" w:rsidRDefault="005C4144" w:rsidP="001053AA">
            <w:pPr>
              <w:pStyle w:val="Tabele"/>
              <w:rPr>
                <w:color w:val="auto"/>
              </w:rPr>
            </w:pPr>
            <w:r w:rsidRPr="00810EE7">
              <w:rPr>
                <w:color w:val="auto"/>
              </w:rPr>
              <w:t>Gazociąg Hermanowice-Strachocina</w:t>
            </w:r>
          </w:p>
        </w:tc>
        <w:tc>
          <w:tcPr>
            <w:tcW w:w="3118" w:type="dxa"/>
            <w:noWrap/>
            <w:hideMark/>
          </w:tcPr>
          <w:p w14:paraId="2DDEE653" w14:textId="77777777" w:rsidR="005C4144" w:rsidRPr="00810EE7" w:rsidRDefault="005C4144" w:rsidP="001053AA">
            <w:pPr>
              <w:pStyle w:val="Tabele"/>
              <w:jc w:val="right"/>
              <w:rPr>
                <w:color w:val="auto"/>
              </w:rPr>
            </w:pPr>
            <w:r w:rsidRPr="00810EE7">
              <w:rPr>
                <w:color w:val="auto"/>
              </w:rPr>
              <w:t>324,57</w:t>
            </w:r>
          </w:p>
        </w:tc>
        <w:tc>
          <w:tcPr>
            <w:tcW w:w="1696" w:type="dxa"/>
            <w:noWrap/>
            <w:hideMark/>
          </w:tcPr>
          <w:p w14:paraId="5B36D704" w14:textId="77777777" w:rsidR="005C4144" w:rsidRPr="00810EE7" w:rsidRDefault="005C4144" w:rsidP="001053AA">
            <w:pPr>
              <w:pStyle w:val="Tabele"/>
              <w:jc w:val="right"/>
              <w:rPr>
                <w:color w:val="auto"/>
              </w:rPr>
            </w:pPr>
            <w:r w:rsidRPr="00810EE7">
              <w:rPr>
                <w:color w:val="auto"/>
              </w:rPr>
              <w:t>127,83</w:t>
            </w:r>
          </w:p>
        </w:tc>
      </w:tr>
      <w:tr w:rsidR="00810EE7" w:rsidRPr="00810EE7" w14:paraId="3535ED3E" w14:textId="77777777" w:rsidTr="001053AA">
        <w:trPr>
          <w:trHeight w:val="227"/>
        </w:trPr>
        <w:tc>
          <w:tcPr>
            <w:tcW w:w="4248" w:type="dxa"/>
            <w:noWrap/>
            <w:hideMark/>
          </w:tcPr>
          <w:p w14:paraId="744948B9" w14:textId="77777777" w:rsidR="005C4144" w:rsidRPr="00810EE7" w:rsidRDefault="005C4144" w:rsidP="001053AA">
            <w:pPr>
              <w:pStyle w:val="Tabele"/>
              <w:rPr>
                <w:color w:val="auto"/>
              </w:rPr>
            </w:pPr>
            <w:r w:rsidRPr="00810EE7">
              <w:rPr>
                <w:color w:val="auto"/>
              </w:rPr>
              <w:t>Gazociąg Lwówek-Odolanów</w:t>
            </w:r>
          </w:p>
        </w:tc>
        <w:tc>
          <w:tcPr>
            <w:tcW w:w="3118" w:type="dxa"/>
            <w:noWrap/>
            <w:hideMark/>
          </w:tcPr>
          <w:p w14:paraId="3A77D0ED" w14:textId="77777777" w:rsidR="005C4144" w:rsidRPr="00810EE7" w:rsidRDefault="005C4144" w:rsidP="001053AA">
            <w:pPr>
              <w:pStyle w:val="Tabele"/>
              <w:jc w:val="right"/>
              <w:rPr>
                <w:color w:val="auto"/>
              </w:rPr>
            </w:pPr>
            <w:r w:rsidRPr="00810EE7">
              <w:rPr>
                <w:color w:val="auto"/>
              </w:rPr>
              <w:t>765,02</w:t>
            </w:r>
          </w:p>
        </w:tc>
        <w:tc>
          <w:tcPr>
            <w:tcW w:w="1696" w:type="dxa"/>
            <w:noWrap/>
            <w:hideMark/>
          </w:tcPr>
          <w:p w14:paraId="2196E758" w14:textId="77777777" w:rsidR="005C4144" w:rsidRPr="00810EE7" w:rsidRDefault="005C4144" w:rsidP="001053AA">
            <w:pPr>
              <w:pStyle w:val="Tabele"/>
              <w:jc w:val="right"/>
              <w:rPr>
                <w:color w:val="auto"/>
              </w:rPr>
            </w:pPr>
            <w:r w:rsidRPr="00810EE7">
              <w:rPr>
                <w:color w:val="auto"/>
              </w:rPr>
              <w:t>350,77</w:t>
            </w:r>
          </w:p>
        </w:tc>
      </w:tr>
      <w:tr w:rsidR="00810EE7" w:rsidRPr="00810EE7" w14:paraId="12CB7C6E" w14:textId="77777777" w:rsidTr="001053AA">
        <w:trPr>
          <w:trHeight w:val="227"/>
        </w:trPr>
        <w:tc>
          <w:tcPr>
            <w:tcW w:w="4248" w:type="dxa"/>
            <w:noWrap/>
            <w:hideMark/>
          </w:tcPr>
          <w:p w14:paraId="70DB27EE" w14:textId="77777777" w:rsidR="005C4144" w:rsidRPr="00810EE7" w:rsidRDefault="005C4144" w:rsidP="001053AA">
            <w:pPr>
              <w:pStyle w:val="Tabele"/>
              <w:rPr>
                <w:color w:val="auto"/>
              </w:rPr>
            </w:pPr>
            <w:r w:rsidRPr="00810EE7">
              <w:rPr>
                <w:color w:val="auto"/>
              </w:rPr>
              <w:t>Gazociąg Zdzieszowice-Wrocław</w:t>
            </w:r>
          </w:p>
        </w:tc>
        <w:tc>
          <w:tcPr>
            <w:tcW w:w="3118" w:type="dxa"/>
            <w:noWrap/>
            <w:hideMark/>
          </w:tcPr>
          <w:p w14:paraId="2297CF72" w14:textId="77777777" w:rsidR="005C4144" w:rsidRPr="00810EE7" w:rsidRDefault="005C4144" w:rsidP="001053AA">
            <w:pPr>
              <w:pStyle w:val="Tabele"/>
              <w:jc w:val="right"/>
              <w:rPr>
                <w:color w:val="auto"/>
              </w:rPr>
            </w:pPr>
            <w:r w:rsidRPr="00810EE7">
              <w:rPr>
                <w:color w:val="auto"/>
              </w:rPr>
              <w:t>822,11</w:t>
            </w:r>
          </w:p>
        </w:tc>
        <w:tc>
          <w:tcPr>
            <w:tcW w:w="1696" w:type="dxa"/>
            <w:noWrap/>
            <w:hideMark/>
          </w:tcPr>
          <w:p w14:paraId="34FE172A" w14:textId="77777777" w:rsidR="005C4144" w:rsidRPr="00810EE7" w:rsidRDefault="005C4144" w:rsidP="001053AA">
            <w:pPr>
              <w:pStyle w:val="Tabele"/>
              <w:jc w:val="right"/>
              <w:rPr>
                <w:color w:val="auto"/>
              </w:rPr>
            </w:pPr>
            <w:r w:rsidRPr="00810EE7">
              <w:rPr>
                <w:color w:val="auto"/>
              </w:rPr>
              <w:t>340,28</w:t>
            </w:r>
          </w:p>
        </w:tc>
      </w:tr>
      <w:tr w:rsidR="00810EE7" w:rsidRPr="00810EE7" w14:paraId="7BD8B906" w14:textId="77777777" w:rsidTr="001053AA">
        <w:trPr>
          <w:trHeight w:val="227"/>
        </w:trPr>
        <w:tc>
          <w:tcPr>
            <w:tcW w:w="4248" w:type="dxa"/>
            <w:noWrap/>
            <w:hideMark/>
          </w:tcPr>
          <w:p w14:paraId="23713718" w14:textId="77777777" w:rsidR="005C4144" w:rsidRPr="00810EE7" w:rsidRDefault="005C4144" w:rsidP="001053AA">
            <w:pPr>
              <w:pStyle w:val="Tabele"/>
              <w:rPr>
                <w:color w:val="auto"/>
              </w:rPr>
            </w:pPr>
            <w:r w:rsidRPr="00810EE7">
              <w:rPr>
                <w:color w:val="auto"/>
              </w:rPr>
              <w:t>Modernizacja systemu przesyłowego na Dolnym Śląsku</w:t>
            </w:r>
          </w:p>
        </w:tc>
        <w:tc>
          <w:tcPr>
            <w:tcW w:w="3118" w:type="dxa"/>
            <w:noWrap/>
            <w:hideMark/>
          </w:tcPr>
          <w:p w14:paraId="495B50DC" w14:textId="77777777" w:rsidR="005C4144" w:rsidRPr="00810EE7" w:rsidRDefault="005C4144" w:rsidP="001053AA">
            <w:pPr>
              <w:pStyle w:val="Tabele"/>
              <w:jc w:val="right"/>
              <w:rPr>
                <w:color w:val="auto"/>
              </w:rPr>
            </w:pPr>
            <w:r w:rsidRPr="00810EE7">
              <w:rPr>
                <w:color w:val="auto"/>
              </w:rPr>
              <w:t>83,58</w:t>
            </w:r>
          </w:p>
        </w:tc>
        <w:tc>
          <w:tcPr>
            <w:tcW w:w="1696" w:type="dxa"/>
            <w:noWrap/>
            <w:hideMark/>
          </w:tcPr>
          <w:p w14:paraId="4F39EA27" w14:textId="77777777" w:rsidR="005C4144" w:rsidRPr="00810EE7" w:rsidRDefault="005C4144" w:rsidP="001053AA">
            <w:pPr>
              <w:pStyle w:val="Tabele"/>
              <w:jc w:val="right"/>
              <w:rPr>
                <w:color w:val="auto"/>
              </w:rPr>
            </w:pPr>
            <w:r w:rsidRPr="00810EE7">
              <w:rPr>
                <w:color w:val="auto"/>
              </w:rPr>
              <w:t>38,06</w:t>
            </w:r>
          </w:p>
        </w:tc>
      </w:tr>
      <w:tr w:rsidR="00810EE7" w:rsidRPr="00810EE7" w14:paraId="484AD9F2" w14:textId="77777777" w:rsidTr="001053AA">
        <w:trPr>
          <w:trHeight w:val="227"/>
        </w:trPr>
        <w:tc>
          <w:tcPr>
            <w:tcW w:w="4248" w:type="dxa"/>
            <w:noWrap/>
            <w:hideMark/>
          </w:tcPr>
          <w:p w14:paraId="443F19BC" w14:textId="77777777" w:rsidR="005C4144" w:rsidRPr="00810EE7" w:rsidRDefault="005C4144" w:rsidP="001053AA">
            <w:pPr>
              <w:pStyle w:val="Tabele"/>
              <w:rPr>
                <w:color w:val="auto"/>
              </w:rPr>
            </w:pPr>
            <w:r w:rsidRPr="00810EE7">
              <w:rPr>
                <w:color w:val="auto"/>
              </w:rPr>
              <w:t>Gazociąg Czeszów - Kiełczów</w:t>
            </w:r>
          </w:p>
        </w:tc>
        <w:tc>
          <w:tcPr>
            <w:tcW w:w="3118" w:type="dxa"/>
            <w:noWrap/>
            <w:hideMark/>
          </w:tcPr>
          <w:p w14:paraId="43CB1332" w14:textId="77777777" w:rsidR="005C4144" w:rsidRPr="00810EE7" w:rsidRDefault="005C4144" w:rsidP="001053AA">
            <w:pPr>
              <w:pStyle w:val="Tabele"/>
              <w:jc w:val="right"/>
              <w:rPr>
                <w:color w:val="auto"/>
              </w:rPr>
            </w:pPr>
            <w:r w:rsidRPr="00810EE7">
              <w:rPr>
                <w:color w:val="auto"/>
              </w:rPr>
              <w:t>152,38</w:t>
            </w:r>
          </w:p>
        </w:tc>
        <w:tc>
          <w:tcPr>
            <w:tcW w:w="1696" w:type="dxa"/>
            <w:noWrap/>
            <w:hideMark/>
          </w:tcPr>
          <w:p w14:paraId="60AC2D18" w14:textId="77777777" w:rsidR="005C4144" w:rsidRPr="00810EE7" w:rsidRDefault="005C4144" w:rsidP="001053AA">
            <w:pPr>
              <w:pStyle w:val="Tabele"/>
              <w:jc w:val="right"/>
              <w:rPr>
                <w:color w:val="auto"/>
              </w:rPr>
            </w:pPr>
            <w:r w:rsidRPr="00810EE7">
              <w:rPr>
                <w:color w:val="auto"/>
              </w:rPr>
              <w:t>68,95</w:t>
            </w:r>
          </w:p>
        </w:tc>
      </w:tr>
      <w:tr w:rsidR="00810EE7" w:rsidRPr="00810EE7" w14:paraId="574F6E29" w14:textId="77777777" w:rsidTr="001053AA">
        <w:trPr>
          <w:trHeight w:val="227"/>
        </w:trPr>
        <w:tc>
          <w:tcPr>
            <w:tcW w:w="4248" w:type="dxa"/>
            <w:noWrap/>
            <w:hideMark/>
          </w:tcPr>
          <w:p w14:paraId="7A97E5CA" w14:textId="77777777" w:rsidR="005C4144" w:rsidRPr="00810EE7" w:rsidRDefault="005C4144" w:rsidP="001053AA">
            <w:pPr>
              <w:pStyle w:val="Tabele"/>
              <w:rPr>
                <w:color w:val="auto"/>
              </w:rPr>
            </w:pPr>
            <w:r w:rsidRPr="00810EE7">
              <w:rPr>
                <w:color w:val="auto"/>
              </w:rPr>
              <w:t>Gazociąg Tworóg - Kędzierzyn</w:t>
            </w:r>
          </w:p>
        </w:tc>
        <w:tc>
          <w:tcPr>
            <w:tcW w:w="3118" w:type="dxa"/>
            <w:noWrap/>
            <w:hideMark/>
          </w:tcPr>
          <w:p w14:paraId="30575E29" w14:textId="77777777" w:rsidR="005C4144" w:rsidRPr="00810EE7" w:rsidRDefault="005C4144" w:rsidP="001053AA">
            <w:pPr>
              <w:pStyle w:val="Tabele"/>
              <w:jc w:val="right"/>
              <w:rPr>
                <w:color w:val="auto"/>
              </w:rPr>
            </w:pPr>
            <w:r w:rsidRPr="00810EE7">
              <w:rPr>
                <w:color w:val="auto"/>
              </w:rPr>
              <w:t>286,15</w:t>
            </w:r>
          </w:p>
        </w:tc>
        <w:tc>
          <w:tcPr>
            <w:tcW w:w="1696" w:type="dxa"/>
            <w:noWrap/>
            <w:hideMark/>
          </w:tcPr>
          <w:p w14:paraId="22C41467" w14:textId="77777777" w:rsidR="005C4144" w:rsidRPr="00810EE7" w:rsidRDefault="005C4144" w:rsidP="001053AA">
            <w:pPr>
              <w:pStyle w:val="Tabele"/>
              <w:jc w:val="right"/>
              <w:rPr>
                <w:color w:val="auto"/>
              </w:rPr>
            </w:pPr>
            <w:r w:rsidRPr="00810EE7">
              <w:rPr>
                <w:color w:val="auto"/>
              </w:rPr>
              <w:t>147,12</w:t>
            </w:r>
          </w:p>
        </w:tc>
      </w:tr>
      <w:tr w:rsidR="00810EE7" w:rsidRPr="00810EE7" w14:paraId="249F0D73" w14:textId="77777777" w:rsidTr="001053AA">
        <w:trPr>
          <w:trHeight w:val="227"/>
        </w:trPr>
        <w:tc>
          <w:tcPr>
            <w:tcW w:w="4248" w:type="dxa"/>
            <w:noWrap/>
            <w:hideMark/>
          </w:tcPr>
          <w:p w14:paraId="1D420452" w14:textId="77777777" w:rsidR="005C4144" w:rsidRPr="00810EE7" w:rsidRDefault="005C4144" w:rsidP="001053AA">
            <w:pPr>
              <w:pStyle w:val="Tabele"/>
              <w:rPr>
                <w:color w:val="auto"/>
              </w:rPr>
            </w:pPr>
            <w:r w:rsidRPr="00810EE7">
              <w:rPr>
                <w:color w:val="auto"/>
              </w:rPr>
              <w:t>Gazociąg Strachocina - Pogórska Wola</w:t>
            </w:r>
          </w:p>
        </w:tc>
        <w:tc>
          <w:tcPr>
            <w:tcW w:w="3118" w:type="dxa"/>
            <w:noWrap/>
            <w:hideMark/>
          </w:tcPr>
          <w:p w14:paraId="08AC8713" w14:textId="77777777" w:rsidR="005C4144" w:rsidRPr="00810EE7" w:rsidRDefault="005C4144" w:rsidP="001053AA">
            <w:pPr>
              <w:pStyle w:val="Tabele"/>
              <w:jc w:val="right"/>
              <w:rPr>
                <w:color w:val="auto"/>
              </w:rPr>
            </w:pPr>
            <w:r w:rsidRPr="00810EE7">
              <w:rPr>
                <w:color w:val="auto"/>
              </w:rPr>
              <w:t>664,47</w:t>
            </w:r>
          </w:p>
        </w:tc>
        <w:tc>
          <w:tcPr>
            <w:tcW w:w="1696" w:type="dxa"/>
            <w:noWrap/>
            <w:hideMark/>
          </w:tcPr>
          <w:p w14:paraId="5DC689BD" w14:textId="77777777" w:rsidR="005C4144" w:rsidRPr="00810EE7" w:rsidRDefault="005C4144" w:rsidP="001053AA">
            <w:pPr>
              <w:pStyle w:val="Tabele"/>
              <w:jc w:val="right"/>
              <w:rPr>
                <w:color w:val="auto"/>
              </w:rPr>
            </w:pPr>
            <w:r w:rsidRPr="00810EE7">
              <w:rPr>
                <w:color w:val="auto"/>
              </w:rPr>
              <w:t>236,68</w:t>
            </w:r>
          </w:p>
        </w:tc>
      </w:tr>
      <w:tr w:rsidR="00810EE7" w:rsidRPr="00810EE7" w14:paraId="119BC4D6" w14:textId="77777777" w:rsidTr="001053AA">
        <w:trPr>
          <w:trHeight w:val="227"/>
        </w:trPr>
        <w:tc>
          <w:tcPr>
            <w:tcW w:w="4248" w:type="dxa"/>
            <w:noWrap/>
            <w:hideMark/>
          </w:tcPr>
          <w:p w14:paraId="04D3BCF0" w14:textId="77777777" w:rsidR="005C4144" w:rsidRPr="00810EE7" w:rsidRDefault="005C4144" w:rsidP="001053AA">
            <w:pPr>
              <w:pStyle w:val="Tabele"/>
              <w:rPr>
                <w:color w:val="auto"/>
              </w:rPr>
            </w:pPr>
            <w:r w:rsidRPr="00810EE7">
              <w:rPr>
                <w:color w:val="auto"/>
              </w:rPr>
              <w:t>Gazociąg Pogórska Wola - Tworzeń</w:t>
            </w:r>
          </w:p>
        </w:tc>
        <w:tc>
          <w:tcPr>
            <w:tcW w:w="3118" w:type="dxa"/>
            <w:noWrap/>
            <w:hideMark/>
          </w:tcPr>
          <w:p w14:paraId="4A03F397" w14:textId="77777777" w:rsidR="005C4144" w:rsidRPr="00810EE7" w:rsidRDefault="005C4144" w:rsidP="001053AA">
            <w:pPr>
              <w:pStyle w:val="Tabele"/>
              <w:jc w:val="right"/>
              <w:rPr>
                <w:color w:val="auto"/>
              </w:rPr>
            </w:pPr>
            <w:r w:rsidRPr="00810EE7">
              <w:rPr>
                <w:color w:val="auto"/>
              </w:rPr>
              <w:t>1 235,46</w:t>
            </w:r>
          </w:p>
        </w:tc>
        <w:tc>
          <w:tcPr>
            <w:tcW w:w="1696" w:type="dxa"/>
            <w:noWrap/>
            <w:hideMark/>
          </w:tcPr>
          <w:p w14:paraId="14A4CEBC" w14:textId="77777777" w:rsidR="005C4144" w:rsidRPr="00810EE7" w:rsidRDefault="005C4144" w:rsidP="001053AA">
            <w:pPr>
              <w:pStyle w:val="Tabele"/>
              <w:jc w:val="right"/>
              <w:rPr>
                <w:color w:val="auto"/>
              </w:rPr>
            </w:pPr>
            <w:r w:rsidRPr="00810EE7">
              <w:rPr>
                <w:color w:val="auto"/>
              </w:rPr>
              <w:t>616,61</w:t>
            </w:r>
          </w:p>
        </w:tc>
      </w:tr>
      <w:tr w:rsidR="00810EE7" w:rsidRPr="00810EE7" w14:paraId="069F7885" w14:textId="77777777" w:rsidTr="001053AA">
        <w:trPr>
          <w:trHeight w:val="227"/>
        </w:trPr>
        <w:tc>
          <w:tcPr>
            <w:tcW w:w="4248" w:type="dxa"/>
            <w:noWrap/>
            <w:hideMark/>
          </w:tcPr>
          <w:p w14:paraId="1FDB049C" w14:textId="77777777" w:rsidR="005C4144" w:rsidRPr="00810EE7" w:rsidRDefault="005C4144" w:rsidP="001053AA">
            <w:pPr>
              <w:pStyle w:val="Tabele"/>
              <w:rPr>
                <w:color w:val="auto"/>
              </w:rPr>
            </w:pPr>
            <w:r w:rsidRPr="00810EE7">
              <w:rPr>
                <w:color w:val="auto"/>
              </w:rPr>
              <w:t>Gazociąg Tworóg - Tworzeń</w:t>
            </w:r>
          </w:p>
        </w:tc>
        <w:tc>
          <w:tcPr>
            <w:tcW w:w="3118" w:type="dxa"/>
            <w:noWrap/>
            <w:hideMark/>
          </w:tcPr>
          <w:p w14:paraId="304C975C" w14:textId="77777777" w:rsidR="005C4144" w:rsidRPr="00810EE7" w:rsidRDefault="005C4144" w:rsidP="001053AA">
            <w:pPr>
              <w:pStyle w:val="Tabele"/>
              <w:jc w:val="right"/>
              <w:rPr>
                <w:color w:val="auto"/>
              </w:rPr>
            </w:pPr>
            <w:r w:rsidRPr="00810EE7">
              <w:rPr>
                <w:color w:val="auto"/>
              </w:rPr>
              <w:t>440,67</w:t>
            </w:r>
          </w:p>
        </w:tc>
        <w:tc>
          <w:tcPr>
            <w:tcW w:w="1696" w:type="dxa"/>
            <w:noWrap/>
            <w:hideMark/>
          </w:tcPr>
          <w:p w14:paraId="0557713A" w14:textId="77777777" w:rsidR="005C4144" w:rsidRPr="00810EE7" w:rsidRDefault="005C4144" w:rsidP="001053AA">
            <w:pPr>
              <w:pStyle w:val="Tabele"/>
              <w:jc w:val="right"/>
              <w:rPr>
                <w:color w:val="auto"/>
              </w:rPr>
            </w:pPr>
            <w:r w:rsidRPr="00810EE7">
              <w:rPr>
                <w:color w:val="auto"/>
              </w:rPr>
              <w:t>218,67</w:t>
            </w:r>
          </w:p>
        </w:tc>
      </w:tr>
      <w:tr w:rsidR="00810EE7" w:rsidRPr="00810EE7" w14:paraId="2F1D9350" w14:textId="77777777" w:rsidTr="001053AA">
        <w:trPr>
          <w:trHeight w:val="227"/>
        </w:trPr>
        <w:tc>
          <w:tcPr>
            <w:tcW w:w="4248" w:type="dxa"/>
            <w:noWrap/>
          </w:tcPr>
          <w:p w14:paraId="2EDF2D81" w14:textId="61ABA897" w:rsidR="005C4144" w:rsidRPr="00810EE7" w:rsidRDefault="005C4144" w:rsidP="001053AA">
            <w:pPr>
              <w:pStyle w:val="Tabele"/>
              <w:rPr>
                <w:color w:val="auto"/>
              </w:rPr>
            </w:pPr>
            <w:r w:rsidRPr="00810EE7">
              <w:rPr>
                <w:color w:val="auto"/>
              </w:rPr>
              <w:t>Gazociąg Gustorzyn-Wronów</w:t>
            </w:r>
          </w:p>
        </w:tc>
        <w:tc>
          <w:tcPr>
            <w:tcW w:w="3118" w:type="dxa"/>
            <w:noWrap/>
          </w:tcPr>
          <w:p w14:paraId="42E187A1" w14:textId="77777777" w:rsidR="005C4144" w:rsidRPr="00810EE7" w:rsidRDefault="005C4144" w:rsidP="001053AA">
            <w:pPr>
              <w:pStyle w:val="Tabele"/>
              <w:jc w:val="right"/>
              <w:rPr>
                <w:color w:val="auto"/>
              </w:rPr>
            </w:pPr>
            <w:r w:rsidRPr="00810EE7">
              <w:rPr>
                <w:color w:val="auto"/>
              </w:rPr>
              <w:t>2 230,28</w:t>
            </w:r>
          </w:p>
        </w:tc>
        <w:tc>
          <w:tcPr>
            <w:tcW w:w="1696" w:type="dxa"/>
            <w:noWrap/>
          </w:tcPr>
          <w:p w14:paraId="611CF631" w14:textId="77777777" w:rsidR="005C4144" w:rsidRPr="00810EE7" w:rsidRDefault="005C4144" w:rsidP="001053AA">
            <w:pPr>
              <w:pStyle w:val="Tabele"/>
              <w:jc w:val="right"/>
              <w:rPr>
                <w:color w:val="auto"/>
              </w:rPr>
            </w:pPr>
            <w:r w:rsidRPr="00810EE7">
              <w:rPr>
                <w:color w:val="auto"/>
              </w:rPr>
              <w:t>744,15</w:t>
            </w:r>
          </w:p>
        </w:tc>
      </w:tr>
      <w:tr w:rsidR="00810EE7" w:rsidRPr="00810EE7" w14:paraId="678AC8AB" w14:textId="77777777" w:rsidTr="001053AA">
        <w:trPr>
          <w:trHeight w:val="227"/>
        </w:trPr>
        <w:tc>
          <w:tcPr>
            <w:tcW w:w="4248" w:type="dxa"/>
            <w:noWrap/>
            <w:hideMark/>
          </w:tcPr>
          <w:p w14:paraId="1CA931EA" w14:textId="1F413566" w:rsidR="005C4144" w:rsidRPr="00810EE7" w:rsidRDefault="005C4144" w:rsidP="001053AA">
            <w:pPr>
              <w:pStyle w:val="Tabele"/>
              <w:rPr>
                <w:color w:val="auto"/>
              </w:rPr>
            </w:pPr>
            <w:r w:rsidRPr="00810EE7">
              <w:rPr>
                <w:color w:val="auto"/>
              </w:rPr>
              <w:t>Rozbudowa Terminalu LNG w Świnoujściu</w:t>
            </w:r>
            <w:r w:rsidR="00965426" w:rsidRPr="00810EE7">
              <w:rPr>
                <w:color w:val="auto"/>
                <w:vertAlign w:val="superscript"/>
              </w:rPr>
              <w:t>1)</w:t>
            </w:r>
          </w:p>
        </w:tc>
        <w:tc>
          <w:tcPr>
            <w:tcW w:w="3118" w:type="dxa"/>
            <w:noWrap/>
            <w:hideMark/>
          </w:tcPr>
          <w:p w14:paraId="21ECAD49" w14:textId="77777777" w:rsidR="005C4144" w:rsidRPr="00810EE7" w:rsidRDefault="005C4144" w:rsidP="001053AA">
            <w:pPr>
              <w:pStyle w:val="Tabele"/>
              <w:jc w:val="right"/>
              <w:rPr>
                <w:color w:val="auto"/>
              </w:rPr>
            </w:pPr>
            <w:r w:rsidRPr="00810EE7">
              <w:rPr>
                <w:color w:val="auto"/>
              </w:rPr>
              <w:t>2 259,96</w:t>
            </w:r>
          </w:p>
        </w:tc>
        <w:tc>
          <w:tcPr>
            <w:tcW w:w="1696" w:type="dxa"/>
            <w:noWrap/>
            <w:hideMark/>
          </w:tcPr>
          <w:p w14:paraId="0FC083BE" w14:textId="77777777" w:rsidR="005C4144" w:rsidRPr="00810EE7" w:rsidRDefault="005C4144" w:rsidP="001053AA">
            <w:pPr>
              <w:pStyle w:val="Tabele"/>
              <w:jc w:val="right"/>
              <w:rPr>
                <w:color w:val="auto"/>
              </w:rPr>
            </w:pPr>
            <w:r w:rsidRPr="00810EE7">
              <w:rPr>
                <w:color w:val="auto"/>
              </w:rPr>
              <w:t>461,0</w:t>
            </w:r>
          </w:p>
        </w:tc>
      </w:tr>
    </w:tbl>
    <w:p w14:paraId="52412E3F" w14:textId="77777777" w:rsidR="005C4144" w:rsidRDefault="005C4144" w:rsidP="005C4144">
      <w:pPr>
        <w:pStyle w:val="adnotacje"/>
      </w:pPr>
      <w:r>
        <w:t>1) Realizacja projektu zostanie zakończona w 2024 r.</w:t>
      </w:r>
    </w:p>
    <w:p w14:paraId="299816D5" w14:textId="40A9C1F8" w:rsidR="005C4144" w:rsidRPr="00055616" w:rsidRDefault="005C4144" w:rsidP="005C4144">
      <w:pPr>
        <w:pStyle w:val="ardo"/>
      </w:pPr>
      <w:r w:rsidRPr="00055616">
        <w:t>Źródło: Lista Projektów Strategicznych dla infrastruktury energetycznej w ramach</w:t>
      </w:r>
      <w:r>
        <w:t xml:space="preserve"> </w:t>
      </w:r>
      <w:r w:rsidRPr="00055616">
        <w:t>PO</w:t>
      </w:r>
      <w:r>
        <w:t>IiŚ</w:t>
      </w:r>
      <w:r w:rsidRPr="00055616">
        <w:t xml:space="preserve"> 2014-2020</w:t>
      </w:r>
    </w:p>
    <w:p w14:paraId="4AB0AB17" w14:textId="77777777" w:rsidR="005C4144" w:rsidRPr="00F85B97" w:rsidRDefault="005C4144" w:rsidP="005C4144">
      <w:r>
        <w:t>W</w:t>
      </w:r>
      <w:r w:rsidRPr="00F85B97">
        <w:t>ymienione 1</w:t>
      </w:r>
      <w:r>
        <w:t>2</w:t>
      </w:r>
      <w:r w:rsidRPr="00F85B97">
        <w:t xml:space="preserve"> projektów, </w:t>
      </w:r>
      <w:r>
        <w:t xml:space="preserve">kosztowało niecałe </w:t>
      </w:r>
      <w:r w:rsidRPr="00DC5A2A">
        <w:rPr>
          <w:b/>
          <w:bCs/>
        </w:rPr>
        <w:t>9</w:t>
      </w:r>
      <w:r w:rsidRPr="00F85B97">
        <w:rPr>
          <w:b/>
        </w:rPr>
        <w:t>,4 mld PLN</w:t>
      </w:r>
      <w:r w:rsidRPr="00F85B97">
        <w:t xml:space="preserve">. </w:t>
      </w:r>
      <w:r>
        <w:t>Większość dużych inwestycji w krajowe systemy przesyłu gazu zostało już zakończone i GAZ-SYSTEM w najbliższej perspektywie inwestycyjnej będzie skupiać się na modernizacji i rozbudowie infrastruktury przesyłowej.</w:t>
      </w:r>
      <w:r w:rsidRPr="00F85B97">
        <w:t xml:space="preserve"> </w:t>
      </w:r>
    </w:p>
    <w:p w14:paraId="76A076A8" w14:textId="039C4436" w:rsidR="005C4144" w:rsidRDefault="005C4144" w:rsidP="005C4144">
      <w:r w:rsidRPr="00F85B97">
        <w:t>W Polsce funkcjonuje 5</w:t>
      </w:r>
      <w:r>
        <w:t>0</w:t>
      </w:r>
      <w:r w:rsidRPr="00F85B97">
        <w:t xml:space="preserve"> koncesjonowanych dystrybutorów gazu ziemnego. Zdecydowana większość, to</w:t>
      </w:r>
      <w:r>
        <w:t> </w:t>
      </w:r>
      <w:r w:rsidRPr="00F85B97">
        <w:t xml:space="preserve">lokalni dystrybutorzy na terenie zakładu przemysłowego. Największym dystrybutorem gazu w Polsce jest firma Polska Spółka Gazownictwa Sp. z o. o., należąca do GK </w:t>
      </w:r>
      <w:r>
        <w:t>ORLEN</w:t>
      </w:r>
      <w:r w:rsidRPr="00F85B97">
        <w:t xml:space="preserve">. W </w:t>
      </w:r>
      <w:r>
        <w:rPr>
          <w:i/>
        </w:rPr>
        <w:t>Planie Rozwoju Polskiej Spółki Gazownictwa sp. z o.o.</w:t>
      </w:r>
      <w:r w:rsidRPr="00F85B97">
        <w:rPr>
          <w:i/>
        </w:rPr>
        <w:t xml:space="preserve"> </w:t>
      </w:r>
      <w:r>
        <w:rPr>
          <w:i/>
        </w:rPr>
        <w:t>na lata 2024-2028</w:t>
      </w:r>
      <w:r w:rsidRPr="00F85B97">
        <w:t xml:space="preserve"> </w:t>
      </w:r>
      <w:r>
        <w:t>przedstawiono ponad 1000 przedsięwzięć inwestycyjnych mających na celu rozbudowę sieci dystrybucyjnej gazu ziemnego, przyłączanie nowych odbiorców do</w:t>
      </w:r>
      <w:r w:rsidR="00810EE7">
        <w:t> </w:t>
      </w:r>
      <w:r>
        <w:t xml:space="preserve">sieci oraz modernizacje istniejącej infrastruktury. Szacowane nakłady inwestycyjne na realizację tego planu wynoszą około </w:t>
      </w:r>
      <w:r w:rsidRPr="000561AD">
        <w:rPr>
          <w:b/>
        </w:rPr>
        <w:t>3 mld PLN</w:t>
      </w:r>
      <w:r>
        <w:t xml:space="preserve"> rocznie. </w:t>
      </w:r>
    </w:p>
    <w:p w14:paraId="04F4FB0E" w14:textId="46A9FBB5" w:rsidR="005C4144" w:rsidRDefault="005C4144" w:rsidP="005C4144">
      <w:r>
        <w:t>W tabeli (</w:t>
      </w:r>
      <w:r>
        <w:fldChar w:fldCharType="begin"/>
      </w:r>
      <w:r>
        <w:instrText xml:space="preserve"> REF _Ref169817528 \h </w:instrText>
      </w:r>
      <w:r>
        <w:fldChar w:fldCharType="separate"/>
      </w:r>
      <w:r w:rsidR="006C7D6C">
        <w:t xml:space="preserve">Tabela </w:t>
      </w:r>
      <w:r w:rsidR="006C7D6C">
        <w:rPr>
          <w:noProof/>
        </w:rPr>
        <w:t>4</w:t>
      </w:r>
      <w:r w:rsidR="006C7D6C">
        <w:t>.</w:t>
      </w:r>
      <w:r w:rsidR="006C7D6C">
        <w:rPr>
          <w:noProof/>
        </w:rPr>
        <w:t>14</w:t>
      </w:r>
      <w:r>
        <w:fldChar w:fldCharType="end"/>
      </w:r>
      <w:r>
        <w:t>) zaprezentowano prognozowane nakłady</w:t>
      </w:r>
      <w:r w:rsidRPr="00BB5C74">
        <w:t xml:space="preserve"> inwestycyjne w sektorach paliwowo</w:t>
      </w:r>
      <w:r>
        <w:t>-</w:t>
      </w:r>
      <w:r w:rsidRPr="00BB5C74">
        <w:t>energetycznych w podziale na sektory</w:t>
      </w:r>
      <w:r>
        <w:t>.</w:t>
      </w:r>
    </w:p>
    <w:p w14:paraId="454FEA7A" w14:textId="67B7CDC9" w:rsidR="005C4144" w:rsidRDefault="005C4144" w:rsidP="005C4144">
      <w:pPr>
        <w:pStyle w:val="Legenda"/>
        <w:keepNext/>
      </w:pPr>
      <w:bookmarkStart w:id="509" w:name="_Ref169817528"/>
      <w:bookmarkStart w:id="510" w:name="_Toc171587224"/>
      <w:bookmarkStart w:id="511" w:name="_Toc174711008"/>
      <w:bookmarkStart w:id="512" w:name="_Toc175573161"/>
      <w:r>
        <w:t xml:space="preserve">Tabela </w:t>
      </w:r>
      <w:r w:rsidR="00000000">
        <w:fldChar w:fldCharType="begin"/>
      </w:r>
      <w:r w:rsidR="00000000">
        <w:instrText xml:space="preserve"> STYLEREF 1 \s </w:instrText>
      </w:r>
      <w:r w:rsidR="00000000">
        <w:fldChar w:fldCharType="separate"/>
      </w:r>
      <w:r w:rsidR="006C7D6C">
        <w:rPr>
          <w:noProof/>
        </w:rPr>
        <w:t>4</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14</w:t>
      </w:r>
      <w:r w:rsidR="00000000">
        <w:rPr>
          <w:noProof/>
        </w:rPr>
        <w:fldChar w:fldCharType="end"/>
      </w:r>
      <w:bookmarkEnd w:id="509"/>
      <w:r>
        <w:t xml:space="preserve">. </w:t>
      </w:r>
      <w:r w:rsidRPr="00BB5C74">
        <w:t>Nakłady inwestycyjne w sektorach paliwowo</w:t>
      </w:r>
      <w:r>
        <w:t>-</w:t>
      </w:r>
      <w:r w:rsidRPr="00BB5C74">
        <w:t>energetycznych w podziale na sektory [</w:t>
      </w:r>
      <w:r>
        <w:t xml:space="preserve">mln </w:t>
      </w:r>
      <w:r w:rsidR="00E039EA">
        <w:t>PLN</w:t>
      </w:r>
      <w:r>
        <w:t>'2020] dla scenariusza WA</w:t>
      </w:r>
      <w:r w:rsidRPr="00BB5C74">
        <w:t>M</w:t>
      </w:r>
      <w:bookmarkEnd w:id="510"/>
      <w:bookmarkEnd w:id="511"/>
      <w:bookmarkEnd w:id="512"/>
      <w:r w:rsidR="008D56C0">
        <w:t xml:space="preserve"> </w:t>
      </w:r>
    </w:p>
    <w:tbl>
      <w:tblPr>
        <w:tblStyle w:val="KPEiK"/>
        <w:tblW w:w="3995" w:type="pct"/>
        <w:tblLayout w:type="fixed"/>
        <w:tblLook w:val="04A0" w:firstRow="1" w:lastRow="0" w:firstColumn="1" w:lastColumn="0" w:noHBand="0" w:noVBand="1"/>
      </w:tblPr>
      <w:tblGrid>
        <w:gridCol w:w="1087"/>
        <w:gridCol w:w="1602"/>
        <w:gridCol w:w="910"/>
        <w:gridCol w:w="910"/>
        <w:gridCol w:w="911"/>
        <w:gridCol w:w="910"/>
        <w:gridCol w:w="911"/>
      </w:tblGrid>
      <w:tr w:rsidR="00E22BED" w:rsidRPr="003B7C7E" w14:paraId="02B59230" w14:textId="77777777" w:rsidTr="00826C83">
        <w:trPr>
          <w:cnfStyle w:val="100000000000" w:firstRow="1" w:lastRow="0" w:firstColumn="0" w:lastColumn="0" w:oddVBand="0" w:evenVBand="0" w:oddHBand="0" w:evenHBand="0" w:firstRowFirstColumn="0" w:firstRowLastColumn="0" w:lastRowFirstColumn="0" w:lastRowLastColumn="0"/>
          <w:trHeight w:val="210"/>
        </w:trPr>
        <w:tc>
          <w:tcPr>
            <w:tcW w:w="2689" w:type="dxa"/>
            <w:gridSpan w:val="2"/>
            <w:noWrap/>
            <w:hideMark/>
          </w:tcPr>
          <w:p w14:paraId="28B1E587" w14:textId="77777777" w:rsidR="00E22BED" w:rsidRPr="003B7C7E" w:rsidRDefault="00E22BED" w:rsidP="00826C83">
            <w:pPr>
              <w:pStyle w:val="Tabele"/>
              <w:rPr>
                <w:b w:val="0"/>
                <w:lang w:eastAsia="pl-PL"/>
              </w:rPr>
            </w:pPr>
            <w:r>
              <w:rPr>
                <w:lang w:eastAsia="pl-PL"/>
              </w:rPr>
              <w:t>S</w:t>
            </w:r>
            <w:r w:rsidRPr="003B7C7E">
              <w:rPr>
                <w:lang w:eastAsia="pl-PL"/>
              </w:rPr>
              <w:t>ektor</w:t>
            </w:r>
          </w:p>
        </w:tc>
        <w:tc>
          <w:tcPr>
            <w:tcW w:w="910" w:type="dxa"/>
            <w:noWrap/>
            <w:hideMark/>
          </w:tcPr>
          <w:p w14:paraId="4BBF388B" w14:textId="77777777" w:rsidR="00E22BED" w:rsidRPr="003B7C7E" w:rsidRDefault="00E22BED" w:rsidP="00826C83">
            <w:pPr>
              <w:pStyle w:val="Tabele"/>
              <w:rPr>
                <w:b w:val="0"/>
                <w:lang w:eastAsia="pl-PL"/>
              </w:rPr>
            </w:pPr>
            <w:r w:rsidRPr="003B7C7E">
              <w:rPr>
                <w:lang w:eastAsia="pl-PL"/>
              </w:rPr>
              <w:t>2021-2025</w:t>
            </w:r>
          </w:p>
        </w:tc>
        <w:tc>
          <w:tcPr>
            <w:tcW w:w="910" w:type="dxa"/>
            <w:noWrap/>
            <w:hideMark/>
          </w:tcPr>
          <w:p w14:paraId="01E917CC" w14:textId="77777777" w:rsidR="00E22BED" w:rsidRPr="003B7C7E" w:rsidRDefault="00E22BED" w:rsidP="00826C83">
            <w:pPr>
              <w:pStyle w:val="Tabele"/>
              <w:rPr>
                <w:b w:val="0"/>
                <w:lang w:eastAsia="pl-PL"/>
              </w:rPr>
            </w:pPr>
            <w:r w:rsidRPr="003B7C7E">
              <w:rPr>
                <w:lang w:eastAsia="pl-PL"/>
              </w:rPr>
              <w:t>2026-2030</w:t>
            </w:r>
          </w:p>
        </w:tc>
        <w:tc>
          <w:tcPr>
            <w:tcW w:w="911" w:type="dxa"/>
            <w:noWrap/>
            <w:hideMark/>
          </w:tcPr>
          <w:p w14:paraId="6642A4C7" w14:textId="77777777" w:rsidR="00E22BED" w:rsidRPr="003B7C7E" w:rsidRDefault="00E22BED" w:rsidP="00826C83">
            <w:pPr>
              <w:pStyle w:val="Tabele"/>
              <w:rPr>
                <w:b w:val="0"/>
                <w:lang w:eastAsia="pl-PL"/>
              </w:rPr>
            </w:pPr>
            <w:r w:rsidRPr="003B7C7E">
              <w:rPr>
                <w:lang w:eastAsia="pl-PL"/>
              </w:rPr>
              <w:t>2031-2035</w:t>
            </w:r>
          </w:p>
        </w:tc>
        <w:tc>
          <w:tcPr>
            <w:tcW w:w="910" w:type="dxa"/>
            <w:noWrap/>
            <w:hideMark/>
          </w:tcPr>
          <w:p w14:paraId="25B864ED" w14:textId="77777777" w:rsidR="00E22BED" w:rsidRPr="003B7C7E" w:rsidRDefault="00E22BED" w:rsidP="00826C83">
            <w:pPr>
              <w:pStyle w:val="Tabele"/>
              <w:rPr>
                <w:b w:val="0"/>
                <w:lang w:eastAsia="pl-PL"/>
              </w:rPr>
            </w:pPr>
            <w:r w:rsidRPr="003B7C7E">
              <w:rPr>
                <w:lang w:eastAsia="pl-PL"/>
              </w:rPr>
              <w:t>2036-2040</w:t>
            </w:r>
          </w:p>
        </w:tc>
        <w:tc>
          <w:tcPr>
            <w:tcW w:w="911" w:type="dxa"/>
            <w:noWrap/>
            <w:hideMark/>
          </w:tcPr>
          <w:p w14:paraId="2E04A187" w14:textId="77777777" w:rsidR="00E22BED" w:rsidRPr="003B7C7E" w:rsidRDefault="00E22BED" w:rsidP="00826C83">
            <w:pPr>
              <w:pStyle w:val="Tabele"/>
              <w:rPr>
                <w:b w:val="0"/>
                <w:lang w:eastAsia="pl-PL"/>
              </w:rPr>
            </w:pPr>
            <w:r w:rsidRPr="003B7C7E">
              <w:rPr>
                <w:lang w:eastAsia="pl-PL"/>
              </w:rPr>
              <w:t>suma</w:t>
            </w:r>
          </w:p>
        </w:tc>
      </w:tr>
      <w:tr w:rsidR="00E22BED" w:rsidRPr="00F56B10" w14:paraId="0E367421" w14:textId="77777777" w:rsidTr="00826C83">
        <w:trPr>
          <w:trHeight w:val="210"/>
        </w:trPr>
        <w:tc>
          <w:tcPr>
            <w:tcW w:w="2689" w:type="dxa"/>
            <w:gridSpan w:val="2"/>
            <w:noWrap/>
            <w:hideMark/>
          </w:tcPr>
          <w:p w14:paraId="0AB5DC42" w14:textId="77777777" w:rsidR="00E22BED" w:rsidRPr="003B7C7E" w:rsidRDefault="00E22BED" w:rsidP="00826C83">
            <w:pPr>
              <w:pStyle w:val="Tabele"/>
              <w:rPr>
                <w:color w:val="000000"/>
                <w:lang w:eastAsia="pl-PL"/>
              </w:rPr>
            </w:pPr>
            <w:r w:rsidRPr="003B7C7E">
              <w:rPr>
                <w:color w:val="000000"/>
                <w:lang w:eastAsia="pl-PL"/>
              </w:rPr>
              <w:t>Łączne nakłady inwestycyjne</w:t>
            </w:r>
          </w:p>
        </w:tc>
        <w:tc>
          <w:tcPr>
            <w:tcW w:w="910" w:type="dxa"/>
            <w:noWrap/>
            <w:vAlign w:val="top"/>
            <w:hideMark/>
          </w:tcPr>
          <w:p w14:paraId="7DCF98E1" w14:textId="77777777" w:rsidR="00E22BED" w:rsidRPr="00826C83" w:rsidRDefault="00E22BED" w:rsidP="00826C83">
            <w:pPr>
              <w:pStyle w:val="Tabele"/>
              <w:jc w:val="right"/>
              <w:rPr>
                <w:b/>
                <w:bCs/>
                <w:color w:val="auto"/>
                <w:lang w:eastAsia="pl-PL"/>
              </w:rPr>
            </w:pPr>
            <w:r w:rsidRPr="00826C83">
              <w:rPr>
                <w:b/>
                <w:bCs/>
                <w:color w:val="auto"/>
              </w:rPr>
              <w:t>647 898</w:t>
            </w:r>
          </w:p>
        </w:tc>
        <w:tc>
          <w:tcPr>
            <w:tcW w:w="910" w:type="dxa"/>
            <w:noWrap/>
            <w:vAlign w:val="top"/>
            <w:hideMark/>
          </w:tcPr>
          <w:p w14:paraId="2028FCD2" w14:textId="77777777" w:rsidR="00E22BED" w:rsidRPr="00826C83" w:rsidRDefault="00E22BED" w:rsidP="00826C83">
            <w:pPr>
              <w:pStyle w:val="Tabele"/>
              <w:jc w:val="right"/>
              <w:rPr>
                <w:b/>
                <w:bCs/>
                <w:color w:val="auto"/>
                <w:lang w:eastAsia="pl-PL"/>
              </w:rPr>
            </w:pPr>
            <w:r w:rsidRPr="00826C83">
              <w:rPr>
                <w:b/>
                <w:bCs/>
                <w:color w:val="auto"/>
              </w:rPr>
              <w:t>773 412</w:t>
            </w:r>
          </w:p>
        </w:tc>
        <w:tc>
          <w:tcPr>
            <w:tcW w:w="911" w:type="dxa"/>
            <w:noWrap/>
            <w:vAlign w:val="top"/>
            <w:hideMark/>
          </w:tcPr>
          <w:p w14:paraId="5F77D00A" w14:textId="77777777" w:rsidR="00E22BED" w:rsidRPr="00826C83" w:rsidRDefault="00E22BED" w:rsidP="00826C83">
            <w:pPr>
              <w:pStyle w:val="Tabele"/>
              <w:jc w:val="right"/>
              <w:rPr>
                <w:b/>
                <w:bCs/>
                <w:color w:val="auto"/>
                <w:lang w:eastAsia="pl-PL"/>
              </w:rPr>
            </w:pPr>
            <w:r w:rsidRPr="00826C83">
              <w:rPr>
                <w:b/>
                <w:bCs/>
                <w:color w:val="auto"/>
              </w:rPr>
              <w:t>664 637</w:t>
            </w:r>
          </w:p>
        </w:tc>
        <w:tc>
          <w:tcPr>
            <w:tcW w:w="910" w:type="dxa"/>
            <w:noWrap/>
            <w:vAlign w:val="top"/>
            <w:hideMark/>
          </w:tcPr>
          <w:p w14:paraId="127501FA" w14:textId="77777777" w:rsidR="00E22BED" w:rsidRPr="00826C83" w:rsidRDefault="00E22BED" w:rsidP="00826C83">
            <w:pPr>
              <w:pStyle w:val="Tabele"/>
              <w:jc w:val="right"/>
              <w:rPr>
                <w:b/>
                <w:bCs/>
                <w:color w:val="auto"/>
                <w:lang w:eastAsia="pl-PL"/>
              </w:rPr>
            </w:pPr>
            <w:r w:rsidRPr="00826C83">
              <w:rPr>
                <w:b/>
                <w:bCs/>
                <w:color w:val="auto"/>
              </w:rPr>
              <w:t>680 448</w:t>
            </w:r>
          </w:p>
        </w:tc>
        <w:tc>
          <w:tcPr>
            <w:tcW w:w="911" w:type="dxa"/>
            <w:noWrap/>
            <w:hideMark/>
          </w:tcPr>
          <w:p w14:paraId="2DD98E57" w14:textId="77777777" w:rsidR="00E22BED" w:rsidRPr="00F56B10" w:rsidRDefault="00E22BED" w:rsidP="00826C83">
            <w:pPr>
              <w:pStyle w:val="Tabele"/>
              <w:jc w:val="right"/>
              <w:rPr>
                <w:b/>
                <w:bCs/>
                <w:color w:val="000000"/>
                <w:lang w:eastAsia="pl-PL"/>
              </w:rPr>
            </w:pPr>
            <w:r w:rsidRPr="00256B36">
              <w:rPr>
                <w:rFonts w:cs="Arial"/>
                <w:b/>
                <w:bCs/>
                <w:color w:val="000000"/>
                <w:szCs w:val="16"/>
              </w:rPr>
              <w:t>2 766 395</w:t>
            </w:r>
          </w:p>
        </w:tc>
      </w:tr>
      <w:tr w:rsidR="00E22BED" w:rsidRPr="00F56B10" w14:paraId="204750B7" w14:textId="77777777" w:rsidTr="00826C83">
        <w:trPr>
          <w:trHeight w:val="210"/>
        </w:trPr>
        <w:tc>
          <w:tcPr>
            <w:tcW w:w="1087" w:type="dxa"/>
            <w:noWrap/>
            <w:hideMark/>
          </w:tcPr>
          <w:p w14:paraId="5A11C544" w14:textId="77777777" w:rsidR="00E22BED" w:rsidRPr="003B7C7E" w:rsidRDefault="00E22BED" w:rsidP="00826C83">
            <w:pPr>
              <w:pStyle w:val="Tabele"/>
              <w:rPr>
                <w:color w:val="000000"/>
                <w:lang w:eastAsia="pl-PL"/>
              </w:rPr>
            </w:pPr>
            <w:r w:rsidRPr="003B7C7E">
              <w:rPr>
                <w:color w:val="000000"/>
                <w:lang w:eastAsia="pl-PL"/>
              </w:rPr>
              <w:t>Przemysł</w:t>
            </w:r>
          </w:p>
        </w:tc>
        <w:tc>
          <w:tcPr>
            <w:tcW w:w="1602" w:type="dxa"/>
            <w:noWrap/>
            <w:hideMark/>
          </w:tcPr>
          <w:p w14:paraId="76C9B324" w14:textId="77777777" w:rsidR="00E22BED" w:rsidRPr="003B7C7E" w:rsidRDefault="00E22BED" w:rsidP="00826C83">
            <w:pPr>
              <w:pStyle w:val="Tabele"/>
              <w:rPr>
                <w:color w:val="000000"/>
                <w:lang w:eastAsia="pl-PL"/>
              </w:rPr>
            </w:pPr>
            <w:r w:rsidRPr="003B7C7E">
              <w:rPr>
                <w:color w:val="000000"/>
                <w:lang w:eastAsia="pl-PL"/>
              </w:rPr>
              <w:t> </w:t>
            </w:r>
          </w:p>
        </w:tc>
        <w:tc>
          <w:tcPr>
            <w:tcW w:w="910" w:type="dxa"/>
            <w:noWrap/>
            <w:vAlign w:val="top"/>
            <w:hideMark/>
          </w:tcPr>
          <w:p w14:paraId="32EA6C6E" w14:textId="77777777" w:rsidR="00E22BED" w:rsidRPr="00826C83" w:rsidRDefault="00E22BED" w:rsidP="00826C83">
            <w:pPr>
              <w:pStyle w:val="Tabele"/>
              <w:jc w:val="right"/>
              <w:rPr>
                <w:color w:val="auto"/>
                <w:lang w:eastAsia="pl-PL"/>
              </w:rPr>
            </w:pPr>
            <w:r w:rsidRPr="00826C83">
              <w:rPr>
                <w:color w:val="auto"/>
              </w:rPr>
              <w:t>31 493</w:t>
            </w:r>
          </w:p>
        </w:tc>
        <w:tc>
          <w:tcPr>
            <w:tcW w:w="910" w:type="dxa"/>
            <w:noWrap/>
            <w:vAlign w:val="top"/>
            <w:hideMark/>
          </w:tcPr>
          <w:p w14:paraId="664E97A4" w14:textId="77777777" w:rsidR="00E22BED" w:rsidRPr="00826C83" w:rsidRDefault="00E22BED" w:rsidP="00826C83">
            <w:pPr>
              <w:pStyle w:val="Tabele"/>
              <w:jc w:val="right"/>
              <w:rPr>
                <w:color w:val="auto"/>
                <w:lang w:eastAsia="pl-PL"/>
              </w:rPr>
            </w:pPr>
            <w:r w:rsidRPr="00826C83">
              <w:rPr>
                <w:color w:val="auto"/>
              </w:rPr>
              <w:t>26 711</w:t>
            </w:r>
          </w:p>
        </w:tc>
        <w:tc>
          <w:tcPr>
            <w:tcW w:w="911" w:type="dxa"/>
            <w:noWrap/>
            <w:vAlign w:val="top"/>
            <w:hideMark/>
          </w:tcPr>
          <w:p w14:paraId="701C6D0E" w14:textId="77777777" w:rsidR="00E22BED" w:rsidRPr="00826C83" w:rsidRDefault="00E22BED" w:rsidP="00826C83">
            <w:pPr>
              <w:pStyle w:val="Tabele"/>
              <w:jc w:val="right"/>
              <w:rPr>
                <w:color w:val="auto"/>
                <w:lang w:eastAsia="pl-PL"/>
              </w:rPr>
            </w:pPr>
            <w:r w:rsidRPr="00826C83">
              <w:rPr>
                <w:color w:val="auto"/>
              </w:rPr>
              <w:t>28 860</w:t>
            </w:r>
          </w:p>
        </w:tc>
        <w:tc>
          <w:tcPr>
            <w:tcW w:w="910" w:type="dxa"/>
            <w:noWrap/>
            <w:vAlign w:val="top"/>
            <w:hideMark/>
          </w:tcPr>
          <w:p w14:paraId="0D90A34E" w14:textId="77777777" w:rsidR="00E22BED" w:rsidRPr="00826C83" w:rsidRDefault="00E22BED" w:rsidP="00826C83">
            <w:pPr>
              <w:pStyle w:val="Tabele"/>
              <w:jc w:val="right"/>
              <w:rPr>
                <w:color w:val="auto"/>
                <w:lang w:eastAsia="pl-PL"/>
              </w:rPr>
            </w:pPr>
            <w:r w:rsidRPr="00826C83">
              <w:rPr>
                <w:color w:val="auto"/>
              </w:rPr>
              <w:t>28 860</w:t>
            </w:r>
          </w:p>
        </w:tc>
        <w:tc>
          <w:tcPr>
            <w:tcW w:w="911" w:type="dxa"/>
            <w:noWrap/>
          </w:tcPr>
          <w:p w14:paraId="00D5AC80" w14:textId="77777777" w:rsidR="00E22BED" w:rsidRPr="00F56B10" w:rsidRDefault="00E22BED" w:rsidP="00826C83">
            <w:pPr>
              <w:pStyle w:val="Tabele"/>
              <w:jc w:val="right"/>
              <w:rPr>
                <w:b/>
                <w:bCs/>
                <w:color w:val="000000"/>
                <w:lang w:eastAsia="pl-PL"/>
              </w:rPr>
            </w:pPr>
            <w:r>
              <w:rPr>
                <w:b/>
                <w:bCs/>
                <w:color w:val="000000"/>
                <w:szCs w:val="16"/>
              </w:rPr>
              <w:t>115 924</w:t>
            </w:r>
          </w:p>
        </w:tc>
      </w:tr>
      <w:tr w:rsidR="00E22BED" w:rsidRPr="00F56B10" w14:paraId="7D0B45AB" w14:textId="77777777" w:rsidTr="00826C83">
        <w:trPr>
          <w:trHeight w:val="210"/>
        </w:trPr>
        <w:tc>
          <w:tcPr>
            <w:tcW w:w="1087" w:type="dxa"/>
            <w:noWrap/>
            <w:hideMark/>
          </w:tcPr>
          <w:p w14:paraId="6AF04862" w14:textId="77777777" w:rsidR="00E22BED" w:rsidRPr="003B7C7E" w:rsidRDefault="00E22BED" w:rsidP="00826C83">
            <w:pPr>
              <w:pStyle w:val="Tabele"/>
              <w:rPr>
                <w:color w:val="000000"/>
                <w:lang w:eastAsia="pl-PL"/>
              </w:rPr>
            </w:pPr>
            <w:r w:rsidRPr="003B7C7E">
              <w:rPr>
                <w:color w:val="000000"/>
                <w:lang w:eastAsia="pl-PL"/>
              </w:rPr>
              <w:t>Transport</w:t>
            </w:r>
          </w:p>
        </w:tc>
        <w:tc>
          <w:tcPr>
            <w:tcW w:w="1602" w:type="dxa"/>
            <w:noWrap/>
            <w:hideMark/>
          </w:tcPr>
          <w:p w14:paraId="1F15BD05" w14:textId="77777777" w:rsidR="00E22BED" w:rsidRPr="003B7C7E" w:rsidRDefault="00E22BED" w:rsidP="00826C83">
            <w:pPr>
              <w:pStyle w:val="Tabele"/>
              <w:rPr>
                <w:color w:val="000000"/>
                <w:lang w:eastAsia="pl-PL"/>
              </w:rPr>
            </w:pPr>
            <w:r w:rsidRPr="003B7C7E">
              <w:rPr>
                <w:color w:val="000000"/>
                <w:lang w:eastAsia="pl-PL"/>
              </w:rPr>
              <w:t> </w:t>
            </w:r>
          </w:p>
        </w:tc>
        <w:tc>
          <w:tcPr>
            <w:tcW w:w="910" w:type="dxa"/>
            <w:noWrap/>
            <w:vAlign w:val="top"/>
            <w:hideMark/>
          </w:tcPr>
          <w:p w14:paraId="200129C8" w14:textId="77777777" w:rsidR="00E22BED" w:rsidRPr="00826C83" w:rsidRDefault="00E22BED" w:rsidP="00826C83">
            <w:pPr>
              <w:pStyle w:val="Tabele"/>
              <w:jc w:val="right"/>
              <w:rPr>
                <w:color w:val="auto"/>
                <w:lang w:eastAsia="pl-PL"/>
              </w:rPr>
            </w:pPr>
            <w:r w:rsidRPr="00826C83">
              <w:rPr>
                <w:color w:val="auto"/>
              </w:rPr>
              <w:t>185 308</w:t>
            </w:r>
          </w:p>
        </w:tc>
        <w:tc>
          <w:tcPr>
            <w:tcW w:w="910" w:type="dxa"/>
            <w:noWrap/>
            <w:vAlign w:val="top"/>
            <w:hideMark/>
          </w:tcPr>
          <w:p w14:paraId="67ACA3A3" w14:textId="77777777" w:rsidR="00E22BED" w:rsidRPr="00826C83" w:rsidRDefault="00E22BED" w:rsidP="00826C83">
            <w:pPr>
              <w:pStyle w:val="Tabele"/>
              <w:jc w:val="right"/>
              <w:rPr>
                <w:color w:val="auto"/>
                <w:lang w:eastAsia="pl-PL"/>
              </w:rPr>
            </w:pPr>
            <w:r w:rsidRPr="00826C83">
              <w:rPr>
                <w:color w:val="auto"/>
              </w:rPr>
              <w:t>150 853</w:t>
            </w:r>
          </w:p>
        </w:tc>
        <w:tc>
          <w:tcPr>
            <w:tcW w:w="911" w:type="dxa"/>
            <w:noWrap/>
            <w:vAlign w:val="top"/>
            <w:hideMark/>
          </w:tcPr>
          <w:p w14:paraId="650E9714" w14:textId="77777777" w:rsidR="00E22BED" w:rsidRPr="00826C83" w:rsidRDefault="00E22BED" w:rsidP="00826C83">
            <w:pPr>
              <w:pStyle w:val="Tabele"/>
              <w:jc w:val="right"/>
              <w:rPr>
                <w:color w:val="auto"/>
                <w:lang w:eastAsia="pl-PL"/>
              </w:rPr>
            </w:pPr>
            <w:r w:rsidRPr="00826C83">
              <w:rPr>
                <w:color w:val="auto"/>
              </w:rPr>
              <w:t>111 000</w:t>
            </w:r>
          </w:p>
        </w:tc>
        <w:tc>
          <w:tcPr>
            <w:tcW w:w="910" w:type="dxa"/>
            <w:noWrap/>
            <w:vAlign w:val="top"/>
            <w:hideMark/>
          </w:tcPr>
          <w:p w14:paraId="7BC6C58F" w14:textId="77777777" w:rsidR="00E22BED" w:rsidRPr="00826C83" w:rsidRDefault="00E22BED" w:rsidP="00826C83">
            <w:pPr>
              <w:pStyle w:val="Tabele"/>
              <w:jc w:val="right"/>
              <w:rPr>
                <w:color w:val="auto"/>
                <w:lang w:eastAsia="pl-PL"/>
              </w:rPr>
            </w:pPr>
            <w:r w:rsidRPr="00826C83">
              <w:rPr>
                <w:color w:val="auto"/>
              </w:rPr>
              <w:t>88 800</w:t>
            </w:r>
          </w:p>
        </w:tc>
        <w:tc>
          <w:tcPr>
            <w:tcW w:w="911" w:type="dxa"/>
            <w:noWrap/>
          </w:tcPr>
          <w:p w14:paraId="1396035A" w14:textId="77777777" w:rsidR="00E22BED" w:rsidRPr="00F56B10" w:rsidRDefault="00E22BED" w:rsidP="00826C83">
            <w:pPr>
              <w:pStyle w:val="Tabele"/>
              <w:jc w:val="right"/>
              <w:rPr>
                <w:b/>
                <w:bCs/>
                <w:color w:val="000000"/>
                <w:lang w:eastAsia="pl-PL"/>
              </w:rPr>
            </w:pPr>
            <w:r>
              <w:rPr>
                <w:b/>
                <w:bCs/>
                <w:color w:val="000000"/>
                <w:szCs w:val="16"/>
              </w:rPr>
              <w:t>535 961</w:t>
            </w:r>
          </w:p>
        </w:tc>
      </w:tr>
      <w:tr w:rsidR="00E22BED" w:rsidRPr="00F56B10" w14:paraId="6C669B5D" w14:textId="77777777" w:rsidTr="00826C83">
        <w:trPr>
          <w:trHeight w:val="210"/>
        </w:trPr>
        <w:tc>
          <w:tcPr>
            <w:tcW w:w="2689" w:type="dxa"/>
            <w:gridSpan w:val="2"/>
            <w:noWrap/>
            <w:hideMark/>
          </w:tcPr>
          <w:p w14:paraId="347CB73E" w14:textId="77777777" w:rsidR="00E22BED" w:rsidRPr="003B7C7E" w:rsidRDefault="00E22BED" w:rsidP="00826C83">
            <w:pPr>
              <w:pStyle w:val="Tabele"/>
              <w:rPr>
                <w:color w:val="000000"/>
                <w:lang w:eastAsia="pl-PL"/>
              </w:rPr>
            </w:pPr>
            <w:r w:rsidRPr="003B7C7E">
              <w:rPr>
                <w:color w:val="000000"/>
                <w:lang w:eastAsia="pl-PL"/>
              </w:rPr>
              <w:t>Gospodarstwa domowe</w:t>
            </w:r>
          </w:p>
        </w:tc>
        <w:tc>
          <w:tcPr>
            <w:tcW w:w="910" w:type="dxa"/>
            <w:noWrap/>
            <w:vAlign w:val="top"/>
            <w:hideMark/>
          </w:tcPr>
          <w:p w14:paraId="2F8EA4C2" w14:textId="77777777" w:rsidR="00E22BED" w:rsidRPr="00826C83" w:rsidRDefault="00E22BED" w:rsidP="00826C83">
            <w:pPr>
              <w:pStyle w:val="Tabele"/>
              <w:jc w:val="right"/>
              <w:rPr>
                <w:color w:val="auto"/>
                <w:lang w:eastAsia="pl-PL"/>
              </w:rPr>
            </w:pPr>
            <w:r w:rsidRPr="00826C83">
              <w:rPr>
                <w:color w:val="auto"/>
              </w:rPr>
              <w:t>74 290</w:t>
            </w:r>
          </w:p>
        </w:tc>
        <w:tc>
          <w:tcPr>
            <w:tcW w:w="910" w:type="dxa"/>
            <w:noWrap/>
            <w:vAlign w:val="top"/>
            <w:hideMark/>
          </w:tcPr>
          <w:p w14:paraId="0E537B26" w14:textId="77777777" w:rsidR="00E22BED" w:rsidRPr="00826C83" w:rsidRDefault="00E22BED" w:rsidP="00826C83">
            <w:pPr>
              <w:pStyle w:val="Tabele"/>
              <w:jc w:val="right"/>
              <w:rPr>
                <w:color w:val="auto"/>
                <w:lang w:eastAsia="pl-PL"/>
              </w:rPr>
            </w:pPr>
            <w:r w:rsidRPr="00826C83">
              <w:rPr>
                <w:color w:val="auto"/>
              </w:rPr>
              <w:t>93 981</w:t>
            </w:r>
          </w:p>
        </w:tc>
        <w:tc>
          <w:tcPr>
            <w:tcW w:w="911" w:type="dxa"/>
            <w:noWrap/>
            <w:vAlign w:val="top"/>
            <w:hideMark/>
          </w:tcPr>
          <w:p w14:paraId="33A81E06" w14:textId="77777777" w:rsidR="00E22BED" w:rsidRPr="00826C83" w:rsidRDefault="00E22BED" w:rsidP="00826C83">
            <w:pPr>
              <w:pStyle w:val="Tabele"/>
              <w:jc w:val="right"/>
              <w:rPr>
                <w:color w:val="auto"/>
                <w:lang w:eastAsia="pl-PL"/>
              </w:rPr>
            </w:pPr>
            <w:r w:rsidRPr="00826C83">
              <w:rPr>
                <w:color w:val="auto"/>
              </w:rPr>
              <w:t>69 237</w:t>
            </w:r>
          </w:p>
        </w:tc>
        <w:tc>
          <w:tcPr>
            <w:tcW w:w="910" w:type="dxa"/>
            <w:noWrap/>
            <w:vAlign w:val="top"/>
            <w:hideMark/>
          </w:tcPr>
          <w:p w14:paraId="53948F04" w14:textId="77777777" w:rsidR="00E22BED" w:rsidRPr="00826C83" w:rsidRDefault="00E22BED" w:rsidP="00826C83">
            <w:pPr>
              <w:pStyle w:val="Tabele"/>
              <w:jc w:val="right"/>
              <w:rPr>
                <w:color w:val="auto"/>
                <w:lang w:eastAsia="pl-PL"/>
              </w:rPr>
            </w:pPr>
            <w:r w:rsidRPr="00826C83">
              <w:rPr>
                <w:color w:val="auto"/>
              </w:rPr>
              <w:t>48 103</w:t>
            </w:r>
          </w:p>
        </w:tc>
        <w:tc>
          <w:tcPr>
            <w:tcW w:w="911" w:type="dxa"/>
            <w:noWrap/>
          </w:tcPr>
          <w:p w14:paraId="053F6732" w14:textId="77777777" w:rsidR="00E22BED" w:rsidRPr="00826C83" w:rsidRDefault="00E22BED" w:rsidP="00826C83">
            <w:pPr>
              <w:jc w:val="right"/>
              <w:rPr>
                <w:b/>
                <w:bCs/>
                <w:color w:val="000000"/>
                <w:sz w:val="16"/>
                <w:szCs w:val="16"/>
              </w:rPr>
            </w:pPr>
            <w:r>
              <w:rPr>
                <w:b/>
                <w:bCs/>
                <w:color w:val="000000"/>
                <w:sz w:val="16"/>
                <w:szCs w:val="16"/>
              </w:rPr>
              <w:t>285 612</w:t>
            </w:r>
          </w:p>
        </w:tc>
      </w:tr>
      <w:tr w:rsidR="00E22BED" w:rsidRPr="00F56B10" w14:paraId="5CAB2528" w14:textId="77777777" w:rsidTr="00826C83">
        <w:trPr>
          <w:trHeight w:val="210"/>
        </w:trPr>
        <w:tc>
          <w:tcPr>
            <w:tcW w:w="1087" w:type="dxa"/>
            <w:noWrap/>
            <w:hideMark/>
          </w:tcPr>
          <w:p w14:paraId="37633373" w14:textId="77777777" w:rsidR="00E22BED" w:rsidRPr="003B7C7E" w:rsidRDefault="00E22BED" w:rsidP="00826C83">
            <w:pPr>
              <w:pStyle w:val="Tabele"/>
              <w:rPr>
                <w:color w:val="000000"/>
                <w:lang w:eastAsia="pl-PL"/>
              </w:rPr>
            </w:pPr>
            <w:r w:rsidRPr="003B7C7E">
              <w:rPr>
                <w:color w:val="000000"/>
                <w:lang w:eastAsia="pl-PL"/>
              </w:rPr>
              <w:t>Usługi</w:t>
            </w:r>
          </w:p>
        </w:tc>
        <w:tc>
          <w:tcPr>
            <w:tcW w:w="1602" w:type="dxa"/>
            <w:noWrap/>
            <w:hideMark/>
          </w:tcPr>
          <w:p w14:paraId="73B99592" w14:textId="77777777" w:rsidR="00E22BED" w:rsidRPr="003B7C7E" w:rsidRDefault="00E22BED" w:rsidP="00826C83">
            <w:pPr>
              <w:pStyle w:val="Tabele"/>
              <w:rPr>
                <w:color w:val="000000"/>
                <w:lang w:eastAsia="pl-PL"/>
              </w:rPr>
            </w:pPr>
            <w:r w:rsidRPr="003B7C7E">
              <w:rPr>
                <w:color w:val="000000"/>
                <w:lang w:eastAsia="pl-PL"/>
              </w:rPr>
              <w:t> </w:t>
            </w:r>
          </w:p>
        </w:tc>
        <w:tc>
          <w:tcPr>
            <w:tcW w:w="910" w:type="dxa"/>
            <w:noWrap/>
            <w:vAlign w:val="top"/>
            <w:hideMark/>
          </w:tcPr>
          <w:p w14:paraId="31ABF73A" w14:textId="77777777" w:rsidR="00E22BED" w:rsidRPr="00826C83" w:rsidRDefault="00E22BED" w:rsidP="00826C83">
            <w:pPr>
              <w:pStyle w:val="Tabele"/>
              <w:jc w:val="right"/>
              <w:rPr>
                <w:color w:val="auto"/>
                <w:lang w:eastAsia="pl-PL"/>
              </w:rPr>
            </w:pPr>
            <w:r w:rsidRPr="00826C83">
              <w:rPr>
                <w:color w:val="auto"/>
              </w:rPr>
              <w:t>8 329</w:t>
            </w:r>
          </w:p>
        </w:tc>
        <w:tc>
          <w:tcPr>
            <w:tcW w:w="910" w:type="dxa"/>
            <w:noWrap/>
            <w:vAlign w:val="top"/>
            <w:hideMark/>
          </w:tcPr>
          <w:p w14:paraId="2D384935" w14:textId="77777777" w:rsidR="00E22BED" w:rsidRPr="00826C83" w:rsidRDefault="00E22BED" w:rsidP="00826C83">
            <w:pPr>
              <w:pStyle w:val="Tabele"/>
              <w:jc w:val="right"/>
              <w:rPr>
                <w:color w:val="auto"/>
                <w:lang w:eastAsia="pl-PL"/>
              </w:rPr>
            </w:pPr>
            <w:r w:rsidRPr="00826C83">
              <w:rPr>
                <w:color w:val="auto"/>
              </w:rPr>
              <w:t>6 975</w:t>
            </w:r>
          </w:p>
        </w:tc>
        <w:tc>
          <w:tcPr>
            <w:tcW w:w="911" w:type="dxa"/>
            <w:noWrap/>
            <w:vAlign w:val="top"/>
            <w:hideMark/>
          </w:tcPr>
          <w:p w14:paraId="635D47A0" w14:textId="77777777" w:rsidR="00E22BED" w:rsidRPr="00826C83" w:rsidRDefault="00E22BED" w:rsidP="00826C83">
            <w:pPr>
              <w:pStyle w:val="Tabele"/>
              <w:jc w:val="right"/>
              <w:rPr>
                <w:color w:val="auto"/>
                <w:lang w:eastAsia="pl-PL"/>
              </w:rPr>
            </w:pPr>
            <w:r w:rsidRPr="00826C83">
              <w:rPr>
                <w:color w:val="auto"/>
              </w:rPr>
              <w:t>5 958</w:t>
            </w:r>
          </w:p>
        </w:tc>
        <w:tc>
          <w:tcPr>
            <w:tcW w:w="910" w:type="dxa"/>
            <w:noWrap/>
            <w:vAlign w:val="top"/>
            <w:hideMark/>
          </w:tcPr>
          <w:p w14:paraId="0C91A902" w14:textId="77777777" w:rsidR="00E22BED" w:rsidRPr="00826C83" w:rsidRDefault="00E22BED" w:rsidP="00826C83">
            <w:pPr>
              <w:pStyle w:val="Tabele"/>
              <w:jc w:val="right"/>
              <w:rPr>
                <w:color w:val="auto"/>
                <w:lang w:eastAsia="pl-PL"/>
              </w:rPr>
            </w:pPr>
            <w:r w:rsidRPr="00826C83">
              <w:rPr>
                <w:color w:val="auto"/>
              </w:rPr>
              <w:t>5 754</w:t>
            </w:r>
          </w:p>
        </w:tc>
        <w:tc>
          <w:tcPr>
            <w:tcW w:w="911" w:type="dxa"/>
            <w:noWrap/>
          </w:tcPr>
          <w:p w14:paraId="4B0D6A13" w14:textId="77777777" w:rsidR="00E22BED" w:rsidRPr="00F56B10" w:rsidRDefault="00E22BED" w:rsidP="00826C83">
            <w:pPr>
              <w:pStyle w:val="Tabele"/>
              <w:jc w:val="right"/>
              <w:rPr>
                <w:b/>
                <w:bCs/>
                <w:color w:val="000000"/>
                <w:lang w:eastAsia="pl-PL"/>
              </w:rPr>
            </w:pPr>
            <w:r>
              <w:rPr>
                <w:b/>
                <w:bCs/>
                <w:color w:val="000000"/>
                <w:szCs w:val="16"/>
              </w:rPr>
              <w:t>27 017</w:t>
            </w:r>
          </w:p>
        </w:tc>
      </w:tr>
      <w:tr w:rsidR="00E22BED" w:rsidRPr="00F56B10" w14:paraId="36CA89F8" w14:textId="77777777" w:rsidTr="00826C83">
        <w:trPr>
          <w:trHeight w:val="210"/>
        </w:trPr>
        <w:tc>
          <w:tcPr>
            <w:tcW w:w="1087" w:type="dxa"/>
            <w:noWrap/>
            <w:hideMark/>
          </w:tcPr>
          <w:p w14:paraId="2CBD4999" w14:textId="77777777" w:rsidR="00E22BED" w:rsidRPr="003B7C7E" w:rsidRDefault="00E22BED" w:rsidP="00826C83">
            <w:pPr>
              <w:pStyle w:val="Tabele"/>
              <w:rPr>
                <w:color w:val="000000"/>
                <w:lang w:eastAsia="pl-PL"/>
              </w:rPr>
            </w:pPr>
            <w:r w:rsidRPr="003B7C7E">
              <w:rPr>
                <w:color w:val="000000"/>
                <w:lang w:eastAsia="pl-PL"/>
              </w:rPr>
              <w:t>Rolnictwo</w:t>
            </w:r>
          </w:p>
        </w:tc>
        <w:tc>
          <w:tcPr>
            <w:tcW w:w="1602" w:type="dxa"/>
            <w:noWrap/>
            <w:hideMark/>
          </w:tcPr>
          <w:p w14:paraId="74BD32CB" w14:textId="77777777" w:rsidR="00E22BED" w:rsidRPr="003B7C7E" w:rsidRDefault="00E22BED" w:rsidP="00826C83">
            <w:pPr>
              <w:pStyle w:val="Tabele"/>
              <w:rPr>
                <w:color w:val="000000"/>
                <w:lang w:eastAsia="pl-PL"/>
              </w:rPr>
            </w:pPr>
            <w:r w:rsidRPr="003B7C7E">
              <w:rPr>
                <w:color w:val="000000"/>
                <w:lang w:eastAsia="pl-PL"/>
              </w:rPr>
              <w:t> </w:t>
            </w:r>
          </w:p>
        </w:tc>
        <w:tc>
          <w:tcPr>
            <w:tcW w:w="910" w:type="dxa"/>
            <w:noWrap/>
            <w:vAlign w:val="top"/>
            <w:hideMark/>
          </w:tcPr>
          <w:p w14:paraId="19528923" w14:textId="77777777" w:rsidR="00E22BED" w:rsidRPr="00826C83" w:rsidRDefault="00E22BED" w:rsidP="00826C83">
            <w:pPr>
              <w:pStyle w:val="Tabele"/>
              <w:jc w:val="right"/>
              <w:rPr>
                <w:color w:val="auto"/>
                <w:lang w:eastAsia="pl-PL"/>
              </w:rPr>
            </w:pPr>
            <w:r w:rsidRPr="00826C83">
              <w:rPr>
                <w:color w:val="auto"/>
              </w:rPr>
              <w:t>20 779</w:t>
            </w:r>
          </w:p>
        </w:tc>
        <w:tc>
          <w:tcPr>
            <w:tcW w:w="910" w:type="dxa"/>
            <w:noWrap/>
            <w:vAlign w:val="top"/>
            <w:hideMark/>
          </w:tcPr>
          <w:p w14:paraId="0E63D311" w14:textId="77777777" w:rsidR="00E22BED" w:rsidRPr="00826C83" w:rsidRDefault="00E22BED" w:rsidP="00826C83">
            <w:pPr>
              <w:pStyle w:val="Tabele"/>
              <w:jc w:val="right"/>
              <w:rPr>
                <w:color w:val="auto"/>
                <w:lang w:eastAsia="pl-PL"/>
              </w:rPr>
            </w:pPr>
            <w:r w:rsidRPr="00826C83">
              <w:rPr>
                <w:color w:val="auto"/>
              </w:rPr>
              <w:t>18 888</w:t>
            </w:r>
          </w:p>
        </w:tc>
        <w:tc>
          <w:tcPr>
            <w:tcW w:w="911" w:type="dxa"/>
            <w:noWrap/>
            <w:vAlign w:val="top"/>
            <w:hideMark/>
          </w:tcPr>
          <w:p w14:paraId="26A4F45E" w14:textId="77777777" w:rsidR="00E22BED" w:rsidRPr="00826C83" w:rsidRDefault="00E22BED" w:rsidP="00826C83">
            <w:pPr>
              <w:pStyle w:val="Tabele"/>
              <w:jc w:val="right"/>
              <w:rPr>
                <w:color w:val="auto"/>
                <w:lang w:eastAsia="pl-PL"/>
              </w:rPr>
            </w:pPr>
            <w:r w:rsidRPr="00826C83">
              <w:rPr>
                <w:color w:val="auto"/>
              </w:rPr>
              <w:t>17 192</w:t>
            </w:r>
          </w:p>
        </w:tc>
        <w:tc>
          <w:tcPr>
            <w:tcW w:w="910" w:type="dxa"/>
            <w:noWrap/>
            <w:vAlign w:val="top"/>
            <w:hideMark/>
          </w:tcPr>
          <w:p w14:paraId="213F6EAD" w14:textId="77777777" w:rsidR="00E22BED" w:rsidRPr="00826C83" w:rsidRDefault="00E22BED" w:rsidP="00826C83">
            <w:pPr>
              <w:pStyle w:val="Tabele"/>
              <w:jc w:val="right"/>
              <w:rPr>
                <w:color w:val="auto"/>
                <w:lang w:eastAsia="pl-PL"/>
              </w:rPr>
            </w:pPr>
            <w:r w:rsidRPr="00826C83">
              <w:rPr>
                <w:color w:val="auto"/>
              </w:rPr>
              <w:t>15 682</w:t>
            </w:r>
          </w:p>
        </w:tc>
        <w:tc>
          <w:tcPr>
            <w:tcW w:w="911" w:type="dxa"/>
            <w:noWrap/>
          </w:tcPr>
          <w:p w14:paraId="1985A2FD" w14:textId="77777777" w:rsidR="00E22BED" w:rsidRPr="00F56B10" w:rsidRDefault="00E22BED" w:rsidP="00826C83">
            <w:pPr>
              <w:pStyle w:val="Tabele"/>
              <w:jc w:val="right"/>
              <w:rPr>
                <w:b/>
                <w:bCs/>
                <w:color w:val="000000"/>
                <w:lang w:eastAsia="pl-PL"/>
              </w:rPr>
            </w:pPr>
            <w:r>
              <w:rPr>
                <w:b/>
                <w:bCs/>
                <w:color w:val="000000"/>
                <w:szCs w:val="16"/>
              </w:rPr>
              <w:t>72 541</w:t>
            </w:r>
          </w:p>
        </w:tc>
      </w:tr>
      <w:tr w:rsidR="00E22BED" w:rsidRPr="00F56B10" w14:paraId="5084FF8C" w14:textId="77777777" w:rsidTr="00E22BED">
        <w:trPr>
          <w:trHeight w:val="210"/>
        </w:trPr>
        <w:tc>
          <w:tcPr>
            <w:tcW w:w="1087" w:type="dxa"/>
            <w:vMerge w:val="restart"/>
            <w:noWrap/>
            <w:hideMark/>
          </w:tcPr>
          <w:p w14:paraId="131BC291" w14:textId="77777777" w:rsidR="00E22BED" w:rsidRPr="003B7C7E" w:rsidRDefault="00E22BED" w:rsidP="00826C83">
            <w:pPr>
              <w:pStyle w:val="Tabele"/>
              <w:rPr>
                <w:color w:val="000000"/>
                <w:lang w:eastAsia="pl-PL"/>
              </w:rPr>
            </w:pPr>
            <w:r w:rsidRPr="003B7C7E">
              <w:rPr>
                <w:color w:val="000000"/>
                <w:lang w:eastAsia="pl-PL"/>
              </w:rPr>
              <w:t>Sektor energetyczny</w:t>
            </w:r>
          </w:p>
        </w:tc>
        <w:tc>
          <w:tcPr>
            <w:tcW w:w="1602" w:type="dxa"/>
            <w:noWrap/>
            <w:hideMark/>
          </w:tcPr>
          <w:p w14:paraId="2B03F57E" w14:textId="77777777" w:rsidR="00E22BED" w:rsidRPr="003B7C7E" w:rsidRDefault="00E22BED" w:rsidP="00826C83">
            <w:pPr>
              <w:pStyle w:val="Tabele"/>
              <w:rPr>
                <w:color w:val="000000"/>
                <w:lang w:eastAsia="pl-PL"/>
              </w:rPr>
            </w:pPr>
            <w:r w:rsidRPr="003B7C7E">
              <w:rPr>
                <w:color w:val="000000"/>
                <w:lang w:eastAsia="pl-PL"/>
              </w:rPr>
              <w:t>produkcja energii elektrycznej</w:t>
            </w:r>
          </w:p>
        </w:tc>
        <w:tc>
          <w:tcPr>
            <w:tcW w:w="910" w:type="dxa"/>
            <w:noWrap/>
            <w:hideMark/>
          </w:tcPr>
          <w:p w14:paraId="51ED9AD2" w14:textId="77777777" w:rsidR="00E22BED" w:rsidRPr="00826C83" w:rsidRDefault="00E22BED" w:rsidP="00E22BED">
            <w:pPr>
              <w:pStyle w:val="Tabele"/>
              <w:jc w:val="right"/>
              <w:rPr>
                <w:color w:val="auto"/>
                <w:lang w:eastAsia="pl-PL"/>
              </w:rPr>
            </w:pPr>
            <w:r w:rsidRPr="00826C83">
              <w:rPr>
                <w:color w:val="auto"/>
              </w:rPr>
              <w:t>126 873</w:t>
            </w:r>
          </w:p>
        </w:tc>
        <w:tc>
          <w:tcPr>
            <w:tcW w:w="910" w:type="dxa"/>
            <w:noWrap/>
            <w:hideMark/>
          </w:tcPr>
          <w:p w14:paraId="23593F09" w14:textId="77777777" w:rsidR="00E22BED" w:rsidRPr="00826C83" w:rsidRDefault="00E22BED" w:rsidP="00E22BED">
            <w:pPr>
              <w:pStyle w:val="Tabele"/>
              <w:jc w:val="right"/>
              <w:rPr>
                <w:color w:val="auto"/>
                <w:lang w:eastAsia="pl-PL"/>
              </w:rPr>
            </w:pPr>
            <w:r w:rsidRPr="00826C83">
              <w:rPr>
                <w:color w:val="auto"/>
              </w:rPr>
              <w:t>193 224</w:t>
            </w:r>
          </w:p>
        </w:tc>
        <w:tc>
          <w:tcPr>
            <w:tcW w:w="911" w:type="dxa"/>
            <w:noWrap/>
            <w:hideMark/>
          </w:tcPr>
          <w:p w14:paraId="31D40075" w14:textId="77777777" w:rsidR="00E22BED" w:rsidRPr="00826C83" w:rsidRDefault="00E22BED" w:rsidP="00E22BED">
            <w:pPr>
              <w:pStyle w:val="Tabele"/>
              <w:jc w:val="right"/>
              <w:rPr>
                <w:color w:val="auto"/>
                <w:lang w:eastAsia="pl-PL"/>
              </w:rPr>
            </w:pPr>
            <w:r w:rsidRPr="00826C83">
              <w:rPr>
                <w:color w:val="auto"/>
              </w:rPr>
              <w:t>187 031</w:t>
            </w:r>
          </w:p>
        </w:tc>
        <w:tc>
          <w:tcPr>
            <w:tcW w:w="910" w:type="dxa"/>
            <w:noWrap/>
            <w:hideMark/>
          </w:tcPr>
          <w:p w14:paraId="2D224738" w14:textId="77777777" w:rsidR="00E22BED" w:rsidRPr="00826C83" w:rsidRDefault="00E22BED" w:rsidP="00E22BED">
            <w:pPr>
              <w:pStyle w:val="Tabele"/>
              <w:jc w:val="right"/>
              <w:rPr>
                <w:color w:val="auto"/>
                <w:lang w:eastAsia="pl-PL"/>
              </w:rPr>
            </w:pPr>
            <w:r w:rsidRPr="00826C83">
              <w:rPr>
                <w:color w:val="auto"/>
              </w:rPr>
              <w:t>280 861</w:t>
            </w:r>
          </w:p>
        </w:tc>
        <w:tc>
          <w:tcPr>
            <w:tcW w:w="911" w:type="dxa"/>
            <w:noWrap/>
          </w:tcPr>
          <w:p w14:paraId="17130A76" w14:textId="77777777" w:rsidR="00E22BED" w:rsidRPr="00F56B10" w:rsidRDefault="00E22BED" w:rsidP="00E22BED">
            <w:pPr>
              <w:pStyle w:val="Tabele"/>
              <w:jc w:val="right"/>
              <w:rPr>
                <w:b/>
                <w:bCs/>
                <w:color w:val="000000"/>
                <w:lang w:eastAsia="pl-PL"/>
              </w:rPr>
            </w:pPr>
            <w:r>
              <w:rPr>
                <w:b/>
                <w:bCs/>
                <w:color w:val="000000"/>
                <w:szCs w:val="16"/>
              </w:rPr>
              <w:t>787 989</w:t>
            </w:r>
          </w:p>
        </w:tc>
      </w:tr>
      <w:tr w:rsidR="00E22BED" w:rsidRPr="00F56B10" w14:paraId="60BB4CB5" w14:textId="77777777" w:rsidTr="00E22BED">
        <w:trPr>
          <w:trHeight w:val="210"/>
        </w:trPr>
        <w:tc>
          <w:tcPr>
            <w:tcW w:w="1087" w:type="dxa"/>
            <w:vMerge/>
            <w:hideMark/>
          </w:tcPr>
          <w:p w14:paraId="194C7DEC" w14:textId="77777777" w:rsidR="00E22BED" w:rsidRPr="003B7C7E" w:rsidRDefault="00E22BED" w:rsidP="00826C83">
            <w:pPr>
              <w:pStyle w:val="Tabele"/>
              <w:rPr>
                <w:color w:val="000000"/>
                <w:lang w:eastAsia="pl-PL"/>
              </w:rPr>
            </w:pPr>
          </w:p>
        </w:tc>
        <w:tc>
          <w:tcPr>
            <w:tcW w:w="1602" w:type="dxa"/>
            <w:noWrap/>
            <w:hideMark/>
          </w:tcPr>
          <w:p w14:paraId="268774F8" w14:textId="77777777" w:rsidR="00E22BED" w:rsidRPr="003B7C7E" w:rsidRDefault="00E22BED" w:rsidP="00826C83">
            <w:pPr>
              <w:pStyle w:val="Tabele"/>
              <w:rPr>
                <w:color w:val="000000"/>
                <w:lang w:eastAsia="pl-PL"/>
              </w:rPr>
            </w:pPr>
            <w:r w:rsidRPr="003B7C7E">
              <w:rPr>
                <w:color w:val="000000"/>
                <w:lang w:eastAsia="pl-PL"/>
              </w:rPr>
              <w:t>przesył i dystrybucja energii elektrycznej</w:t>
            </w:r>
          </w:p>
        </w:tc>
        <w:tc>
          <w:tcPr>
            <w:tcW w:w="910" w:type="dxa"/>
            <w:noWrap/>
            <w:hideMark/>
          </w:tcPr>
          <w:p w14:paraId="359F0458" w14:textId="77777777" w:rsidR="00E22BED" w:rsidRPr="00826C83" w:rsidRDefault="00E22BED" w:rsidP="00E22BED">
            <w:pPr>
              <w:pStyle w:val="Tabele"/>
              <w:jc w:val="right"/>
              <w:rPr>
                <w:color w:val="auto"/>
                <w:lang w:eastAsia="pl-PL"/>
              </w:rPr>
            </w:pPr>
            <w:r w:rsidRPr="00826C83">
              <w:rPr>
                <w:color w:val="auto"/>
              </w:rPr>
              <w:t>19 092</w:t>
            </w:r>
          </w:p>
        </w:tc>
        <w:tc>
          <w:tcPr>
            <w:tcW w:w="910" w:type="dxa"/>
            <w:noWrap/>
            <w:hideMark/>
          </w:tcPr>
          <w:p w14:paraId="30766AED" w14:textId="77777777" w:rsidR="00E22BED" w:rsidRPr="00826C83" w:rsidRDefault="00E22BED" w:rsidP="00E22BED">
            <w:pPr>
              <w:pStyle w:val="Tabele"/>
              <w:jc w:val="right"/>
              <w:rPr>
                <w:color w:val="auto"/>
                <w:lang w:eastAsia="pl-PL"/>
              </w:rPr>
            </w:pPr>
            <w:r w:rsidRPr="00826C83">
              <w:rPr>
                <w:color w:val="auto"/>
              </w:rPr>
              <w:t>116 417</w:t>
            </w:r>
          </w:p>
        </w:tc>
        <w:tc>
          <w:tcPr>
            <w:tcW w:w="911" w:type="dxa"/>
            <w:noWrap/>
            <w:hideMark/>
          </w:tcPr>
          <w:p w14:paraId="49F0E076" w14:textId="77777777" w:rsidR="00E22BED" w:rsidRPr="00826C83" w:rsidRDefault="00E22BED" w:rsidP="00E22BED">
            <w:pPr>
              <w:pStyle w:val="Tabele"/>
              <w:jc w:val="right"/>
              <w:rPr>
                <w:color w:val="auto"/>
                <w:lang w:eastAsia="pl-PL"/>
              </w:rPr>
            </w:pPr>
            <w:r w:rsidRPr="00826C83">
              <w:rPr>
                <w:color w:val="auto"/>
              </w:rPr>
              <w:t>81 696</w:t>
            </w:r>
          </w:p>
        </w:tc>
        <w:tc>
          <w:tcPr>
            <w:tcW w:w="910" w:type="dxa"/>
            <w:noWrap/>
            <w:hideMark/>
          </w:tcPr>
          <w:p w14:paraId="38DFEAF4" w14:textId="77777777" w:rsidR="00E22BED" w:rsidRPr="00826C83" w:rsidRDefault="00E22BED" w:rsidP="00E22BED">
            <w:pPr>
              <w:pStyle w:val="Tabele"/>
              <w:jc w:val="right"/>
              <w:rPr>
                <w:color w:val="auto"/>
                <w:lang w:eastAsia="pl-PL"/>
              </w:rPr>
            </w:pPr>
            <w:r w:rsidRPr="00826C83">
              <w:rPr>
                <w:color w:val="auto"/>
              </w:rPr>
              <w:t>71 040</w:t>
            </w:r>
          </w:p>
        </w:tc>
        <w:tc>
          <w:tcPr>
            <w:tcW w:w="911" w:type="dxa"/>
            <w:noWrap/>
          </w:tcPr>
          <w:p w14:paraId="0145758D" w14:textId="77777777" w:rsidR="00E22BED" w:rsidRPr="00F56B10" w:rsidRDefault="00E22BED" w:rsidP="00E22BED">
            <w:pPr>
              <w:pStyle w:val="Tabele"/>
              <w:jc w:val="right"/>
              <w:rPr>
                <w:b/>
                <w:bCs/>
                <w:color w:val="000000"/>
                <w:lang w:eastAsia="pl-PL"/>
              </w:rPr>
            </w:pPr>
            <w:r>
              <w:rPr>
                <w:b/>
                <w:bCs/>
                <w:color w:val="000000"/>
                <w:szCs w:val="16"/>
              </w:rPr>
              <w:t>288 245</w:t>
            </w:r>
          </w:p>
        </w:tc>
      </w:tr>
      <w:tr w:rsidR="00E22BED" w:rsidRPr="00F56B10" w14:paraId="7040D1E3" w14:textId="77777777" w:rsidTr="00826C83">
        <w:trPr>
          <w:trHeight w:val="210"/>
        </w:trPr>
        <w:tc>
          <w:tcPr>
            <w:tcW w:w="1087" w:type="dxa"/>
            <w:vMerge w:val="restart"/>
            <w:noWrap/>
            <w:hideMark/>
          </w:tcPr>
          <w:p w14:paraId="0C7A9539" w14:textId="77777777" w:rsidR="00E22BED" w:rsidRPr="003B7C7E" w:rsidRDefault="00E22BED" w:rsidP="00826C83">
            <w:pPr>
              <w:pStyle w:val="Tabele"/>
              <w:rPr>
                <w:color w:val="000000"/>
                <w:lang w:eastAsia="pl-PL"/>
              </w:rPr>
            </w:pPr>
            <w:r w:rsidRPr="003B7C7E">
              <w:rPr>
                <w:color w:val="000000"/>
                <w:lang w:eastAsia="pl-PL"/>
              </w:rPr>
              <w:t>Sektor ciepłowniczy</w:t>
            </w:r>
          </w:p>
        </w:tc>
        <w:tc>
          <w:tcPr>
            <w:tcW w:w="1602" w:type="dxa"/>
            <w:noWrap/>
            <w:hideMark/>
          </w:tcPr>
          <w:p w14:paraId="55BB6600" w14:textId="77777777" w:rsidR="00E22BED" w:rsidRPr="003B7C7E" w:rsidRDefault="00E22BED" w:rsidP="00826C83">
            <w:pPr>
              <w:pStyle w:val="Tabele"/>
              <w:rPr>
                <w:color w:val="000000"/>
                <w:lang w:eastAsia="pl-PL"/>
              </w:rPr>
            </w:pPr>
            <w:r w:rsidRPr="003B7C7E">
              <w:rPr>
                <w:color w:val="000000"/>
                <w:lang w:eastAsia="pl-PL"/>
              </w:rPr>
              <w:t>Produkcja ciepła</w:t>
            </w:r>
          </w:p>
        </w:tc>
        <w:tc>
          <w:tcPr>
            <w:tcW w:w="910" w:type="dxa"/>
            <w:noWrap/>
            <w:vAlign w:val="top"/>
            <w:hideMark/>
          </w:tcPr>
          <w:p w14:paraId="1144F3FB" w14:textId="77777777" w:rsidR="00E22BED" w:rsidRPr="00826C83" w:rsidRDefault="00E22BED" w:rsidP="00826C83">
            <w:pPr>
              <w:pStyle w:val="Tabele"/>
              <w:jc w:val="right"/>
              <w:rPr>
                <w:color w:val="auto"/>
                <w:lang w:eastAsia="pl-PL"/>
              </w:rPr>
            </w:pPr>
            <w:r w:rsidRPr="00826C83">
              <w:rPr>
                <w:color w:val="auto"/>
              </w:rPr>
              <w:t>4 804</w:t>
            </w:r>
          </w:p>
        </w:tc>
        <w:tc>
          <w:tcPr>
            <w:tcW w:w="910" w:type="dxa"/>
            <w:noWrap/>
            <w:vAlign w:val="top"/>
            <w:hideMark/>
          </w:tcPr>
          <w:p w14:paraId="1D509FD4" w14:textId="77777777" w:rsidR="00E22BED" w:rsidRPr="00826C83" w:rsidRDefault="00E22BED" w:rsidP="00826C83">
            <w:pPr>
              <w:pStyle w:val="Tabele"/>
              <w:jc w:val="right"/>
              <w:rPr>
                <w:color w:val="auto"/>
                <w:lang w:eastAsia="pl-PL"/>
              </w:rPr>
            </w:pPr>
            <w:r w:rsidRPr="00826C83">
              <w:rPr>
                <w:color w:val="auto"/>
              </w:rPr>
              <w:t>5 643</w:t>
            </w:r>
          </w:p>
        </w:tc>
        <w:tc>
          <w:tcPr>
            <w:tcW w:w="911" w:type="dxa"/>
            <w:noWrap/>
            <w:vAlign w:val="top"/>
            <w:hideMark/>
          </w:tcPr>
          <w:p w14:paraId="391051F8" w14:textId="77777777" w:rsidR="00E22BED" w:rsidRPr="00826C83" w:rsidRDefault="00E22BED" w:rsidP="00826C83">
            <w:pPr>
              <w:pStyle w:val="Tabele"/>
              <w:jc w:val="right"/>
              <w:rPr>
                <w:color w:val="auto"/>
                <w:lang w:eastAsia="pl-PL"/>
              </w:rPr>
            </w:pPr>
            <w:r w:rsidRPr="00826C83">
              <w:rPr>
                <w:color w:val="auto"/>
              </w:rPr>
              <w:t>10 230</w:t>
            </w:r>
          </w:p>
        </w:tc>
        <w:tc>
          <w:tcPr>
            <w:tcW w:w="910" w:type="dxa"/>
            <w:noWrap/>
            <w:vAlign w:val="top"/>
            <w:hideMark/>
          </w:tcPr>
          <w:p w14:paraId="42257BA6" w14:textId="77777777" w:rsidR="00E22BED" w:rsidRPr="00826C83" w:rsidRDefault="00E22BED" w:rsidP="00826C83">
            <w:pPr>
              <w:pStyle w:val="Tabele"/>
              <w:jc w:val="right"/>
              <w:rPr>
                <w:color w:val="auto"/>
                <w:lang w:eastAsia="pl-PL"/>
              </w:rPr>
            </w:pPr>
            <w:r w:rsidRPr="00826C83">
              <w:rPr>
                <w:color w:val="auto"/>
              </w:rPr>
              <w:t>14 807</w:t>
            </w:r>
          </w:p>
        </w:tc>
        <w:tc>
          <w:tcPr>
            <w:tcW w:w="911" w:type="dxa"/>
            <w:noWrap/>
          </w:tcPr>
          <w:p w14:paraId="33056001" w14:textId="77777777" w:rsidR="00E22BED" w:rsidRPr="00F56B10" w:rsidRDefault="00E22BED" w:rsidP="00826C83">
            <w:pPr>
              <w:pStyle w:val="Tabele"/>
              <w:jc w:val="right"/>
              <w:rPr>
                <w:b/>
                <w:bCs/>
                <w:color w:val="000000"/>
                <w:lang w:eastAsia="pl-PL"/>
              </w:rPr>
            </w:pPr>
            <w:r>
              <w:rPr>
                <w:b/>
                <w:bCs/>
                <w:color w:val="000000"/>
                <w:szCs w:val="16"/>
              </w:rPr>
              <w:t>35 484</w:t>
            </w:r>
          </w:p>
        </w:tc>
      </w:tr>
      <w:tr w:rsidR="00E22BED" w:rsidRPr="00F56B10" w14:paraId="42BF382E" w14:textId="77777777" w:rsidTr="00826C83">
        <w:trPr>
          <w:trHeight w:val="210"/>
        </w:trPr>
        <w:tc>
          <w:tcPr>
            <w:tcW w:w="1087" w:type="dxa"/>
            <w:vMerge/>
            <w:hideMark/>
          </w:tcPr>
          <w:p w14:paraId="01C0F545" w14:textId="77777777" w:rsidR="00E22BED" w:rsidRPr="003B7C7E" w:rsidRDefault="00E22BED" w:rsidP="00826C83">
            <w:pPr>
              <w:pStyle w:val="Tabele"/>
              <w:rPr>
                <w:color w:val="000000"/>
                <w:lang w:eastAsia="pl-PL"/>
              </w:rPr>
            </w:pPr>
          </w:p>
        </w:tc>
        <w:tc>
          <w:tcPr>
            <w:tcW w:w="1602" w:type="dxa"/>
            <w:noWrap/>
            <w:hideMark/>
          </w:tcPr>
          <w:p w14:paraId="628DF8A9" w14:textId="77777777" w:rsidR="00E22BED" w:rsidRPr="003B7C7E" w:rsidRDefault="00E22BED" w:rsidP="00826C83">
            <w:pPr>
              <w:pStyle w:val="Tabele"/>
              <w:rPr>
                <w:color w:val="000000"/>
                <w:lang w:eastAsia="pl-PL"/>
              </w:rPr>
            </w:pPr>
            <w:r w:rsidRPr="003B7C7E">
              <w:rPr>
                <w:color w:val="000000"/>
                <w:lang w:eastAsia="pl-PL"/>
              </w:rPr>
              <w:t>Dystrybucja ciepła</w:t>
            </w:r>
          </w:p>
        </w:tc>
        <w:tc>
          <w:tcPr>
            <w:tcW w:w="910" w:type="dxa"/>
            <w:noWrap/>
            <w:vAlign w:val="top"/>
            <w:hideMark/>
          </w:tcPr>
          <w:p w14:paraId="7B8945C2" w14:textId="77777777" w:rsidR="00E22BED" w:rsidRPr="00826C83" w:rsidRDefault="00E22BED" w:rsidP="00826C83">
            <w:pPr>
              <w:pStyle w:val="Tabele"/>
              <w:jc w:val="right"/>
              <w:rPr>
                <w:color w:val="auto"/>
                <w:lang w:eastAsia="pl-PL"/>
              </w:rPr>
            </w:pPr>
            <w:r w:rsidRPr="00826C83">
              <w:rPr>
                <w:color w:val="auto"/>
              </w:rPr>
              <w:t>35 520</w:t>
            </w:r>
          </w:p>
        </w:tc>
        <w:tc>
          <w:tcPr>
            <w:tcW w:w="910" w:type="dxa"/>
            <w:noWrap/>
            <w:vAlign w:val="top"/>
            <w:hideMark/>
          </w:tcPr>
          <w:p w14:paraId="5C461691" w14:textId="77777777" w:rsidR="00E22BED" w:rsidRPr="00826C83" w:rsidRDefault="00E22BED" w:rsidP="00826C83">
            <w:pPr>
              <w:pStyle w:val="Tabele"/>
              <w:jc w:val="right"/>
              <w:rPr>
                <w:color w:val="auto"/>
                <w:lang w:eastAsia="pl-PL"/>
              </w:rPr>
            </w:pPr>
            <w:r w:rsidRPr="00826C83">
              <w:rPr>
                <w:color w:val="auto"/>
              </w:rPr>
              <w:t>48 840</w:t>
            </w:r>
          </w:p>
        </w:tc>
        <w:tc>
          <w:tcPr>
            <w:tcW w:w="911" w:type="dxa"/>
            <w:noWrap/>
            <w:vAlign w:val="top"/>
            <w:hideMark/>
          </w:tcPr>
          <w:p w14:paraId="07DC9285" w14:textId="77777777" w:rsidR="00E22BED" w:rsidRPr="00826C83" w:rsidRDefault="00E22BED" w:rsidP="00826C83">
            <w:pPr>
              <w:pStyle w:val="Tabele"/>
              <w:jc w:val="right"/>
              <w:rPr>
                <w:color w:val="auto"/>
                <w:lang w:eastAsia="pl-PL"/>
              </w:rPr>
            </w:pPr>
            <w:r w:rsidRPr="00826C83">
              <w:rPr>
                <w:color w:val="auto"/>
              </w:rPr>
              <w:t>48 840</w:t>
            </w:r>
          </w:p>
        </w:tc>
        <w:tc>
          <w:tcPr>
            <w:tcW w:w="910" w:type="dxa"/>
            <w:noWrap/>
            <w:vAlign w:val="top"/>
            <w:hideMark/>
          </w:tcPr>
          <w:p w14:paraId="33EDA3A0" w14:textId="77777777" w:rsidR="00E22BED" w:rsidRPr="00826C83" w:rsidRDefault="00E22BED" w:rsidP="00826C83">
            <w:pPr>
              <w:pStyle w:val="Tabele"/>
              <w:jc w:val="right"/>
              <w:rPr>
                <w:color w:val="auto"/>
                <w:lang w:eastAsia="pl-PL"/>
              </w:rPr>
            </w:pPr>
            <w:r w:rsidRPr="00826C83">
              <w:rPr>
                <w:color w:val="auto"/>
              </w:rPr>
              <w:t>44 400</w:t>
            </w:r>
          </w:p>
        </w:tc>
        <w:tc>
          <w:tcPr>
            <w:tcW w:w="911" w:type="dxa"/>
            <w:noWrap/>
          </w:tcPr>
          <w:p w14:paraId="3EAB0A84" w14:textId="77777777" w:rsidR="00E22BED" w:rsidRPr="00F56B10" w:rsidRDefault="00E22BED" w:rsidP="00826C83">
            <w:pPr>
              <w:pStyle w:val="Tabele"/>
              <w:jc w:val="right"/>
              <w:rPr>
                <w:b/>
                <w:bCs/>
                <w:color w:val="000000"/>
                <w:lang w:eastAsia="pl-PL"/>
              </w:rPr>
            </w:pPr>
            <w:r>
              <w:rPr>
                <w:b/>
                <w:bCs/>
                <w:color w:val="000000"/>
                <w:szCs w:val="16"/>
              </w:rPr>
              <w:t>177 600</w:t>
            </w:r>
          </w:p>
        </w:tc>
      </w:tr>
      <w:tr w:rsidR="00E22BED" w:rsidRPr="00F56B10" w14:paraId="4F918ED9" w14:textId="77777777" w:rsidTr="00826C83">
        <w:trPr>
          <w:trHeight w:val="210"/>
        </w:trPr>
        <w:tc>
          <w:tcPr>
            <w:tcW w:w="2689" w:type="dxa"/>
            <w:gridSpan w:val="2"/>
            <w:noWrap/>
            <w:hideMark/>
          </w:tcPr>
          <w:p w14:paraId="3CDB0877" w14:textId="77777777" w:rsidR="00E22BED" w:rsidRPr="003B7C7E" w:rsidRDefault="00E22BED" w:rsidP="00826C83">
            <w:pPr>
              <w:pStyle w:val="Tabele"/>
              <w:rPr>
                <w:color w:val="000000"/>
                <w:lang w:eastAsia="pl-PL"/>
              </w:rPr>
            </w:pPr>
            <w:r w:rsidRPr="003B7C7E">
              <w:rPr>
                <w:color w:val="000000"/>
                <w:lang w:eastAsia="pl-PL"/>
              </w:rPr>
              <w:t>Sektor gazowy (w tym biometan)</w:t>
            </w:r>
          </w:p>
        </w:tc>
        <w:tc>
          <w:tcPr>
            <w:tcW w:w="910" w:type="dxa"/>
            <w:noWrap/>
            <w:vAlign w:val="top"/>
            <w:hideMark/>
          </w:tcPr>
          <w:p w14:paraId="39E08935" w14:textId="77777777" w:rsidR="00E22BED" w:rsidRPr="00826C83" w:rsidRDefault="00E22BED" w:rsidP="00826C83">
            <w:pPr>
              <w:pStyle w:val="Tabele"/>
              <w:jc w:val="right"/>
              <w:rPr>
                <w:color w:val="auto"/>
                <w:lang w:eastAsia="pl-PL"/>
              </w:rPr>
            </w:pPr>
            <w:r w:rsidRPr="00826C83">
              <w:rPr>
                <w:color w:val="auto"/>
              </w:rPr>
              <w:t>88 800</w:t>
            </w:r>
          </w:p>
        </w:tc>
        <w:tc>
          <w:tcPr>
            <w:tcW w:w="910" w:type="dxa"/>
            <w:noWrap/>
            <w:vAlign w:val="top"/>
            <w:hideMark/>
          </w:tcPr>
          <w:p w14:paraId="75FC9722" w14:textId="77777777" w:rsidR="00E22BED" w:rsidRPr="00826C83" w:rsidRDefault="00E22BED" w:rsidP="00826C83">
            <w:pPr>
              <w:pStyle w:val="Tabele"/>
              <w:jc w:val="right"/>
              <w:rPr>
                <w:color w:val="auto"/>
                <w:lang w:eastAsia="pl-PL"/>
              </w:rPr>
            </w:pPr>
            <w:r w:rsidRPr="00826C83">
              <w:rPr>
                <w:color w:val="auto"/>
              </w:rPr>
              <w:t>65 268</w:t>
            </w:r>
          </w:p>
        </w:tc>
        <w:tc>
          <w:tcPr>
            <w:tcW w:w="911" w:type="dxa"/>
            <w:noWrap/>
            <w:vAlign w:val="top"/>
            <w:hideMark/>
          </w:tcPr>
          <w:p w14:paraId="763EEE3B" w14:textId="77777777" w:rsidR="00E22BED" w:rsidRPr="00826C83" w:rsidRDefault="00E22BED" w:rsidP="00826C83">
            <w:pPr>
              <w:pStyle w:val="Tabele"/>
              <w:jc w:val="right"/>
              <w:rPr>
                <w:color w:val="auto"/>
                <w:lang w:eastAsia="pl-PL"/>
              </w:rPr>
            </w:pPr>
            <w:r w:rsidRPr="00826C83">
              <w:rPr>
                <w:color w:val="auto"/>
              </w:rPr>
              <w:t>44 400</w:t>
            </w:r>
          </w:p>
        </w:tc>
        <w:tc>
          <w:tcPr>
            <w:tcW w:w="910" w:type="dxa"/>
            <w:noWrap/>
            <w:vAlign w:val="top"/>
            <w:hideMark/>
          </w:tcPr>
          <w:p w14:paraId="67464970" w14:textId="77777777" w:rsidR="00E22BED" w:rsidRPr="00826C83" w:rsidRDefault="00E22BED" w:rsidP="00826C83">
            <w:pPr>
              <w:pStyle w:val="Tabele"/>
              <w:jc w:val="right"/>
              <w:rPr>
                <w:color w:val="auto"/>
                <w:lang w:eastAsia="pl-PL"/>
              </w:rPr>
            </w:pPr>
            <w:r w:rsidRPr="00826C83">
              <w:rPr>
                <w:color w:val="auto"/>
              </w:rPr>
              <w:t>35 520</w:t>
            </w:r>
          </w:p>
        </w:tc>
        <w:tc>
          <w:tcPr>
            <w:tcW w:w="911" w:type="dxa"/>
            <w:noWrap/>
          </w:tcPr>
          <w:p w14:paraId="0E7C3F35" w14:textId="77777777" w:rsidR="00E22BED" w:rsidRPr="00F56B10" w:rsidRDefault="00E22BED" w:rsidP="00826C83">
            <w:pPr>
              <w:pStyle w:val="Tabele"/>
              <w:jc w:val="right"/>
              <w:rPr>
                <w:b/>
                <w:bCs/>
                <w:color w:val="000000"/>
                <w:lang w:eastAsia="pl-PL"/>
              </w:rPr>
            </w:pPr>
            <w:r>
              <w:rPr>
                <w:b/>
                <w:bCs/>
                <w:color w:val="000000"/>
                <w:szCs w:val="16"/>
              </w:rPr>
              <w:t>233 988</w:t>
            </w:r>
          </w:p>
        </w:tc>
      </w:tr>
      <w:tr w:rsidR="00E22BED" w:rsidRPr="00F56B10" w14:paraId="51A3E418" w14:textId="77777777" w:rsidTr="00826C83">
        <w:trPr>
          <w:trHeight w:val="210"/>
        </w:trPr>
        <w:tc>
          <w:tcPr>
            <w:tcW w:w="2689" w:type="dxa"/>
            <w:gridSpan w:val="2"/>
            <w:noWrap/>
            <w:hideMark/>
          </w:tcPr>
          <w:p w14:paraId="1E21F652" w14:textId="77777777" w:rsidR="00E22BED" w:rsidRPr="003B7C7E" w:rsidRDefault="00E22BED" w:rsidP="00826C83">
            <w:pPr>
              <w:pStyle w:val="Tabele"/>
              <w:rPr>
                <w:color w:val="000000"/>
                <w:lang w:eastAsia="pl-PL"/>
              </w:rPr>
            </w:pPr>
            <w:r w:rsidRPr="003B7C7E">
              <w:rPr>
                <w:color w:val="000000"/>
                <w:lang w:eastAsia="pl-PL"/>
              </w:rPr>
              <w:t>Sektor paliw płynnych</w:t>
            </w:r>
          </w:p>
        </w:tc>
        <w:tc>
          <w:tcPr>
            <w:tcW w:w="910" w:type="dxa"/>
            <w:noWrap/>
            <w:vAlign w:val="top"/>
            <w:hideMark/>
          </w:tcPr>
          <w:p w14:paraId="17F37950" w14:textId="77777777" w:rsidR="00E22BED" w:rsidRPr="00826C83" w:rsidRDefault="00E22BED" w:rsidP="00826C83">
            <w:pPr>
              <w:pStyle w:val="Tabele"/>
              <w:jc w:val="right"/>
              <w:rPr>
                <w:color w:val="auto"/>
                <w:lang w:eastAsia="pl-PL"/>
              </w:rPr>
            </w:pPr>
            <w:r w:rsidRPr="00826C83">
              <w:rPr>
                <w:color w:val="auto"/>
              </w:rPr>
              <w:t>44 071</w:t>
            </w:r>
          </w:p>
        </w:tc>
        <w:tc>
          <w:tcPr>
            <w:tcW w:w="910" w:type="dxa"/>
            <w:noWrap/>
            <w:vAlign w:val="top"/>
            <w:hideMark/>
          </w:tcPr>
          <w:p w14:paraId="7281BD83" w14:textId="77777777" w:rsidR="00E22BED" w:rsidRPr="00826C83" w:rsidRDefault="00E22BED" w:rsidP="00826C83">
            <w:pPr>
              <w:pStyle w:val="Tabele"/>
              <w:jc w:val="right"/>
              <w:rPr>
                <w:color w:val="auto"/>
                <w:lang w:eastAsia="pl-PL"/>
              </w:rPr>
            </w:pPr>
            <w:r w:rsidRPr="00826C83">
              <w:rPr>
                <w:color w:val="auto"/>
              </w:rPr>
              <w:t>44 391</w:t>
            </w:r>
          </w:p>
        </w:tc>
        <w:tc>
          <w:tcPr>
            <w:tcW w:w="911" w:type="dxa"/>
            <w:noWrap/>
            <w:vAlign w:val="top"/>
            <w:hideMark/>
          </w:tcPr>
          <w:p w14:paraId="7650476B" w14:textId="77777777" w:rsidR="00E22BED" w:rsidRPr="00826C83" w:rsidRDefault="00E22BED" w:rsidP="00826C83">
            <w:pPr>
              <w:pStyle w:val="Tabele"/>
              <w:jc w:val="right"/>
              <w:rPr>
                <w:color w:val="auto"/>
                <w:lang w:eastAsia="pl-PL"/>
              </w:rPr>
            </w:pPr>
            <w:r w:rsidRPr="00826C83">
              <w:rPr>
                <w:color w:val="auto"/>
              </w:rPr>
              <w:t>44 653</w:t>
            </w:r>
          </w:p>
        </w:tc>
        <w:tc>
          <w:tcPr>
            <w:tcW w:w="910" w:type="dxa"/>
            <w:noWrap/>
            <w:vAlign w:val="top"/>
            <w:hideMark/>
          </w:tcPr>
          <w:p w14:paraId="00D0C564" w14:textId="77777777" w:rsidR="00E22BED" w:rsidRPr="00826C83" w:rsidRDefault="00E22BED" w:rsidP="00826C83">
            <w:pPr>
              <w:pStyle w:val="Tabele"/>
              <w:jc w:val="right"/>
              <w:rPr>
                <w:color w:val="auto"/>
                <w:lang w:eastAsia="pl-PL"/>
              </w:rPr>
            </w:pPr>
            <w:r w:rsidRPr="00826C83">
              <w:rPr>
                <w:color w:val="auto"/>
              </w:rPr>
              <w:t>35 520</w:t>
            </w:r>
          </w:p>
        </w:tc>
        <w:tc>
          <w:tcPr>
            <w:tcW w:w="911" w:type="dxa"/>
            <w:noWrap/>
          </w:tcPr>
          <w:p w14:paraId="643147FF" w14:textId="77777777" w:rsidR="00E22BED" w:rsidRPr="00F56B10" w:rsidRDefault="00E22BED" w:rsidP="00826C83">
            <w:pPr>
              <w:pStyle w:val="Tabele"/>
              <w:jc w:val="right"/>
              <w:rPr>
                <w:b/>
                <w:bCs/>
                <w:color w:val="000000"/>
                <w:lang w:eastAsia="pl-PL"/>
              </w:rPr>
            </w:pPr>
            <w:r>
              <w:rPr>
                <w:b/>
                <w:bCs/>
                <w:color w:val="000000"/>
                <w:szCs w:val="16"/>
              </w:rPr>
              <w:t>168 636</w:t>
            </w:r>
          </w:p>
        </w:tc>
      </w:tr>
      <w:tr w:rsidR="00E22BED" w:rsidRPr="00F56B10" w14:paraId="6C16A056" w14:textId="77777777" w:rsidTr="00826C83">
        <w:trPr>
          <w:trHeight w:val="210"/>
        </w:trPr>
        <w:tc>
          <w:tcPr>
            <w:tcW w:w="1087" w:type="dxa"/>
            <w:noWrap/>
            <w:hideMark/>
          </w:tcPr>
          <w:p w14:paraId="17724596" w14:textId="77777777" w:rsidR="00E22BED" w:rsidRPr="003B7C7E" w:rsidRDefault="00E22BED" w:rsidP="00826C83">
            <w:pPr>
              <w:pStyle w:val="Tabele"/>
              <w:rPr>
                <w:color w:val="000000"/>
                <w:lang w:eastAsia="pl-PL"/>
              </w:rPr>
            </w:pPr>
            <w:r w:rsidRPr="003B7C7E">
              <w:rPr>
                <w:color w:val="000000"/>
                <w:lang w:eastAsia="pl-PL"/>
              </w:rPr>
              <w:t>Górnictwo</w:t>
            </w:r>
          </w:p>
        </w:tc>
        <w:tc>
          <w:tcPr>
            <w:tcW w:w="1602" w:type="dxa"/>
            <w:noWrap/>
            <w:hideMark/>
          </w:tcPr>
          <w:p w14:paraId="15E44F4E" w14:textId="77777777" w:rsidR="00E22BED" w:rsidRPr="003B7C7E" w:rsidRDefault="00E22BED" w:rsidP="00826C83">
            <w:pPr>
              <w:pStyle w:val="Tabele"/>
              <w:rPr>
                <w:color w:val="000000"/>
                <w:lang w:eastAsia="pl-PL"/>
              </w:rPr>
            </w:pPr>
            <w:r w:rsidRPr="003B7C7E">
              <w:rPr>
                <w:color w:val="000000"/>
                <w:lang w:eastAsia="pl-PL"/>
              </w:rPr>
              <w:t> </w:t>
            </w:r>
          </w:p>
        </w:tc>
        <w:tc>
          <w:tcPr>
            <w:tcW w:w="910" w:type="dxa"/>
            <w:noWrap/>
            <w:vAlign w:val="top"/>
            <w:hideMark/>
          </w:tcPr>
          <w:p w14:paraId="72C32592" w14:textId="77777777" w:rsidR="00E22BED" w:rsidRPr="00826C83" w:rsidRDefault="00E22BED" w:rsidP="00826C83">
            <w:pPr>
              <w:pStyle w:val="Tabele"/>
              <w:jc w:val="right"/>
              <w:rPr>
                <w:color w:val="auto"/>
                <w:lang w:eastAsia="pl-PL"/>
              </w:rPr>
            </w:pPr>
            <w:r w:rsidRPr="00826C83">
              <w:rPr>
                <w:color w:val="auto"/>
              </w:rPr>
              <w:t>8 538</w:t>
            </w:r>
          </w:p>
        </w:tc>
        <w:tc>
          <w:tcPr>
            <w:tcW w:w="910" w:type="dxa"/>
            <w:noWrap/>
            <w:vAlign w:val="top"/>
            <w:hideMark/>
          </w:tcPr>
          <w:p w14:paraId="438541C2" w14:textId="77777777" w:rsidR="00E22BED" w:rsidRPr="00826C83" w:rsidRDefault="00E22BED" w:rsidP="00826C83">
            <w:pPr>
              <w:pStyle w:val="Tabele"/>
              <w:jc w:val="right"/>
              <w:rPr>
                <w:color w:val="auto"/>
                <w:lang w:eastAsia="pl-PL"/>
              </w:rPr>
            </w:pPr>
            <w:r w:rsidRPr="00826C83">
              <w:rPr>
                <w:color w:val="auto"/>
              </w:rPr>
              <w:t>2 220</w:t>
            </w:r>
          </w:p>
        </w:tc>
        <w:tc>
          <w:tcPr>
            <w:tcW w:w="911" w:type="dxa"/>
            <w:noWrap/>
            <w:vAlign w:val="top"/>
            <w:hideMark/>
          </w:tcPr>
          <w:p w14:paraId="6A3882B8" w14:textId="77777777" w:rsidR="00E22BED" w:rsidRPr="00826C83" w:rsidRDefault="00E22BED" w:rsidP="00826C83">
            <w:pPr>
              <w:pStyle w:val="Tabele"/>
              <w:jc w:val="right"/>
              <w:rPr>
                <w:color w:val="auto"/>
                <w:lang w:eastAsia="pl-PL"/>
              </w:rPr>
            </w:pPr>
            <w:r w:rsidRPr="00826C83">
              <w:rPr>
                <w:color w:val="auto"/>
              </w:rPr>
              <w:t>15 540</w:t>
            </w:r>
          </w:p>
        </w:tc>
        <w:tc>
          <w:tcPr>
            <w:tcW w:w="910" w:type="dxa"/>
            <w:noWrap/>
            <w:vAlign w:val="top"/>
            <w:hideMark/>
          </w:tcPr>
          <w:p w14:paraId="14FBC57B" w14:textId="77777777" w:rsidR="00E22BED" w:rsidRPr="00826C83" w:rsidRDefault="00E22BED" w:rsidP="00826C83">
            <w:pPr>
              <w:pStyle w:val="Tabele"/>
              <w:jc w:val="right"/>
              <w:rPr>
                <w:color w:val="auto"/>
                <w:lang w:eastAsia="pl-PL"/>
              </w:rPr>
            </w:pPr>
            <w:r w:rsidRPr="00826C83">
              <w:rPr>
                <w:color w:val="auto"/>
              </w:rPr>
              <w:t>11 100</w:t>
            </w:r>
          </w:p>
        </w:tc>
        <w:tc>
          <w:tcPr>
            <w:tcW w:w="911" w:type="dxa"/>
            <w:noWrap/>
          </w:tcPr>
          <w:p w14:paraId="19D3C419" w14:textId="77777777" w:rsidR="00E22BED" w:rsidRPr="00F56B10" w:rsidRDefault="00E22BED" w:rsidP="00826C83">
            <w:pPr>
              <w:pStyle w:val="Tabele"/>
              <w:jc w:val="right"/>
              <w:rPr>
                <w:b/>
                <w:bCs/>
                <w:color w:val="000000"/>
                <w:lang w:eastAsia="pl-PL"/>
              </w:rPr>
            </w:pPr>
            <w:r>
              <w:rPr>
                <w:b/>
                <w:bCs/>
                <w:color w:val="000000"/>
                <w:szCs w:val="16"/>
              </w:rPr>
              <w:t>37 398</w:t>
            </w:r>
          </w:p>
        </w:tc>
      </w:tr>
    </w:tbl>
    <w:p w14:paraId="76911310" w14:textId="7DF2AE64" w:rsidR="008D56C0" w:rsidRPr="008D56C0" w:rsidRDefault="008D56C0" w:rsidP="008D56C0">
      <w:pPr>
        <w:rPr>
          <w:i/>
          <w:iCs/>
          <w:sz w:val="16"/>
          <w:szCs w:val="18"/>
        </w:rPr>
      </w:pPr>
      <w:bookmarkStart w:id="513" w:name="_Toc167443538"/>
      <w:bookmarkStart w:id="514" w:name="_Toc171587343"/>
      <w:bookmarkStart w:id="515" w:name="_Toc174710915"/>
      <w:bookmarkStart w:id="516" w:name="_Toc171587341"/>
      <w:r w:rsidRPr="008D56C0">
        <w:rPr>
          <w:i/>
          <w:iCs/>
          <w:sz w:val="16"/>
          <w:szCs w:val="18"/>
        </w:rPr>
        <w:t xml:space="preserve">** nakłady inwestycyjne </w:t>
      </w:r>
      <w:r w:rsidR="00E22BED">
        <w:rPr>
          <w:i/>
          <w:iCs/>
          <w:sz w:val="16"/>
          <w:szCs w:val="18"/>
        </w:rPr>
        <w:t xml:space="preserve">bez </w:t>
      </w:r>
      <w:r w:rsidRPr="008D56C0">
        <w:rPr>
          <w:i/>
          <w:iCs/>
          <w:sz w:val="16"/>
          <w:szCs w:val="18"/>
        </w:rPr>
        <w:t>uwzględnieni</w:t>
      </w:r>
      <w:r w:rsidR="00E22BED">
        <w:rPr>
          <w:i/>
          <w:iCs/>
          <w:sz w:val="16"/>
          <w:szCs w:val="18"/>
        </w:rPr>
        <w:t>a</w:t>
      </w:r>
      <w:r w:rsidRPr="008D56C0">
        <w:rPr>
          <w:i/>
          <w:iCs/>
          <w:sz w:val="16"/>
          <w:szCs w:val="18"/>
        </w:rPr>
        <w:t xml:space="preserve"> kosztów kapitału</w:t>
      </w:r>
    </w:p>
    <w:p w14:paraId="56B9D348" w14:textId="20DA6CEA" w:rsidR="00F56B10" w:rsidRDefault="00F56B10" w:rsidP="00797A1F">
      <w:pPr>
        <w:pStyle w:val="Nagwek1"/>
      </w:pPr>
      <w:bookmarkStart w:id="517" w:name="_Toc178931980"/>
      <w:r w:rsidRPr="007679BB">
        <w:t>Skutki planowanych polityk i środków dla systemu energetycznego oraz emisji i pochłaniania GHG, a także emisji zanieczyszczeń</w:t>
      </w:r>
      <w:bookmarkEnd w:id="513"/>
      <w:bookmarkEnd w:id="514"/>
      <w:bookmarkEnd w:id="515"/>
      <w:bookmarkEnd w:id="517"/>
    </w:p>
    <w:p w14:paraId="2A9A976B" w14:textId="238375CD" w:rsidR="005C4144" w:rsidRPr="007679BB" w:rsidRDefault="005C4144" w:rsidP="00797A1F">
      <w:pPr>
        <w:pStyle w:val="Nagwek2"/>
      </w:pPr>
      <w:bookmarkStart w:id="518" w:name="_Toc167443539"/>
      <w:bookmarkStart w:id="519" w:name="_Toc171587344"/>
      <w:bookmarkStart w:id="520" w:name="_Toc174710916"/>
      <w:bookmarkStart w:id="521" w:name="_Toc178931981"/>
      <w:bookmarkEnd w:id="516"/>
      <w:r>
        <w:t>Ocena wzajemnego</w:t>
      </w:r>
      <w:r w:rsidRPr="007679BB">
        <w:t xml:space="preserve"> </w:t>
      </w:r>
      <w:r>
        <w:t>wpływu istniejących i</w:t>
      </w:r>
      <w:r w:rsidR="00B02F7C">
        <w:t> </w:t>
      </w:r>
      <w:r>
        <w:t xml:space="preserve">planowanych </w:t>
      </w:r>
      <w:r w:rsidRPr="001C3B0D">
        <w:t>polityk i środków oraz pomiędzy tymi politykami i środkami a środkami polityki Unii w</w:t>
      </w:r>
      <w:r w:rsidR="00CE47CD">
        <w:t> </w:t>
      </w:r>
      <w:r w:rsidRPr="001C3B0D">
        <w:t>dziedzinie klimatu i energii</w:t>
      </w:r>
      <w:bookmarkEnd w:id="518"/>
      <w:bookmarkEnd w:id="519"/>
      <w:bookmarkEnd w:id="520"/>
      <w:bookmarkEnd w:id="521"/>
    </w:p>
    <w:p w14:paraId="07AF9E3E" w14:textId="5FD3DB64" w:rsidR="005C4144" w:rsidRDefault="005C4144" w:rsidP="005C4144">
      <w:r>
        <w:t>W Polsce działania w zakresie polityki dot. energii i klimatu są opracowywane i przyjmowane biorąc pod uwagę istniejące i planowane rozwiązania na forum UE</w:t>
      </w:r>
      <w:r w:rsidR="00351915">
        <w:t xml:space="preserve"> oraz sposób ich implementacji w specyficznych uwarunkowaniach krajowych</w:t>
      </w:r>
      <w:r>
        <w:t xml:space="preserve">. </w:t>
      </w:r>
      <w:r w:rsidR="00351915">
        <w:t>D</w:t>
      </w:r>
      <w:r>
        <w:t xml:space="preserve">ziałania wskazane w aKPEiK, czyli działania wdrażane i działania nowe tj. planowane do wdrożenia we wszystkich pięciu wymiarach unii energetycznej, </w:t>
      </w:r>
      <w:r w:rsidR="00351915">
        <w:t>obejmują również</w:t>
      </w:r>
      <w:r>
        <w:t xml:space="preserve"> implementac</w:t>
      </w:r>
      <w:r w:rsidR="00351915">
        <w:t>ję</w:t>
      </w:r>
      <w:r>
        <w:t xml:space="preserve"> regulacji UE, w tym działania dotyczące wkładu Polski w osiągnięcie celów polityki UE w zakresie energii i klimatu. Zapewnią one, że Polska będzie brała udział we wspólnym wysiłku i odpowiednio </w:t>
      </w:r>
      <w:r w:rsidR="00351915">
        <w:t xml:space="preserve">(do swoich możliwości) </w:t>
      </w:r>
      <w:r>
        <w:t>przyczyni się do realizacji wspólnych celów UE w tym zakresie.</w:t>
      </w:r>
    </w:p>
    <w:p w14:paraId="7756771A" w14:textId="77777777" w:rsidR="005C4144" w:rsidRDefault="005C4144" w:rsidP="005C4144">
      <w:r>
        <w:t>Planowane działania ujęte w aKPEiK stanowią odpowiedź na najnowsze zmiany w regulacjach UE, tj. wynikające przede wszystkim z pakietu „Fit for 55”. Stanowią one także rozbudowanie lub uzupełnienie już istniejących działań, wdrażanych na mocy dotychczasowych regulacji prawnych i mających na celu zapewnienie realizacji celów w zakresie energii i klimatu na poziomach wcześniej obowiązujących (przed pakietem „Fit for 55”).</w:t>
      </w:r>
    </w:p>
    <w:p w14:paraId="4B2424B2" w14:textId="71F7AE4E" w:rsidR="005C4144" w:rsidRDefault="005C4144" w:rsidP="005C4144">
      <w:r>
        <w:t>W zakresie celu dot. ograniczania emisji GHG w sektorach poza systemem EU ETS, czyli realizacji celu wynikającego z rozporządzenia ESR</w:t>
      </w:r>
      <w:r w:rsidR="008F4295">
        <w:rPr>
          <w:rStyle w:val="Odwoanieprzypisudolnego"/>
        </w:rPr>
        <w:footnoteReference w:id="32"/>
      </w:r>
      <w:r>
        <w:t xml:space="preserve">, planowane są </w:t>
      </w:r>
      <w:r w:rsidRPr="00174820">
        <w:t>działania prowadzące do dalszego ograniczania emisji GHG z tych sektorów, w tym zwłaszcza z transportu drogowego, sektora komunalno-bytowego i</w:t>
      </w:r>
      <w:r>
        <w:t> </w:t>
      </w:r>
      <w:r w:rsidRPr="00174820">
        <w:t>rolnictwa. Planowane działania umożliwią dalsze redukcje emisji w GHG obszarze non-ETS o ok. 7,5 mln t CO</w:t>
      </w:r>
      <w:r w:rsidRPr="00174820">
        <w:rPr>
          <w:vertAlign w:val="subscript"/>
        </w:rPr>
        <w:t>2</w:t>
      </w:r>
      <w:r w:rsidRPr="00174820">
        <w:t xml:space="preserve"> ekw. w 2030 r., w sumie redukcja w 2030 r. </w:t>
      </w:r>
      <w:r w:rsidR="00351915">
        <w:t>mogą osiągnąć</w:t>
      </w:r>
      <w:r w:rsidRPr="00174820">
        <w:t xml:space="preserve"> -18,2% w porównaniu do poziomu emisji w 2005 r. Kluczowe planowane działania obejmują dalszy rozwój nisko- i zeroemisyjnego transportu, w</w:t>
      </w:r>
      <w:r w:rsidR="00351915">
        <w:t> </w:t>
      </w:r>
      <w:r w:rsidRPr="00174820">
        <w:t>tym zwłaszcza e-mobilności, dalsze wspieranie wykorzystania czystych technologii produkcji energii, w tym OZE w sektorze komunalno-bytowym a w sektorze rolnictwa wdrażanie rozwiązań promowanych w WPR 2023-2027</w:t>
      </w:r>
      <w:r>
        <w:t>.</w:t>
      </w:r>
    </w:p>
    <w:p w14:paraId="44A08B11" w14:textId="76CA65FA" w:rsidR="005C4144" w:rsidRDefault="005C4144" w:rsidP="005C4144">
      <w:r>
        <w:t>W odpowiedzi na reformę systemu EU ETS poprzez nowelizację dyrektywy ETS z 2023 r. (dyrektywa (UE) 2023/958</w:t>
      </w:r>
      <w:r w:rsidR="007C622B">
        <w:rPr>
          <w:rStyle w:val="Odwoanieprzypisudolnego"/>
        </w:rPr>
        <w:footnoteReference w:id="33"/>
      </w:r>
      <w:r>
        <w:t>, dyrektywa (UE) 2023/959) i przyjęcie na forum UE innych regulacji dot. funkcjonowania systemu EU ETS (rozporządzenie (UE) 2023/957</w:t>
      </w:r>
      <w:r w:rsidR="007C622B">
        <w:rPr>
          <w:rStyle w:val="Odwoanieprzypisudolnego"/>
        </w:rPr>
        <w:footnoteReference w:id="34"/>
      </w:r>
      <w:r>
        <w:t>, decyzja 2023/852</w:t>
      </w:r>
      <w:r w:rsidR="007C622B">
        <w:rPr>
          <w:rStyle w:val="Odwoanieprzypisudolnego"/>
        </w:rPr>
        <w:footnoteReference w:id="35"/>
      </w:r>
      <w:r>
        <w:t xml:space="preserve">), przepisy w tym zakresie będą transponowane do polskiego porządku prawnego poprzez nowelizację odpowiednich przepisów, w tym ustawy z dnia 15 czerwca 2015 r. o systemie handlu uprawnieniami do emisji gazów cieplarnianych. </w:t>
      </w:r>
    </w:p>
    <w:p w14:paraId="5E03F32D" w14:textId="3896495D" w:rsidR="005C4144" w:rsidRPr="00174820" w:rsidRDefault="005C4144" w:rsidP="005C4144">
      <w:r>
        <w:t>W zakresie rozwoju OZE, dodatkowe planowane działania to odpowiedź na nowelizację dyrektywy OZE tj. przyjęcie dyrektywy (UE) 2023/2413, tzw. RED III</w:t>
      </w:r>
      <w:r w:rsidR="007C622B">
        <w:rPr>
          <w:rStyle w:val="Odwoanieprzypisudolnego"/>
        </w:rPr>
        <w:footnoteReference w:id="36"/>
      </w:r>
      <w:r>
        <w:t xml:space="preserve">, w tym wskazane w niej cele udziału OZE w finalnym zużyciu energii brutto, a także w ciepłownictwie i chłodnictwie oraz transporcie. Nowe działania dotyczą przede wszystkim dalszego rozwoju i wspierania (przez odpowiednie systemy – instrumenty finansowe) wykorzystania biomasy stałej i biogazu, energetyki </w:t>
      </w:r>
      <w:r w:rsidRPr="00174820">
        <w:t>wiatrowej, w tym na morzu a także energii słonecznej i pomp ciepła. Umożliwią one znaczący wzrost udziału OZE do 2030 r. (wg sc. WAM 32,6% w 2030 r. w</w:t>
      </w:r>
      <w:r>
        <w:t> </w:t>
      </w:r>
      <w:r w:rsidRPr="00174820">
        <w:t>odniesieniu do finalnego zużycia energii brutto).</w:t>
      </w:r>
    </w:p>
    <w:p w14:paraId="5894E3AE" w14:textId="7FF42DDD" w:rsidR="005C4144" w:rsidRDefault="005C4144" w:rsidP="005C4144">
      <w:r w:rsidRPr="00174820">
        <w:t>W obszarze poprawy efektywności energetycznej, planowane są działania prowadzące do dalszych oszczędności zużycia energii finalnej i pierwotnej, zgodnie z wymaganiami najnowszej dyrektywy UE w</w:t>
      </w:r>
      <w:r>
        <w:t> </w:t>
      </w:r>
      <w:r w:rsidRPr="00174820">
        <w:t>tym zakresie (tj. dyrektywy (UE) 2023/1791</w:t>
      </w:r>
      <w:r w:rsidR="00D819A1">
        <w:rPr>
          <w:rStyle w:val="Odwoanieprzypisudolnego"/>
        </w:rPr>
        <w:footnoteReference w:id="37"/>
      </w:r>
      <w:r w:rsidRPr="00174820">
        <w:t>). Działania te obejmują przede wszystkim kontynuację już wdrażanych działań (system świadectw efektywności energetycznej, tzw. białych certyfikatów) oraz alternatywne środki wskazane w aKPEiK (np. Program Termo). Wg sc. WAM oszczędność energii w</w:t>
      </w:r>
      <w:r>
        <w:t> </w:t>
      </w:r>
      <w:r w:rsidRPr="00174820">
        <w:t xml:space="preserve">stosunku do sc. WEM w 2030 r. </w:t>
      </w:r>
      <w:r w:rsidR="00351915">
        <w:t>może wynieść</w:t>
      </w:r>
      <w:r>
        <w:t xml:space="preserve"> </w:t>
      </w:r>
      <w:r w:rsidRPr="00174820">
        <w:t>3911 ktoe dla energii pierwotnej i 2770 ktoe dla energii finalnej</w:t>
      </w:r>
      <w:r w:rsidRPr="007E4674">
        <w:t>.</w:t>
      </w:r>
    </w:p>
    <w:p w14:paraId="62EF7E59" w14:textId="77777777" w:rsidR="005C4144" w:rsidRDefault="005C4144" w:rsidP="005C4144">
      <w:r>
        <w:t xml:space="preserve">W wymiarze bezpieczeństwa energetycznego polityki i działania mają na celu przede wszystkim zapewnienie suwerenności energetycznej Polski, w tym </w:t>
      </w:r>
      <w:r w:rsidRPr="00C91095">
        <w:t>dążenie do zapewnienia współczynnika niezależności energetycznej powyżej średniej UE.</w:t>
      </w:r>
      <w:r>
        <w:t xml:space="preserve"> Przyczyni się do tego </w:t>
      </w:r>
      <w:r w:rsidRPr="00C91095">
        <w:t>odpowiednio zdywersyfikowana struktura paliwowa zużycia energii pierwotnej i finalnej w gospodarce oraz zachowanie ograniczonego poziomu zależności importowej.</w:t>
      </w:r>
      <w:r>
        <w:t xml:space="preserve"> Kluczowe polityki i działania, zgodnie z polityką UE, skupiają się na stopniowym zastępowaniu paliw kopalnych przez zeroemisyjne źródła energii, w tym rozwój energetyki jądrowej jak i dostępności paliwa wodorowego a także zapewnienia wsparcia dla regionów węglowych w procesie transformacji, czy też dywersyfikację dostaw gazu ziemnego i ropy naftowej. </w:t>
      </w:r>
    </w:p>
    <w:p w14:paraId="18CF0B01" w14:textId="77777777" w:rsidR="005C4144" w:rsidRDefault="005C4144" w:rsidP="005C4144">
      <w:r>
        <w:t xml:space="preserve">W zakresie wymiaru dot. wewnątrzunijnego rynku energii kluczowe znacznie będą miały, zgodnie z regulacjami UE, działania ukierunkowane na zapewnienie odpowiedniego stanu i rozwoju infrastruktury energii elektrycznej, w tym sieci przesyłowych, dystrybucyjnych i połączeń transgranicznych. W kontekście infrastruktury gazowej kluczowe będzie utrzymanie połączeń międzysystemowych i terminalu LNG, jak i dalsza rozbudowa istniejącego gazowego systemu przesyłowego i dystrybucyjnego. Istotne znaczenie będzie też miał dalszy rozwój energetyki rozproszonej, w tym roli prosumentów i społeczności energetycznych, w celu wypełnienia wymagań dyrektywy RED III. Planowane działania, zgodnie z regulacjami UE (dyrektywa (UE) 2019/944, rozporządzenie (UE) 2018/1999, dyrektywa (UE 2023/1791)), będą także przyczyniać się do redukcji ubóstwa energetycznego. </w:t>
      </w:r>
    </w:p>
    <w:p w14:paraId="59E5E3B4" w14:textId="77777777" w:rsidR="005C4144" w:rsidRPr="007F64AD" w:rsidRDefault="005C4144" w:rsidP="005C4144">
      <w:r>
        <w:t>Należy podkreślić, że istotne</w:t>
      </w:r>
      <w:r w:rsidRPr="00B91B24">
        <w:t xml:space="preserve"> jest</w:t>
      </w:r>
      <w:r>
        <w:t xml:space="preserve"> dążenie do osiągania</w:t>
      </w:r>
      <w:r w:rsidRPr="00B91B24">
        <w:t xml:space="preserve"> pozytywnych interakcji pomiędzy poszczególnymi działaniami.</w:t>
      </w:r>
      <w:r>
        <w:t xml:space="preserve"> </w:t>
      </w:r>
      <w:r w:rsidRPr="00B91B24">
        <w:t>Synergie i efekty uboczne mogą wspierać i przyspieszać osiągnięcie krajowych i europejskich celów w</w:t>
      </w:r>
      <w:r>
        <w:t> </w:t>
      </w:r>
      <w:r w:rsidRPr="00B91B24">
        <w:t>zakresie energii i klimatu.</w:t>
      </w:r>
      <w:r>
        <w:t xml:space="preserve"> Należy zaznaczyć, że takie pozytywne relacje istnieją np. pomiędzy działaniami dot. rozwoju OZE (rozwój zeroemisyjnych źródeł energii), poprawy efektywności energetycznej (ograniczenie zużycie energii), poprawy bezpieczeństwa energetycznego (dywersyfikacja dostaw poprzez wzrost udziału mniej- i zero emisyjnych źródeł, w tym energii jądrowej) a redukcją emisji GHG, czyli realizacją celów redukcyjnych ustanowionych w rozporządzeniu ESR, jak i obniżaniu emisji w sektorach energetycznych objętych systemem EU ETS.</w:t>
      </w:r>
    </w:p>
    <w:p w14:paraId="635D4F06" w14:textId="44B6FC8D" w:rsidR="005C4144" w:rsidRPr="007679BB" w:rsidRDefault="005C4144" w:rsidP="00797A1F">
      <w:pPr>
        <w:pStyle w:val="Nagwek2"/>
      </w:pPr>
      <w:bookmarkStart w:id="522" w:name="_Toc167443540"/>
      <w:bookmarkStart w:id="523" w:name="_Toc171587345"/>
      <w:bookmarkStart w:id="524" w:name="_Toc174710917"/>
      <w:bookmarkStart w:id="525" w:name="_Toc178931982"/>
      <w:r w:rsidRPr="007679BB">
        <w:t>Skutki makroekonomiczne, środowiskowe, zdrowotne, skutki dla zatrudnienia i kształcenia, a</w:t>
      </w:r>
      <w:r w:rsidR="00CE47CD">
        <w:t> </w:t>
      </w:r>
      <w:r w:rsidRPr="007679BB">
        <w:t>także wpływ na umiejętności w tej dziedzinie i</w:t>
      </w:r>
      <w:r w:rsidR="00CE47CD">
        <w:t> </w:t>
      </w:r>
      <w:r w:rsidRPr="007679BB">
        <w:t>skutki społeczne</w:t>
      </w:r>
      <w:bookmarkEnd w:id="522"/>
      <w:bookmarkEnd w:id="523"/>
      <w:bookmarkEnd w:id="524"/>
      <w:bookmarkEnd w:id="525"/>
    </w:p>
    <w:p w14:paraId="0DAD82D5" w14:textId="77777777" w:rsidR="005C4144" w:rsidRDefault="005C4144" w:rsidP="00797A1F">
      <w:pPr>
        <w:pStyle w:val="Nagwek2"/>
      </w:pPr>
      <w:bookmarkStart w:id="526" w:name="_Toc167795171"/>
      <w:bookmarkStart w:id="527" w:name="_Toc167799342"/>
      <w:bookmarkStart w:id="528" w:name="_Toc167803414"/>
      <w:bookmarkStart w:id="529" w:name="_Toc167804133"/>
      <w:bookmarkStart w:id="530" w:name="_Toc167804160"/>
      <w:bookmarkStart w:id="531" w:name="_Toc171587346"/>
      <w:bookmarkStart w:id="532" w:name="_Toc174710918"/>
      <w:bookmarkStart w:id="533" w:name="_Toc178931983"/>
      <w:r w:rsidRPr="00A240EB">
        <w:t>Założenia</w:t>
      </w:r>
      <w:r>
        <w:t xml:space="preserve"> do analizy</w:t>
      </w:r>
      <w:bookmarkEnd w:id="526"/>
      <w:bookmarkEnd w:id="527"/>
      <w:bookmarkEnd w:id="528"/>
      <w:bookmarkEnd w:id="529"/>
      <w:bookmarkEnd w:id="530"/>
      <w:r>
        <w:t xml:space="preserve"> makroekonomicznej</w:t>
      </w:r>
      <w:bookmarkEnd w:id="531"/>
      <w:bookmarkEnd w:id="532"/>
      <w:bookmarkEnd w:id="533"/>
      <w:r>
        <w:t xml:space="preserve"> </w:t>
      </w:r>
    </w:p>
    <w:p w14:paraId="5480DD33" w14:textId="77777777" w:rsidR="005C4144" w:rsidRPr="00083FB9" w:rsidRDefault="005C4144" w:rsidP="005C4144">
      <w:pPr>
        <w:pStyle w:val="Podtytu"/>
        <w:spacing w:after="120"/>
      </w:pPr>
      <w:r w:rsidRPr="00083FB9">
        <w:t>Produkt Krajowy Brutto (PKB)</w:t>
      </w:r>
    </w:p>
    <w:p w14:paraId="6EB2D3BA" w14:textId="0B1462C3" w:rsidR="005C4144" w:rsidRDefault="005C4144" w:rsidP="005C4144">
      <w:r>
        <w:t>Uwzględniając potrzebę zachowania spójności i kompatybilności na potrzeby modelowania za bazowy przyjęto s</w:t>
      </w:r>
      <w:r w:rsidRPr="00525093">
        <w:t>cenariusz makroekonomiczny</w:t>
      </w:r>
      <w:r>
        <w:t xml:space="preserve"> odpowiadający scenariuszowi WEM, pokrywający się z tym</w:t>
      </w:r>
      <w:r w:rsidRPr="00525093">
        <w:t xml:space="preserve">, </w:t>
      </w:r>
      <w:r>
        <w:t xml:space="preserve">który wykorzystano do przygotowania </w:t>
      </w:r>
      <w:r w:rsidRPr="00525093">
        <w:t>projekcj</w:t>
      </w:r>
      <w:r>
        <w:t>i</w:t>
      </w:r>
      <w:r w:rsidRPr="00525093">
        <w:t xml:space="preserve"> zapotrzebowania na energię w Polsce w perspektywie 2040 r.</w:t>
      </w:r>
      <w:r>
        <w:rPr>
          <w:rStyle w:val="Odwoanieprzypisudolnego"/>
        </w:rPr>
        <w:footnoteReference w:id="38"/>
      </w:r>
      <w:r>
        <w:t xml:space="preserve"> Scenariusz ten </w:t>
      </w:r>
      <w:r w:rsidRPr="00771A1B">
        <w:t xml:space="preserve">opracowano w oparciu o wytyczne Komisji Europejskiej (założenia do scenariusza Referencyjnego PRIMES2020). Do obliczeń modelowych przyjęto dynamikę zmian </w:t>
      </w:r>
      <w:r>
        <w:t xml:space="preserve">PKB </w:t>
      </w:r>
      <w:r w:rsidRPr="00771A1B">
        <w:t>przedstawioną w</w:t>
      </w:r>
      <w:r>
        <w:t> </w:t>
      </w:r>
      <w:r w:rsidRPr="00771A1B">
        <w:t>tabeli</w:t>
      </w:r>
      <w:r w:rsidRPr="00525093">
        <w:t xml:space="preserve"> poniżej (</w:t>
      </w:r>
      <w:r w:rsidRPr="00BA3CEF">
        <w:fldChar w:fldCharType="begin"/>
      </w:r>
      <w:r>
        <w:instrText xml:space="preserve"> REF _Ref167821559 \h </w:instrText>
      </w:r>
      <w:r w:rsidRPr="00BA3CEF">
        <w:rPr>
          <w:highlight w:val="yellow"/>
        </w:rPr>
        <w:fldChar w:fldCharType="separate"/>
      </w:r>
      <w:r w:rsidR="006C7D6C">
        <w:t xml:space="preserve">Tabela </w:t>
      </w:r>
      <w:r w:rsidR="006C7D6C">
        <w:rPr>
          <w:noProof/>
        </w:rPr>
        <w:t>5</w:t>
      </w:r>
      <w:r w:rsidR="006C7D6C">
        <w:t>.</w:t>
      </w:r>
      <w:r w:rsidR="006C7D6C">
        <w:rPr>
          <w:noProof/>
        </w:rPr>
        <w:t>1</w:t>
      </w:r>
      <w:r w:rsidRPr="00BA3CEF">
        <w:fldChar w:fldCharType="end"/>
      </w:r>
      <w:r w:rsidRPr="00525093">
        <w:t>)</w:t>
      </w:r>
      <w:r>
        <w:t>. W całym okresie projekcji założone PKB wykazuje stały wzrost i jego wartość w 20</w:t>
      </w:r>
      <w:r w:rsidR="00B87396">
        <w:t>4</w:t>
      </w:r>
      <w:r>
        <w:t>0 r. jest 1,</w:t>
      </w:r>
      <w:r w:rsidR="00B87396">
        <w:t>5</w:t>
      </w:r>
      <w:r>
        <w:t xml:space="preserve"> krotnie większe niż wartość bazowa w 2020 r. </w:t>
      </w:r>
    </w:p>
    <w:p w14:paraId="5D717D7B" w14:textId="19F6EC08" w:rsidR="005C4144" w:rsidRDefault="005C4144" w:rsidP="005C4144">
      <w:pPr>
        <w:pStyle w:val="Legenda"/>
        <w:keepNext/>
      </w:pPr>
      <w:bookmarkStart w:id="534" w:name="_Ref167821559"/>
      <w:bookmarkStart w:id="535" w:name="_Ref167403348"/>
      <w:bookmarkStart w:id="536" w:name="_Toc169565485"/>
      <w:bookmarkStart w:id="537" w:name="_Toc171587225"/>
      <w:bookmarkStart w:id="538" w:name="_Toc174711009"/>
      <w:bookmarkStart w:id="539" w:name="_Toc175573162"/>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w:t>
      </w:r>
      <w:r w:rsidR="00000000">
        <w:rPr>
          <w:noProof/>
        </w:rPr>
        <w:fldChar w:fldCharType="end"/>
      </w:r>
      <w:bookmarkEnd w:id="534"/>
      <w:r>
        <w:t>.</w:t>
      </w:r>
      <w:bookmarkEnd w:id="535"/>
      <w:r>
        <w:t xml:space="preserve"> Produkt Krajowy Brutto Polski</w:t>
      </w:r>
      <w:bookmarkEnd w:id="536"/>
      <w:bookmarkEnd w:id="537"/>
      <w:bookmarkEnd w:id="538"/>
      <w:bookmarkEnd w:id="539"/>
      <w:r>
        <w:t xml:space="preserve"> </w:t>
      </w:r>
    </w:p>
    <w:tbl>
      <w:tblPr>
        <w:tblStyle w:val="KPEiK"/>
        <w:tblW w:w="4140" w:type="pct"/>
        <w:tblLayout w:type="fixed"/>
        <w:tblLook w:val="04A0" w:firstRow="1" w:lastRow="0" w:firstColumn="1" w:lastColumn="0" w:noHBand="0" w:noVBand="1"/>
      </w:tblPr>
      <w:tblGrid>
        <w:gridCol w:w="1271"/>
        <w:gridCol w:w="779"/>
        <w:gridCol w:w="779"/>
        <w:gridCol w:w="779"/>
        <w:gridCol w:w="779"/>
        <w:gridCol w:w="779"/>
        <w:gridCol w:w="779"/>
        <w:gridCol w:w="779"/>
        <w:gridCol w:w="779"/>
      </w:tblGrid>
      <w:tr w:rsidR="001D0CFF" w:rsidRPr="00CF5896" w14:paraId="12892FE5" w14:textId="77777777" w:rsidTr="001D0CFF">
        <w:trPr>
          <w:cnfStyle w:val="100000000000" w:firstRow="1" w:lastRow="0" w:firstColumn="0" w:lastColumn="0" w:oddVBand="0" w:evenVBand="0" w:oddHBand="0" w:evenHBand="0" w:firstRowFirstColumn="0" w:firstRowLastColumn="0" w:lastRowFirstColumn="0" w:lastRowLastColumn="0"/>
          <w:trHeight w:val="227"/>
        </w:trPr>
        <w:tc>
          <w:tcPr>
            <w:tcW w:w="1271" w:type="dxa"/>
          </w:tcPr>
          <w:p w14:paraId="65E7BBB6" w14:textId="77777777" w:rsidR="001D0CFF" w:rsidRPr="00CF5896" w:rsidRDefault="001D0CFF" w:rsidP="001053AA">
            <w:pPr>
              <w:pStyle w:val="Tabele"/>
              <w:jc w:val="center"/>
              <w:rPr>
                <w:rFonts w:ascii="Calibri" w:hAnsi="Calibri" w:cs="Calibri"/>
                <w:color w:val="auto"/>
              </w:rPr>
            </w:pPr>
          </w:p>
        </w:tc>
        <w:tc>
          <w:tcPr>
            <w:tcW w:w="779" w:type="dxa"/>
          </w:tcPr>
          <w:p w14:paraId="061921C4" w14:textId="77777777" w:rsidR="001D0CFF" w:rsidRPr="00CF5896" w:rsidRDefault="001D0CFF" w:rsidP="001053AA">
            <w:pPr>
              <w:pStyle w:val="Tabele"/>
              <w:jc w:val="center"/>
              <w:rPr>
                <w:rFonts w:ascii="Calibri" w:hAnsi="Calibri" w:cs="Calibri"/>
                <w:color w:val="auto"/>
              </w:rPr>
            </w:pPr>
            <w:r w:rsidRPr="00CF5896">
              <w:rPr>
                <w:color w:val="auto"/>
              </w:rPr>
              <w:t>2005</w:t>
            </w:r>
          </w:p>
        </w:tc>
        <w:tc>
          <w:tcPr>
            <w:tcW w:w="779" w:type="dxa"/>
          </w:tcPr>
          <w:p w14:paraId="0D311E38" w14:textId="77777777" w:rsidR="001D0CFF" w:rsidRPr="00CF5896" w:rsidRDefault="001D0CFF" w:rsidP="001053AA">
            <w:pPr>
              <w:pStyle w:val="Tabele"/>
              <w:jc w:val="center"/>
              <w:rPr>
                <w:rFonts w:ascii="Calibri" w:hAnsi="Calibri" w:cs="Calibri"/>
                <w:color w:val="auto"/>
              </w:rPr>
            </w:pPr>
            <w:r w:rsidRPr="00CF5896">
              <w:rPr>
                <w:color w:val="auto"/>
              </w:rPr>
              <w:t>2010</w:t>
            </w:r>
          </w:p>
        </w:tc>
        <w:tc>
          <w:tcPr>
            <w:tcW w:w="779" w:type="dxa"/>
          </w:tcPr>
          <w:p w14:paraId="3060FECB" w14:textId="77777777" w:rsidR="001D0CFF" w:rsidRPr="00CF5896" w:rsidRDefault="001D0CFF" w:rsidP="001053AA">
            <w:pPr>
              <w:pStyle w:val="Tabele"/>
              <w:jc w:val="center"/>
              <w:rPr>
                <w:rFonts w:ascii="Calibri" w:hAnsi="Calibri" w:cs="Calibri"/>
                <w:color w:val="auto"/>
              </w:rPr>
            </w:pPr>
            <w:r w:rsidRPr="00CF5896">
              <w:rPr>
                <w:color w:val="auto"/>
              </w:rPr>
              <w:t>2015</w:t>
            </w:r>
          </w:p>
        </w:tc>
        <w:tc>
          <w:tcPr>
            <w:tcW w:w="779" w:type="dxa"/>
          </w:tcPr>
          <w:p w14:paraId="141B9148" w14:textId="77777777" w:rsidR="001D0CFF" w:rsidRPr="00CF5896" w:rsidRDefault="001D0CFF" w:rsidP="001053AA">
            <w:pPr>
              <w:pStyle w:val="Tabele"/>
              <w:jc w:val="center"/>
              <w:rPr>
                <w:rFonts w:ascii="Calibri" w:hAnsi="Calibri" w:cs="Calibri"/>
                <w:color w:val="auto"/>
              </w:rPr>
            </w:pPr>
            <w:r w:rsidRPr="00CF5896">
              <w:rPr>
                <w:color w:val="auto"/>
              </w:rPr>
              <w:t>2020</w:t>
            </w:r>
          </w:p>
        </w:tc>
        <w:tc>
          <w:tcPr>
            <w:tcW w:w="779" w:type="dxa"/>
          </w:tcPr>
          <w:p w14:paraId="00A14157" w14:textId="77777777" w:rsidR="001D0CFF" w:rsidRPr="00CF5896" w:rsidRDefault="001D0CFF" w:rsidP="001053AA">
            <w:pPr>
              <w:pStyle w:val="Tabele"/>
              <w:jc w:val="center"/>
              <w:rPr>
                <w:rFonts w:ascii="Calibri" w:hAnsi="Calibri" w:cs="Calibri"/>
                <w:color w:val="auto"/>
              </w:rPr>
            </w:pPr>
            <w:r w:rsidRPr="00CF5896">
              <w:rPr>
                <w:color w:val="auto"/>
              </w:rPr>
              <w:t>2025</w:t>
            </w:r>
          </w:p>
        </w:tc>
        <w:tc>
          <w:tcPr>
            <w:tcW w:w="779" w:type="dxa"/>
          </w:tcPr>
          <w:p w14:paraId="45545356" w14:textId="77777777" w:rsidR="001D0CFF" w:rsidRPr="00CF5896" w:rsidRDefault="001D0CFF" w:rsidP="001053AA">
            <w:pPr>
              <w:pStyle w:val="Tabele"/>
              <w:jc w:val="center"/>
              <w:rPr>
                <w:rFonts w:ascii="Calibri" w:hAnsi="Calibri" w:cs="Calibri"/>
                <w:color w:val="auto"/>
              </w:rPr>
            </w:pPr>
            <w:r w:rsidRPr="00CF5896">
              <w:rPr>
                <w:color w:val="auto"/>
              </w:rPr>
              <w:t>2030</w:t>
            </w:r>
          </w:p>
        </w:tc>
        <w:tc>
          <w:tcPr>
            <w:tcW w:w="779" w:type="dxa"/>
          </w:tcPr>
          <w:p w14:paraId="4F0DF4F1" w14:textId="77777777" w:rsidR="001D0CFF" w:rsidRPr="00CF5896" w:rsidRDefault="001D0CFF" w:rsidP="001053AA">
            <w:pPr>
              <w:pStyle w:val="Tabele"/>
              <w:jc w:val="center"/>
              <w:rPr>
                <w:rFonts w:ascii="Calibri" w:hAnsi="Calibri" w:cs="Calibri"/>
                <w:color w:val="auto"/>
              </w:rPr>
            </w:pPr>
            <w:r w:rsidRPr="00CF5896">
              <w:rPr>
                <w:color w:val="auto"/>
              </w:rPr>
              <w:t>2035</w:t>
            </w:r>
          </w:p>
        </w:tc>
        <w:tc>
          <w:tcPr>
            <w:tcW w:w="779" w:type="dxa"/>
          </w:tcPr>
          <w:p w14:paraId="657A99AA" w14:textId="77777777" w:rsidR="001D0CFF" w:rsidRPr="00CF5896" w:rsidRDefault="001D0CFF" w:rsidP="001053AA">
            <w:pPr>
              <w:pStyle w:val="Tabele"/>
              <w:jc w:val="center"/>
              <w:rPr>
                <w:rFonts w:ascii="Calibri" w:hAnsi="Calibri" w:cs="Calibri"/>
                <w:color w:val="auto"/>
              </w:rPr>
            </w:pPr>
            <w:r w:rsidRPr="00CF5896">
              <w:rPr>
                <w:color w:val="auto"/>
              </w:rPr>
              <w:t>2040</w:t>
            </w:r>
          </w:p>
        </w:tc>
      </w:tr>
      <w:tr w:rsidR="001D0CFF" w:rsidRPr="00CF5896" w14:paraId="09EDE4CA" w14:textId="77777777" w:rsidTr="001D0CFF">
        <w:trPr>
          <w:trHeight w:val="227"/>
        </w:trPr>
        <w:tc>
          <w:tcPr>
            <w:tcW w:w="1271" w:type="dxa"/>
          </w:tcPr>
          <w:p w14:paraId="33FF0DDB" w14:textId="77777777" w:rsidR="001D0CFF" w:rsidRPr="00CF5896" w:rsidRDefault="001D0CFF" w:rsidP="001053AA">
            <w:pPr>
              <w:pStyle w:val="Tabele"/>
              <w:rPr>
                <w:color w:val="auto"/>
              </w:rPr>
            </w:pPr>
            <w:r w:rsidRPr="00CF5896">
              <w:rPr>
                <w:color w:val="auto"/>
              </w:rPr>
              <w:t>PKB - dynamika</w:t>
            </w:r>
          </w:p>
          <w:p w14:paraId="5AC354BC" w14:textId="77777777" w:rsidR="001D0CFF" w:rsidRPr="00CF5896" w:rsidRDefault="001D0CFF" w:rsidP="001053AA">
            <w:pPr>
              <w:pStyle w:val="Tabele"/>
              <w:rPr>
                <w:color w:val="auto"/>
              </w:rPr>
            </w:pPr>
            <w:r w:rsidRPr="00CF5896">
              <w:rPr>
                <w:color w:val="auto"/>
              </w:rPr>
              <w:t>[2020 = 100]</w:t>
            </w:r>
          </w:p>
        </w:tc>
        <w:tc>
          <w:tcPr>
            <w:tcW w:w="779" w:type="dxa"/>
            <w:shd w:val="clear" w:color="auto" w:fill="C5E0B3" w:themeFill="accent6" w:themeFillTint="66"/>
          </w:tcPr>
          <w:p w14:paraId="1296A9C2" w14:textId="77777777" w:rsidR="001D0CFF" w:rsidRPr="00CF5896" w:rsidRDefault="001D0CFF" w:rsidP="001053AA">
            <w:pPr>
              <w:pStyle w:val="Tabele"/>
              <w:jc w:val="right"/>
              <w:rPr>
                <w:color w:val="auto"/>
              </w:rPr>
            </w:pPr>
            <w:r w:rsidRPr="00CF5896">
              <w:rPr>
                <w:color w:val="auto"/>
              </w:rPr>
              <w:t>60,25</w:t>
            </w:r>
          </w:p>
        </w:tc>
        <w:tc>
          <w:tcPr>
            <w:tcW w:w="779" w:type="dxa"/>
            <w:shd w:val="clear" w:color="auto" w:fill="C5E0B3" w:themeFill="accent6" w:themeFillTint="66"/>
          </w:tcPr>
          <w:p w14:paraId="38FB3BD0" w14:textId="77777777" w:rsidR="001D0CFF" w:rsidRPr="00CF5896" w:rsidRDefault="001D0CFF" w:rsidP="001053AA">
            <w:pPr>
              <w:pStyle w:val="Tabele"/>
              <w:jc w:val="right"/>
              <w:rPr>
                <w:color w:val="auto"/>
              </w:rPr>
            </w:pPr>
            <w:r w:rsidRPr="00CF5896">
              <w:rPr>
                <w:color w:val="auto"/>
              </w:rPr>
              <w:t>76,05</w:t>
            </w:r>
          </w:p>
        </w:tc>
        <w:tc>
          <w:tcPr>
            <w:tcW w:w="779" w:type="dxa"/>
            <w:shd w:val="clear" w:color="auto" w:fill="C5E0B3" w:themeFill="accent6" w:themeFillTint="66"/>
          </w:tcPr>
          <w:p w14:paraId="19326738" w14:textId="77777777" w:rsidR="001D0CFF" w:rsidRPr="00CF5896" w:rsidRDefault="001D0CFF" w:rsidP="001053AA">
            <w:pPr>
              <w:pStyle w:val="Tabele"/>
              <w:jc w:val="right"/>
              <w:rPr>
                <w:color w:val="auto"/>
              </w:rPr>
            </w:pPr>
            <w:r w:rsidRPr="00CF5896">
              <w:rPr>
                <w:color w:val="auto"/>
              </w:rPr>
              <w:t>88,27</w:t>
            </w:r>
          </w:p>
        </w:tc>
        <w:tc>
          <w:tcPr>
            <w:tcW w:w="779" w:type="dxa"/>
            <w:shd w:val="clear" w:color="auto" w:fill="C5E0B3" w:themeFill="accent6" w:themeFillTint="66"/>
          </w:tcPr>
          <w:p w14:paraId="3DAE7BDA" w14:textId="77777777" w:rsidR="001D0CFF" w:rsidRPr="00CF5896" w:rsidRDefault="001D0CFF" w:rsidP="001053AA">
            <w:pPr>
              <w:pStyle w:val="Tabele"/>
              <w:jc w:val="right"/>
              <w:rPr>
                <w:color w:val="auto"/>
              </w:rPr>
            </w:pPr>
            <w:r w:rsidRPr="00CF5896">
              <w:rPr>
                <w:color w:val="auto"/>
              </w:rPr>
              <w:t>100,0</w:t>
            </w:r>
          </w:p>
        </w:tc>
        <w:tc>
          <w:tcPr>
            <w:tcW w:w="779" w:type="dxa"/>
          </w:tcPr>
          <w:p w14:paraId="69D22FFC" w14:textId="77777777" w:rsidR="001D0CFF" w:rsidRPr="00CF5896" w:rsidRDefault="001D0CFF" w:rsidP="001053AA">
            <w:pPr>
              <w:pStyle w:val="Tabele"/>
              <w:jc w:val="right"/>
              <w:rPr>
                <w:color w:val="auto"/>
              </w:rPr>
            </w:pPr>
            <w:r w:rsidRPr="00CF5896">
              <w:rPr>
                <w:color w:val="auto"/>
              </w:rPr>
              <w:t>118,00</w:t>
            </w:r>
          </w:p>
        </w:tc>
        <w:tc>
          <w:tcPr>
            <w:tcW w:w="779" w:type="dxa"/>
          </w:tcPr>
          <w:p w14:paraId="3F87D5ED" w14:textId="77777777" w:rsidR="001D0CFF" w:rsidRPr="00CF5896" w:rsidRDefault="001D0CFF" w:rsidP="001053AA">
            <w:pPr>
              <w:pStyle w:val="Tabele"/>
              <w:jc w:val="right"/>
              <w:rPr>
                <w:color w:val="auto"/>
              </w:rPr>
            </w:pPr>
            <w:r w:rsidRPr="00CF5896">
              <w:rPr>
                <w:color w:val="auto"/>
              </w:rPr>
              <w:t>132,91</w:t>
            </w:r>
          </w:p>
        </w:tc>
        <w:tc>
          <w:tcPr>
            <w:tcW w:w="779" w:type="dxa"/>
          </w:tcPr>
          <w:p w14:paraId="5926B6D8" w14:textId="77777777" w:rsidR="001D0CFF" w:rsidRPr="00CF5896" w:rsidRDefault="001D0CFF" w:rsidP="001053AA">
            <w:pPr>
              <w:pStyle w:val="Tabele"/>
              <w:jc w:val="right"/>
              <w:rPr>
                <w:color w:val="auto"/>
              </w:rPr>
            </w:pPr>
            <w:r w:rsidRPr="00CF5896">
              <w:rPr>
                <w:color w:val="auto"/>
              </w:rPr>
              <w:t>144,99</w:t>
            </w:r>
          </w:p>
        </w:tc>
        <w:tc>
          <w:tcPr>
            <w:tcW w:w="779" w:type="dxa"/>
          </w:tcPr>
          <w:p w14:paraId="3D415CD4" w14:textId="77777777" w:rsidR="001D0CFF" w:rsidRPr="00CF5896" w:rsidRDefault="001D0CFF" w:rsidP="001053AA">
            <w:pPr>
              <w:pStyle w:val="Tabele"/>
              <w:jc w:val="right"/>
              <w:rPr>
                <w:color w:val="auto"/>
              </w:rPr>
            </w:pPr>
            <w:r w:rsidRPr="00CF5896">
              <w:rPr>
                <w:color w:val="auto"/>
              </w:rPr>
              <w:t>155,18</w:t>
            </w:r>
          </w:p>
        </w:tc>
      </w:tr>
    </w:tbl>
    <w:p w14:paraId="066EBF4D" w14:textId="77777777" w:rsidR="005C4144" w:rsidRPr="008E58BB" w:rsidRDefault="005C4144" w:rsidP="005C4144">
      <w:pPr>
        <w:pStyle w:val="ardo"/>
      </w:pPr>
      <w:r>
        <w:t>Źródło: Opracowano na podstawie danych EUROSTAT, PRIMES2020 Scenariusz Referencyjny</w:t>
      </w:r>
    </w:p>
    <w:p w14:paraId="059F79F1" w14:textId="77777777" w:rsidR="005C4144" w:rsidRPr="00083FB9" w:rsidRDefault="005C4144" w:rsidP="005C4144">
      <w:pPr>
        <w:pStyle w:val="Podtytu"/>
        <w:spacing w:after="120"/>
      </w:pPr>
      <w:r w:rsidRPr="00083FB9">
        <w:t>Liczba ludności</w:t>
      </w:r>
      <w:r>
        <w:t xml:space="preserve"> i dynamika populacji w wieku produkcyjnym</w:t>
      </w:r>
    </w:p>
    <w:p w14:paraId="5215D35D" w14:textId="59613081" w:rsidR="005C4144" w:rsidRDefault="005C4144" w:rsidP="005C4144">
      <w:r>
        <w:t xml:space="preserve">Do analizy </w:t>
      </w:r>
      <w:r w:rsidRPr="00444B2F">
        <w:t>wykorzyst</w:t>
      </w:r>
      <w:r>
        <w:t xml:space="preserve">ano </w:t>
      </w:r>
      <w:r w:rsidRPr="00444B2F">
        <w:t xml:space="preserve">projekcję liczby ludności w Polsce </w:t>
      </w:r>
      <w:r>
        <w:t xml:space="preserve">zgodną z założeniami z rozdz. </w:t>
      </w:r>
      <w:hyperlink w:anchor="_Liczba_ludności" w:history="1">
        <w:r w:rsidR="00B87396">
          <w:t>1</w:t>
        </w:r>
        <w:r w:rsidRPr="00296149">
          <w:t>.</w:t>
        </w:r>
      </w:hyperlink>
      <w:r>
        <w:t xml:space="preserve"> P</w:t>
      </w:r>
      <w:r w:rsidRPr="00EC1F6F">
        <w:t xml:space="preserve">rojekcja demograficzna zakłada spadek liczby ludności </w:t>
      </w:r>
      <w:r>
        <w:t>w 20</w:t>
      </w:r>
      <w:r w:rsidR="00B87396">
        <w:t>4</w:t>
      </w:r>
      <w:r>
        <w:t xml:space="preserve">0 r. o </w:t>
      </w:r>
      <w:r w:rsidR="00B87396">
        <w:t>3</w:t>
      </w:r>
      <w:r>
        <w:t xml:space="preserve">% w stosunku do 2020 r. </w:t>
      </w:r>
      <w:r w:rsidRPr="53EDDA70">
        <w:t>(</w:t>
      </w:r>
      <w:r>
        <w:fldChar w:fldCharType="begin"/>
      </w:r>
      <w:r>
        <w:instrText xml:space="preserve"> REF _Ref167406298 \h </w:instrText>
      </w:r>
      <w:r>
        <w:fldChar w:fldCharType="separate"/>
      </w:r>
      <w:r w:rsidR="006C7D6C">
        <w:t xml:space="preserve">Tabela </w:t>
      </w:r>
      <w:r w:rsidR="006C7D6C">
        <w:rPr>
          <w:noProof/>
        </w:rPr>
        <w:t>5</w:t>
      </w:r>
      <w:r w:rsidR="006C7D6C">
        <w:t>.</w:t>
      </w:r>
      <w:r w:rsidR="006C7D6C">
        <w:rPr>
          <w:noProof/>
        </w:rPr>
        <w:t>2</w:t>
      </w:r>
      <w:r w:rsidR="006C7D6C">
        <w:t>.</w:t>
      </w:r>
      <w:r>
        <w:fldChar w:fldCharType="end"/>
      </w:r>
      <w:r w:rsidRPr="53EDDA70">
        <w:t xml:space="preserve">). </w:t>
      </w:r>
      <w:r w:rsidRPr="00EC1F6F">
        <w:t>Przyjęte do obliczeń modelowych projekcje liczby ludności są wyższe od prezentowanych przez GUS, ponieważ szacunki Centrum Analiz Unii Metropolii Polskich wskazują na wyższe wartości od podawanych w oficjalnych statystykach</w:t>
      </w:r>
      <w:r>
        <w:t>, co wykorzystano do urealnienia ścieżki zmian</w:t>
      </w:r>
      <w:r>
        <w:rPr>
          <w:rStyle w:val="Odwoanieprzypisudolnego"/>
        </w:rPr>
        <w:footnoteReference w:id="39"/>
      </w:r>
      <w:r w:rsidRPr="53EDDA70">
        <w:t xml:space="preserve">. </w:t>
      </w:r>
      <w:r w:rsidRPr="00BA3CEF">
        <w:fldChar w:fldCharType="begin"/>
      </w:r>
      <w:r>
        <w:instrText xml:space="preserve"> REF _Ref167821637 \h </w:instrText>
      </w:r>
      <w:r w:rsidRPr="00BA3CEF">
        <w:rPr>
          <w:highlight w:val="yellow"/>
        </w:rPr>
        <w:fldChar w:fldCharType="separate"/>
      </w:r>
      <w:r w:rsidR="006C7D6C">
        <w:t xml:space="preserve">Tabela </w:t>
      </w:r>
      <w:r w:rsidR="006C7D6C">
        <w:rPr>
          <w:noProof/>
        </w:rPr>
        <w:t>5</w:t>
      </w:r>
      <w:r w:rsidR="006C7D6C">
        <w:t>.</w:t>
      </w:r>
      <w:r w:rsidR="006C7D6C">
        <w:rPr>
          <w:noProof/>
        </w:rPr>
        <w:t>2</w:t>
      </w:r>
      <w:r w:rsidRPr="00BA3CEF">
        <w:fldChar w:fldCharType="end"/>
      </w:r>
      <w:r w:rsidRPr="53EDDA70">
        <w:t xml:space="preserve"> </w:t>
      </w:r>
      <w:r>
        <w:t>przedstawia również zmiany liczby osób w wieku produkcyjnym, które zostały wyznaczone na bazie prognoz zmian populacji zgodnie z bazą danych ONZ</w:t>
      </w:r>
      <w:r>
        <w:rPr>
          <w:rStyle w:val="Odwoanieprzypisudolnego"/>
        </w:rPr>
        <w:footnoteReference w:id="40"/>
      </w:r>
      <w:r>
        <w:t xml:space="preserve">. </w:t>
      </w:r>
    </w:p>
    <w:p w14:paraId="2A5A7532" w14:textId="06317E36" w:rsidR="005C4144" w:rsidRDefault="005C4144" w:rsidP="005C4144">
      <w:pPr>
        <w:pStyle w:val="Legenda"/>
        <w:keepNext/>
      </w:pPr>
      <w:bookmarkStart w:id="540" w:name="_Ref167821637"/>
      <w:bookmarkStart w:id="541" w:name="_Ref167406298"/>
      <w:bookmarkStart w:id="542" w:name="_Toc161315581"/>
      <w:bookmarkStart w:id="543" w:name="_Toc169565487"/>
      <w:bookmarkStart w:id="544" w:name="_Toc171587227"/>
      <w:bookmarkStart w:id="545" w:name="_Toc174711010"/>
      <w:bookmarkStart w:id="546" w:name="_Toc175573163"/>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w:t>
      </w:r>
      <w:r w:rsidR="00000000">
        <w:rPr>
          <w:noProof/>
        </w:rPr>
        <w:fldChar w:fldCharType="end"/>
      </w:r>
      <w:bookmarkEnd w:id="540"/>
      <w:r>
        <w:t>.</w:t>
      </w:r>
      <w:bookmarkEnd w:id="541"/>
      <w:r>
        <w:t xml:space="preserve"> Prognozowana l</w:t>
      </w:r>
      <w:r w:rsidRPr="0060223A">
        <w:t xml:space="preserve">iczba ludności </w:t>
      </w:r>
      <w:r>
        <w:t xml:space="preserve">Polski oraz </w:t>
      </w:r>
      <w:bookmarkEnd w:id="542"/>
      <w:r>
        <w:t>liczby ludności gotowej do pracy</w:t>
      </w:r>
      <w:bookmarkEnd w:id="543"/>
      <w:bookmarkEnd w:id="544"/>
      <w:bookmarkEnd w:id="545"/>
      <w:bookmarkEnd w:id="546"/>
    </w:p>
    <w:tbl>
      <w:tblPr>
        <w:tblStyle w:val="KPEiK"/>
        <w:tblW w:w="4200" w:type="pct"/>
        <w:tblLayout w:type="fixed"/>
        <w:tblLook w:val="04A0" w:firstRow="1" w:lastRow="0" w:firstColumn="1" w:lastColumn="0" w:noHBand="0" w:noVBand="1"/>
      </w:tblPr>
      <w:tblGrid>
        <w:gridCol w:w="1816"/>
        <w:gridCol w:w="724"/>
        <w:gridCol w:w="725"/>
        <w:gridCol w:w="724"/>
        <w:gridCol w:w="725"/>
        <w:gridCol w:w="725"/>
        <w:gridCol w:w="724"/>
        <w:gridCol w:w="725"/>
        <w:gridCol w:w="724"/>
      </w:tblGrid>
      <w:tr w:rsidR="00B87396" w:rsidRPr="00B87396" w14:paraId="6A198CB7" w14:textId="77777777" w:rsidTr="00B87396">
        <w:trPr>
          <w:cnfStyle w:val="100000000000" w:firstRow="1" w:lastRow="0" w:firstColumn="0" w:lastColumn="0" w:oddVBand="0" w:evenVBand="0" w:oddHBand="0" w:evenHBand="0" w:firstRowFirstColumn="0" w:firstRowLastColumn="0" w:lastRowFirstColumn="0" w:lastRowLastColumn="0"/>
          <w:trHeight w:val="227"/>
          <w:tblHeader/>
        </w:trPr>
        <w:tc>
          <w:tcPr>
            <w:tcW w:w="1816" w:type="dxa"/>
          </w:tcPr>
          <w:p w14:paraId="6B4ED3E8" w14:textId="77777777" w:rsidR="00B87396" w:rsidRPr="00B87396" w:rsidRDefault="00B87396" w:rsidP="001053AA">
            <w:pPr>
              <w:pStyle w:val="Tabele"/>
              <w:keepNext/>
              <w:jc w:val="center"/>
              <w:rPr>
                <w:bCs/>
                <w:color w:val="auto"/>
              </w:rPr>
            </w:pPr>
          </w:p>
        </w:tc>
        <w:tc>
          <w:tcPr>
            <w:tcW w:w="724" w:type="dxa"/>
          </w:tcPr>
          <w:p w14:paraId="4A2455D4" w14:textId="77777777" w:rsidR="00B87396" w:rsidRPr="00B87396" w:rsidRDefault="00B87396" w:rsidP="001053AA">
            <w:pPr>
              <w:pStyle w:val="Tabele"/>
              <w:keepNext/>
              <w:jc w:val="center"/>
              <w:rPr>
                <w:bCs/>
                <w:color w:val="auto"/>
              </w:rPr>
            </w:pPr>
            <w:r w:rsidRPr="00B87396">
              <w:rPr>
                <w:color w:val="auto"/>
              </w:rPr>
              <w:t>2005</w:t>
            </w:r>
          </w:p>
        </w:tc>
        <w:tc>
          <w:tcPr>
            <w:tcW w:w="725" w:type="dxa"/>
          </w:tcPr>
          <w:p w14:paraId="6EFD8B3E" w14:textId="77777777" w:rsidR="00B87396" w:rsidRPr="00B87396" w:rsidRDefault="00B87396" w:rsidP="001053AA">
            <w:pPr>
              <w:pStyle w:val="Tabele"/>
              <w:keepNext/>
              <w:jc w:val="center"/>
              <w:rPr>
                <w:bCs/>
                <w:color w:val="auto"/>
              </w:rPr>
            </w:pPr>
            <w:r w:rsidRPr="00B87396">
              <w:rPr>
                <w:color w:val="auto"/>
              </w:rPr>
              <w:t>2010</w:t>
            </w:r>
          </w:p>
        </w:tc>
        <w:tc>
          <w:tcPr>
            <w:tcW w:w="724" w:type="dxa"/>
          </w:tcPr>
          <w:p w14:paraId="0FD3B294" w14:textId="77777777" w:rsidR="00B87396" w:rsidRPr="00B87396" w:rsidRDefault="00B87396" w:rsidP="001053AA">
            <w:pPr>
              <w:pStyle w:val="Tabele"/>
              <w:keepNext/>
              <w:jc w:val="center"/>
              <w:rPr>
                <w:bCs/>
                <w:color w:val="auto"/>
              </w:rPr>
            </w:pPr>
            <w:r w:rsidRPr="00B87396">
              <w:rPr>
                <w:color w:val="auto"/>
              </w:rPr>
              <w:t>2015</w:t>
            </w:r>
          </w:p>
        </w:tc>
        <w:tc>
          <w:tcPr>
            <w:tcW w:w="725" w:type="dxa"/>
          </w:tcPr>
          <w:p w14:paraId="47767E5B" w14:textId="77777777" w:rsidR="00B87396" w:rsidRPr="00B87396" w:rsidRDefault="00B87396" w:rsidP="001053AA">
            <w:pPr>
              <w:pStyle w:val="Tabele"/>
              <w:keepNext/>
              <w:jc w:val="center"/>
              <w:rPr>
                <w:bCs/>
                <w:color w:val="auto"/>
              </w:rPr>
            </w:pPr>
            <w:r w:rsidRPr="00B87396">
              <w:rPr>
                <w:color w:val="auto"/>
              </w:rPr>
              <w:t>2020</w:t>
            </w:r>
          </w:p>
        </w:tc>
        <w:tc>
          <w:tcPr>
            <w:tcW w:w="725" w:type="dxa"/>
          </w:tcPr>
          <w:p w14:paraId="27DA3171" w14:textId="77777777" w:rsidR="00B87396" w:rsidRPr="00B87396" w:rsidRDefault="00B87396" w:rsidP="001053AA">
            <w:pPr>
              <w:pStyle w:val="Tabele"/>
              <w:keepNext/>
              <w:jc w:val="center"/>
              <w:rPr>
                <w:bCs/>
                <w:color w:val="auto"/>
              </w:rPr>
            </w:pPr>
            <w:r w:rsidRPr="00B87396">
              <w:rPr>
                <w:color w:val="auto"/>
              </w:rPr>
              <w:t>2025</w:t>
            </w:r>
          </w:p>
        </w:tc>
        <w:tc>
          <w:tcPr>
            <w:tcW w:w="724" w:type="dxa"/>
          </w:tcPr>
          <w:p w14:paraId="78A7815B" w14:textId="77777777" w:rsidR="00B87396" w:rsidRPr="00B87396" w:rsidRDefault="00B87396" w:rsidP="001053AA">
            <w:pPr>
              <w:pStyle w:val="Tabele"/>
              <w:keepNext/>
              <w:jc w:val="center"/>
              <w:rPr>
                <w:bCs/>
                <w:color w:val="auto"/>
              </w:rPr>
            </w:pPr>
            <w:r w:rsidRPr="00B87396">
              <w:rPr>
                <w:color w:val="auto"/>
              </w:rPr>
              <w:t>2030</w:t>
            </w:r>
          </w:p>
        </w:tc>
        <w:tc>
          <w:tcPr>
            <w:tcW w:w="725" w:type="dxa"/>
          </w:tcPr>
          <w:p w14:paraId="4D1A80EF" w14:textId="77777777" w:rsidR="00B87396" w:rsidRPr="00B87396" w:rsidRDefault="00B87396" w:rsidP="001053AA">
            <w:pPr>
              <w:pStyle w:val="Tabele"/>
              <w:keepNext/>
              <w:jc w:val="center"/>
              <w:rPr>
                <w:bCs/>
                <w:color w:val="auto"/>
              </w:rPr>
            </w:pPr>
            <w:r w:rsidRPr="00B87396">
              <w:rPr>
                <w:color w:val="auto"/>
              </w:rPr>
              <w:t>2035</w:t>
            </w:r>
          </w:p>
        </w:tc>
        <w:tc>
          <w:tcPr>
            <w:tcW w:w="724" w:type="dxa"/>
          </w:tcPr>
          <w:p w14:paraId="0CD13ADA" w14:textId="77777777" w:rsidR="00B87396" w:rsidRPr="00B87396" w:rsidRDefault="00B87396" w:rsidP="001053AA">
            <w:pPr>
              <w:pStyle w:val="Tabele"/>
              <w:keepNext/>
              <w:jc w:val="center"/>
              <w:rPr>
                <w:bCs/>
                <w:color w:val="auto"/>
              </w:rPr>
            </w:pPr>
            <w:r w:rsidRPr="00B87396">
              <w:rPr>
                <w:color w:val="auto"/>
              </w:rPr>
              <w:t>2040</w:t>
            </w:r>
          </w:p>
        </w:tc>
      </w:tr>
      <w:tr w:rsidR="00B87396" w:rsidRPr="00B87396" w14:paraId="0255C0D6" w14:textId="77777777" w:rsidTr="00B87396">
        <w:trPr>
          <w:trHeight w:val="227"/>
        </w:trPr>
        <w:tc>
          <w:tcPr>
            <w:tcW w:w="1816" w:type="dxa"/>
          </w:tcPr>
          <w:p w14:paraId="71384130" w14:textId="77777777" w:rsidR="00B87396" w:rsidRPr="00B87396" w:rsidRDefault="00B87396" w:rsidP="001053AA">
            <w:pPr>
              <w:pStyle w:val="Tabele"/>
              <w:keepNext/>
              <w:rPr>
                <w:color w:val="auto"/>
              </w:rPr>
            </w:pPr>
            <w:r w:rsidRPr="00B87396">
              <w:rPr>
                <w:color w:val="auto"/>
              </w:rPr>
              <w:t xml:space="preserve">Liczba ludności </w:t>
            </w:r>
          </w:p>
          <w:p w14:paraId="1629C02E" w14:textId="77777777" w:rsidR="00B87396" w:rsidRPr="00B87396" w:rsidRDefault="00B87396" w:rsidP="001053AA">
            <w:pPr>
              <w:pStyle w:val="Tabele"/>
              <w:keepNext/>
              <w:rPr>
                <w:bCs/>
                <w:color w:val="auto"/>
              </w:rPr>
            </w:pPr>
            <w:r w:rsidRPr="00B87396">
              <w:rPr>
                <w:color w:val="auto"/>
              </w:rPr>
              <w:t>[mln]</w:t>
            </w:r>
          </w:p>
        </w:tc>
        <w:tc>
          <w:tcPr>
            <w:tcW w:w="724" w:type="dxa"/>
            <w:tcBorders>
              <w:bottom w:val="single" w:sz="4" w:space="0" w:color="808080" w:themeColor="text1" w:themeTint="7F"/>
            </w:tcBorders>
            <w:shd w:val="clear" w:color="auto" w:fill="C5E0B3" w:themeFill="accent6" w:themeFillTint="66"/>
          </w:tcPr>
          <w:p w14:paraId="5ABE745C" w14:textId="77777777" w:rsidR="00B87396" w:rsidRPr="00B87396" w:rsidRDefault="00B87396" w:rsidP="001053AA">
            <w:pPr>
              <w:pStyle w:val="Tabele"/>
              <w:keepNext/>
              <w:jc w:val="right"/>
              <w:rPr>
                <w:bCs/>
                <w:color w:val="auto"/>
              </w:rPr>
            </w:pPr>
            <w:r w:rsidRPr="00B87396">
              <w:rPr>
                <w:color w:val="auto"/>
              </w:rPr>
              <w:t>38,1</w:t>
            </w:r>
          </w:p>
        </w:tc>
        <w:tc>
          <w:tcPr>
            <w:tcW w:w="725" w:type="dxa"/>
            <w:tcBorders>
              <w:bottom w:val="single" w:sz="4" w:space="0" w:color="808080" w:themeColor="text1" w:themeTint="7F"/>
            </w:tcBorders>
            <w:shd w:val="clear" w:color="auto" w:fill="C5E0B3" w:themeFill="accent6" w:themeFillTint="66"/>
          </w:tcPr>
          <w:p w14:paraId="5782CA7B" w14:textId="77777777" w:rsidR="00B87396" w:rsidRPr="00B87396" w:rsidRDefault="00B87396" w:rsidP="001053AA">
            <w:pPr>
              <w:pStyle w:val="Tabele"/>
              <w:keepNext/>
              <w:jc w:val="right"/>
              <w:rPr>
                <w:bCs/>
                <w:color w:val="auto"/>
              </w:rPr>
            </w:pPr>
            <w:r w:rsidRPr="00B87396">
              <w:rPr>
                <w:color w:val="auto"/>
              </w:rPr>
              <w:t>38,1</w:t>
            </w:r>
          </w:p>
        </w:tc>
        <w:tc>
          <w:tcPr>
            <w:tcW w:w="724" w:type="dxa"/>
            <w:tcBorders>
              <w:bottom w:val="single" w:sz="4" w:space="0" w:color="808080" w:themeColor="text1" w:themeTint="7F"/>
            </w:tcBorders>
            <w:shd w:val="clear" w:color="auto" w:fill="C5E0B3" w:themeFill="accent6" w:themeFillTint="66"/>
          </w:tcPr>
          <w:p w14:paraId="4F9EC173" w14:textId="77777777" w:rsidR="00B87396" w:rsidRPr="00B87396" w:rsidRDefault="00B87396" w:rsidP="001053AA">
            <w:pPr>
              <w:pStyle w:val="Tabele"/>
              <w:keepNext/>
              <w:jc w:val="right"/>
              <w:rPr>
                <w:bCs/>
                <w:color w:val="auto"/>
              </w:rPr>
            </w:pPr>
            <w:r w:rsidRPr="00B87396">
              <w:rPr>
                <w:color w:val="auto"/>
              </w:rPr>
              <w:t>38,0</w:t>
            </w:r>
          </w:p>
        </w:tc>
        <w:tc>
          <w:tcPr>
            <w:tcW w:w="725" w:type="dxa"/>
            <w:shd w:val="clear" w:color="auto" w:fill="C5E0B3" w:themeFill="accent6" w:themeFillTint="66"/>
          </w:tcPr>
          <w:p w14:paraId="187040C8" w14:textId="77777777" w:rsidR="00B87396" w:rsidRPr="00B87396" w:rsidRDefault="00B87396" w:rsidP="001053AA">
            <w:pPr>
              <w:pStyle w:val="Tabele"/>
              <w:keepNext/>
              <w:jc w:val="right"/>
              <w:rPr>
                <w:bCs/>
                <w:color w:val="auto"/>
              </w:rPr>
            </w:pPr>
            <w:r w:rsidRPr="00B87396">
              <w:rPr>
                <w:color w:val="auto"/>
              </w:rPr>
              <w:t>38,0</w:t>
            </w:r>
          </w:p>
        </w:tc>
        <w:tc>
          <w:tcPr>
            <w:tcW w:w="725" w:type="dxa"/>
          </w:tcPr>
          <w:p w14:paraId="2571F0A1" w14:textId="77777777" w:rsidR="00B87396" w:rsidRPr="00B87396" w:rsidRDefault="00B87396" w:rsidP="001053AA">
            <w:pPr>
              <w:pStyle w:val="Tabele"/>
              <w:keepNext/>
              <w:jc w:val="right"/>
              <w:rPr>
                <w:bCs/>
                <w:color w:val="auto"/>
              </w:rPr>
            </w:pPr>
            <w:r w:rsidRPr="00B87396">
              <w:rPr>
                <w:color w:val="auto"/>
              </w:rPr>
              <w:t>38,0</w:t>
            </w:r>
          </w:p>
        </w:tc>
        <w:tc>
          <w:tcPr>
            <w:tcW w:w="724" w:type="dxa"/>
          </w:tcPr>
          <w:p w14:paraId="1F291E44" w14:textId="77777777" w:rsidR="00B87396" w:rsidRPr="00B87396" w:rsidRDefault="00B87396" w:rsidP="001053AA">
            <w:pPr>
              <w:pStyle w:val="Tabele"/>
              <w:keepNext/>
              <w:jc w:val="right"/>
              <w:rPr>
                <w:bCs/>
                <w:color w:val="auto"/>
              </w:rPr>
            </w:pPr>
            <w:r w:rsidRPr="00B87396">
              <w:rPr>
                <w:color w:val="auto"/>
              </w:rPr>
              <w:t>37,9</w:t>
            </w:r>
          </w:p>
        </w:tc>
        <w:tc>
          <w:tcPr>
            <w:tcW w:w="725" w:type="dxa"/>
          </w:tcPr>
          <w:p w14:paraId="077ADF03" w14:textId="77777777" w:rsidR="00B87396" w:rsidRPr="00B87396" w:rsidRDefault="00B87396" w:rsidP="001053AA">
            <w:pPr>
              <w:pStyle w:val="Tabele"/>
              <w:keepNext/>
              <w:jc w:val="right"/>
              <w:rPr>
                <w:bCs/>
                <w:color w:val="auto"/>
              </w:rPr>
            </w:pPr>
            <w:r w:rsidRPr="00B87396">
              <w:rPr>
                <w:color w:val="auto"/>
              </w:rPr>
              <w:t>37,5</w:t>
            </w:r>
          </w:p>
        </w:tc>
        <w:tc>
          <w:tcPr>
            <w:tcW w:w="724" w:type="dxa"/>
          </w:tcPr>
          <w:p w14:paraId="0FCA346F" w14:textId="77777777" w:rsidR="00B87396" w:rsidRPr="00B87396" w:rsidRDefault="00B87396" w:rsidP="001053AA">
            <w:pPr>
              <w:pStyle w:val="Tabele"/>
              <w:keepNext/>
              <w:jc w:val="right"/>
              <w:rPr>
                <w:bCs/>
                <w:color w:val="auto"/>
              </w:rPr>
            </w:pPr>
            <w:r w:rsidRPr="00B87396">
              <w:rPr>
                <w:color w:val="auto"/>
              </w:rPr>
              <w:t>37,1</w:t>
            </w:r>
          </w:p>
        </w:tc>
      </w:tr>
      <w:tr w:rsidR="00B87396" w:rsidRPr="00B87396" w14:paraId="225EF8EE" w14:textId="77777777" w:rsidTr="00B87396">
        <w:trPr>
          <w:trHeight w:val="227"/>
        </w:trPr>
        <w:tc>
          <w:tcPr>
            <w:tcW w:w="1816" w:type="dxa"/>
          </w:tcPr>
          <w:p w14:paraId="2ED39195" w14:textId="77777777" w:rsidR="00B87396" w:rsidRPr="00B87396" w:rsidRDefault="00B87396" w:rsidP="001053AA">
            <w:pPr>
              <w:pStyle w:val="Tabele"/>
              <w:keepNext/>
              <w:rPr>
                <w:color w:val="auto"/>
              </w:rPr>
            </w:pPr>
            <w:r w:rsidRPr="00B87396">
              <w:rPr>
                <w:color w:val="auto"/>
              </w:rPr>
              <w:t>Populacja w wieku produkcyjnym [mln]</w:t>
            </w:r>
          </w:p>
        </w:tc>
        <w:tc>
          <w:tcPr>
            <w:tcW w:w="724" w:type="dxa"/>
            <w:tcBorders>
              <w:bottom w:val="single" w:sz="4" w:space="0" w:color="808080" w:themeColor="text1" w:themeTint="7F"/>
            </w:tcBorders>
            <w:shd w:val="clear" w:color="auto" w:fill="C5E0B3" w:themeFill="accent6" w:themeFillTint="66"/>
          </w:tcPr>
          <w:p w14:paraId="0584D1AF" w14:textId="77777777" w:rsidR="00B87396" w:rsidRPr="00B87396" w:rsidRDefault="00B87396" w:rsidP="001053AA">
            <w:pPr>
              <w:pStyle w:val="Tabele"/>
              <w:keepNext/>
              <w:jc w:val="right"/>
              <w:rPr>
                <w:color w:val="auto"/>
              </w:rPr>
            </w:pPr>
            <w:r w:rsidRPr="00B87396">
              <w:rPr>
                <w:color w:val="auto"/>
              </w:rPr>
              <w:t>25,47</w:t>
            </w:r>
          </w:p>
        </w:tc>
        <w:tc>
          <w:tcPr>
            <w:tcW w:w="725" w:type="dxa"/>
            <w:tcBorders>
              <w:bottom w:val="single" w:sz="4" w:space="0" w:color="808080" w:themeColor="text1" w:themeTint="7F"/>
            </w:tcBorders>
            <w:shd w:val="clear" w:color="auto" w:fill="C5E0B3" w:themeFill="accent6" w:themeFillTint="66"/>
          </w:tcPr>
          <w:p w14:paraId="536CD4CE" w14:textId="77777777" w:rsidR="00B87396" w:rsidRPr="00B87396" w:rsidRDefault="00B87396" w:rsidP="001053AA">
            <w:pPr>
              <w:pStyle w:val="Tabele"/>
              <w:keepNext/>
              <w:jc w:val="right"/>
              <w:rPr>
                <w:color w:val="auto"/>
              </w:rPr>
            </w:pPr>
            <w:r w:rsidRPr="00B87396">
              <w:rPr>
                <w:color w:val="auto"/>
              </w:rPr>
              <w:t>25,79</w:t>
            </w:r>
          </w:p>
        </w:tc>
        <w:tc>
          <w:tcPr>
            <w:tcW w:w="724" w:type="dxa"/>
            <w:tcBorders>
              <w:bottom w:val="single" w:sz="4" w:space="0" w:color="808080" w:themeColor="text1" w:themeTint="7F"/>
            </w:tcBorders>
            <w:shd w:val="clear" w:color="auto" w:fill="C5E0B3" w:themeFill="accent6" w:themeFillTint="66"/>
          </w:tcPr>
          <w:p w14:paraId="112CBF73" w14:textId="77777777" w:rsidR="00B87396" w:rsidRPr="00B87396" w:rsidRDefault="00B87396" w:rsidP="001053AA">
            <w:pPr>
              <w:pStyle w:val="Tabele"/>
              <w:keepNext/>
              <w:jc w:val="right"/>
              <w:rPr>
                <w:color w:val="auto"/>
              </w:rPr>
            </w:pPr>
            <w:r w:rsidRPr="00B87396">
              <w:rPr>
                <w:color w:val="auto"/>
              </w:rPr>
              <w:t>24,71</w:t>
            </w:r>
          </w:p>
        </w:tc>
        <w:tc>
          <w:tcPr>
            <w:tcW w:w="725" w:type="dxa"/>
            <w:shd w:val="clear" w:color="auto" w:fill="C5E0B3" w:themeFill="accent6" w:themeFillTint="66"/>
          </w:tcPr>
          <w:p w14:paraId="7CB965BB" w14:textId="77777777" w:rsidR="00B87396" w:rsidRPr="00B87396" w:rsidRDefault="00B87396" w:rsidP="001053AA">
            <w:pPr>
              <w:pStyle w:val="Tabele"/>
              <w:keepNext/>
              <w:jc w:val="right"/>
              <w:rPr>
                <w:color w:val="auto"/>
              </w:rPr>
            </w:pPr>
            <w:r w:rsidRPr="00B87396">
              <w:rPr>
                <w:color w:val="auto"/>
              </w:rPr>
              <w:t>24,20</w:t>
            </w:r>
          </w:p>
        </w:tc>
        <w:tc>
          <w:tcPr>
            <w:tcW w:w="725" w:type="dxa"/>
          </w:tcPr>
          <w:p w14:paraId="6F80B7A8" w14:textId="77777777" w:rsidR="00B87396" w:rsidRPr="00B87396" w:rsidRDefault="00B87396" w:rsidP="001053AA">
            <w:pPr>
              <w:pStyle w:val="Tabele"/>
              <w:keepNext/>
              <w:jc w:val="right"/>
              <w:rPr>
                <w:color w:val="auto"/>
              </w:rPr>
            </w:pPr>
            <w:r w:rsidRPr="00B87396">
              <w:rPr>
                <w:color w:val="auto"/>
              </w:rPr>
              <w:t>23,29</w:t>
            </w:r>
          </w:p>
        </w:tc>
        <w:tc>
          <w:tcPr>
            <w:tcW w:w="724" w:type="dxa"/>
          </w:tcPr>
          <w:p w14:paraId="3812AAA2" w14:textId="77777777" w:rsidR="00B87396" w:rsidRPr="00B87396" w:rsidRDefault="00B87396" w:rsidP="001053AA">
            <w:pPr>
              <w:pStyle w:val="Tabele"/>
              <w:keepNext/>
              <w:jc w:val="right"/>
              <w:rPr>
                <w:color w:val="auto"/>
              </w:rPr>
            </w:pPr>
            <w:r w:rsidRPr="00B87396">
              <w:rPr>
                <w:color w:val="auto"/>
              </w:rPr>
              <w:t>21,83</w:t>
            </w:r>
          </w:p>
        </w:tc>
        <w:tc>
          <w:tcPr>
            <w:tcW w:w="725" w:type="dxa"/>
          </w:tcPr>
          <w:p w14:paraId="3F28D368" w14:textId="77777777" w:rsidR="00B87396" w:rsidRPr="00B87396" w:rsidRDefault="00B87396" w:rsidP="001053AA">
            <w:pPr>
              <w:pStyle w:val="Tabele"/>
              <w:keepNext/>
              <w:jc w:val="right"/>
              <w:rPr>
                <w:color w:val="auto"/>
              </w:rPr>
            </w:pPr>
            <w:r w:rsidRPr="00B87396">
              <w:rPr>
                <w:color w:val="auto"/>
              </w:rPr>
              <w:t>20,08</w:t>
            </w:r>
          </w:p>
        </w:tc>
        <w:tc>
          <w:tcPr>
            <w:tcW w:w="724" w:type="dxa"/>
          </w:tcPr>
          <w:p w14:paraId="1C430C5C" w14:textId="77777777" w:rsidR="00B87396" w:rsidRPr="00B87396" w:rsidRDefault="00B87396" w:rsidP="001053AA">
            <w:pPr>
              <w:pStyle w:val="Tabele"/>
              <w:keepNext/>
              <w:jc w:val="right"/>
              <w:rPr>
                <w:color w:val="auto"/>
              </w:rPr>
            </w:pPr>
            <w:r w:rsidRPr="00B87396">
              <w:rPr>
                <w:color w:val="auto"/>
              </w:rPr>
              <w:t>25,47</w:t>
            </w:r>
          </w:p>
        </w:tc>
      </w:tr>
      <w:tr w:rsidR="00B87396" w:rsidRPr="00B87396" w14:paraId="78549B08" w14:textId="77777777" w:rsidTr="00B87396">
        <w:trPr>
          <w:trHeight w:val="227"/>
        </w:trPr>
        <w:tc>
          <w:tcPr>
            <w:tcW w:w="1816" w:type="dxa"/>
          </w:tcPr>
          <w:p w14:paraId="30807DF5" w14:textId="77777777" w:rsidR="00B87396" w:rsidRPr="00B87396" w:rsidRDefault="00B87396" w:rsidP="001053AA">
            <w:pPr>
              <w:pStyle w:val="Tabele"/>
              <w:keepNext/>
              <w:rPr>
                <w:color w:val="auto"/>
              </w:rPr>
            </w:pPr>
            <w:r w:rsidRPr="00B87396">
              <w:rPr>
                <w:color w:val="auto"/>
              </w:rPr>
              <w:t>Dynamika zmian populacji w wieku produkcyjnym (2020=1)</w:t>
            </w:r>
          </w:p>
        </w:tc>
        <w:tc>
          <w:tcPr>
            <w:tcW w:w="724" w:type="dxa"/>
            <w:tcBorders>
              <w:bottom w:val="single" w:sz="4" w:space="0" w:color="808080" w:themeColor="text1" w:themeTint="7F"/>
            </w:tcBorders>
            <w:shd w:val="clear" w:color="auto" w:fill="C5E0B3" w:themeFill="accent6" w:themeFillTint="66"/>
          </w:tcPr>
          <w:p w14:paraId="4C6CDC05" w14:textId="77777777" w:rsidR="00B87396" w:rsidRPr="00B87396" w:rsidRDefault="00B87396" w:rsidP="001053AA">
            <w:pPr>
              <w:pStyle w:val="Tabele"/>
              <w:keepNext/>
              <w:jc w:val="right"/>
              <w:rPr>
                <w:color w:val="auto"/>
              </w:rPr>
            </w:pPr>
            <w:r w:rsidRPr="00B87396">
              <w:rPr>
                <w:color w:val="auto"/>
              </w:rPr>
              <w:t>1,052</w:t>
            </w:r>
          </w:p>
        </w:tc>
        <w:tc>
          <w:tcPr>
            <w:tcW w:w="725" w:type="dxa"/>
            <w:tcBorders>
              <w:bottom w:val="single" w:sz="4" w:space="0" w:color="808080" w:themeColor="text1" w:themeTint="7F"/>
            </w:tcBorders>
            <w:shd w:val="clear" w:color="auto" w:fill="C5E0B3" w:themeFill="accent6" w:themeFillTint="66"/>
          </w:tcPr>
          <w:p w14:paraId="0741989E" w14:textId="77777777" w:rsidR="00B87396" w:rsidRPr="00B87396" w:rsidRDefault="00B87396" w:rsidP="001053AA">
            <w:pPr>
              <w:pStyle w:val="Tabele"/>
              <w:keepNext/>
              <w:jc w:val="right"/>
              <w:rPr>
                <w:color w:val="auto"/>
              </w:rPr>
            </w:pPr>
            <w:r w:rsidRPr="00B87396">
              <w:rPr>
                <w:color w:val="auto"/>
              </w:rPr>
              <w:t>1,066</w:t>
            </w:r>
          </w:p>
        </w:tc>
        <w:tc>
          <w:tcPr>
            <w:tcW w:w="724" w:type="dxa"/>
            <w:tcBorders>
              <w:bottom w:val="single" w:sz="4" w:space="0" w:color="808080" w:themeColor="text1" w:themeTint="7F"/>
            </w:tcBorders>
            <w:shd w:val="clear" w:color="auto" w:fill="C5E0B3" w:themeFill="accent6" w:themeFillTint="66"/>
          </w:tcPr>
          <w:p w14:paraId="7A888EFB" w14:textId="77777777" w:rsidR="00B87396" w:rsidRPr="00B87396" w:rsidRDefault="00B87396" w:rsidP="001053AA">
            <w:pPr>
              <w:pStyle w:val="Tabele"/>
              <w:keepNext/>
              <w:jc w:val="right"/>
              <w:rPr>
                <w:color w:val="auto"/>
              </w:rPr>
            </w:pPr>
            <w:r w:rsidRPr="00B87396">
              <w:rPr>
                <w:color w:val="auto"/>
              </w:rPr>
              <w:t>1,021</w:t>
            </w:r>
          </w:p>
        </w:tc>
        <w:tc>
          <w:tcPr>
            <w:tcW w:w="725" w:type="dxa"/>
            <w:shd w:val="clear" w:color="auto" w:fill="C5E0B3" w:themeFill="accent6" w:themeFillTint="66"/>
          </w:tcPr>
          <w:p w14:paraId="63E22C1E" w14:textId="77777777" w:rsidR="00B87396" w:rsidRPr="00B87396" w:rsidRDefault="00B87396" w:rsidP="001053AA">
            <w:pPr>
              <w:pStyle w:val="Tabele"/>
              <w:keepNext/>
              <w:jc w:val="right"/>
              <w:rPr>
                <w:color w:val="auto"/>
              </w:rPr>
            </w:pPr>
            <w:r w:rsidRPr="00B87396">
              <w:rPr>
                <w:color w:val="auto"/>
              </w:rPr>
              <w:t>1,000</w:t>
            </w:r>
          </w:p>
        </w:tc>
        <w:tc>
          <w:tcPr>
            <w:tcW w:w="725" w:type="dxa"/>
          </w:tcPr>
          <w:p w14:paraId="76C35B54" w14:textId="77777777" w:rsidR="00B87396" w:rsidRPr="00B87396" w:rsidRDefault="00B87396" w:rsidP="001053AA">
            <w:pPr>
              <w:pStyle w:val="Tabele"/>
              <w:keepNext/>
              <w:jc w:val="right"/>
              <w:rPr>
                <w:color w:val="auto"/>
              </w:rPr>
            </w:pPr>
            <w:r w:rsidRPr="00B87396">
              <w:rPr>
                <w:color w:val="auto"/>
              </w:rPr>
              <w:t>0,962</w:t>
            </w:r>
          </w:p>
        </w:tc>
        <w:tc>
          <w:tcPr>
            <w:tcW w:w="724" w:type="dxa"/>
          </w:tcPr>
          <w:p w14:paraId="3F939CF4" w14:textId="77777777" w:rsidR="00B87396" w:rsidRPr="00B87396" w:rsidRDefault="00B87396" w:rsidP="001053AA">
            <w:pPr>
              <w:pStyle w:val="Tabele"/>
              <w:keepNext/>
              <w:jc w:val="right"/>
              <w:rPr>
                <w:color w:val="auto"/>
              </w:rPr>
            </w:pPr>
            <w:r w:rsidRPr="00B87396">
              <w:rPr>
                <w:color w:val="auto"/>
              </w:rPr>
              <w:t>0,902</w:t>
            </w:r>
          </w:p>
        </w:tc>
        <w:tc>
          <w:tcPr>
            <w:tcW w:w="725" w:type="dxa"/>
          </w:tcPr>
          <w:p w14:paraId="1CF904CD" w14:textId="77777777" w:rsidR="00B87396" w:rsidRPr="00B87396" w:rsidRDefault="00B87396" w:rsidP="001053AA">
            <w:pPr>
              <w:pStyle w:val="Tabele"/>
              <w:keepNext/>
              <w:jc w:val="right"/>
              <w:rPr>
                <w:color w:val="auto"/>
              </w:rPr>
            </w:pPr>
            <w:r w:rsidRPr="00B87396">
              <w:rPr>
                <w:color w:val="auto"/>
              </w:rPr>
              <w:t>0,830</w:t>
            </w:r>
          </w:p>
        </w:tc>
        <w:tc>
          <w:tcPr>
            <w:tcW w:w="724" w:type="dxa"/>
          </w:tcPr>
          <w:p w14:paraId="1839DCE1" w14:textId="77777777" w:rsidR="00B87396" w:rsidRPr="00B87396" w:rsidRDefault="00B87396" w:rsidP="001053AA">
            <w:pPr>
              <w:pStyle w:val="Tabele"/>
              <w:keepNext/>
              <w:jc w:val="right"/>
              <w:rPr>
                <w:color w:val="auto"/>
              </w:rPr>
            </w:pPr>
            <w:r w:rsidRPr="00B87396">
              <w:rPr>
                <w:color w:val="auto"/>
              </w:rPr>
              <w:t>1,052</w:t>
            </w:r>
          </w:p>
        </w:tc>
      </w:tr>
    </w:tbl>
    <w:p w14:paraId="60CC6AF4" w14:textId="77777777" w:rsidR="005C4144" w:rsidRDefault="005C4144" w:rsidP="005C4144">
      <w:pPr>
        <w:pStyle w:val="ardo"/>
      </w:pPr>
      <w:r w:rsidRPr="006E366B">
        <w:t xml:space="preserve">Źródło: ARE S.A oraz wyliczenia </w:t>
      </w:r>
      <w:r>
        <w:t xml:space="preserve">IOŚ-PIB </w:t>
      </w:r>
      <w:r w:rsidRPr="006E366B">
        <w:t>na podstawie wytycznych KE</w:t>
      </w:r>
      <w:r>
        <w:t xml:space="preserve"> i prognoz GUS, ONZ</w:t>
      </w:r>
    </w:p>
    <w:p w14:paraId="1D3005F5" w14:textId="77777777" w:rsidR="005C4144" w:rsidRPr="00083FB9" w:rsidRDefault="005C4144" w:rsidP="005C4144">
      <w:pPr>
        <w:pStyle w:val="Podtytu"/>
        <w:keepNext/>
        <w:spacing w:after="120"/>
      </w:pPr>
      <w:r w:rsidRPr="00083FB9">
        <w:t>Dynamika cen paliw i energii</w:t>
      </w:r>
    </w:p>
    <w:p w14:paraId="56615062" w14:textId="5A6E53C4" w:rsidR="005C4144" w:rsidRDefault="005C4144" w:rsidP="005C4144">
      <w:r>
        <w:t xml:space="preserve">W ramach oceny skutków makroekonomicznych przyjęto takie same założenia odnośnie cen paliw, jakie były podstawą analiz energetycznych. Podejście takie jest konieczne dla zachowania spójności ocen makroekonomicznych z wynikami części dotyczącej popytu na energię. W obu scenariuszach założenia dotyczące cen paliw są zgodne z założeniami przyjmowanymi w modelach MESSAGE i MAED i zostały opisane w części prezentującej wyniki i założenia analiz energetycznych. </w:t>
      </w:r>
    </w:p>
    <w:p w14:paraId="6E55AB45" w14:textId="446CCE0B" w:rsidR="005C4144" w:rsidRDefault="005C4144" w:rsidP="005C4144">
      <w:r>
        <w:t>Innym istotnym elementem wsadowym dla analiz makroekonomicznych są ceny energii elektrycznej dla odbiorców końcowych, będące wynikiem analiz przeprowadzonych w części energetycznej. Poniżej przedstawiono wykorzystane w analizach makroekonomicznych dynamiki cen energii elektrycznej dla odbiorców końcowych (</w:t>
      </w:r>
      <w:r w:rsidRPr="00BA3CEF">
        <w:fldChar w:fldCharType="begin"/>
      </w:r>
      <w:r>
        <w:instrText xml:space="preserve"> REF _Ref167821695 \h </w:instrText>
      </w:r>
      <w:r w:rsidRPr="00BA3CEF">
        <w:rPr>
          <w:highlight w:val="yellow"/>
        </w:rPr>
        <w:fldChar w:fldCharType="separate"/>
      </w:r>
      <w:r w:rsidR="006C7D6C">
        <w:t xml:space="preserve">Tabela </w:t>
      </w:r>
      <w:r w:rsidR="006C7D6C">
        <w:rPr>
          <w:noProof/>
        </w:rPr>
        <w:t>5</w:t>
      </w:r>
      <w:r w:rsidR="006C7D6C">
        <w:t>.</w:t>
      </w:r>
      <w:r w:rsidR="006C7D6C">
        <w:rPr>
          <w:noProof/>
        </w:rPr>
        <w:t>3</w:t>
      </w:r>
      <w:r w:rsidRPr="00BA3CEF">
        <w:fldChar w:fldCharType="end"/>
      </w:r>
      <w:r>
        <w:t xml:space="preserve">). </w:t>
      </w:r>
    </w:p>
    <w:p w14:paraId="679876F1" w14:textId="13F7D6B1" w:rsidR="005C4144" w:rsidRDefault="005C4144" w:rsidP="005C4144">
      <w:pPr>
        <w:pStyle w:val="Legenda"/>
        <w:keepNext/>
      </w:pPr>
      <w:bookmarkStart w:id="547" w:name="_Ref167821695"/>
      <w:bookmarkStart w:id="548" w:name="_Ref167437942"/>
      <w:bookmarkStart w:id="549" w:name="_Toc169565488"/>
      <w:bookmarkStart w:id="550" w:name="_Toc171587228"/>
      <w:bookmarkStart w:id="551" w:name="_Toc174711011"/>
      <w:bookmarkStart w:id="552" w:name="_Toc175573164"/>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3</w:t>
      </w:r>
      <w:r w:rsidR="00000000">
        <w:rPr>
          <w:noProof/>
        </w:rPr>
        <w:fldChar w:fldCharType="end"/>
      </w:r>
      <w:bookmarkEnd w:id="547"/>
      <w:r>
        <w:t xml:space="preserve">. </w:t>
      </w:r>
      <w:bookmarkEnd w:id="548"/>
      <w:r>
        <w:t>Dynamiki cen energii elektrycznej dla odbiorców końcowych</w:t>
      </w:r>
      <w:bookmarkEnd w:id="549"/>
      <w:bookmarkEnd w:id="550"/>
      <w:bookmarkEnd w:id="551"/>
      <w:bookmarkEnd w:id="552"/>
    </w:p>
    <w:tbl>
      <w:tblPr>
        <w:tblStyle w:val="KPEiK"/>
        <w:tblW w:w="4068" w:type="pct"/>
        <w:tblLayout w:type="fixed"/>
        <w:tblLook w:val="04A0" w:firstRow="1" w:lastRow="0" w:firstColumn="1" w:lastColumn="0" w:noHBand="0" w:noVBand="1"/>
      </w:tblPr>
      <w:tblGrid>
        <w:gridCol w:w="3153"/>
        <w:gridCol w:w="844"/>
        <w:gridCol w:w="844"/>
        <w:gridCol w:w="844"/>
        <w:gridCol w:w="844"/>
        <w:gridCol w:w="844"/>
      </w:tblGrid>
      <w:tr w:rsidR="009D08DA" w:rsidRPr="009D08DA" w14:paraId="323D1C85" w14:textId="77777777" w:rsidTr="009D08DA">
        <w:trPr>
          <w:cnfStyle w:val="100000000000" w:firstRow="1" w:lastRow="0" w:firstColumn="0" w:lastColumn="0" w:oddVBand="0" w:evenVBand="0" w:oddHBand="0" w:evenHBand="0" w:firstRowFirstColumn="0" w:firstRowLastColumn="0" w:lastRowFirstColumn="0" w:lastRowLastColumn="0"/>
          <w:trHeight w:val="227"/>
        </w:trPr>
        <w:tc>
          <w:tcPr>
            <w:tcW w:w="3153" w:type="dxa"/>
          </w:tcPr>
          <w:p w14:paraId="5F17E593" w14:textId="77777777" w:rsidR="009D08DA" w:rsidRPr="009D08DA" w:rsidRDefault="009D08DA" w:rsidP="001053AA">
            <w:pPr>
              <w:pStyle w:val="Tabele"/>
              <w:keepNext/>
              <w:jc w:val="center"/>
              <w:rPr>
                <w:color w:val="auto"/>
              </w:rPr>
            </w:pPr>
          </w:p>
        </w:tc>
        <w:tc>
          <w:tcPr>
            <w:tcW w:w="844" w:type="dxa"/>
          </w:tcPr>
          <w:p w14:paraId="32CF1311" w14:textId="77777777" w:rsidR="009D08DA" w:rsidRPr="009D08DA" w:rsidRDefault="009D08DA" w:rsidP="001053AA">
            <w:pPr>
              <w:pStyle w:val="Tabele"/>
              <w:keepNext/>
              <w:jc w:val="center"/>
              <w:rPr>
                <w:rFonts w:ascii="Calibri" w:hAnsi="Calibri" w:cs="Calibri"/>
                <w:color w:val="auto"/>
              </w:rPr>
            </w:pPr>
            <w:r w:rsidRPr="009D08DA">
              <w:rPr>
                <w:color w:val="auto"/>
              </w:rPr>
              <w:t>2020</w:t>
            </w:r>
          </w:p>
        </w:tc>
        <w:tc>
          <w:tcPr>
            <w:tcW w:w="844" w:type="dxa"/>
          </w:tcPr>
          <w:p w14:paraId="4D1B44C6" w14:textId="77777777" w:rsidR="009D08DA" w:rsidRPr="009D08DA" w:rsidRDefault="009D08DA" w:rsidP="001053AA">
            <w:pPr>
              <w:pStyle w:val="Tabele"/>
              <w:keepNext/>
              <w:jc w:val="center"/>
              <w:rPr>
                <w:rFonts w:ascii="Calibri" w:hAnsi="Calibri" w:cs="Calibri"/>
                <w:color w:val="auto"/>
              </w:rPr>
            </w:pPr>
            <w:r w:rsidRPr="009D08DA">
              <w:rPr>
                <w:color w:val="auto"/>
              </w:rPr>
              <w:t>2025</w:t>
            </w:r>
          </w:p>
        </w:tc>
        <w:tc>
          <w:tcPr>
            <w:tcW w:w="844" w:type="dxa"/>
          </w:tcPr>
          <w:p w14:paraId="2A2A325A" w14:textId="77777777" w:rsidR="009D08DA" w:rsidRPr="009D08DA" w:rsidRDefault="009D08DA" w:rsidP="001053AA">
            <w:pPr>
              <w:pStyle w:val="Tabele"/>
              <w:keepNext/>
              <w:jc w:val="center"/>
              <w:rPr>
                <w:rFonts w:ascii="Calibri" w:hAnsi="Calibri" w:cs="Calibri"/>
                <w:color w:val="auto"/>
              </w:rPr>
            </w:pPr>
            <w:r w:rsidRPr="009D08DA">
              <w:rPr>
                <w:color w:val="auto"/>
              </w:rPr>
              <w:t>2030</w:t>
            </w:r>
          </w:p>
        </w:tc>
        <w:tc>
          <w:tcPr>
            <w:tcW w:w="844" w:type="dxa"/>
          </w:tcPr>
          <w:p w14:paraId="2FDA790B" w14:textId="77777777" w:rsidR="009D08DA" w:rsidRPr="009D08DA" w:rsidRDefault="009D08DA" w:rsidP="001053AA">
            <w:pPr>
              <w:pStyle w:val="Tabele"/>
              <w:keepNext/>
              <w:jc w:val="center"/>
              <w:rPr>
                <w:rFonts w:ascii="Calibri" w:hAnsi="Calibri" w:cs="Calibri"/>
                <w:color w:val="auto"/>
              </w:rPr>
            </w:pPr>
            <w:r w:rsidRPr="009D08DA">
              <w:rPr>
                <w:color w:val="auto"/>
              </w:rPr>
              <w:t>2035</w:t>
            </w:r>
          </w:p>
        </w:tc>
        <w:tc>
          <w:tcPr>
            <w:tcW w:w="844" w:type="dxa"/>
          </w:tcPr>
          <w:p w14:paraId="6B62665F" w14:textId="77777777" w:rsidR="009D08DA" w:rsidRPr="009D08DA" w:rsidRDefault="009D08DA" w:rsidP="001053AA">
            <w:pPr>
              <w:pStyle w:val="Tabele"/>
              <w:keepNext/>
              <w:jc w:val="center"/>
              <w:rPr>
                <w:rFonts w:ascii="Calibri" w:hAnsi="Calibri" w:cs="Calibri"/>
                <w:color w:val="auto"/>
              </w:rPr>
            </w:pPr>
            <w:r w:rsidRPr="009D08DA">
              <w:rPr>
                <w:color w:val="auto"/>
              </w:rPr>
              <w:t>2040</w:t>
            </w:r>
          </w:p>
        </w:tc>
      </w:tr>
      <w:tr w:rsidR="009D08DA" w:rsidRPr="009D08DA" w14:paraId="25929889" w14:textId="77777777" w:rsidTr="009D08DA">
        <w:trPr>
          <w:trHeight w:val="227"/>
        </w:trPr>
        <w:tc>
          <w:tcPr>
            <w:tcW w:w="3153" w:type="dxa"/>
            <w:shd w:val="clear" w:color="auto" w:fill="auto"/>
            <w:vAlign w:val="top"/>
          </w:tcPr>
          <w:p w14:paraId="6D7BD715" w14:textId="77777777" w:rsidR="009D08DA" w:rsidRPr="009D08DA" w:rsidRDefault="009D08DA" w:rsidP="001053AA">
            <w:pPr>
              <w:pStyle w:val="Tabele"/>
              <w:rPr>
                <w:color w:val="auto"/>
              </w:rPr>
            </w:pPr>
            <w:r w:rsidRPr="009D08DA">
              <w:rPr>
                <w:color w:val="auto"/>
              </w:rPr>
              <w:t xml:space="preserve">Energia elektryczna </w:t>
            </w:r>
          </w:p>
        </w:tc>
        <w:tc>
          <w:tcPr>
            <w:tcW w:w="844" w:type="dxa"/>
            <w:shd w:val="clear" w:color="auto" w:fill="C5E0B3" w:themeFill="accent6" w:themeFillTint="66"/>
            <w:vAlign w:val="top"/>
          </w:tcPr>
          <w:p w14:paraId="42F72662" w14:textId="77777777" w:rsidR="009D08DA" w:rsidRPr="009D08DA" w:rsidRDefault="009D08DA" w:rsidP="001053AA">
            <w:pPr>
              <w:pStyle w:val="Tabele"/>
              <w:jc w:val="right"/>
              <w:rPr>
                <w:color w:val="auto"/>
              </w:rPr>
            </w:pPr>
            <w:r w:rsidRPr="009D08DA">
              <w:rPr>
                <w:color w:val="auto"/>
              </w:rPr>
              <w:t>1,00</w:t>
            </w:r>
          </w:p>
        </w:tc>
        <w:tc>
          <w:tcPr>
            <w:tcW w:w="844" w:type="dxa"/>
            <w:vAlign w:val="top"/>
          </w:tcPr>
          <w:p w14:paraId="1E884ADB" w14:textId="77777777" w:rsidR="009D08DA" w:rsidRPr="009D08DA" w:rsidRDefault="009D08DA" w:rsidP="001053AA">
            <w:pPr>
              <w:pStyle w:val="Tabele"/>
              <w:jc w:val="right"/>
              <w:rPr>
                <w:color w:val="auto"/>
              </w:rPr>
            </w:pPr>
            <w:r w:rsidRPr="009D08DA">
              <w:rPr>
                <w:color w:val="auto"/>
              </w:rPr>
              <w:t>1,62</w:t>
            </w:r>
          </w:p>
        </w:tc>
        <w:tc>
          <w:tcPr>
            <w:tcW w:w="844" w:type="dxa"/>
            <w:vAlign w:val="top"/>
          </w:tcPr>
          <w:p w14:paraId="6DAC7172" w14:textId="77777777" w:rsidR="009D08DA" w:rsidRPr="009D08DA" w:rsidRDefault="009D08DA" w:rsidP="001053AA">
            <w:pPr>
              <w:pStyle w:val="Tabele"/>
              <w:jc w:val="right"/>
              <w:rPr>
                <w:color w:val="auto"/>
              </w:rPr>
            </w:pPr>
            <w:r w:rsidRPr="009D08DA">
              <w:rPr>
                <w:color w:val="auto"/>
              </w:rPr>
              <w:t>1,49</w:t>
            </w:r>
          </w:p>
        </w:tc>
        <w:tc>
          <w:tcPr>
            <w:tcW w:w="844" w:type="dxa"/>
            <w:vAlign w:val="top"/>
          </w:tcPr>
          <w:p w14:paraId="0B8923F8" w14:textId="77777777" w:rsidR="009D08DA" w:rsidRPr="009D08DA" w:rsidRDefault="009D08DA" w:rsidP="001053AA">
            <w:pPr>
              <w:pStyle w:val="Tabele"/>
              <w:jc w:val="right"/>
              <w:rPr>
                <w:color w:val="auto"/>
              </w:rPr>
            </w:pPr>
            <w:r w:rsidRPr="009D08DA">
              <w:rPr>
                <w:color w:val="auto"/>
              </w:rPr>
              <w:t>1,36</w:t>
            </w:r>
          </w:p>
        </w:tc>
        <w:tc>
          <w:tcPr>
            <w:tcW w:w="844" w:type="dxa"/>
            <w:vAlign w:val="top"/>
          </w:tcPr>
          <w:p w14:paraId="273596D2" w14:textId="77777777" w:rsidR="009D08DA" w:rsidRPr="009D08DA" w:rsidRDefault="009D08DA" w:rsidP="001053AA">
            <w:pPr>
              <w:pStyle w:val="Tabele"/>
              <w:jc w:val="right"/>
              <w:rPr>
                <w:color w:val="auto"/>
              </w:rPr>
            </w:pPr>
            <w:r w:rsidRPr="009D08DA">
              <w:rPr>
                <w:color w:val="auto"/>
              </w:rPr>
              <w:t>1,29</w:t>
            </w:r>
          </w:p>
        </w:tc>
      </w:tr>
    </w:tbl>
    <w:p w14:paraId="03F294F8" w14:textId="77777777" w:rsidR="005C4144" w:rsidRDefault="005C4144" w:rsidP="005C4144">
      <w:pPr>
        <w:pStyle w:val="ardo"/>
      </w:pPr>
      <w:r w:rsidRPr="004B5CB4">
        <w:t xml:space="preserve">Źródło: opracowanie własne </w:t>
      </w:r>
      <w:r>
        <w:t>ARE, IOŚ-PIB</w:t>
      </w:r>
    </w:p>
    <w:p w14:paraId="0C498F5E" w14:textId="77777777" w:rsidR="005C4144" w:rsidRDefault="005C4144" w:rsidP="005C4144">
      <w:r>
        <w:t>Prognozy te pokazują znaczny wzrost cen energii elektrycznej dla odbiorców końcowych w perspektywie pierwszych kilku lat okresu objętego analizą. Po 2025 r. sytuacja na rynku energii zacznie się stabilizować, a w kolejnych latach ceny energii zaczną spadać. Prognozowana krzywa zmian cen to skutek nałożenia się kilku elementów. Z jednej strony początkowy wzrost cen jest wynikiem przede wszystkim rosnących cen uprawnień do emisji GHG, przy jednoczesnym znaczącym udziale źródeł opartych na paliwach węglowych w wytwarzaniu. W przyszłości udział węgla w generacji energii elektrycznej będzie spadał, co będzie prowadziło do znaczącego zmniejszenia udziału opłat za emisję w kosztach wytwarzania, pomimo wzrostu jednostkowych cen uprawnień do emisji. Jednocześnie należy oczekiwać, że z czasem także jednostkowe nakłady inwestycyjne nowoczesnych technologii będą się zmniejszać, co w przyszłości będzie łagodziło trudności związane ze znacznymi wydatkami na modernizację sektora. Oba te czynniki będą prowadziły w przyszłych latach do stopniowego spadku cen energii.</w:t>
      </w:r>
    </w:p>
    <w:p w14:paraId="7D0DAF22" w14:textId="30FE4957" w:rsidR="005C4144" w:rsidRPr="00083FB9" w:rsidRDefault="005C4144" w:rsidP="005C4144">
      <w:pPr>
        <w:pStyle w:val="Podtytu"/>
        <w:spacing w:after="120"/>
      </w:pPr>
      <w:r>
        <w:t>Dodatkowe n</w:t>
      </w:r>
      <w:r w:rsidRPr="00083FB9">
        <w:t>akłady inwestycyjne</w:t>
      </w:r>
      <w:r>
        <w:t xml:space="preserve"> związane z wytwarzanie</w:t>
      </w:r>
      <w:r w:rsidR="00947F91">
        <w:t>m</w:t>
      </w:r>
      <w:r>
        <w:t xml:space="preserve"> i wykorzystaniem energii</w:t>
      </w:r>
    </w:p>
    <w:p w14:paraId="1104AF14" w14:textId="2D1D81D2" w:rsidR="005C4144" w:rsidRDefault="005C4144" w:rsidP="005C4144">
      <w:r>
        <w:t>Nakłady inwestycyjne są istotnym elementem wpływającym na ocenę skutków makroekonomicznych scenariuszy. Analizy modeli sektorowych wskazują, że w scenariuszu WEM łączne nakłady inwestycyjne na instalacje związane z wytwarzaniem i wykorzystaniem energii we wszystkich sektorach gospodarki w latach 2021-20</w:t>
      </w:r>
      <w:r w:rsidR="009D08DA">
        <w:t>4</w:t>
      </w:r>
      <w:r>
        <w:t xml:space="preserve">0 osiągną ok. </w:t>
      </w:r>
      <w:r w:rsidR="00567CFA" w:rsidRPr="00567CFA">
        <w:rPr>
          <w:rFonts w:eastAsia="Times New Roman" w:cs="Times New Roman"/>
          <w:color w:val="000000"/>
          <w:kern w:val="0"/>
          <w:szCs w:val="20"/>
          <w:lang w:eastAsia="pl-PL"/>
          <w14:ligatures w14:val="none"/>
        </w:rPr>
        <w:t>2</w:t>
      </w:r>
      <w:r w:rsidR="00567CFA">
        <w:rPr>
          <w:rFonts w:eastAsia="Times New Roman" w:cs="Times New Roman"/>
          <w:color w:val="000000"/>
          <w:kern w:val="0"/>
          <w:szCs w:val="20"/>
          <w:lang w:eastAsia="pl-PL"/>
          <w14:ligatures w14:val="none"/>
        </w:rPr>
        <w:t> </w:t>
      </w:r>
      <w:r w:rsidR="00567CFA" w:rsidRPr="00567CFA">
        <w:rPr>
          <w:rFonts w:eastAsia="Times New Roman" w:cs="Times New Roman"/>
          <w:color w:val="000000"/>
          <w:kern w:val="0"/>
          <w:szCs w:val="20"/>
          <w:lang w:eastAsia="pl-PL"/>
          <w14:ligatures w14:val="none"/>
        </w:rPr>
        <w:t>358</w:t>
      </w:r>
      <w:r w:rsidR="00567CFA">
        <w:rPr>
          <w:rFonts w:eastAsia="Times New Roman" w:cs="Times New Roman"/>
          <w:color w:val="000000"/>
          <w:kern w:val="0"/>
          <w:szCs w:val="20"/>
          <w:lang w:eastAsia="pl-PL"/>
          <w14:ligatures w14:val="none"/>
        </w:rPr>
        <w:t xml:space="preserve"> </w:t>
      </w:r>
      <w:r w:rsidRPr="00567CFA">
        <w:rPr>
          <w:szCs w:val="20"/>
        </w:rPr>
        <w:t xml:space="preserve">mld </w:t>
      </w:r>
      <w:r w:rsidR="00567CFA">
        <w:rPr>
          <w:szCs w:val="20"/>
        </w:rPr>
        <w:t>PLN’2020</w:t>
      </w:r>
      <w:r w:rsidRPr="00567CFA">
        <w:rPr>
          <w:szCs w:val="20"/>
        </w:rPr>
        <w:t>. Kluczowe, z perspektywy wielkości</w:t>
      </w:r>
      <w:r>
        <w:t xml:space="preserve"> nakładów inwestycyjnych</w:t>
      </w:r>
      <w:r w:rsidR="0067105A">
        <w:t xml:space="preserve"> w scenariuszu WEM</w:t>
      </w:r>
      <w:r>
        <w:t xml:space="preserve"> będą: sektor wytwarzania i dystrybucji energii elektrycznej i ciepła odpowiadający za ok. 44% nakładów inwestycyjnych oraz sektor transportu </w:t>
      </w:r>
      <w:r w:rsidR="0067105A">
        <w:t>odpowiadający za ok. 20</w:t>
      </w:r>
      <w:r>
        <w:t xml:space="preserve">% całkowitych nakładów. </w:t>
      </w:r>
    </w:p>
    <w:p w14:paraId="7BBD5253" w14:textId="141CD7A9" w:rsidR="005C4144" w:rsidRDefault="005C4144" w:rsidP="005C4144">
      <w:r>
        <w:t>Znaczny wzrost nakładów inwestycyjnych w sektorze wytwarzania energii elektrycznej i ciepła związany jest przede wszystkim z intensywnym rozwojem źródeł odnawialnych oraz elektrowni jądrowych. Jednocześnie budowa tych źródeł oraz rosnący popyt na energię elektryczną wymuszają modernizację oraz rozwój infrastruktury przesyłu i dystrybucji energii elektrycznej, gdzie skala inwestycji będzie także bardzo znacząca.</w:t>
      </w:r>
    </w:p>
    <w:p w14:paraId="290C45F8" w14:textId="77777777" w:rsidR="005C4144" w:rsidRDefault="005C4144" w:rsidP="005C4144">
      <w:r>
        <w:t>Transport będzie wymagał znacznych inwestycji, zarówno ze względu na modernizację floty pojazdów, jak i modernizację infrastruktury (kolejowej, drogowej oraz ładowania pojazdów elektrycznych).</w:t>
      </w:r>
    </w:p>
    <w:p w14:paraId="56E512D5" w14:textId="7ECDA78B" w:rsidR="005C4144" w:rsidRDefault="005C4144" w:rsidP="005C4144">
      <w:r>
        <w:t>Sektor gospodarstw domowych również będzie wymagał znaczących nakładów</w:t>
      </w:r>
      <w:r w:rsidR="00567CFA">
        <w:t xml:space="preserve"> - w</w:t>
      </w:r>
      <w:r>
        <w:t>ydatki w tym sektorze będą stanowić ok. 1</w:t>
      </w:r>
      <w:r w:rsidR="0067105A">
        <w:t>1</w:t>
      </w:r>
      <w:r>
        <w:t xml:space="preserve">% całkowitych nakładów inwestycyjnych w </w:t>
      </w:r>
      <w:r w:rsidR="00567CFA">
        <w:t>kresie 2021-2040</w:t>
      </w:r>
      <w:r>
        <w:t xml:space="preserve"> i związane będą przede wszystkim z modernizacją systemów grzewczych oraz termomodernizacją budynków.</w:t>
      </w:r>
    </w:p>
    <w:p w14:paraId="2D106A1E" w14:textId="6B3A004D" w:rsidR="005C4144" w:rsidRDefault="005C4144" w:rsidP="005C4144">
      <w:pPr>
        <w:pStyle w:val="Legenda"/>
        <w:keepNext/>
      </w:pPr>
      <w:bookmarkStart w:id="553" w:name="_Toc169565489"/>
      <w:bookmarkStart w:id="554" w:name="_Toc171587229"/>
      <w:bookmarkStart w:id="555" w:name="_Toc174711012"/>
      <w:bookmarkStart w:id="556" w:name="_Toc175573165"/>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4</w:t>
      </w:r>
      <w:r w:rsidR="00000000">
        <w:rPr>
          <w:noProof/>
        </w:rPr>
        <w:fldChar w:fldCharType="end"/>
      </w:r>
      <w:r>
        <w:t>. Nakłady inwestycyjne w scenariuszu WEM</w:t>
      </w:r>
      <w:r w:rsidR="00C375A6">
        <w:t xml:space="preserve"> i WAM</w:t>
      </w:r>
      <w:r>
        <w:t xml:space="preserve"> [mld </w:t>
      </w:r>
      <w:r w:rsidR="003A1518">
        <w:t>PLN</w:t>
      </w:r>
      <w:r>
        <w:t>’2020]</w:t>
      </w:r>
      <w:bookmarkEnd w:id="553"/>
      <w:bookmarkEnd w:id="554"/>
      <w:bookmarkEnd w:id="555"/>
      <w:bookmarkEnd w:id="556"/>
    </w:p>
    <w:tbl>
      <w:tblPr>
        <w:tblStyle w:val="KPEiK"/>
        <w:tblW w:w="4343" w:type="pct"/>
        <w:tblLook w:val="04A0" w:firstRow="1" w:lastRow="0" w:firstColumn="1" w:lastColumn="0" w:noHBand="0" w:noVBand="1"/>
      </w:tblPr>
      <w:tblGrid>
        <w:gridCol w:w="1920"/>
        <w:gridCol w:w="1190"/>
        <w:gridCol w:w="1190"/>
        <w:gridCol w:w="1191"/>
        <w:gridCol w:w="1190"/>
        <w:gridCol w:w="1190"/>
      </w:tblGrid>
      <w:tr w:rsidR="00034570" w:rsidRPr="002F1223" w14:paraId="241A9648" w14:textId="5EF19DA0" w:rsidTr="00034570">
        <w:trPr>
          <w:cnfStyle w:val="100000000000" w:firstRow="1" w:lastRow="0" w:firstColumn="0" w:lastColumn="0" w:oddVBand="0" w:evenVBand="0" w:oddHBand="0" w:evenHBand="0" w:firstRowFirstColumn="0" w:firstRowLastColumn="0" w:lastRowFirstColumn="0" w:lastRowLastColumn="0"/>
          <w:trHeight w:val="227"/>
        </w:trPr>
        <w:tc>
          <w:tcPr>
            <w:tcW w:w="192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69C3DA96" w14:textId="77777777" w:rsidR="00034570" w:rsidRPr="002F1223" w:rsidRDefault="00034570" w:rsidP="001053AA">
            <w:pPr>
              <w:pStyle w:val="Tabele"/>
              <w:rPr>
                <w:color w:val="auto"/>
              </w:rPr>
            </w:pPr>
          </w:p>
        </w:tc>
        <w:tc>
          <w:tcPr>
            <w:tcW w:w="119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hideMark/>
          </w:tcPr>
          <w:p w14:paraId="19A59698" w14:textId="77777777" w:rsidR="00034570" w:rsidRPr="002F1223" w:rsidRDefault="00034570" w:rsidP="001053AA">
            <w:pPr>
              <w:pStyle w:val="Tabele"/>
              <w:rPr>
                <w:color w:val="auto"/>
              </w:rPr>
            </w:pPr>
            <w:r w:rsidRPr="002F1223">
              <w:rPr>
                <w:color w:val="auto"/>
              </w:rPr>
              <w:t>2021-2025</w:t>
            </w:r>
          </w:p>
        </w:tc>
        <w:tc>
          <w:tcPr>
            <w:tcW w:w="119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hideMark/>
          </w:tcPr>
          <w:p w14:paraId="008F007E" w14:textId="77777777" w:rsidR="00034570" w:rsidRPr="002F1223" w:rsidRDefault="00034570" w:rsidP="001053AA">
            <w:pPr>
              <w:pStyle w:val="Tabele"/>
              <w:rPr>
                <w:color w:val="auto"/>
              </w:rPr>
            </w:pPr>
            <w:r w:rsidRPr="002F1223">
              <w:rPr>
                <w:color w:val="auto"/>
              </w:rPr>
              <w:t>2026-2030</w:t>
            </w:r>
          </w:p>
        </w:tc>
        <w:tc>
          <w:tcPr>
            <w:tcW w:w="119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hideMark/>
          </w:tcPr>
          <w:p w14:paraId="091288E4" w14:textId="77777777" w:rsidR="00034570" w:rsidRPr="002F1223" w:rsidRDefault="00034570" w:rsidP="001053AA">
            <w:pPr>
              <w:pStyle w:val="Tabele"/>
              <w:rPr>
                <w:color w:val="auto"/>
              </w:rPr>
            </w:pPr>
            <w:r w:rsidRPr="002F1223">
              <w:rPr>
                <w:color w:val="auto"/>
              </w:rPr>
              <w:t>2031-2035</w:t>
            </w:r>
          </w:p>
        </w:tc>
        <w:tc>
          <w:tcPr>
            <w:tcW w:w="119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hideMark/>
          </w:tcPr>
          <w:p w14:paraId="271A3F43" w14:textId="77777777" w:rsidR="00034570" w:rsidRPr="002F1223" w:rsidRDefault="00034570" w:rsidP="001053AA">
            <w:pPr>
              <w:pStyle w:val="Tabele"/>
              <w:rPr>
                <w:color w:val="auto"/>
              </w:rPr>
            </w:pPr>
            <w:r w:rsidRPr="002F1223">
              <w:rPr>
                <w:color w:val="auto"/>
              </w:rPr>
              <w:t>2036-2040</w:t>
            </w:r>
          </w:p>
        </w:tc>
        <w:tc>
          <w:tcPr>
            <w:tcW w:w="119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7638F05E" w14:textId="133B2904" w:rsidR="00034570" w:rsidRPr="002F1223" w:rsidRDefault="00034570" w:rsidP="001053AA">
            <w:pPr>
              <w:pStyle w:val="Tabele"/>
              <w:rPr>
                <w:color w:val="auto"/>
              </w:rPr>
            </w:pPr>
            <w:r>
              <w:rPr>
                <w:color w:val="auto"/>
              </w:rPr>
              <w:t>2021-2040</w:t>
            </w:r>
          </w:p>
        </w:tc>
      </w:tr>
      <w:tr w:rsidR="00034570" w:rsidRPr="002F1223" w14:paraId="3F64E01C" w14:textId="016A3FE9" w:rsidTr="003A7794">
        <w:trPr>
          <w:trHeight w:val="227"/>
        </w:trPr>
        <w:tc>
          <w:tcPr>
            <w:tcW w:w="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top"/>
            <w:hideMark/>
          </w:tcPr>
          <w:p w14:paraId="2B0418DB" w14:textId="77777777" w:rsidR="00034570" w:rsidRPr="002F1223" w:rsidRDefault="00034570" w:rsidP="00034570">
            <w:pPr>
              <w:pStyle w:val="Tabele"/>
              <w:rPr>
                <w:b/>
                <w:bCs/>
                <w:color w:val="auto"/>
              </w:rPr>
            </w:pPr>
            <w:r w:rsidRPr="002F1223">
              <w:rPr>
                <w:color w:val="auto"/>
              </w:rPr>
              <w:t>WEM</w:t>
            </w:r>
          </w:p>
        </w:tc>
        <w:tc>
          <w:tcPr>
            <w:tcW w:w="0" w:type="dxa"/>
            <w:tcBorders>
              <w:top w:val="nil"/>
              <w:left w:val="nil"/>
              <w:bottom w:val="single" w:sz="8" w:space="0" w:color="808080"/>
              <w:right w:val="single" w:sz="8" w:space="0" w:color="808080"/>
            </w:tcBorders>
            <w:shd w:val="clear" w:color="auto" w:fill="auto"/>
            <w:vAlign w:val="top"/>
            <w:hideMark/>
          </w:tcPr>
          <w:p w14:paraId="573A5516" w14:textId="62193992" w:rsidR="00034570" w:rsidRPr="00034570" w:rsidRDefault="00034570" w:rsidP="00034570">
            <w:pPr>
              <w:pStyle w:val="Tabele"/>
              <w:jc w:val="right"/>
              <w:rPr>
                <w:color w:val="auto"/>
              </w:rPr>
            </w:pPr>
            <w:r w:rsidRPr="00034570">
              <w:rPr>
                <w:color w:val="auto"/>
              </w:rPr>
              <w:t>638,3</w:t>
            </w:r>
          </w:p>
        </w:tc>
        <w:tc>
          <w:tcPr>
            <w:tcW w:w="0" w:type="dxa"/>
            <w:tcBorders>
              <w:top w:val="nil"/>
              <w:left w:val="nil"/>
              <w:bottom w:val="single" w:sz="8" w:space="0" w:color="808080"/>
              <w:right w:val="single" w:sz="8" w:space="0" w:color="808080"/>
            </w:tcBorders>
            <w:shd w:val="clear" w:color="auto" w:fill="auto"/>
            <w:vAlign w:val="top"/>
            <w:hideMark/>
          </w:tcPr>
          <w:p w14:paraId="73DF0A6D" w14:textId="7CC290FE" w:rsidR="00034570" w:rsidRPr="00034570" w:rsidRDefault="00034570" w:rsidP="00034570">
            <w:pPr>
              <w:pStyle w:val="Tabele"/>
              <w:jc w:val="right"/>
              <w:rPr>
                <w:color w:val="auto"/>
              </w:rPr>
            </w:pPr>
            <w:r w:rsidRPr="00034570">
              <w:rPr>
                <w:color w:val="auto"/>
              </w:rPr>
              <w:t>673,5</w:t>
            </w:r>
          </w:p>
        </w:tc>
        <w:tc>
          <w:tcPr>
            <w:tcW w:w="0" w:type="dxa"/>
            <w:tcBorders>
              <w:top w:val="nil"/>
              <w:left w:val="nil"/>
              <w:bottom w:val="single" w:sz="8" w:space="0" w:color="808080"/>
              <w:right w:val="single" w:sz="8" w:space="0" w:color="808080"/>
            </w:tcBorders>
            <w:shd w:val="clear" w:color="auto" w:fill="auto"/>
            <w:vAlign w:val="top"/>
            <w:hideMark/>
          </w:tcPr>
          <w:p w14:paraId="4E9FE4D8" w14:textId="4F41633F" w:rsidR="00034570" w:rsidRPr="00034570" w:rsidRDefault="00034570" w:rsidP="00034570">
            <w:pPr>
              <w:pStyle w:val="Tabele"/>
              <w:jc w:val="right"/>
              <w:rPr>
                <w:color w:val="auto"/>
              </w:rPr>
            </w:pPr>
            <w:r w:rsidRPr="00034570">
              <w:rPr>
                <w:color w:val="auto"/>
              </w:rPr>
              <w:t>554,6</w:t>
            </w:r>
          </w:p>
        </w:tc>
        <w:tc>
          <w:tcPr>
            <w:tcW w:w="0" w:type="dxa"/>
            <w:tcBorders>
              <w:top w:val="nil"/>
              <w:left w:val="nil"/>
              <w:bottom w:val="single" w:sz="8" w:space="0" w:color="808080"/>
              <w:right w:val="single" w:sz="8" w:space="0" w:color="808080"/>
            </w:tcBorders>
            <w:shd w:val="clear" w:color="auto" w:fill="auto"/>
            <w:vAlign w:val="top"/>
            <w:hideMark/>
          </w:tcPr>
          <w:p w14:paraId="671B0603" w14:textId="1A895536" w:rsidR="00034570" w:rsidRPr="00034570" w:rsidRDefault="00034570" w:rsidP="00034570">
            <w:pPr>
              <w:pStyle w:val="Tabele"/>
              <w:jc w:val="right"/>
              <w:rPr>
                <w:color w:val="auto"/>
              </w:rPr>
            </w:pPr>
            <w:r w:rsidRPr="00034570">
              <w:rPr>
                <w:color w:val="auto"/>
              </w:rPr>
              <w:t>491,6</w:t>
            </w:r>
          </w:p>
        </w:tc>
        <w:tc>
          <w:tcPr>
            <w:tcW w:w="0" w:type="dxa"/>
            <w:tcBorders>
              <w:top w:val="nil"/>
              <w:left w:val="nil"/>
              <w:bottom w:val="single" w:sz="8" w:space="0" w:color="808080"/>
              <w:right w:val="single" w:sz="8" w:space="0" w:color="808080"/>
            </w:tcBorders>
            <w:vAlign w:val="top"/>
          </w:tcPr>
          <w:p w14:paraId="64228790" w14:textId="36D29EDD" w:rsidR="00034570" w:rsidRPr="00034570" w:rsidRDefault="00034570" w:rsidP="00034570">
            <w:pPr>
              <w:pStyle w:val="Tabele"/>
              <w:jc w:val="right"/>
              <w:rPr>
                <w:b/>
                <w:bCs/>
                <w:color w:val="auto"/>
              </w:rPr>
            </w:pPr>
            <w:r w:rsidRPr="00034570">
              <w:rPr>
                <w:b/>
                <w:bCs/>
                <w:color w:val="auto"/>
              </w:rPr>
              <w:t>2 358</w:t>
            </w:r>
          </w:p>
        </w:tc>
      </w:tr>
      <w:tr w:rsidR="00034570" w:rsidRPr="002F1223" w14:paraId="47C898DC" w14:textId="1BB788D1" w:rsidTr="003A7794">
        <w:trPr>
          <w:trHeight w:val="227"/>
        </w:trPr>
        <w:tc>
          <w:tcPr>
            <w:tcW w:w="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top"/>
            <w:hideMark/>
          </w:tcPr>
          <w:p w14:paraId="1BF67933" w14:textId="77777777" w:rsidR="00034570" w:rsidRPr="002F1223" w:rsidRDefault="00034570" w:rsidP="00034570">
            <w:pPr>
              <w:pStyle w:val="Tabele"/>
              <w:rPr>
                <w:rFonts w:eastAsia="Calibri"/>
                <w:color w:val="auto"/>
              </w:rPr>
            </w:pPr>
            <w:r w:rsidRPr="002F1223">
              <w:rPr>
                <w:color w:val="auto"/>
              </w:rPr>
              <w:t>WAM</w:t>
            </w:r>
          </w:p>
        </w:tc>
        <w:tc>
          <w:tcPr>
            <w:tcW w:w="0" w:type="dxa"/>
            <w:tcBorders>
              <w:top w:val="nil"/>
              <w:left w:val="nil"/>
              <w:bottom w:val="single" w:sz="8" w:space="0" w:color="808080"/>
              <w:right w:val="single" w:sz="8" w:space="0" w:color="808080"/>
            </w:tcBorders>
            <w:shd w:val="clear" w:color="auto" w:fill="auto"/>
            <w:vAlign w:val="top"/>
            <w:hideMark/>
          </w:tcPr>
          <w:p w14:paraId="59946A00" w14:textId="2196AC9F" w:rsidR="00034570" w:rsidRPr="00034570" w:rsidRDefault="00034570" w:rsidP="00034570">
            <w:pPr>
              <w:pStyle w:val="Tabele"/>
              <w:jc w:val="right"/>
              <w:rPr>
                <w:rFonts w:eastAsia="Calibri"/>
                <w:color w:val="auto"/>
              </w:rPr>
            </w:pPr>
            <w:r w:rsidRPr="00034570">
              <w:rPr>
                <w:color w:val="auto"/>
              </w:rPr>
              <w:t>647,9</w:t>
            </w:r>
          </w:p>
        </w:tc>
        <w:tc>
          <w:tcPr>
            <w:tcW w:w="0" w:type="dxa"/>
            <w:tcBorders>
              <w:top w:val="nil"/>
              <w:left w:val="nil"/>
              <w:bottom w:val="single" w:sz="8" w:space="0" w:color="808080"/>
              <w:right w:val="single" w:sz="8" w:space="0" w:color="808080"/>
            </w:tcBorders>
            <w:shd w:val="clear" w:color="auto" w:fill="auto"/>
            <w:vAlign w:val="top"/>
            <w:hideMark/>
          </w:tcPr>
          <w:p w14:paraId="2DB35EFD" w14:textId="2C69057D" w:rsidR="00034570" w:rsidRPr="00034570" w:rsidRDefault="00034570" w:rsidP="00034570">
            <w:pPr>
              <w:pStyle w:val="Tabele"/>
              <w:jc w:val="right"/>
              <w:rPr>
                <w:rFonts w:eastAsia="Calibri"/>
                <w:color w:val="auto"/>
              </w:rPr>
            </w:pPr>
            <w:r w:rsidRPr="00034570">
              <w:rPr>
                <w:color w:val="auto"/>
              </w:rPr>
              <w:t>773,4</w:t>
            </w:r>
          </w:p>
        </w:tc>
        <w:tc>
          <w:tcPr>
            <w:tcW w:w="0" w:type="dxa"/>
            <w:tcBorders>
              <w:top w:val="nil"/>
              <w:left w:val="nil"/>
              <w:bottom w:val="single" w:sz="8" w:space="0" w:color="808080"/>
              <w:right w:val="single" w:sz="8" w:space="0" w:color="808080"/>
            </w:tcBorders>
            <w:shd w:val="clear" w:color="auto" w:fill="auto"/>
            <w:vAlign w:val="top"/>
            <w:hideMark/>
          </w:tcPr>
          <w:p w14:paraId="554FD358" w14:textId="540448F4" w:rsidR="00034570" w:rsidRPr="00034570" w:rsidRDefault="00034570" w:rsidP="00034570">
            <w:pPr>
              <w:pStyle w:val="Tabele"/>
              <w:jc w:val="right"/>
              <w:rPr>
                <w:rFonts w:eastAsia="Calibri"/>
                <w:color w:val="auto"/>
              </w:rPr>
            </w:pPr>
            <w:r w:rsidRPr="00034570">
              <w:rPr>
                <w:color w:val="auto"/>
              </w:rPr>
              <w:t>664,6</w:t>
            </w:r>
          </w:p>
        </w:tc>
        <w:tc>
          <w:tcPr>
            <w:tcW w:w="0" w:type="dxa"/>
            <w:tcBorders>
              <w:top w:val="nil"/>
              <w:left w:val="nil"/>
              <w:bottom w:val="single" w:sz="8" w:space="0" w:color="808080"/>
              <w:right w:val="single" w:sz="8" w:space="0" w:color="808080"/>
            </w:tcBorders>
            <w:shd w:val="clear" w:color="auto" w:fill="auto"/>
            <w:vAlign w:val="top"/>
            <w:hideMark/>
          </w:tcPr>
          <w:p w14:paraId="726BC316" w14:textId="436F897D" w:rsidR="00034570" w:rsidRPr="00034570" w:rsidRDefault="00034570" w:rsidP="00034570">
            <w:pPr>
              <w:pStyle w:val="Tabele"/>
              <w:jc w:val="right"/>
              <w:rPr>
                <w:rFonts w:eastAsia="Calibri"/>
                <w:color w:val="auto"/>
              </w:rPr>
            </w:pPr>
            <w:r w:rsidRPr="00034570">
              <w:rPr>
                <w:color w:val="auto"/>
              </w:rPr>
              <w:t>680,4</w:t>
            </w:r>
          </w:p>
        </w:tc>
        <w:tc>
          <w:tcPr>
            <w:tcW w:w="0" w:type="dxa"/>
            <w:tcBorders>
              <w:top w:val="nil"/>
              <w:left w:val="nil"/>
              <w:bottom w:val="single" w:sz="8" w:space="0" w:color="808080"/>
              <w:right w:val="single" w:sz="8" w:space="0" w:color="808080"/>
            </w:tcBorders>
            <w:vAlign w:val="top"/>
          </w:tcPr>
          <w:p w14:paraId="6B086F46" w14:textId="4925646B" w:rsidR="00034570" w:rsidRPr="00034570" w:rsidRDefault="00034570" w:rsidP="00034570">
            <w:pPr>
              <w:pStyle w:val="Tabele"/>
              <w:jc w:val="right"/>
              <w:rPr>
                <w:b/>
                <w:bCs/>
                <w:color w:val="auto"/>
              </w:rPr>
            </w:pPr>
            <w:r w:rsidRPr="00034570">
              <w:rPr>
                <w:b/>
                <w:bCs/>
                <w:color w:val="auto"/>
              </w:rPr>
              <w:t>2 766</w:t>
            </w:r>
          </w:p>
        </w:tc>
      </w:tr>
      <w:tr w:rsidR="00034570" w:rsidRPr="002F1223" w14:paraId="00F1E8A3" w14:textId="3DA1B6DB" w:rsidTr="003A7794">
        <w:trPr>
          <w:trHeight w:val="227"/>
        </w:trPr>
        <w:tc>
          <w:tcPr>
            <w:tcW w:w="0"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top"/>
            <w:hideMark/>
          </w:tcPr>
          <w:p w14:paraId="759D0A82" w14:textId="77777777" w:rsidR="00034570" w:rsidRPr="002F1223" w:rsidRDefault="00034570" w:rsidP="00034570">
            <w:pPr>
              <w:pStyle w:val="Tabele"/>
              <w:rPr>
                <w:rFonts w:eastAsia="Calibri"/>
                <w:color w:val="auto"/>
              </w:rPr>
            </w:pPr>
            <w:r w:rsidRPr="002F1223">
              <w:rPr>
                <w:color w:val="auto"/>
              </w:rPr>
              <w:t>Różnica</w:t>
            </w:r>
          </w:p>
        </w:tc>
        <w:tc>
          <w:tcPr>
            <w:tcW w:w="0" w:type="dxa"/>
            <w:tcBorders>
              <w:top w:val="nil"/>
              <w:left w:val="nil"/>
              <w:bottom w:val="single" w:sz="8" w:space="0" w:color="808080"/>
              <w:right w:val="single" w:sz="8" w:space="0" w:color="808080"/>
            </w:tcBorders>
            <w:shd w:val="clear" w:color="auto" w:fill="auto"/>
            <w:vAlign w:val="top"/>
            <w:hideMark/>
          </w:tcPr>
          <w:p w14:paraId="24A90E38" w14:textId="28FA59E0" w:rsidR="00034570" w:rsidRPr="00034570" w:rsidRDefault="00034570" w:rsidP="00034570">
            <w:pPr>
              <w:pStyle w:val="Tabele"/>
              <w:jc w:val="right"/>
              <w:rPr>
                <w:rFonts w:eastAsia="Calibri"/>
                <w:color w:val="auto"/>
              </w:rPr>
            </w:pPr>
            <w:r w:rsidRPr="00034570">
              <w:rPr>
                <w:color w:val="auto"/>
              </w:rPr>
              <w:t>9,6</w:t>
            </w:r>
          </w:p>
        </w:tc>
        <w:tc>
          <w:tcPr>
            <w:tcW w:w="0" w:type="dxa"/>
            <w:tcBorders>
              <w:top w:val="nil"/>
              <w:left w:val="nil"/>
              <w:bottom w:val="single" w:sz="8" w:space="0" w:color="808080"/>
              <w:right w:val="single" w:sz="8" w:space="0" w:color="808080"/>
            </w:tcBorders>
            <w:shd w:val="clear" w:color="auto" w:fill="auto"/>
            <w:vAlign w:val="top"/>
            <w:hideMark/>
          </w:tcPr>
          <w:p w14:paraId="049350E4" w14:textId="2756BB92" w:rsidR="00034570" w:rsidRPr="00034570" w:rsidRDefault="00034570" w:rsidP="00034570">
            <w:pPr>
              <w:pStyle w:val="Tabele"/>
              <w:jc w:val="right"/>
              <w:rPr>
                <w:rFonts w:eastAsia="Calibri"/>
                <w:color w:val="auto"/>
              </w:rPr>
            </w:pPr>
            <w:r w:rsidRPr="00034570">
              <w:rPr>
                <w:color w:val="auto"/>
              </w:rPr>
              <w:t>99,9</w:t>
            </w:r>
          </w:p>
        </w:tc>
        <w:tc>
          <w:tcPr>
            <w:tcW w:w="0" w:type="dxa"/>
            <w:tcBorders>
              <w:top w:val="nil"/>
              <w:left w:val="nil"/>
              <w:bottom w:val="single" w:sz="8" w:space="0" w:color="808080"/>
              <w:right w:val="single" w:sz="8" w:space="0" w:color="808080"/>
            </w:tcBorders>
            <w:shd w:val="clear" w:color="auto" w:fill="auto"/>
            <w:vAlign w:val="top"/>
            <w:hideMark/>
          </w:tcPr>
          <w:p w14:paraId="2292E670" w14:textId="456697AC" w:rsidR="00034570" w:rsidRPr="00034570" w:rsidRDefault="00034570" w:rsidP="00034570">
            <w:pPr>
              <w:pStyle w:val="Tabele"/>
              <w:jc w:val="right"/>
              <w:rPr>
                <w:rFonts w:eastAsia="Calibri"/>
                <w:color w:val="auto"/>
              </w:rPr>
            </w:pPr>
            <w:r w:rsidRPr="00034570">
              <w:rPr>
                <w:color w:val="auto"/>
              </w:rPr>
              <w:t>110,1</w:t>
            </w:r>
          </w:p>
        </w:tc>
        <w:tc>
          <w:tcPr>
            <w:tcW w:w="0" w:type="dxa"/>
            <w:tcBorders>
              <w:top w:val="nil"/>
              <w:left w:val="nil"/>
              <w:bottom w:val="single" w:sz="8" w:space="0" w:color="808080"/>
              <w:right w:val="single" w:sz="8" w:space="0" w:color="808080"/>
            </w:tcBorders>
            <w:shd w:val="clear" w:color="auto" w:fill="auto"/>
            <w:vAlign w:val="top"/>
            <w:hideMark/>
          </w:tcPr>
          <w:p w14:paraId="789F2595" w14:textId="0BD56DD7" w:rsidR="00034570" w:rsidRPr="00034570" w:rsidRDefault="00034570" w:rsidP="00034570">
            <w:pPr>
              <w:pStyle w:val="Tabele"/>
              <w:jc w:val="right"/>
              <w:rPr>
                <w:rFonts w:eastAsia="Calibri"/>
                <w:color w:val="auto"/>
              </w:rPr>
            </w:pPr>
            <w:r w:rsidRPr="00034570">
              <w:rPr>
                <w:color w:val="auto"/>
              </w:rPr>
              <w:t>188,9</w:t>
            </w:r>
          </w:p>
        </w:tc>
        <w:tc>
          <w:tcPr>
            <w:tcW w:w="0" w:type="dxa"/>
            <w:tcBorders>
              <w:top w:val="nil"/>
              <w:left w:val="nil"/>
              <w:bottom w:val="single" w:sz="8" w:space="0" w:color="808080"/>
              <w:right w:val="single" w:sz="8" w:space="0" w:color="808080"/>
            </w:tcBorders>
            <w:vAlign w:val="top"/>
          </w:tcPr>
          <w:p w14:paraId="7FF0D515" w14:textId="3A8A386F" w:rsidR="00034570" w:rsidRPr="00034570" w:rsidRDefault="00034570" w:rsidP="00034570">
            <w:pPr>
              <w:pStyle w:val="Tabele"/>
              <w:jc w:val="right"/>
              <w:rPr>
                <w:b/>
                <w:bCs/>
                <w:color w:val="auto"/>
              </w:rPr>
            </w:pPr>
            <w:r w:rsidRPr="00034570">
              <w:rPr>
                <w:b/>
                <w:bCs/>
                <w:color w:val="auto"/>
              </w:rPr>
              <w:t>408</w:t>
            </w:r>
          </w:p>
        </w:tc>
      </w:tr>
    </w:tbl>
    <w:p w14:paraId="5B766A0A" w14:textId="77777777" w:rsidR="005C4144" w:rsidRDefault="005C4144" w:rsidP="005C4144">
      <w:pPr>
        <w:pStyle w:val="ardo"/>
      </w:pPr>
      <w:r w:rsidRPr="004B5CB4">
        <w:t xml:space="preserve">Źródło: opracowanie własne </w:t>
      </w:r>
      <w:r>
        <w:t>ARE, IOŚ-PIB</w:t>
      </w:r>
    </w:p>
    <w:p w14:paraId="68CEDDA5" w14:textId="54E933B9" w:rsidR="005C4144" w:rsidRDefault="005C4144" w:rsidP="005C4144">
      <w:r>
        <w:t>W scenariuszu WAM łączne nakłady inwestycyjne w okresie 2021-20</w:t>
      </w:r>
      <w:r w:rsidR="002F1223">
        <w:t>4</w:t>
      </w:r>
      <w:r>
        <w:t xml:space="preserve">0 będą wyższe o ok. </w:t>
      </w:r>
      <w:r w:rsidR="00B77C6C">
        <w:t>17</w:t>
      </w:r>
      <w:r>
        <w:t xml:space="preserve">% niż w scenariuszu WEM i wyniosą ok. </w:t>
      </w:r>
      <w:r w:rsidR="00887A03">
        <w:t xml:space="preserve">2 </w:t>
      </w:r>
      <w:r w:rsidR="00B77C6C">
        <w:t>766</w:t>
      </w:r>
      <w:r>
        <w:t xml:space="preserve"> mld </w:t>
      </w:r>
      <w:r w:rsidR="00887A03">
        <w:t>PLN’2020</w:t>
      </w:r>
      <w:r>
        <w:t>. Wzrost nakładów nastąpi w większości sektorów, ale najwyższy będzie w sektorze elektroenergetyki. Istotnie wzrosną także nakłady w transporcie i gospodarstwach domowych. Praktycznie nie zmienią się natomiast nakłady w rolnictwie i w sektorze rafineryjnym.</w:t>
      </w:r>
    </w:p>
    <w:p w14:paraId="6319EA57" w14:textId="77777777" w:rsidR="005C4144" w:rsidRPr="00083FB9" w:rsidRDefault="005C4144" w:rsidP="005C4144">
      <w:pPr>
        <w:pStyle w:val="Podtytu"/>
        <w:spacing w:after="120"/>
      </w:pPr>
      <w:r w:rsidRPr="00083FB9">
        <w:t>Zużycie energii finalnej</w:t>
      </w:r>
    </w:p>
    <w:p w14:paraId="742DE71D" w14:textId="2C916EDA" w:rsidR="001F5CF4" w:rsidRDefault="005C4144" w:rsidP="005C4144">
      <w:r>
        <w:t xml:space="preserve">W ocenie skutków makroekonomicznych uwzględniono zmianę finalnego zużycia energii, opierając się na prognozach energetycznych. W zużyciu finalnym będą następowały znaczące zmiany. Wskutek </w:t>
      </w:r>
      <w:r w:rsidR="00274A95">
        <w:t xml:space="preserve">dalszej </w:t>
      </w:r>
      <w:r>
        <w:t>poprawy efektywności energetycznej, w scenariuszu W</w:t>
      </w:r>
      <w:r w:rsidR="001F5CF4">
        <w:t>A</w:t>
      </w:r>
      <w:r>
        <w:t>M finalne zużycie energii zmniejszy się o ok</w:t>
      </w:r>
      <w:r w:rsidRPr="00911597">
        <w:t xml:space="preserve">. </w:t>
      </w:r>
      <w:r w:rsidR="00274A95">
        <w:t>3,5</w:t>
      </w:r>
      <w:r w:rsidR="001F5CF4">
        <w:t xml:space="preserve"> Mtoe</w:t>
      </w:r>
      <w:r>
        <w:t xml:space="preserve"> w roku 20</w:t>
      </w:r>
      <w:r w:rsidR="001F5CF4">
        <w:t>4</w:t>
      </w:r>
      <w:r>
        <w:t xml:space="preserve">0 w </w:t>
      </w:r>
      <w:r w:rsidR="001F5CF4">
        <w:t>porównaniu do scenariusza W</w:t>
      </w:r>
      <w:r w:rsidR="00274A95">
        <w:t>E</w:t>
      </w:r>
      <w:r w:rsidR="001F5CF4">
        <w:t>M</w:t>
      </w:r>
      <w:r w:rsidR="00274A95">
        <w:t>. W zakresie energii pierwotnej oszczędności będą wynosić odpowiednio 4,9 Mtoe w 2040 r.</w:t>
      </w:r>
    </w:p>
    <w:p w14:paraId="75BD0DB2" w14:textId="16DB7985" w:rsidR="001F5CF4" w:rsidRDefault="001F5CF4" w:rsidP="001F5CF4">
      <w:pPr>
        <w:pStyle w:val="Legenda"/>
        <w:keepNext/>
      </w:pPr>
      <w:bookmarkStart w:id="557" w:name="_Toc174711013"/>
      <w:bookmarkStart w:id="558" w:name="_Toc175573166"/>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5</w:t>
      </w:r>
      <w:r w:rsidR="00000000">
        <w:rPr>
          <w:noProof/>
        </w:rPr>
        <w:fldChar w:fldCharType="end"/>
      </w:r>
      <w:r w:rsidRPr="1A0F090D">
        <w:t xml:space="preserve">. </w:t>
      </w:r>
      <w:r>
        <w:t>Porównanie zużycia energii pierwotnej i finalnej w scen. WEM i WAM [ktoe</w:t>
      </w:r>
      <w:r w:rsidRPr="1A0F090D">
        <w:t>]</w:t>
      </w:r>
      <w:bookmarkEnd w:id="557"/>
      <w:bookmarkEnd w:id="558"/>
    </w:p>
    <w:tbl>
      <w:tblPr>
        <w:tblW w:w="8863" w:type="dxa"/>
        <w:tblCellMar>
          <w:left w:w="70" w:type="dxa"/>
          <w:right w:w="70" w:type="dxa"/>
        </w:tblCellMar>
        <w:tblLook w:val="04A0" w:firstRow="1" w:lastRow="0" w:firstColumn="1" w:lastColumn="0" w:noHBand="0" w:noVBand="1"/>
      </w:tblPr>
      <w:tblGrid>
        <w:gridCol w:w="3383"/>
        <w:gridCol w:w="685"/>
        <w:gridCol w:w="685"/>
        <w:gridCol w:w="685"/>
        <w:gridCol w:w="685"/>
        <w:gridCol w:w="685"/>
        <w:gridCol w:w="685"/>
        <w:gridCol w:w="685"/>
        <w:gridCol w:w="685"/>
      </w:tblGrid>
      <w:tr w:rsidR="001F5CF4" w:rsidRPr="001F5CF4" w14:paraId="796D1E22" w14:textId="77777777" w:rsidTr="001F5CF4">
        <w:trPr>
          <w:trHeight w:val="287"/>
        </w:trPr>
        <w:tc>
          <w:tcPr>
            <w:tcW w:w="3383" w:type="dxa"/>
            <w:tcBorders>
              <w:top w:val="single" w:sz="4" w:space="0" w:color="auto"/>
              <w:left w:val="single" w:sz="4" w:space="0" w:color="auto"/>
              <w:bottom w:val="single" w:sz="4" w:space="0" w:color="auto"/>
              <w:right w:val="single" w:sz="4" w:space="0" w:color="auto"/>
            </w:tcBorders>
            <w:shd w:val="clear" w:color="000000" w:fill="70AD47"/>
            <w:noWrap/>
            <w:vAlign w:val="center"/>
            <w:hideMark/>
          </w:tcPr>
          <w:p w14:paraId="040B5A0F" w14:textId="77777777" w:rsidR="001F5CF4" w:rsidRPr="001F5CF4" w:rsidRDefault="001F5CF4" w:rsidP="001F5CF4">
            <w:pPr>
              <w:spacing w:after="0" w:line="240" w:lineRule="auto"/>
              <w:jc w:val="left"/>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 </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428A9ACF"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2005</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5A61DB3A"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2010</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77242CB7"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2015</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41D450DB"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2020</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092EBC73"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2025</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610047EA"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2030</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62D3C86D"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2035</w:t>
            </w:r>
          </w:p>
        </w:tc>
        <w:tc>
          <w:tcPr>
            <w:tcW w:w="685" w:type="dxa"/>
            <w:tcBorders>
              <w:top w:val="single" w:sz="4" w:space="0" w:color="auto"/>
              <w:left w:val="nil"/>
              <w:bottom w:val="single" w:sz="4" w:space="0" w:color="auto"/>
              <w:right w:val="single" w:sz="4" w:space="0" w:color="auto"/>
            </w:tcBorders>
            <w:shd w:val="clear" w:color="000000" w:fill="70AD47"/>
            <w:vAlign w:val="center"/>
            <w:hideMark/>
          </w:tcPr>
          <w:p w14:paraId="71BCF76E" w14:textId="77777777" w:rsidR="001F5CF4" w:rsidRPr="001F5CF4" w:rsidRDefault="001F5CF4" w:rsidP="001F5CF4">
            <w:pPr>
              <w:spacing w:after="0" w:line="240" w:lineRule="auto"/>
              <w:jc w:val="center"/>
              <w:rPr>
                <w:rFonts w:eastAsia="Times New Roman" w:cs="Arial"/>
                <w:b/>
                <w:bCs/>
                <w:kern w:val="0"/>
                <w:sz w:val="16"/>
                <w:szCs w:val="16"/>
                <w:lang w:eastAsia="pl-PL"/>
                <w14:ligatures w14:val="none"/>
              </w:rPr>
            </w:pPr>
            <w:r w:rsidRPr="001F5CF4">
              <w:rPr>
                <w:rFonts w:eastAsia="Times New Roman" w:cs="Arial"/>
                <w:b/>
                <w:bCs/>
                <w:kern w:val="0"/>
                <w:sz w:val="16"/>
                <w:szCs w:val="16"/>
                <w:lang w:eastAsia="pl-PL"/>
                <w14:ligatures w14:val="none"/>
              </w:rPr>
              <w:t>2040</w:t>
            </w:r>
          </w:p>
        </w:tc>
      </w:tr>
      <w:tr w:rsidR="001F5CF4" w:rsidRPr="001F5CF4" w14:paraId="33F65B49" w14:textId="77777777" w:rsidTr="001F5CF4">
        <w:trPr>
          <w:trHeight w:val="287"/>
        </w:trPr>
        <w:tc>
          <w:tcPr>
            <w:tcW w:w="3383" w:type="dxa"/>
            <w:tcBorders>
              <w:top w:val="nil"/>
              <w:left w:val="single" w:sz="4" w:space="0" w:color="auto"/>
              <w:bottom w:val="single" w:sz="4" w:space="0" w:color="auto"/>
              <w:right w:val="single" w:sz="4" w:space="0" w:color="auto"/>
            </w:tcBorders>
            <w:shd w:val="clear" w:color="auto" w:fill="auto"/>
            <w:vAlign w:val="center"/>
            <w:hideMark/>
          </w:tcPr>
          <w:p w14:paraId="6A2A0332"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Zużycie energii pierwotnej WAM</w:t>
            </w:r>
          </w:p>
        </w:tc>
        <w:tc>
          <w:tcPr>
            <w:tcW w:w="685" w:type="dxa"/>
            <w:tcBorders>
              <w:top w:val="nil"/>
              <w:left w:val="nil"/>
              <w:bottom w:val="single" w:sz="4" w:space="0" w:color="auto"/>
              <w:right w:val="single" w:sz="4" w:space="0" w:color="auto"/>
            </w:tcBorders>
            <w:shd w:val="clear" w:color="000000" w:fill="C5E0B3"/>
            <w:noWrap/>
            <w:vAlign w:val="center"/>
            <w:hideMark/>
          </w:tcPr>
          <w:p w14:paraId="68C99750"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87 974</w:t>
            </w:r>
          </w:p>
        </w:tc>
        <w:tc>
          <w:tcPr>
            <w:tcW w:w="685" w:type="dxa"/>
            <w:tcBorders>
              <w:top w:val="nil"/>
              <w:left w:val="nil"/>
              <w:bottom w:val="single" w:sz="4" w:space="0" w:color="auto"/>
              <w:right w:val="single" w:sz="4" w:space="0" w:color="auto"/>
            </w:tcBorders>
            <w:shd w:val="clear" w:color="000000" w:fill="C5E0B3"/>
            <w:noWrap/>
            <w:vAlign w:val="center"/>
            <w:hideMark/>
          </w:tcPr>
          <w:p w14:paraId="18BEC576"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96 590</w:t>
            </w:r>
          </w:p>
        </w:tc>
        <w:tc>
          <w:tcPr>
            <w:tcW w:w="685" w:type="dxa"/>
            <w:tcBorders>
              <w:top w:val="nil"/>
              <w:left w:val="nil"/>
              <w:bottom w:val="single" w:sz="4" w:space="0" w:color="auto"/>
              <w:right w:val="single" w:sz="4" w:space="0" w:color="auto"/>
            </w:tcBorders>
            <w:shd w:val="clear" w:color="000000" w:fill="C5E0B3"/>
            <w:noWrap/>
            <w:vAlign w:val="center"/>
            <w:hideMark/>
          </w:tcPr>
          <w:p w14:paraId="69A9FAD5"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90 075</w:t>
            </w:r>
          </w:p>
        </w:tc>
        <w:tc>
          <w:tcPr>
            <w:tcW w:w="685" w:type="dxa"/>
            <w:tcBorders>
              <w:top w:val="nil"/>
              <w:left w:val="nil"/>
              <w:bottom w:val="single" w:sz="4" w:space="0" w:color="auto"/>
              <w:right w:val="single" w:sz="4" w:space="0" w:color="auto"/>
            </w:tcBorders>
            <w:shd w:val="clear" w:color="000000" w:fill="C5E0B3"/>
            <w:noWrap/>
            <w:vAlign w:val="center"/>
            <w:hideMark/>
          </w:tcPr>
          <w:p w14:paraId="3908BBB5"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96 859</w:t>
            </w:r>
          </w:p>
        </w:tc>
        <w:tc>
          <w:tcPr>
            <w:tcW w:w="685" w:type="dxa"/>
            <w:tcBorders>
              <w:top w:val="nil"/>
              <w:left w:val="nil"/>
              <w:bottom w:val="single" w:sz="4" w:space="0" w:color="auto"/>
              <w:right w:val="single" w:sz="4" w:space="0" w:color="auto"/>
            </w:tcBorders>
            <w:shd w:val="clear" w:color="auto" w:fill="auto"/>
            <w:noWrap/>
            <w:vAlign w:val="center"/>
            <w:hideMark/>
          </w:tcPr>
          <w:p w14:paraId="1F15F209"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94 081</w:t>
            </w:r>
          </w:p>
        </w:tc>
        <w:tc>
          <w:tcPr>
            <w:tcW w:w="685" w:type="dxa"/>
            <w:tcBorders>
              <w:top w:val="nil"/>
              <w:left w:val="nil"/>
              <w:bottom w:val="single" w:sz="4" w:space="0" w:color="auto"/>
              <w:right w:val="single" w:sz="4" w:space="0" w:color="auto"/>
            </w:tcBorders>
            <w:shd w:val="clear" w:color="auto" w:fill="auto"/>
            <w:noWrap/>
            <w:vAlign w:val="center"/>
            <w:hideMark/>
          </w:tcPr>
          <w:p w14:paraId="27F31099"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80 635</w:t>
            </w:r>
          </w:p>
        </w:tc>
        <w:tc>
          <w:tcPr>
            <w:tcW w:w="685" w:type="dxa"/>
            <w:tcBorders>
              <w:top w:val="nil"/>
              <w:left w:val="nil"/>
              <w:bottom w:val="single" w:sz="4" w:space="0" w:color="auto"/>
              <w:right w:val="single" w:sz="4" w:space="0" w:color="auto"/>
            </w:tcBorders>
            <w:shd w:val="clear" w:color="auto" w:fill="auto"/>
            <w:noWrap/>
            <w:vAlign w:val="center"/>
            <w:hideMark/>
          </w:tcPr>
          <w:p w14:paraId="32D08271"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74 068</w:t>
            </w:r>
          </w:p>
        </w:tc>
        <w:tc>
          <w:tcPr>
            <w:tcW w:w="685" w:type="dxa"/>
            <w:tcBorders>
              <w:top w:val="nil"/>
              <w:left w:val="nil"/>
              <w:bottom w:val="single" w:sz="4" w:space="0" w:color="auto"/>
              <w:right w:val="single" w:sz="4" w:space="0" w:color="auto"/>
            </w:tcBorders>
            <w:shd w:val="clear" w:color="auto" w:fill="auto"/>
            <w:noWrap/>
            <w:vAlign w:val="center"/>
            <w:hideMark/>
          </w:tcPr>
          <w:p w14:paraId="0429001F"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75 447</w:t>
            </w:r>
          </w:p>
        </w:tc>
      </w:tr>
      <w:tr w:rsidR="001F5CF4" w:rsidRPr="001F5CF4" w14:paraId="5F7FBD7F" w14:textId="77777777" w:rsidTr="001F5CF4">
        <w:trPr>
          <w:trHeight w:val="287"/>
        </w:trPr>
        <w:tc>
          <w:tcPr>
            <w:tcW w:w="3383" w:type="dxa"/>
            <w:tcBorders>
              <w:top w:val="nil"/>
              <w:left w:val="single" w:sz="4" w:space="0" w:color="auto"/>
              <w:bottom w:val="single" w:sz="4" w:space="0" w:color="auto"/>
              <w:right w:val="single" w:sz="4" w:space="0" w:color="auto"/>
            </w:tcBorders>
            <w:shd w:val="clear" w:color="auto" w:fill="auto"/>
            <w:vAlign w:val="center"/>
            <w:hideMark/>
          </w:tcPr>
          <w:p w14:paraId="0D18D7F0"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Zużycie energii pierwotnej WEM</w:t>
            </w:r>
          </w:p>
        </w:tc>
        <w:tc>
          <w:tcPr>
            <w:tcW w:w="685" w:type="dxa"/>
            <w:tcBorders>
              <w:top w:val="nil"/>
              <w:left w:val="nil"/>
              <w:bottom w:val="single" w:sz="4" w:space="0" w:color="auto"/>
              <w:right w:val="single" w:sz="4" w:space="0" w:color="auto"/>
            </w:tcBorders>
            <w:shd w:val="clear" w:color="000000" w:fill="C5E0B3"/>
            <w:noWrap/>
            <w:vAlign w:val="center"/>
            <w:hideMark/>
          </w:tcPr>
          <w:p w14:paraId="0D20D28E"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87 974</w:t>
            </w:r>
          </w:p>
        </w:tc>
        <w:tc>
          <w:tcPr>
            <w:tcW w:w="685" w:type="dxa"/>
            <w:tcBorders>
              <w:top w:val="nil"/>
              <w:left w:val="nil"/>
              <w:bottom w:val="single" w:sz="4" w:space="0" w:color="auto"/>
              <w:right w:val="single" w:sz="4" w:space="0" w:color="auto"/>
            </w:tcBorders>
            <w:shd w:val="clear" w:color="000000" w:fill="C5E0B3"/>
            <w:noWrap/>
            <w:vAlign w:val="center"/>
            <w:hideMark/>
          </w:tcPr>
          <w:p w14:paraId="3F3A4630"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96 590</w:t>
            </w:r>
          </w:p>
        </w:tc>
        <w:tc>
          <w:tcPr>
            <w:tcW w:w="685" w:type="dxa"/>
            <w:tcBorders>
              <w:top w:val="nil"/>
              <w:left w:val="nil"/>
              <w:bottom w:val="single" w:sz="4" w:space="0" w:color="auto"/>
              <w:right w:val="single" w:sz="4" w:space="0" w:color="auto"/>
            </w:tcBorders>
            <w:shd w:val="clear" w:color="000000" w:fill="C5E0B3"/>
            <w:noWrap/>
            <w:vAlign w:val="center"/>
            <w:hideMark/>
          </w:tcPr>
          <w:p w14:paraId="39A3668C"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90 075</w:t>
            </w:r>
          </w:p>
        </w:tc>
        <w:tc>
          <w:tcPr>
            <w:tcW w:w="685" w:type="dxa"/>
            <w:tcBorders>
              <w:top w:val="nil"/>
              <w:left w:val="nil"/>
              <w:bottom w:val="single" w:sz="4" w:space="0" w:color="auto"/>
              <w:right w:val="single" w:sz="4" w:space="0" w:color="auto"/>
            </w:tcBorders>
            <w:shd w:val="clear" w:color="000000" w:fill="C5E0B3"/>
            <w:noWrap/>
            <w:vAlign w:val="center"/>
            <w:hideMark/>
          </w:tcPr>
          <w:p w14:paraId="4CA1CACC"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96 859</w:t>
            </w:r>
          </w:p>
        </w:tc>
        <w:tc>
          <w:tcPr>
            <w:tcW w:w="685" w:type="dxa"/>
            <w:tcBorders>
              <w:top w:val="nil"/>
              <w:left w:val="nil"/>
              <w:bottom w:val="single" w:sz="4" w:space="0" w:color="auto"/>
              <w:right w:val="single" w:sz="4" w:space="0" w:color="auto"/>
            </w:tcBorders>
            <w:shd w:val="clear" w:color="auto" w:fill="auto"/>
            <w:noWrap/>
            <w:vAlign w:val="center"/>
            <w:hideMark/>
          </w:tcPr>
          <w:p w14:paraId="75EDC7F3"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94 440</w:t>
            </w:r>
          </w:p>
        </w:tc>
        <w:tc>
          <w:tcPr>
            <w:tcW w:w="685" w:type="dxa"/>
            <w:tcBorders>
              <w:top w:val="nil"/>
              <w:left w:val="nil"/>
              <w:bottom w:val="single" w:sz="4" w:space="0" w:color="auto"/>
              <w:right w:val="single" w:sz="4" w:space="0" w:color="auto"/>
            </w:tcBorders>
            <w:shd w:val="clear" w:color="auto" w:fill="auto"/>
            <w:noWrap/>
            <w:vAlign w:val="center"/>
            <w:hideMark/>
          </w:tcPr>
          <w:p w14:paraId="3E1CBF4C"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84 547</w:t>
            </w:r>
          </w:p>
        </w:tc>
        <w:tc>
          <w:tcPr>
            <w:tcW w:w="685" w:type="dxa"/>
            <w:tcBorders>
              <w:top w:val="nil"/>
              <w:left w:val="nil"/>
              <w:bottom w:val="single" w:sz="4" w:space="0" w:color="auto"/>
              <w:right w:val="single" w:sz="4" w:space="0" w:color="auto"/>
            </w:tcBorders>
            <w:shd w:val="clear" w:color="auto" w:fill="auto"/>
            <w:noWrap/>
            <w:vAlign w:val="center"/>
            <w:hideMark/>
          </w:tcPr>
          <w:p w14:paraId="6FE39090"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80 041</w:t>
            </w:r>
          </w:p>
        </w:tc>
        <w:tc>
          <w:tcPr>
            <w:tcW w:w="685" w:type="dxa"/>
            <w:tcBorders>
              <w:top w:val="nil"/>
              <w:left w:val="nil"/>
              <w:bottom w:val="single" w:sz="4" w:space="0" w:color="auto"/>
              <w:right w:val="single" w:sz="4" w:space="0" w:color="auto"/>
            </w:tcBorders>
            <w:shd w:val="clear" w:color="auto" w:fill="auto"/>
            <w:noWrap/>
            <w:vAlign w:val="center"/>
            <w:hideMark/>
          </w:tcPr>
          <w:p w14:paraId="082DC8DF"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80 342</w:t>
            </w:r>
          </w:p>
        </w:tc>
      </w:tr>
      <w:tr w:rsidR="001F5CF4" w:rsidRPr="001F5CF4" w14:paraId="6F00E546" w14:textId="77777777" w:rsidTr="001F5CF4">
        <w:trPr>
          <w:trHeight w:val="287"/>
        </w:trPr>
        <w:tc>
          <w:tcPr>
            <w:tcW w:w="3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58A9A"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Oszczędność energii pierwotnej</w:t>
            </w:r>
          </w:p>
        </w:tc>
        <w:tc>
          <w:tcPr>
            <w:tcW w:w="685" w:type="dxa"/>
            <w:tcBorders>
              <w:top w:val="nil"/>
              <w:left w:val="single" w:sz="4" w:space="0" w:color="auto"/>
              <w:bottom w:val="single" w:sz="4" w:space="0" w:color="auto"/>
              <w:right w:val="single" w:sz="4" w:space="0" w:color="auto"/>
            </w:tcBorders>
            <w:shd w:val="clear" w:color="000000" w:fill="C5E0B3"/>
            <w:noWrap/>
            <w:vAlign w:val="center"/>
            <w:hideMark/>
          </w:tcPr>
          <w:p w14:paraId="7DF30B23"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w:t>
            </w:r>
          </w:p>
        </w:tc>
        <w:tc>
          <w:tcPr>
            <w:tcW w:w="685" w:type="dxa"/>
            <w:tcBorders>
              <w:top w:val="nil"/>
              <w:left w:val="nil"/>
              <w:bottom w:val="single" w:sz="4" w:space="0" w:color="auto"/>
              <w:right w:val="single" w:sz="4" w:space="0" w:color="auto"/>
            </w:tcBorders>
            <w:shd w:val="clear" w:color="000000" w:fill="C5E0B3"/>
            <w:noWrap/>
            <w:vAlign w:val="center"/>
            <w:hideMark/>
          </w:tcPr>
          <w:p w14:paraId="6FFF2BB5"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w:t>
            </w:r>
          </w:p>
        </w:tc>
        <w:tc>
          <w:tcPr>
            <w:tcW w:w="685" w:type="dxa"/>
            <w:tcBorders>
              <w:top w:val="nil"/>
              <w:left w:val="nil"/>
              <w:bottom w:val="single" w:sz="4" w:space="0" w:color="auto"/>
              <w:right w:val="single" w:sz="4" w:space="0" w:color="auto"/>
            </w:tcBorders>
            <w:shd w:val="clear" w:color="000000" w:fill="C5E0B3"/>
            <w:noWrap/>
            <w:vAlign w:val="center"/>
            <w:hideMark/>
          </w:tcPr>
          <w:p w14:paraId="2B3CB179"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w:t>
            </w:r>
          </w:p>
        </w:tc>
        <w:tc>
          <w:tcPr>
            <w:tcW w:w="685" w:type="dxa"/>
            <w:tcBorders>
              <w:top w:val="nil"/>
              <w:left w:val="nil"/>
              <w:bottom w:val="single" w:sz="4" w:space="0" w:color="auto"/>
              <w:right w:val="single" w:sz="4" w:space="0" w:color="auto"/>
            </w:tcBorders>
            <w:shd w:val="clear" w:color="000000" w:fill="C5E0B3"/>
            <w:noWrap/>
            <w:vAlign w:val="center"/>
            <w:hideMark/>
          </w:tcPr>
          <w:p w14:paraId="52712607"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 </w:t>
            </w:r>
          </w:p>
        </w:tc>
        <w:tc>
          <w:tcPr>
            <w:tcW w:w="685" w:type="dxa"/>
            <w:tcBorders>
              <w:top w:val="nil"/>
              <w:left w:val="nil"/>
              <w:bottom w:val="single" w:sz="4" w:space="0" w:color="auto"/>
              <w:right w:val="single" w:sz="4" w:space="0" w:color="auto"/>
            </w:tcBorders>
            <w:shd w:val="clear" w:color="auto" w:fill="auto"/>
            <w:noWrap/>
            <w:vAlign w:val="center"/>
            <w:hideMark/>
          </w:tcPr>
          <w:p w14:paraId="59CCC7CA"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359</w:t>
            </w:r>
          </w:p>
        </w:tc>
        <w:tc>
          <w:tcPr>
            <w:tcW w:w="685" w:type="dxa"/>
            <w:tcBorders>
              <w:top w:val="nil"/>
              <w:left w:val="nil"/>
              <w:bottom w:val="single" w:sz="4" w:space="0" w:color="auto"/>
              <w:right w:val="single" w:sz="4" w:space="0" w:color="auto"/>
            </w:tcBorders>
            <w:shd w:val="clear" w:color="auto" w:fill="auto"/>
            <w:noWrap/>
            <w:vAlign w:val="center"/>
            <w:hideMark/>
          </w:tcPr>
          <w:p w14:paraId="201963C8"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3 911</w:t>
            </w:r>
          </w:p>
        </w:tc>
        <w:tc>
          <w:tcPr>
            <w:tcW w:w="685" w:type="dxa"/>
            <w:tcBorders>
              <w:top w:val="nil"/>
              <w:left w:val="nil"/>
              <w:bottom w:val="single" w:sz="4" w:space="0" w:color="auto"/>
              <w:right w:val="single" w:sz="4" w:space="0" w:color="auto"/>
            </w:tcBorders>
            <w:shd w:val="clear" w:color="auto" w:fill="auto"/>
            <w:noWrap/>
            <w:vAlign w:val="center"/>
            <w:hideMark/>
          </w:tcPr>
          <w:p w14:paraId="0915A981"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5 973</w:t>
            </w:r>
          </w:p>
        </w:tc>
        <w:tc>
          <w:tcPr>
            <w:tcW w:w="685" w:type="dxa"/>
            <w:tcBorders>
              <w:top w:val="nil"/>
              <w:left w:val="nil"/>
              <w:bottom w:val="single" w:sz="4" w:space="0" w:color="auto"/>
              <w:right w:val="single" w:sz="4" w:space="0" w:color="auto"/>
            </w:tcBorders>
            <w:shd w:val="clear" w:color="auto" w:fill="auto"/>
            <w:noWrap/>
            <w:vAlign w:val="center"/>
            <w:hideMark/>
          </w:tcPr>
          <w:p w14:paraId="1F147608"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4 895</w:t>
            </w:r>
          </w:p>
        </w:tc>
      </w:tr>
      <w:tr w:rsidR="001F5CF4" w:rsidRPr="001F5CF4" w14:paraId="17F76487" w14:textId="77777777" w:rsidTr="001F5CF4">
        <w:trPr>
          <w:trHeight w:val="287"/>
        </w:trPr>
        <w:tc>
          <w:tcPr>
            <w:tcW w:w="3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89C81"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Finalne zużycie energii WAM</w:t>
            </w:r>
          </w:p>
        </w:tc>
        <w:tc>
          <w:tcPr>
            <w:tcW w:w="685" w:type="dxa"/>
            <w:tcBorders>
              <w:top w:val="nil"/>
              <w:left w:val="nil"/>
              <w:bottom w:val="single" w:sz="4" w:space="0" w:color="auto"/>
              <w:right w:val="single" w:sz="4" w:space="0" w:color="auto"/>
            </w:tcBorders>
            <w:shd w:val="clear" w:color="000000" w:fill="C5E0B3"/>
            <w:noWrap/>
            <w:vAlign w:val="center"/>
            <w:hideMark/>
          </w:tcPr>
          <w:p w14:paraId="1848ADE6"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58 487</w:t>
            </w:r>
          </w:p>
        </w:tc>
        <w:tc>
          <w:tcPr>
            <w:tcW w:w="685" w:type="dxa"/>
            <w:tcBorders>
              <w:top w:val="nil"/>
              <w:left w:val="nil"/>
              <w:bottom w:val="single" w:sz="4" w:space="0" w:color="auto"/>
              <w:right w:val="single" w:sz="4" w:space="0" w:color="auto"/>
            </w:tcBorders>
            <w:shd w:val="clear" w:color="000000" w:fill="C5E0B3"/>
            <w:noWrap/>
            <w:vAlign w:val="center"/>
            <w:hideMark/>
          </w:tcPr>
          <w:p w14:paraId="37440A66"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66 283</w:t>
            </w:r>
          </w:p>
        </w:tc>
        <w:tc>
          <w:tcPr>
            <w:tcW w:w="685" w:type="dxa"/>
            <w:tcBorders>
              <w:top w:val="nil"/>
              <w:left w:val="nil"/>
              <w:bottom w:val="single" w:sz="4" w:space="0" w:color="auto"/>
              <w:right w:val="single" w:sz="4" w:space="0" w:color="auto"/>
            </w:tcBorders>
            <w:shd w:val="clear" w:color="000000" w:fill="C5E0B3"/>
            <w:noWrap/>
            <w:vAlign w:val="center"/>
            <w:hideMark/>
          </w:tcPr>
          <w:p w14:paraId="484FCD96"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62 299</w:t>
            </w:r>
          </w:p>
        </w:tc>
        <w:tc>
          <w:tcPr>
            <w:tcW w:w="685" w:type="dxa"/>
            <w:tcBorders>
              <w:top w:val="nil"/>
              <w:left w:val="nil"/>
              <w:bottom w:val="single" w:sz="4" w:space="0" w:color="auto"/>
              <w:right w:val="single" w:sz="4" w:space="0" w:color="auto"/>
            </w:tcBorders>
            <w:shd w:val="clear" w:color="000000" w:fill="C5E0B3"/>
            <w:noWrap/>
            <w:vAlign w:val="center"/>
            <w:hideMark/>
          </w:tcPr>
          <w:p w14:paraId="388EC7DD"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71 145</w:t>
            </w:r>
          </w:p>
        </w:tc>
        <w:tc>
          <w:tcPr>
            <w:tcW w:w="685" w:type="dxa"/>
            <w:tcBorders>
              <w:top w:val="nil"/>
              <w:left w:val="nil"/>
              <w:bottom w:val="single" w:sz="4" w:space="0" w:color="auto"/>
              <w:right w:val="single" w:sz="4" w:space="0" w:color="auto"/>
            </w:tcBorders>
            <w:shd w:val="clear" w:color="auto" w:fill="auto"/>
            <w:noWrap/>
            <w:vAlign w:val="center"/>
            <w:hideMark/>
          </w:tcPr>
          <w:p w14:paraId="589630FE"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70 257</w:t>
            </w:r>
          </w:p>
        </w:tc>
        <w:tc>
          <w:tcPr>
            <w:tcW w:w="685" w:type="dxa"/>
            <w:tcBorders>
              <w:top w:val="nil"/>
              <w:left w:val="nil"/>
              <w:bottom w:val="single" w:sz="4" w:space="0" w:color="auto"/>
              <w:right w:val="single" w:sz="4" w:space="0" w:color="auto"/>
            </w:tcBorders>
            <w:shd w:val="clear" w:color="auto" w:fill="auto"/>
            <w:noWrap/>
            <w:vAlign w:val="center"/>
            <w:hideMark/>
          </w:tcPr>
          <w:p w14:paraId="14E25399"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64 061</w:t>
            </w:r>
          </w:p>
        </w:tc>
        <w:tc>
          <w:tcPr>
            <w:tcW w:w="685" w:type="dxa"/>
            <w:tcBorders>
              <w:top w:val="nil"/>
              <w:left w:val="nil"/>
              <w:bottom w:val="single" w:sz="4" w:space="0" w:color="auto"/>
              <w:right w:val="single" w:sz="4" w:space="0" w:color="auto"/>
            </w:tcBorders>
            <w:shd w:val="clear" w:color="auto" w:fill="auto"/>
            <w:noWrap/>
            <w:vAlign w:val="center"/>
            <w:hideMark/>
          </w:tcPr>
          <w:p w14:paraId="49ADC775"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59 969</w:t>
            </w:r>
          </w:p>
        </w:tc>
        <w:tc>
          <w:tcPr>
            <w:tcW w:w="685" w:type="dxa"/>
            <w:tcBorders>
              <w:top w:val="nil"/>
              <w:left w:val="nil"/>
              <w:bottom w:val="single" w:sz="4" w:space="0" w:color="auto"/>
              <w:right w:val="single" w:sz="4" w:space="0" w:color="auto"/>
            </w:tcBorders>
            <w:shd w:val="clear" w:color="auto" w:fill="auto"/>
            <w:noWrap/>
            <w:vAlign w:val="center"/>
            <w:hideMark/>
          </w:tcPr>
          <w:p w14:paraId="2AC9BA28"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56 290</w:t>
            </w:r>
          </w:p>
        </w:tc>
      </w:tr>
      <w:tr w:rsidR="001F5CF4" w:rsidRPr="001F5CF4" w14:paraId="21027AA2" w14:textId="77777777" w:rsidTr="001F5CF4">
        <w:trPr>
          <w:trHeight w:val="287"/>
        </w:trPr>
        <w:tc>
          <w:tcPr>
            <w:tcW w:w="3383" w:type="dxa"/>
            <w:tcBorders>
              <w:top w:val="nil"/>
              <w:left w:val="single" w:sz="4" w:space="0" w:color="auto"/>
              <w:bottom w:val="single" w:sz="4" w:space="0" w:color="auto"/>
              <w:right w:val="single" w:sz="4" w:space="0" w:color="auto"/>
            </w:tcBorders>
            <w:shd w:val="clear" w:color="auto" w:fill="auto"/>
            <w:vAlign w:val="center"/>
            <w:hideMark/>
          </w:tcPr>
          <w:p w14:paraId="08D85A46"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Finalne zużycie energii WEM</w:t>
            </w:r>
          </w:p>
        </w:tc>
        <w:tc>
          <w:tcPr>
            <w:tcW w:w="685" w:type="dxa"/>
            <w:tcBorders>
              <w:top w:val="nil"/>
              <w:left w:val="nil"/>
              <w:bottom w:val="single" w:sz="4" w:space="0" w:color="auto"/>
              <w:right w:val="single" w:sz="4" w:space="0" w:color="auto"/>
            </w:tcBorders>
            <w:shd w:val="clear" w:color="000000" w:fill="C5E0B3"/>
            <w:noWrap/>
            <w:vAlign w:val="center"/>
            <w:hideMark/>
          </w:tcPr>
          <w:p w14:paraId="6F0BF0FD"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58 487</w:t>
            </w:r>
          </w:p>
        </w:tc>
        <w:tc>
          <w:tcPr>
            <w:tcW w:w="685" w:type="dxa"/>
            <w:tcBorders>
              <w:top w:val="nil"/>
              <w:left w:val="nil"/>
              <w:bottom w:val="single" w:sz="4" w:space="0" w:color="auto"/>
              <w:right w:val="single" w:sz="4" w:space="0" w:color="auto"/>
            </w:tcBorders>
            <w:shd w:val="clear" w:color="000000" w:fill="C5E0B3"/>
            <w:noWrap/>
            <w:vAlign w:val="center"/>
            <w:hideMark/>
          </w:tcPr>
          <w:p w14:paraId="382917A4"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66 283</w:t>
            </w:r>
          </w:p>
        </w:tc>
        <w:tc>
          <w:tcPr>
            <w:tcW w:w="685" w:type="dxa"/>
            <w:tcBorders>
              <w:top w:val="nil"/>
              <w:left w:val="nil"/>
              <w:bottom w:val="single" w:sz="4" w:space="0" w:color="auto"/>
              <w:right w:val="single" w:sz="4" w:space="0" w:color="auto"/>
            </w:tcBorders>
            <w:shd w:val="clear" w:color="000000" w:fill="C5E0B3"/>
            <w:noWrap/>
            <w:vAlign w:val="center"/>
            <w:hideMark/>
          </w:tcPr>
          <w:p w14:paraId="1B7CC0A1"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62 299</w:t>
            </w:r>
          </w:p>
        </w:tc>
        <w:tc>
          <w:tcPr>
            <w:tcW w:w="685" w:type="dxa"/>
            <w:tcBorders>
              <w:top w:val="nil"/>
              <w:left w:val="nil"/>
              <w:bottom w:val="single" w:sz="4" w:space="0" w:color="auto"/>
              <w:right w:val="single" w:sz="4" w:space="0" w:color="auto"/>
            </w:tcBorders>
            <w:shd w:val="clear" w:color="000000" w:fill="C5E0B3"/>
            <w:noWrap/>
            <w:vAlign w:val="center"/>
            <w:hideMark/>
          </w:tcPr>
          <w:p w14:paraId="1BF68FFF"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71 145</w:t>
            </w:r>
          </w:p>
        </w:tc>
        <w:tc>
          <w:tcPr>
            <w:tcW w:w="685" w:type="dxa"/>
            <w:tcBorders>
              <w:top w:val="nil"/>
              <w:left w:val="nil"/>
              <w:bottom w:val="single" w:sz="4" w:space="0" w:color="auto"/>
              <w:right w:val="single" w:sz="4" w:space="0" w:color="auto"/>
            </w:tcBorders>
            <w:shd w:val="clear" w:color="auto" w:fill="auto"/>
            <w:noWrap/>
            <w:vAlign w:val="center"/>
            <w:hideMark/>
          </w:tcPr>
          <w:p w14:paraId="5CFEE341"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70 820</w:t>
            </w:r>
          </w:p>
        </w:tc>
        <w:tc>
          <w:tcPr>
            <w:tcW w:w="685" w:type="dxa"/>
            <w:tcBorders>
              <w:top w:val="nil"/>
              <w:left w:val="nil"/>
              <w:bottom w:val="single" w:sz="4" w:space="0" w:color="auto"/>
              <w:right w:val="single" w:sz="4" w:space="0" w:color="auto"/>
            </w:tcBorders>
            <w:shd w:val="clear" w:color="auto" w:fill="auto"/>
            <w:noWrap/>
            <w:vAlign w:val="center"/>
            <w:hideMark/>
          </w:tcPr>
          <w:p w14:paraId="3961289A"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66 831</w:t>
            </w:r>
          </w:p>
        </w:tc>
        <w:tc>
          <w:tcPr>
            <w:tcW w:w="685" w:type="dxa"/>
            <w:tcBorders>
              <w:top w:val="nil"/>
              <w:left w:val="nil"/>
              <w:bottom w:val="single" w:sz="4" w:space="0" w:color="auto"/>
              <w:right w:val="single" w:sz="4" w:space="0" w:color="auto"/>
            </w:tcBorders>
            <w:shd w:val="clear" w:color="auto" w:fill="auto"/>
            <w:noWrap/>
            <w:vAlign w:val="center"/>
            <w:hideMark/>
          </w:tcPr>
          <w:p w14:paraId="5F5F7CAD"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63 429</w:t>
            </w:r>
          </w:p>
        </w:tc>
        <w:tc>
          <w:tcPr>
            <w:tcW w:w="685" w:type="dxa"/>
            <w:tcBorders>
              <w:top w:val="nil"/>
              <w:left w:val="nil"/>
              <w:bottom w:val="single" w:sz="4" w:space="0" w:color="auto"/>
              <w:right w:val="single" w:sz="4" w:space="0" w:color="auto"/>
            </w:tcBorders>
            <w:shd w:val="clear" w:color="auto" w:fill="auto"/>
            <w:noWrap/>
            <w:vAlign w:val="center"/>
            <w:hideMark/>
          </w:tcPr>
          <w:p w14:paraId="6D3EE5CA"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59 830</w:t>
            </w:r>
          </w:p>
        </w:tc>
      </w:tr>
      <w:tr w:rsidR="001F5CF4" w:rsidRPr="001F5CF4" w14:paraId="48FCA2E8" w14:textId="77777777" w:rsidTr="001F5CF4">
        <w:trPr>
          <w:trHeight w:val="287"/>
        </w:trPr>
        <w:tc>
          <w:tcPr>
            <w:tcW w:w="3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76341"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Oszczędność energii finalnej</w:t>
            </w:r>
          </w:p>
        </w:tc>
        <w:tc>
          <w:tcPr>
            <w:tcW w:w="685" w:type="dxa"/>
            <w:tcBorders>
              <w:top w:val="nil"/>
              <w:left w:val="single" w:sz="4" w:space="0" w:color="auto"/>
              <w:bottom w:val="single" w:sz="4" w:space="0" w:color="auto"/>
              <w:right w:val="single" w:sz="4" w:space="0" w:color="auto"/>
            </w:tcBorders>
            <w:shd w:val="clear" w:color="000000" w:fill="C5E0B3"/>
            <w:noWrap/>
            <w:vAlign w:val="center"/>
            <w:hideMark/>
          </w:tcPr>
          <w:p w14:paraId="3D179C9D"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w:t>
            </w:r>
          </w:p>
        </w:tc>
        <w:tc>
          <w:tcPr>
            <w:tcW w:w="685" w:type="dxa"/>
            <w:tcBorders>
              <w:top w:val="nil"/>
              <w:left w:val="nil"/>
              <w:bottom w:val="single" w:sz="4" w:space="0" w:color="auto"/>
              <w:right w:val="single" w:sz="4" w:space="0" w:color="auto"/>
            </w:tcBorders>
            <w:shd w:val="clear" w:color="000000" w:fill="C5E0B3"/>
            <w:noWrap/>
            <w:vAlign w:val="center"/>
            <w:hideMark/>
          </w:tcPr>
          <w:p w14:paraId="4DE0115F"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w:t>
            </w:r>
          </w:p>
        </w:tc>
        <w:tc>
          <w:tcPr>
            <w:tcW w:w="685" w:type="dxa"/>
            <w:tcBorders>
              <w:top w:val="nil"/>
              <w:left w:val="nil"/>
              <w:bottom w:val="single" w:sz="4" w:space="0" w:color="auto"/>
              <w:right w:val="single" w:sz="4" w:space="0" w:color="auto"/>
            </w:tcBorders>
            <w:shd w:val="clear" w:color="000000" w:fill="C5E0B3"/>
            <w:noWrap/>
            <w:vAlign w:val="center"/>
            <w:hideMark/>
          </w:tcPr>
          <w:p w14:paraId="2807374A"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w:t>
            </w:r>
          </w:p>
        </w:tc>
        <w:tc>
          <w:tcPr>
            <w:tcW w:w="685" w:type="dxa"/>
            <w:tcBorders>
              <w:top w:val="nil"/>
              <w:left w:val="nil"/>
              <w:bottom w:val="single" w:sz="4" w:space="0" w:color="auto"/>
              <w:right w:val="single" w:sz="4" w:space="0" w:color="auto"/>
            </w:tcBorders>
            <w:shd w:val="clear" w:color="000000" w:fill="C5E0B3"/>
            <w:noWrap/>
            <w:vAlign w:val="center"/>
            <w:hideMark/>
          </w:tcPr>
          <w:p w14:paraId="37E0DA30" w14:textId="77777777" w:rsidR="001F5CF4" w:rsidRPr="001F5CF4" w:rsidRDefault="001F5CF4" w:rsidP="001F5CF4">
            <w:pPr>
              <w:spacing w:after="0" w:line="240" w:lineRule="auto"/>
              <w:jc w:val="lef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 </w:t>
            </w:r>
          </w:p>
        </w:tc>
        <w:tc>
          <w:tcPr>
            <w:tcW w:w="685" w:type="dxa"/>
            <w:tcBorders>
              <w:top w:val="nil"/>
              <w:left w:val="nil"/>
              <w:bottom w:val="single" w:sz="4" w:space="0" w:color="auto"/>
              <w:right w:val="single" w:sz="4" w:space="0" w:color="auto"/>
            </w:tcBorders>
            <w:shd w:val="clear" w:color="auto" w:fill="auto"/>
            <w:noWrap/>
            <w:vAlign w:val="center"/>
            <w:hideMark/>
          </w:tcPr>
          <w:p w14:paraId="481F4824"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563</w:t>
            </w:r>
          </w:p>
        </w:tc>
        <w:tc>
          <w:tcPr>
            <w:tcW w:w="685" w:type="dxa"/>
            <w:tcBorders>
              <w:top w:val="nil"/>
              <w:left w:val="nil"/>
              <w:bottom w:val="single" w:sz="4" w:space="0" w:color="auto"/>
              <w:right w:val="single" w:sz="4" w:space="0" w:color="auto"/>
            </w:tcBorders>
            <w:shd w:val="clear" w:color="auto" w:fill="auto"/>
            <w:noWrap/>
            <w:vAlign w:val="center"/>
            <w:hideMark/>
          </w:tcPr>
          <w:p w14:paraId="731F6BB6"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2 770</w:t>
            </w:r>
          </w:p>
        </w:tc>
        <w:tc>
          <w:tcPr>
            <w:tcW w:w="685" w:type="dxa"/>
            <w:tcBorders>
              <w:top w:val="nil"/>
              <w:left w:val="nil"/>
              <w:bottom w:val="single" w:sz="4" w:space="0" w:color="auto"/>
              <w:right w:val="single" w:sz="4" w:space="0" w:color="auto"/>
            </w:tcBorders>
            <w:shd w:val="clear" w:color="auto" w:fill="auto"/>
            <w:noWrap/>
            <w:vAlign w:val="center"/>
            <w:hideMark/>
          </w:tcPr>
          <w:p w14:paraId="17740EC5"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3 460</w:t>
            </w:r>
          </w:p>
        </w:tc>
        <w:tc>
          <w:tcPr>
            <w:tcW w:w="685" w:type="dxa"/>
            <w:tcBorders>
              <w:top w:val="nil"/>
              <w:left w:val="nil"/>
              <w:bottom w:val="single" w:sz="4" w:space="0" w:color="auto"/>
              <w:right w:val="single" w:sz="4" w:space="0" w:color="auto"/>
            </w:tcBorders>
            <w:shd w:val="clear" w:color="auto" w:fill="auto"/>
            <w:noWrap/>
            <w:vAlign w:val="center"/>
            <w:hideMark/>
          </w:tcPr>
          <w:p w14:paraId="5A675389" w14:textId="77777777" w:rsidR="001F5CF4" w:rsidRPr="001F5CF4" w:rsidRDefault="001F5CF4" w:rsidP="001F5CF4">
            <w:pPr>
              <w:spacing w:after="0" w:line="240" w:lineRule="auto"/>
              <w:jc w:val="right"/>
              <w:rPr>
                <w:rFonts w:eastAsia="Times New Roman" w:cs="Arial"/>
                <w:kern w:val="0"/>
                <w:sz w:val="16"/>
                <w:szCs w:val="16"/>
                <w:lang w:eastAsia="pl-PL"/>
                <w14:ligatures w14:val="none"/>
              </w:rPr>
            </w:pPr>
            <w:r w:rsidRPr="001F5CF4">
              <w:rPr>
                <w:rFonts w:eastAsia="Times New Roman" w:cs="Arial"/>
                <w:kern w:val="0"/>
                <w:sz w:val="16"/>
                <w:szCs w:val="16"/>
                <w:lang w:eastAsia="pl-PL"/>
                <w14:ligatures w14:val="none"/>
              </w:rPr>
              <w:t>3 541</w:t>
            </w:r>
          </w:p>
        </w:tc>
      </w:tr>
    </w:tbl>
    <w:p w14:paraId="10DA81FC" w14:textId="77777777" w:rsidR="001F5CF4" w:rsidRDefault="001F5CF4" w:rsidP="005C4144"/>
    <w:p w14:paraId="48012305" w14:textId="77777777" w:rsidR="001F5CF4" w:rsidRDefault="001F5CF4" w:rsidP="005C4144"/>
    <w:p w14:paraId="729EB6A5" w14:textId="77777777" w:rsidR="001F5CF4" w:rsidRDefault="001F5CF4" w:rsidP="005C4144"/>
    <w:p w14:paraId="743FFEEB" w14:textId="26A6308C" w:rsidR="005C4144" w:rsidRDefault="005C4144" w:rsidP="005C4144">
      <w:r>
        <w:t xml:space="preserve">Udział węgla kamiennego w zużyciu finalnym już w scenariuszu WEM będzie się szybko zmniejszał a po 2045 r. rola tego paliwa będzie zupełnie marginalna. Wzrośnie natomiast rola energii elektrycznej w zużyciu finalnym (z </w:t>
      </w:r>
      <w:r w:rsidRPr="00911597">
        <w:t>ok. 23% w 2020 r. do 3</w:t>
      </w:r>
      <w:r w:rsidR="0015317D">
        <w:t>0</w:t>
      </w:r>
      <w:r w:rsidRPr="00911597">
        <w:t>% w 20</w:t>
      </w:r>
      <w:r w:rsidR="0015317D">
        <w:t>4</w:t>
      </w:r>
      <w:r w:rsidRPr="00911597">
        <w:t>0 r.).</w:t>
      </w:r>
      <w:r>
        <w:t xml:space="preserve"> Udział paliw ciekłych będzie spadał (z ok. 34% w 2020 r. do 2</w:t>
      </w:r>
      <w:r w:rsidR="0015317D">
        <w:t>9</w:t>
      </w:r>
      <w:r>
        <w:t>% w 20</w:t>
      </w:r>
      <w:r w:rsidR="0015317D">
        <w:t>4</w:t>
      </w:r>
      <w:r>
        <w:t>0). Będzie rosła rola biopaliw, pozostałych źródeł odnawialnych oraz wodoru (</w:t>
      </w:r>
      <w:r w:rsidRPr="00BA3CEF">
        <w:fldChar w:fldCharType="begin"/>
      </w:r>
      <w:r>
        <w:instrText xml:space="preserve"> REF _Ref167821721 \h </w:instrText>
      </w:r>
      <w:r w:rsidRPr="00BA3CEF">
        <w:rPr>
          <w:highlight w:val="yellow"/>
        </w:rPr>
        <w:fldChar w:fldCharType="separate"/>
      </w:r>
      <w:r w:rsidR="006C7D6C">
        <w:t xml:space="preserve">Tabela </w:t>
      </w:r>
      <w:r w:rsidR="006C7D6C">
        <w:rPr>
          <w:noProof/>
        </w:rPr>
        <w:t>5</w:t>
      </w:r>
      <w:r w:rsidR="006C7D6C">
        <w:t>.</w:t>
      </w:r>
      <w:r w:rsidR="006C7D6C">
        <w:rPr>
          <w:noProof/>
        </w:rPr>
        <w:t>6</w:t>
      </w:r>
      <w:r w:rsidRPr="00BA3CEF">
        <w:fldChar w:fldCharType="end"/>
      </w:r>
      <w:r>
        <w:t>).</w:t>
      </w:r>
    </w:p>
    <w:p w14:paraId="56236C1D" w14:textId="52CB702D" w:rsidR="005C4144" w:rsidRDefault="005C4144" w:rsidP="005C4144">
      <w:pPr>
        <w:pStyle w:val="Legenda"/>
        <w:keepNext/>
      </w:pPr>
      <w:bookmarkStart w:id="559" w:name="_Ref167821721"/>
      <w:bookmarkStart w:id="560" w:name="_Toc169565490"/>
      <w:bookmarkStart w:id="561" w:name="_Toc171587230"/>
      <w:bookmarkStart w:id="562" w:name="_Toc174711014"/>
      <w:bookmarkStart w:id="563" w:name="_Toc175573167"/>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6</w:t>
      </w:r>
      <w:r w:rsidR="00000000">
        <w:rPr>
          <w:noProof/>
        </w:rPr>
        <w:fldChar w:fldCharType="end"/>
      </w:r>
      <w:bookmarkEnd w:id="559"/>
      <w:r w:rsidRPr="1A0F090D">
        <w:t xml:space="preserve">. </w:t>
      </w:r>
      <w:r>
        <w:t>Zużycie finalne energii, scen. WEM [ktoe</w:t>
      </w:r>
      <w:r w:rsidRPr="1A0F090D">
        <w:t>]</w:t>
      </w:r>
      <w:bookmarkEnd w:id="560"/>
      <w:bookmarkEnd w:id="561"/>
      <w:bookmarkEnd w:id="562"/>
      <w:bookmarkEnd w:id="563"/>
    </w:p>
    <w:tbl>
      <w:tblPr>
        <w:tblStyle w:val="KPEiK"/>
        <w:tblW w:w="3870" w:type="pct"/>
        <w:tblLayout w:type="fixed"/>
        <w:tblLook w:val="04A0" w:firstRow="1" w:lastRow="0" w:firstColumn="1" w:lastColumn="0" w:noHBand="0" w:noVBand="1"/>
      </w:tblPr>
      <w:tblGrid>
        <w:gridCol w:w="1893"/>
        <w:gridCol w:w="1025"/>
        <w:gridCol w:w="1024"/>
        <w:gridCol w:w="1024"/>
        <w:gridCol w:w="1024"/>
        <w:gridCol w:w="1024"/>
      </w:tblGrid>
      <w:tr w:rsidR="00BE10EA" w:rsidRPr="00BE10EA" w14:paraId="3143BAB2" w14:textId="77777777" w:rsidTr="00BE10EA">
        <w:trPr>
          <w:cnfStyle w:val="100000000000" w:firstRow="1" w:lastRow="0" w:firstColumn="0" w:lastColumn="0" w:oddVBand="0" w:evenVBand="0" w:oddHBand="0" w:evenHBand="0" w:firstRowFirstColumn="0" w:firstRowLastColumn="0" w:lastRowFirstColumn="0" w:lastRowLastColumn="0"/>
          <w:trHeight w:val="227"/>
          <w:tblHeader/>
        </w:trPr>
        <w:tc>
          <w:tcPr>
            <w:tcW w:w="1893" w:type="dxa"/>
          </w:tcPr>
          <w:p w14:paraId="27F7805C" w14:textId="77777777" w:rsidR="00BE10EA" w:rsidRPr="00BE10EA" w:rsidRDefault="00BE10EA" w:rsidP="001053AA">
            <w:pPr>
              <w:pStyle w:val="Tabele"/>
              <w:keepNext/>
              <w:jc w:val="center"/>
              <w:rPr>
                <w:bCs/>
                <w:color w:val="auto"/>
              </w:rPr>
            </w:pPr>
          </w:p>
        </w:tc>
        <w:tc>
          <w:tcPr>
            <w:tcW w:w="1025" w:type="dxa"/>
          </w:tcPr>
          <w:p w14:paraId="5D040B82" w14:textId="77777777" w:rsidR="00BE10EA" w:rsidRPr="00BE10EA" w:rsidRDefault="00BE10EA" w:rsidP="001053AA">
            <w:pPr>
              <w:pStyle w:val="Tabele"/>
              <w:keepNext/>
              <w:jc w:val="center"/>
              <w:rPr>
                <w:bCs/>
                <w:color w:val="auto"/>
              </w:rPr>
            </w:pPr>
            <w:r w:rsidRPr="00BE10EA">
              <w:rPr>
                <w:color w:val="auto"/>
              </w:rPr>
              <w:t>2020</w:t>
            </w:r>
          </w:p>
        </w:tc>
        <w:tc>
          <w:tcPr>
            <w:tcW w:w="1024" w:type="dxa"/>
          </w:tcPr>
          <w:p w14:paraId="7F3A5C01" w14:textId="77777777" w:rsidR="00BE10EA" w:rsidRPr="00BE10EA" w:rsidRDefault="00BE10EA" w:rsidP="001053AA">
            <w:pPr>
              <w:pStyle w:val="Tabele"/>
              <w:keepNext/>
              <w:jc w:val="center"/>
              <w:rPr>
                <w:bCs/>
                <w:color w:val="auto"/>
              </w:rPr>
            </w:pPr>
            <w:r w:rsidRPr="00BE10EA">
              <w:rPr>
                <w:color w:val="auto"/>
              </w:rPr>
              <w:t>2025</w:t>
            </w:r>
          </w:p>
        </w:tc>
        <w:tc>
          <w:tcPr>
            <w:tcW w:w="1024" w:type="dxa"/>
          </w:tcPr>
          <w:p w14:paraId="7CE89423" w14:textId="77777777" w:rsidR="00BE10EA" w:rsidRPr="00BE10EA" w:rsidRDefault="00BE10EA" w:rsidP="001053AA">
            <w:pPr>
              <w:pStyle w:val="Tabele"/>
              <w:keepNext/>
              <w:jc w:val="center"/>
              <w:rPr>
                <w:bCs/>
                <w:color w:val="auto"/>
              </w:rPr>
            </w:pPr>
            <w:r w:rsidRPr="00BE10EA">
              <w:rPr>
                <w:color w:val="auto"/>
              </w:rPr>
              <w:t>2030</w:t>
            </w:r>
          </w:p>
        </w:tc>
        <w:tc>
          <w:tcPr>
            <w:tcW w:w="1024" w:type="dxa"/>
          </w:tcPr>
          <w:p w14:paraId="0187F3A3" w14:textId="77777777" w:rsidR="00BE10EA" w:rsidRPr="00BE10EA" w:rsidRDefault="00BE10EA" w:rsidP="001053AA">
            <w:pPr>
              <w:pStyle w:val="Tabele"/>
              <w:keepNext/>
              <w:jc w:val="center"/>
              <w:rPr>
                <w:bCs/>
                <w:color w:val="auto"/>
              </w:rPr>
            </w:pPr>
            <w:r w:rsidRPr="00BE10EA">
              <w:rPr>
                <w:color w:val="auto"/>
              </w:rPr>
              <w:t>2035</w:t>
            </w:r>
          </w:p>
        </w:tc>
        <w:tc>
          <w:tcPr>
            <w:tcW w:w="1024" w:type="dxa"/>
          </w:tcPr>
          <w:p w14:paraId="579A5D80" w14:textId="77777777" w:rsidR="00BE10EA" w:rsidRPr="00BE10EA" w:rsidRDefault="00BE10EA" w:rsidP="001053AA">
            <w:pPr>
              <w:pStyle w:val="Tabele"/>
              <w:keepNext/>
              <w:jc w:val="center"/>
              <w:rPr>
                <w:bCs/>
                <w:color w:val="auto"/>
              </w:rPr>
            </w:pPr>
            <w:r w:rsidRPr="00BE10EA">
              <w:rPr>
                <w:color w:val="auto"/>
              </w:rPr>
              <w:t>2040</w:t>
            </w:r>
          </w:p>
        </w:tc>
      </w:tr>
      <w:tr w:rsidR="00BE10EA" w:rsidRPr="00BE10EA" w14:paraId="7C97B481" w14:textId="77777777" w:rsidTr="00BE10EA">
        <w:trPr>
          <w:trHeight w:val="227"/>
        </w:trPr>
        <w:tc>
          <w:tcPr>
            <w:tcW w:w="1893" w:type="dxa"/>
            <w:vAlign w:val="top"/>
          </w:tcPr>
          <w:p w14:paraId="0E5E0C4B" w14:textId="77777777" w:rsidR="00BE10EA" w:rsidRPr="00BE10EA" w:rsidRDefault="00BE10EA" w:rsidP="001053AA">
            <w:pPr>
              <w:pStyle w:val="Tabele"/>
              <w:keepNext/>
              <w:rPr>
                <w:bCs/>
                <w:color w:val="auto"/>
              </w:rPr>
            </w:pPr>
            <w:r w:rsidRPr="00BE10EA">
              <w:rPr>
                <w:color w:val="auto"/>
              </w:rPr>
              <w:t>Węgiel</w:t>
            </w:r>
          </w:p>
        </w:tc>
        <w:tc>
          <w:tcPr>
            <w:tcW w:w="1025" w:type="dxa"/>
            <w:shd w:val="clear" w:color="auto" w:fill="C5E0B3" w:themeFill="accent6" w:themeFillTint="66"/>
          </w:tcPr>
          <w:p w14:paraId="490A539D" w14:textId="77777777" w:rsidR="00BE10EA" w:rsidRPr="00BE10EA" w:rsidRDefault="00BE10EA" w:rsidP="001053AA">
            <w:pPr>
              <w:pStyle w:val="Tabele"/>
              <w:keepNext/>
              <w:jc w:val="right"/>
              <w:rPr>
                <w:bCs/>
                <w:color w:val="auto"/>
              </w:rPr>
            </w:pPr>
            <w:r w:rsidRPr="00BE10EA">
              <w:rPr>
                <w:rFonts w:cs="Calibri"/>
                <w:color w:val="auto"/>
                <w:szCs w:val="16"/>
              </w:rPr>
              <w:t>8 808</w:t>
            </w:r>
          </w:p>
        </w:tc>
        <w:tc>
          <w:tcPr>
            <w:tcW w:w="1024" w:type="dxa"/>
          </w:tcPr>
          <w:p w14:paraId="2C369AFC" w14:textId="77777777" w:rsidR="00BE10EA" w:rsidRPr="00BE10EA" w:rsidRDefault="00BE10EA" w:rsidP="001053AA">
            <w:pPr>
              <w:pStyle w:val="Tabele"/>
              <w:keepNext/>
              <w:jc w:val="right"/>
              <w:rPr>
                <w:bCs/>
                <w:color w:val="auto"/>
              </w:rPr>
            </w:pPr>
            <w:r w:rsidRPr="00BE10EA">
              <w:rPr>
                <w:rFonts w:cs="Calibri"/>
                <w:color w:val="auto"/>
                <w:szCs w:val="16"/>
              </w:rPr>
              <w:t>5 604</w:t>
            </w:r>
          </w:p>
        </w:tc>
        <w:tc>
          <w:tcPr>
            <w:tcW w:w="1024" w:type="dxa"/>
          </w:tcPr>
          <w:p w14:paraId="45E46D12" w14:textId="77777777" w:rsidR="00BE10EA" w:rsidRPr="00BE10EA" w:rsidRDefault="00BE10EA" w:rsidP="001053AA">
            <w:pPr>
              <w:pStyle w:val="Tabele"/>
              <w:keepNext/>
              <w:jc w:val="right"/>
              <w:rPr>
                <w:bCs/>
                <w:color w:val="auto"/>
              </w:rPr>
            </w:pPr>
            <w:r w:rsidRPr="00BE10EA">
              <w:rPr>
                <w:rFonts w:cs="Calibri"/>
                <w:color w:val="auto"/>
                <w:szCs w:val="16"/>
              </w:rPr>
              <w:t>3 196</w:t>
            </w:r>
          </w:p>
        </w:tc>
        <w:tc>
          <w:tcPr>
            <w:tcW w:w="1024" w:type="dxa"/>
          </w:tcPr>
          <w:p w14:paraId="673915DE" w14:textId="77777777" w:rsidR="00BE10EA" w:rsidRPr="00BE10EA" w:rsidRDefault="00BE10EA" w:rsidP="001053AA">
            <w:pPr>
              <w:pStyle w:val="Tabele"/>
              <w:keepNext/>
              <w:jc w:val="right"/>
              <w:rPr>
                <w:bCs/>
                <w:color w:val="auto"/>
              </w:rPr>
            </w:pPr>
            <w:r w:rsidRPr="00BE10EA">
              <w:rPr>
                <w:rFonts w:cs="Calibri"/>
                <w:color w:val="auto"/>
                <w:szCs w:val="16"/>
              </w:rPr>
              <w:t>1 882</w:t>
            </w:r>
          </w:p>
        </w:tc>
        <w:tc>
          <w:tcPr>
            <w:tcW w:w="1024" w:type="dxa"/>
          </w:tcPr>
          <w:p w14:paraId="1408C6AF" w14:textId="77777777" w:rsidR="00BE10EA" w:rsidRPr="00BE10EA" w:rsidRDefault="00BE10EA" w:rsidP="001053AA">
            <w:pPr>
              <w:pStyle w:val="Tabele"/>
              <w:keepNext/>
              <w:jc w:val="right"/>
              <w:rPr>
                <w:bCs/>
                <w:color w:val="auto"/>
              </w:rPr>
            </w:pPr>
            <w:r w:rsidRPr="00BE10EA">
              <w:rPr>
                <w:rFonts w:cs="Calibri"/>
                <w:color w:val="auto"/>
                <w:szCs w:val="16"/>
              </w:rPr>
              <w:t>1 133</w:t>
            </w:r>
          </w:p>
        </w:tc>
      </w:tr>
      <w:tr w:rsidR="00BE10EA" w:rsidRPr="00BE10EA" w14:paraId="1C506F03" w14:textId="77777777" w:rsidTr="00BE10EA">
        <w:trPr>
          <w:trHeight w:val="227"/>
        </w:trPr>
        <w:tc>
          <w:tcPr>
            <w:tcW w:w="1893" w:type="dxa"/>
            <w:vAlign w:val="top"/>
          </w:tcPr>
          <w:p w14:paraId="62F4B22C" w14:textId="77777777" w:rsidR="00BE10EA" w:rsidRPr="00BE10EA" w:rsidRDefault="00BE10EA" w:rsidP="001053AA">
            <w:pPr>
              <w:pStyle w:val="Tabele"/>
              <w:keepNext/>
              <w:rPr>
                <w:color w:val="auto"/>
              </w:rPr>
            </w:pPr>
            <w:r w:rsidRPr="00BE10EA">
              <w:rPr>
                <w:color w:val="auto"/>
              </w:rPr>
              <w:t>Paliwa ciekłe</w:t>
            </w:r>
          </w:p>
        </w:tc>
        <w:tc>
          <w:tcPr>
            <w:tcW w:w="1025" w:type="dxa"/>
            <w:shd w:val="clear" w:color="auto" w:fill="C5E0B3" w:themeFill="accent6" w:themeFillTint="66"/>
          </w:tcPr>
          <w:p w14:paraId="60641ED2" w14:textId="77777777" w:rsidR="00BE10EA" w:rsidRPr="00BE10EA" w:rsidRDefault="00BE10EA" w:rsidP="001053AA">
            <w:pPr>
              <w:pStyle w:val="Tabele"/>
              <w:keepNext/>
              <w:jc w:val="right"/>
              <w:rPr>
                <w:bCs/>
                <w:color w:val="auto"/>
              </w:rPr>
            </w:pPr>
            <w:r w:rsidRPr="00BE10EA">
              <w:rPr>
                <w:rFonts w:cs="Calibri"/>
                <w:color w:val="auto"/>
                <w:szCs w:val="16"/>
              </w:rPr>
              <w:t>26 299</w:t>
            </w:r>
          </w:p>
        </w:tc>
        <w:tc>
          <w:tcPr>
            <w:tcW w:w="1024" w:type="dxa"/>
          </w:tcPr>
          <w:p w14:paraId="7BFF3A26" w14:textId="77777777" w:rsidR="00BE10EA" w:rsidRPr="00BE10EA" w:rsidRDefault="00BE10EA" w:rsidP="001053AA">
            <w:pPr>
              <w:pStyle w:val="Tabele"/>
              <w:keepNext/>
              <w:jc w:val="right"/>
              <w:rPr>
                <w:bCs/>
                <w:color w:val="auto"/>
              </w:rPr>
            </w:pPr>
            <w:r w:rsidRPr="00BE10EA">
              <w:rPr>
                <w:rFonts w:cs="Calibri"/>
                <w:color w:val="auto"/>
                <w:szCs w:val="16"/>
              </w:rPr>
              <w:t>26 887</w:t>
            </w:r>
          </w:p>
        </w:tc>
        <w:tc>
          <w:tcPr>
            <w:tcW w:w="1024" w:type="dxa"/>
          </w:tcPr>
          <w:p w14:paraId="0966B82C" w14:textId="77777777" w:rsidR="00BE10EA" w:rsidRPr="00BE10EA" w:rsidRDefault="00BE10EA" w:rsidP="001053AA">
            <w:pPr>
              <w:pStyle w:val="Tabele"/>
              <w:keepNext/>
              <w:jc w:val="right"/>
              <w:rPr>
                <w:bCs/>
                <w:color w:val="auto"/>
              </w:rPr>
            </w:pPr>
            <w:r w:rsidRPr="00BE10EA">
              <w:rPr>
                <w:rFonts w:cs="Calibri"/>
                <w:color w:val="auto"/>
                <w:szCs w:val="16"/>
              </w:rPr>
              <w:t>24 366</w:t>
            </w:r>
          </w:p>
        </w:tc>
        <w:tc>
          <w:tcPr>
            <w:tcW w:w="1024" w:type="dxa"/>
          </w:tcPr>
          <w:p w14:paraId="44B426E8" w14:textId="77777777" w:rsidR="00BE10EA" w:rsidRPr="00BE10EA" w:rsidRDefault="00BE10EA" w:rsidP="001053AA">
            <w:pPr>
              <w:pStyle w:val="Tabele"/>
              <w:keepNext/>
              <w:jc w:val="right"/>
              <w:rPr>
                <w:bCs/>
                <w:color w:val="auto"/>
              </w:rPr>
            </w:pPr>
            <w:r w:rsidRPr="00BE10EA">
              <w:rPr>
                <w:rFonts w:cs="Calibri"/>
                <w:color w:val="auto"/>
                <w:szCs w:val="16"/>
              </w:rPr>
              <w:t>22 300</w:t>
            </w:r>
          </w:p>
        </w:tc>
        <w:tc>
          <w:tcPr>
            <w:tcW w:w="1024" w:type="dxa"/>
          </w:tcPr>
          <w:p w14:paraId="4E457197" w14:textId="77777777" w:rsidR="00BE10EA" w:rsidRPr="00BE10EA" w:rsidRDefault="00BE10EA" w:rsidP="001053AA">
            <w:pPr>
              <w:pStyle w:val="Tabele"/>
              <w:keepNext/>
              <w:jc w:val="right"/>
              <w:rPr>
                <w:bCs/>
                <w:color w:val="auto"/>
              </w:rPr>
            </w:pPr>
            <w:r w:rsidRPr="00BE10EA">
              <w:rPr>
                <w:rFonts w:cs="Calibri"/>
                <w:color w:val="auto"/>
                <w:szCs w:val="16"/>
              </w:rPr>
              <w:t>20 054</w:t>
            </w:r>
          </w:p>
        </w:tc>
      </w:tr>
      <w:tr w:rsidR="00BE10EA" w:rsidRPr="00BE10EA" w14:paraId="46C3E56F" w14:textId="77777777" w:rsidTr="00BE10EA">
        <w:trPr>
          <w:trHeight w:val="227"/>
        </w:trPr>
        <w:tc>
          <w:tcPr>
            <w:tcW w:w="1893" w:type="dxa"/>
            <w:vAlign w:val="top"/>
          </w:tcPr>
          <w:p w14:paraId="54BF76F1" w14:textId="77777777" w:rsidR="00BE10EA" w:rsidRPr="00BE10EA" w:rsidRDefault="00BE10EA" w:rsidP="001053AA">
            <w:pPr>
              <w:pStyle w:val="Tabele"/>
              <w:keepNext/>
              <w:rPr>
                <w:color w:val="auto"/>
              </w:rPr>
            </w:pPr>
            <w:r w:rsidRPr="00BE10EA">
              <w:rPr>
                <w:color w:val="auto"/>
              </w:rPr>
              <w:t>Gaz ziemny</w:t>
            </w:r>
          </w:p>
        </w:tc>
        <w:tc>
          <w:tcPr>
            <w:tcW w:w="1025" w:type="dxa"/>
            <w:shd w:val="clear" w:color="auto" w:fill="C5E0B3" w:themeFill="accent6" w:themeFillTint="66"/>
          </w:tcPr>
          <w:p w14:paraId="5042E5E0" w14:textId="77777777" w:rsidR="00BE10EA" w:rsidRPr="00BE10EA" w:rsidRDefault="00BE10EA" w:rsidP="001053AA">
            <w:pPr>
              <w:pStyle w:val="Tabele"/>
              <w:keepNext/>
              <w:jc w:val="right"/>
              <w:rPr>
                <w:color w:val="auto"/>
              </w:rPr>
            </w:pPr>
            <w:r w:rsidRPr="00BE10EA">
              <w:rPr>
                <w:rFonts w:cs="Calibri"/>
                <w:color w:val="auto"/>
                <w:szCs w:val="16"/>
              </w:rPr>
              <w:t>14 079</w:t>
            </w:r>
          </w:p>
        </w:tc>
        <w:tc>
          <w:tcPr>
            <w:tcW w:w="1024" w:type="dxa"/>
          </w:tcPr>
          <w:p w14:paraId="3179928D" w14:textId="77777777" w:rsidR="00BE10EA" w:rsidRPr="00BE10EA" w:rsidRDefault="00BE10EA" w:rsidP="001053AA">
            <w:pPr>
              <w:pStyle w:val="Tabele"/>
              <w:keepNext/>
              <w:jc w:val="right"/>
              <w:rPr>
                <w:color w:val="auto"/>
              </w:rPr>
            </w:pPr>
            <w:r w:rsidRPr="00BE10EA">
              <w:rPr>
                <w:rFonts w:cs="Calibri"/>
                <w:color w:val="auto"/>
                <w:szCs w:val="16"/>
              </w:rPr>
              <w:t>15 130</w:t>
            </w:r>
          </w:p>
        </w:tc>
        <w:tc>
          <w:tcPr>
            <w:tcW w:w="1024" w:type="dxa"/>
          </w:tcPr>
          <w:p w14:paraId="1FF7EC56" w14:textId="77777777" w:rsidR="00BE10EA" w:rsidRPr="00BE10EA" w:rsidRDefault="00BE10EA" w:rsidP="001053AA">
            <w:pPr>
              <w:pStyle w:val="Tabele"/>
              <w:keepNext/>
              <w:jc w:val="right"/>
              <w:rPr>
                <w:color w:val="auto"/>
              </w:rPr>
            </w:pPr>
            <w:r w:rsidRPr="00BE10EA">
              <w:rPr>
                <w:rFonts w:cs="Calibri"/>
                <w:color w:val="auto"/>
                <w:szCs w:val="16"/>
              </w:rPr>
              <w:t>14 862</w:t>
            </w:r>
          </w:p>
        </w:tc>
        <w:tc>
          <w:tcPr>
            <w:tcW w:w="1024" w:type="dxa"/>
          </w:tcPr>
          <w:p w14:paraId="0532732A" w14:textId="77777777" w:rsidR="00BE10EA" w:rsidRPr="00BE10EA" w:rsidRDefault="00BE10EA" w:rsidP="001053AA">
            <w:pPr>
              <w:pStyle w:val="Tabele"/>
              <w:keepNext/>
              <w:jc w:val="right"/>
              <w:rPr>
                <w:color w:val="auto"/>
              </w:rPr>
            </w:pPr>
            <w:r w:rsidRPr="00BE10EA">
              <w:rPr>
                <w:rFonts w:cs="Calibri"/>
                <w:color w:val="auto"/>
                <w:szCs w:val="16"/>
              </w:rPr>
              <w:t>14 137</w:t>
            </w:r>
          </w:p>
        </w:tc>
        <w:tc>
          <w:tcPr>
            <w:tcW w:w="1024" w:type="dxa"/>
          </w:tcPr>
          <w:p w14:paraId="7B78D684" w14:textId="77777777" w:rsidR="00BE10EA" w:rsidRPr="00BE10EA" w:rsidRDefault="00BE10EA" w:rsidP="001053AA">
            <w:pPr>
              <w:pStyle w:val="Tabele"/>
              <w:keepNext/>
              <w:jc w:val="right"/>
              <w:rPr>
                <w:color w:val="auto"/>
              </w:rPr>
            </w:pPr>
            <w:r w:rsidRPr="00BE10EA">
              <w:rPr>
                <w:rFonts w:cs="Calibri"/>
                <w:color w:val="auto"/>
                <w:szCs w:val="16"/>
              </w:rPr>
              <w:t>12 583</w:t>
            </w:r>
          </w:p>
        </w:tc>
      </w:tr>
      <w:tr w:rsidR="00BE10EA" w:rsidRPr="00BE10EA" w14:paraId="0A03FF15" w14:textId="77777777" w:rsidTr="00BE10EA">
        <w:trPr>
          <w:trHeight w:val="227"/>
        </w:trPr>
        <w:tc>
          <w:tcPr>
            <w:tcW w:w="1893" w:type="dxa"/>
            <w:vAlign w:val="top"/>
          </w:tcPr>
          <w:p w14:paraId="6445A79E" w14:textId="77777777" w:rsidR="00BE10EA" w:rsidRPr="00BE10EA" w:rsidRDefault="00BE10EA" w:rsidP="001053AA">
            <w:pPr>
              <w:pStyle w:val="Tabele"/>
              <w:keepNext/>
              <w:rPr>
                <w:color w:val="auto"/>
              </w:rPr>
            </w:pPr>
            <w:r w:rsidRPr="00BE10EA">
              <w:rPr>
                <w:color w:val="auto"/>
              </w:rPr>
              <w:t>Energia elektryczna i ciepło sieciowe</w:t>
            </w:r>
          </w:p>
        </w:tc>
        <w:tc>
          <w:tcPr>
            <w:tcW w:w="1025" w:type="dxa"/>
            <w:shd w:val="clear" w:color="auto" w:fill="C5E0B3" w:themeFill="accent6" w:themeFillTint="66"/>
          </w:tcPr>
          <w:p w14:paraId="5F3C3F80" w14:textId="77777777" w:rsidR="00BE10EA" w:rsidRPr="00BE10EA" w:rsidRDefault="00BE10EA" w:rsidP="001053AA">
            <w:pPr>
              <w:pStyle w:val="Tabele"/>
              <w:keepNext/>
              <w:jc w:val="right"/>
              <w:rPr>
                <w:color w:val="auto"/>
              </w:rPr>
            </w:pPr>
            <w:r w:rsidRPr="00BE10EA">
              <w:rPr>
                <w:rFonts w:cs="Calibri"/>
                <w:color w:val="auto"/>
                <w:szCs w:val="16"/>
              </w:rPr>
              <w:t>17 409</w:t>
            </w:r>
          </w:p>
        </w:tc>
        <w:tc>
          <w:tcPr>
            <w:tcW w:w="1024" w:type="dxa"/>
          </w:tcPr>
          <w:p w14:paraId="255CE8F1" w14:textId="77777777" w:rsidR="00BE10EA" w:rsidRPr="00BE10EA" w:rsidRDefault="00BE10EA" w:rsidP="001053AA">
            <w:pPr>
              <w:pStyle w:val="Tabele"/>
              <w:keepNext/>
              <w:jc w:val="right"/>
              <w:rPr>
                <w:color w:val="auto"/>
              </w:rPr>
            </w:pPr>
            <w:r w:rsidRPr="00BE10EA">
              <w:rPr>
                <w:rFonts w:cs="Calibri"/>
                <w:color w:val="auto"/>
                <w:szCs w:val="16"/>
              </w:rPr>
              <w:t>18 093</w:t>
            </w:r>
          </w:p>
        </w:tc>
        <w:tc>
          <w:tcPr>
            <w:tcW w:w="1024" w:type="dxa"/>
          </w:tcPr>
          <w:p w14:paraId="78613E6A" w14:textId="77777777" w:rsidR="00BE10EA" w:rsidRPr="00BE10EA" w:rsidRDefault="00BE10EA" w:rsidP="001053AA">
            <w:pPr>
              <w:pStyle w:val="Tabele"/>
              <w:keepNext/>
              <w:jc w:val="right"/>
              <w:rPr>
                <w:color w:val="auto"/>
              </w:rPr>
            </w:pPr>
            <w:r w:rsidRPr="00BE10EA">
              <w:rPr>
                <w:rFonts w:cs="Calibri"/>
                <w:color w:val="auto"/>
                <w:szCs w:val="16"/>
              </w:rPr>
              <w:t>18 772</w:t>
            </w:r>
          </w:p>
        </w:tc>
        <w:tc>
          <w:tcPr>
            <w:tcW w:w="1024" w:type="dxa"/>
          </w:tcPr>
          <w:p w14:paraId="45A452AE" w14:textId="77777777" w:rsidR="00BE10EA" w:rsidRPr="00BE10EA" w:rsidRDefault="00BE10EA" w:rsidP="001053AA">
            <w:pPr>
              <w:pStyle w:val="Tabele"/>
              <w:keepNext/>
              <w:jc w:val="right"/>
              <w:rPr>
                <w:color w:val="auto"/>
              </w:rPr>
            </w:pPr>
            <w:r w:rsidRPr="00BE10EA">
              <w:rPr>
                <w:rFonts w:cs="Calibri"/>
                <w:color w:val="auto"/>
                <w:szCs w:val="16"/>
              </w:rPr>
              <w:t>19 522</w:t>
            </w:r>
          </w:p>
        </w:tc>
        <w:tc>
          <w:tcPr>
            <w:tcW w:w="1024" w:type="dxa"/>
          </w:tcPr>
          <w:p w14:paraId="4C04C5E3" w14:textId="77777777" w:rsidR="00BE10EA" w:rsidRPr="00BE10EA" w:rsidRDefault="00BE10EA" w:rsidP="001053AA">
            <w:pPr>
              <w:pStyle w:val="Tabele"/>
              <w:keepNext/>
              <w:jc w:val="right"/>
              <w:rPr>
                <w:color w:val="auto"/>
              </w:rPr>
            </w:pPr>
            <w:r w:rsidRPr="00BE10EA">
              <w:rPr>
                <w:rFonts w:cs="Calibri"/>
                <w:color w:val="auto"/>
                <w:szCs w:val="16"/>
              </w:rPr>
              <w:t>20 511</w:t>
            </w:r>
          </w:p>
        </w:tc>
      </w:tr>
      <w:tr w:rsidR="00BE10EA" w:rsidRPr="00BE10EA" w14:paraId="6ECD88CE" w14:textId="77777777" w:rsidTr="00BE10EA">
        <w:trPr>
          <w:trHeight w:val="227"/>
        </w:trPr>
        <w:tc>
          <w:tcPr>
            <w:tcW w:w="1893" w:type="dxa"/>
            <w:vAlign w:val="top"/>
          </w:tcPr>
          <w:p w14:paraId="565D6E3E" w14:textId="77777777" w:rsidR="00BE10EA" w:rsidRPr="00BE10EA" w:rsidRDefault="00BE10EA" w:rsidP="001053AA">
            <w:pPr>
              <w:pStyle w:val="Tabele"/>
              <w:keepNext/>
              <w:rPr>
                <w:color w:val="auto"/>
              </w:rPr>
            </w:pPr>
            <w:r w:rsidRPr="00BE10EA">
              <w:rPr>
                <w:color w:val="auto"/>
              </w:rPr>
              <w:t>Biomasa</w:t>
            </w:r>
          </w:p>
        </w:tc>
        <w:tc>
          <w:tcPr>
            <w:tcW w:w="1025" w:type="dxa"/>
            <w:shd w:val="clear" w:color="auto" w:fill="C5E0B3" w:themeFill="accent6" w:themeFillTint="66"/>
          </w:tcPr>
          <w:p w14:paraId="595B2168" w14:textId="77777777" w:rsidR="00BE10EA" w:rsidRPr="00BE10EA" w:rsidRDefault="00BE10EA" w:rsidP="001053AA">
            <w:pPr>
              <w:pStyle w:val="Tabele"/>
              <w:keepNext/>
              <w:jc w:val="right"/>
              <w:rPr>
                <w:color w:val="auto"/>
              </w:rPr>
            </w:pPr>
            <w:r w:rsidRPr="00BE10EA">
              <w:rPr>
                <w:rFonts w:cs="Calibri"/>
                <w:color w:val="auto"/>
                <w:szCs w:val="16"/>
              </w:rPr>
              <w:t>8 347</w:t>
            </w:r>
          </w:p>
        </w:tc>
        <w:tc>
          <w:tcPr>
            <w:tcW w:w="1024" w:type="dxa"/>
          </w:tcPr>
          <w:p w14:paraId="181D674E" w14:textId="77777777" w:rsidR="00BE10EA" w:rsidRPr="00BE10EA" w:rsidRDefault="00BE10EA" w:rsidP="001053AA">
            <w:pPr>
              <w:pStyle w:val="Tabele"/>
              <w:keepNext/>
              <w:jc w:val="right"/>
              <w:rPr>
                <w:color w:val="auto"/>
              </w:rPr>
            </w:pPr>
            <w:r w:rsidRPr="00BE10EA">
              <w:rPr>
                <w:rFonts w:cs="Calibri"/>
                <w:color w:val="auto"/>
                <w:szCs w:val="16"/>
              </w:rPr>
              <w:t>7 680</w:t>
            </w:r>
          </w:p>
        </w:tc>
        <w:tc>
          <w:tcPr>
            <w:tcW w:w="1024" w:type="dxa"/>
          </w:tcPr>
          <w:p w14:paraId="3B10CA9E" w14:textId="77777777" w:rsidR="00BE10EA" w:rsidRPr="00BE10EA" w:rsidRDefault="00BE10EA" w:rsidP="001053AA">
            <w:pPr>
              <w:pStyle w:val="Tabele"/>
              <w:keepNext/>
              <w:jc w:val="right"/>
              <w:rPr>
                <w:color w:val="auto"/>
              </w:rPr>
            </w:pPr>
            <w:r w:rsidRPr="00BE10EA">
              <w:rPr>
                <w:rFonts w:cs="Calibri"/>
                <w:color w:val="auto"/>
                <w:szCs w:val="16"/>
              </w:rPr>
              <w:t>7 336</w:t>
            </w:r>
          </w:p>
        </w:tc>
        <w:tc>
          <w:tcPr>
            <w:tcW w:w="1024" w:type="dxa"/>
          </w:tcPr>
          <w:p w14:paraId="0E39DA7B" w14:textId="77777777" w:rsidR="00BE10EA" w:rsidRPr="00BE10EA" w:rsidRDefault="00BE10EA" w:rsidP="001053AA">
            <w:pPr>
              <w:pStyle w:val="Tabele"/>
              <w:keepNext/>
              <w:jc w:val="right"/>
              <w:rPr>
                <w:color w:val="auto"/>
              </w:rPr>
            </w:pPr>
            <w:r w:rsidRPr="00BE10EA">
              <w:rPr>
                <w:rFonts w:cs="Calibri"/>
                <w:color w:val="auto"/>
                <w:szCs w:val="16"/>
              </w:rPr>
              <w:t>7 043</w:t>
            </w:r>
          </w:p>
        </w:tc>
        <w:tc>
          <w:tcPr>
            <w:tcW w:w="1024" w:type="dxa"/>
          </w:tcPr>
          <w:p w14:paraId="5C7F544F" w14:textId="77777777" w:rsidR="00BE10EA" w:rsidRPr="00BE10EA" w:rsidRDefault="00BE10EA" w:rsidP="001053AA">
            <w:pPr>
              <w:pStyle w:val="Tabele"/>
              <w:keepNext/>
              <w:jc w:val="right"/>
              <w:rPr>
                <w:color w:val="auto"/>
              </w:rPr>
            </w:pPr>
            <w:r w:rsidRPr="00BE10EA">
              <w:rPr>
                <w:rFonts w:cs="Calibri"/>
                <w:color w:val="auto"/>
                <w:szCs w:val="16"/>
              </w:rPr>
              <w:t>6 688</w:t>
            </w:r>
          </w:p>
        </w:tc>
      </w:tr>
      <w:tr w:rsidR="00BE10EA" w:rsidRPr="00BE10EA" w14:paraId="69DC3751" w14:textId="77777777" w:rsidTr="00BE10EA">
        <w:trPr>
          <w:trHeight w:val="227"/>
        </w:trPr>
        <w:tc>
          <w:tcPr>
            <w:tcW w:w="1893" w:type="dxa"/>
            <w:vAlign w:val="top"/>
          </w:tcPr>
          <w:p w14:paraId="5E06320F" w14:textId="77777777" w:rsidR="00BE10EA" w:rsidRPr="00BE10EA" w:rsidRDefault="00BE10EA" w:rsidP="001053AA">
            <w:pPr>
              <w:pStyle w:val="Tabele"/>
              <w:keepNext/>
              <w:rPr>
                <w:color w:val="auto"/>
              </w:rPr>
            </w:pPr>
            <w:r w:rsidRPr="00BE10EA">
              <w:rPr>
                <w:color w:val="auto"/>
              </w:rPr>
              <w:t>Biopaliwa</w:t>
            </w:r>
          </w:p>
        </w:tc>
        <w:tc>
          <w:tcPr>
            <w:tcW w:w="1025" w:type="dxa"/>
            <w:shd w:val="clear" w:color="auto" w:fill="C5E0B3" w:themeFill="accent6" w:themeFillTint="66"/>
          </w:tcPr>
          <w:p w14:paraId="2EBB4098" w14:textId="77777777" w:rsidR="00BE10EA" w:rsidRPr="00BE10EA" w:rsidRDefault="00BE10EA" w:rsidP="001053AA">
            <w:pPr>
              <w:pStyle w:val="Tabele"/>
              <w:keepNext/>
              <w:jc w:val="right"/>
              <w:rPr>
                <w:color w:val="auto"/>
              </w:rPr>
            </w:pPr>
            <w:r w:rsidRPr="00BE10EA">
              <w:rPr>
                <w:rFonts w:cs="Calibri"/>
                <w:color w:val="auto"/>
                <w:szCs w:val="16"/>
              </w:rPr>
              <w:t>1 131</w:t>
            </w:r>
          </w:p>
        </w:tc>
        <w:tc>
          <w:tcPr>
            <w:tcW w:w="1024" w:type="dxa"/>
          </w:tcPr>
          <w:p w14:paraId="60A9C435" w14:textId="77777777" w:rsidR="00BE10EA" w:rsidRPr="00BE10EA" w:rsidRDefault="00BE10EA" w:rsidP="001053AA">
            <w:pPr>
              <w:pStyle w:val="Tabele"/>
              <w:keepNext/>
              <w:jc w:val="right"/>
              <w:rPr>
                <w:color w:val="auto"/>
              </w:rPr>
            </w:pPr>
            <w:r w:rsidRPr="00BE10EA">
              <w:rPr>
                <w:rFonts w:cs="Calibri"/>
                <w:color w:val="auto"/>
                <w:szCs w:val="16"/>
              </w:rPr>
              <w:t>1 750</w:t>
            </w:r>
          </w:p>
        </w:tc>
        <w:tc>
          <w:tcPr>
            <w:tcW w:w="1024" w:type="dxa"/>
          </w:tcPr>
          <w:p w14:paraId="6BD91FE9" w14:textId="77777777" w:rsidR="00BE10EA" w:rsidRPr="00BE10EA" w:rsidRDefault="00BE10EA" w:rsidP="001053AA">
            <w:pPr>
              <w:pStyle w:val="Tabele"/>
              <w:keepNext/>
              <w:jc w:val="right"/>
              <w:rPr>
                <w:color w:val="auto"/>
              </w:rPr>
            </w:pPr>
            <w:r w:rsidRPr="00BE10EA">
              <w:rPr>
                <w:rFonts w:cs="Calibri"/>
                <w:color w:val="auto"/>
                <w:szCs w:val="16"/>
              </w:rPr>
              <w:t>2 336</w:t>
            </w:r>
          </w:p>
        </w:tc>
        <w:tc>
          <w:tcPr>
            <w:tcW w:w="1024" w:type="dxa"/>
          </w:tcPr>
          <w:p w14:paraId="03AA14C0" w14:textId="77777777" w:rsidR="00BE10EA" w:rsidRPr="00BE10EA" w:rsidRDefault="00BE10EA" w:rsidP="001053AA">
            <w:pPr>
              <w:pStyle w:val="Tabele"/>
              <w:keepNext/>
              <w:jc w:val="right"/>
              <w:rPr>
                <w:color w:val="auto"/>
              </w:rPr>
            </w:pPr>
            <w:r w:rsidRPr="00BE10EA">
              <w:rPr>
                <w:rFonts w:cs="Calibri"/>
                <w:color w:val="auto"/>
                <w:szCs w:val="16"/>
              </w:rPr>
              <w:t>2 399</w:t>
            </w:r>
          </w:p>
        </w:tc>
        <w:tc>
          <w:tcPr>
            <w:tcW w:w="1024" w:type="dxa"/>
          </w:tcPr>
          <w:p w14:paraId="2EEABAD4" w14:textId="77777777" w:rsidR="00BE10EA" w:rsidRPr="00BE10EA" w:rsidRDefault="00BE10EA" w:rsidP="001053AA">
            <w:pPr>
              <w:pStyle w:val="Tabele"/>
              <w:keepNext/>
              <w:jc w:val="right"/>
              <w:rPr>
                <w:color w:val="auto"/>
              </w:rPr>
            </w:pPr>
            <w:r w:rsidRPr="00BE10EA">
              <w:rPr>
                <w:rFonts w:cs="Calibri"/>
                <w:color w:val="auto"/>
                <w:szCs w:val="16"/>
              </w:rPr>
              <w:t>2 494</w:t>
            </w:r>
          </w:p>
        </w:tc>
      </w:tr>
      <w:tr w:rsidR="00BE10EA" w:rsidRPr="00BE10EA" w14:paraId="655A3896" w14:textId="77777777" w:rsidTr="00BE10EA">
        <w:trPr>
          <w:trHeight w:val="227"/>
        </w:trPr>
        <w:tc>
          <w:tcPr>
            <w:tcW w:w="1893" w:type="dxa"/>
            <w:vAlign w:val="top"/>
          </w:tcPr>
          <w:p w14:paraId="4043151D" w14:textId="77777777" w:rsidR="00BE10EA" w:rsidRPr="00BE10EA" w:rsidRDefault="00BE10EA" w:rsidP="001053AA">
            <w:pPr>
              <w:pStyle w:val="Tabele"/>
              <w:keepNext/>
              <w:rPr>
                <w:color w:val="auto"/>
              </w:rPr>
            </w:pPr>
            <w:r w:rsidRPr="00BE10EA">
              <w:rPr>
                <w:color w:val="auto"/>
              </w:rPr>
              <w:t>Pozostałe źródła odnawialne</w:t>
            </w:r>
          </w:p>
        </w:tc>
        <w:tc>
          <w:tcPr>
            <w:tcW w:w="1025" w:type="dxa"/>
            <w:shd w:val="clear" w:color="auto" w:fill="C5E0B3" w:themeFill="accent6" w:themeFillTint="66"/>
          </w:tcPr>
          <w:p w14:paraId="688DD40C" w14:textId="77777777" w:rsidR="00BE10EA" w:rsidRPr="00BE10EA" w:rsidRDefault="00BE10EA" w:rsidP="001053AA">
            <w:pPr>
              <w:pStyle w:val="Tabele"/>
              <w:keepNext/>
              <w:jc w:val="right"/>
              <w:rPr>
                <w:color w:val="auto"/>
              </w:rPr>
            </w:pPr>
            <w:r w:rsidRPr="00BE10EA">
              <w:rPr>
                <w:rFonts w:cs="Calibri"/>
                <w:color w:val="auto"/>
                <w:szCs w:val="16"/>
              </w:rPr>
              <w:t>404</w:t>
            </w:r>
          </w:p>
        </w:tc>
        <w:tc>
          <w:tcPr>
            <w:tcW w:w="1024" w:type="dxa"/>
          </w:tcPr>
          <w:p w14:paraId="240CBA63" w14:textId="77777777" w:rsidR="00BE10EA" w:rsidRPr="00BE10EA" w:rsidRDefault="00BE10EA" w:rsidP="001053AA">
            <w:pPr>
              <w:pStyle w:val="Tabele"/>
              <w:keepNext/>
              <w:jc w:val="right"/>
              <w:rPr>
                <w:color w:val="auto"/>
              </w:rPr>
            </w:pPr>
            <w:r w:rsidRPr="00BE10EA">
              <w:rPr>
                <w:rFonts w:cs="Calibri"/>
                <w:color w:val="auto"/>
                <w:szCs w:val="16"/>
              </w:rPr>
              <w:t>1 341</w:t>
            </w:r>
          </w:p>
        </w:tc>
        <w:tc>
          <w:tcPr>
            <w:tcW w:w="1024" w:type="dxa"/>
          </w:tcPr>
          <w:p w14:paraId="17571C45" w14:textId="77777777" w:rsidR="00BE10EA" w:rsidRPr="00BE10EA" w:rsidRDefault="00BE10EA" w:rsidP="001053AA">
            <w:pPr>
              <w:pStyle w:val="Tabele"/>
              <w:keepNext/>
              <w:jc w:val="right"/>
              <w:rPr>
                <w:color w:val="auto"/>
              </w:rPr>
            </w:pPr>
            <w:r w:rsidRPr="00BE10EA">
              <w:rPr>
                <w:rFonts w:cs="Calibri"/>
                <w:color w:val="auto"/>
                <w:szCs w:val="16"/>
              </w:rPr>
              <w:t>2 246</w:t>
            </w:r>
          </w:p>
        </w:tc>
        <w:tc>
          <w:tcPr>
            <w:tcW w:w="1024" w:type="dxa"/>
          </w:tcPr>
          <w:p w14:paraId="03E42E4E" w14:textId="77777777" w:rsidR="00BE10EA" w:rsidRPr="00BE10EA" w:rsidRDefault="00BE10EA" w:rsidP="001053AA">
            <w:pPr>
              <w:pStyle w:val="Tabele"/>
              <w:keepNext/>
              <w:jc w:val="right"/>
              <w:rPr>
                <w:color w:val="auto"/>
              </w:rPr>
            </w:pPr>
            <w:r w:rsidRPr="00BE10EA">
              <w:rPr>
                <w:rFonts w:cs="Calibri"/>
                <w:color w:val="auto"/>
                <w:szCs w:val="16"/>
              </w:rPr>
              <w:t>3 059</w:t>
            </w:r>
          </w:p>
        </w:tc>
        <w:tc>
          <w:tcPr>
            <w:tcW w:w="1024" w:type="dxa"/>
          </w:tcPr>
          <w:p w14:paraId="63D11264" w14:textId="77777777" w:rsidR="00BE10EA" w:rsidRPr="00BE10EA" w:rsidRDefault="00BE10EA" w:rsidP="001053AA">
            <w:pPr>
              <w:pStyle w:val="Tabele"/>
              <w:keepNext/>
              <w:jc w:val="right"/>
              <w:rPr>
                <w:color w:val="auto"/>
              </w:rPr>
            </w:pPr>
            <w:r w:rsidRPr="00BE10EA">
              <w:rPr>
                <w:rFonts w:cs="Calibri"/>
                <w:color w:val="auto"/>
                <w:szCs w:val="16"/>
              </w:rPr>
              <w:t>3 993</w:t>
            </w:r>
          </w:p>
        </w:tc>
      </w:tr>
      <w:tr w:rsidR="00BE10EA" w:rsidRPr="00BE10EA" w14:paraId="7F31D905" w14:textId="77777777" w:rsidTr="00BE10EA">
        <w:trPr>
          <w:trHeight w:val="227"/>
        </w:trPr>
        <w:tc>
          <w:tcPr>
            <w:tcW w:w="1893" w:type="dxa"/>
            <w:vAlign w:val="top"/>
          </w:tcPr>
          <w:p w14:paraId="5139C7FB" w14:textId="77777777" w:rsidR="00BE10EA" w:rsidRPr="00BE10EA" w:rsidRDefault="00BE10EA" w:rsidP="001053AA">
            <w:pPr>
              <w:pStyle w:val="Tabele"/>
              <w:keepNext/>
              <w:rPr>
                <w:color w:val="auto"/>
              </w:rPr>
            </w:pPr>
            <w:r w:rsidRPr="00BE10EA">
              <w:rPr>
                <w:color w:val="auto"/>
              </w:rPr>
              <w:t>Wodór</w:t>
            </w:r>
          </w:p>
        </w:tc>
        <w:tc>
          <w:tcPr>
            <w:tcW w:w="1025" w:type="dxa"/>
            <w:shd w:val="clear" w:color="auto" w:fill="C5E0B3" w:themeFill="accent6" w:themeFillTint="66"/>
          </w:tcPr>
          <w:p w14:paraId="30B9BAD5" w14:textId="77777777" w:rsidR="00BE10EA" w:rsidRPr="00BE10EA" w:rsidRDefault="00BE10EA" w:rsidP="001053AA">
            <w:pPr>
              <w:pStyle w:val="Tabele"/>
              <w:keepNext/>
              <w:jc w:val="right"/>
              <w:rPr>
                <w:color w:val="auto"/>
              </w:rPr>
            </w:pPr>
            <w:r w:rsidRPr="00BE10EA">
              <w:rPr>
                <w:rFonts w:cs="Calibri"/>
                <w:color w:val="auto"/>
                <w:szCs w:val="16"/>
              </w:rPr>
              <w:t>0</w:t>
            </w:r>
          </w:p>
        </w:tc>
        <w:tc>
          <w:tcPr>
            <w:tcW w:w="1024" w:type="dxa"/>
          </w:tcPr>
          <w:p w14:paraId="60413E44" w14:textId="77777777" w:rsidR="00BE10EA" w:rsidRPr="00BE10EA" w:rsidRDefault="00BE10EA" w:rsidP="001053AA">
            <w:pPr>
              <w:pStyle w:val="Tabele"/>
              <w:keepNext/>
              <w:jc w:val="right"/>
              <w:rPr>
                <w:color w:val="auto"/>
              </w:rPr>
            </w:pPr>
            <w:r w:rsidRPr="00BE10EA">
              <w:rPr>
                <w:rFonts w:cs="Calibri"/>
                <w:color w:val="auto"/>
                <w:szCs w:val="16"/>
              </w:rPr>
              <w:t>6</w:t>
            </w:r>
          </w:p>
        </w:tc>
        <w:tc>
          <w:tcPr>
            <w:tcW w:w="1024" w:type="dxa"/>
          </w:tcPr>
          <w:p w14:paraId="41FE9C15" w14:textId="77777777" w:rsidR="00BE10EA" w:rsidRPr="00BE10EA" w:rsidRDefault="00BE10EA" w:rsidP="001053AA">
            <w:pPr>
              <w:pStyle w:val="Tabele"/>
              <w:keepNext/>
              <w:jc w:val="right"/>
              <w:rPr>
                <w:color w:val="auto"/>
              </w:rPr>
            </w:pPr>
            <w:r w:rsidRPr="00BE10EA">
              <w:rPr>
                <w:rFonts w:cs="Calibri"/>
                <w:color w:val="auto"/>
                <w:szCs w:val="16"/>
              </w:rPr>
              <w:t>115</w:t>
            </w:r>
          </w:p>
        </w:tc>
        <w:tc>
          <w:tcPr>
            <w:tcW w:w="1024" w:type="dxa"/>
          </w:tcPr>
          <w:p w14:paraId="5FB6A240" w14:textId="77777777" w:rsidR="00BE10EA" w:rsidRPr="00BE10EA" w:rsidRDefault="00BE10EA" w:rsidP="001053AA">
            <w:pPr>
              <w:pStyle w:val="Tabele"/>
              <w:keepNext/>
              <w:jc w:val="right"/>
              <w:rPr>
                <w:color w:val="auto"/>
              </w:rPr>
            </w:pPr>
            <w:r w:rsidRPr="00BE10EA">
              <w:rPr>
                <w:rFonts w:cs="Calibri"/>
                <w:color w:val="auto"/>
                <w:szCs w:val="16"/>
              </w:rPr>
              <w:t>309</w:t>
            </w:r>
          </w:p>
        </w:tc>
        <w:tc>
          <w:tcPr>
            <w:tcW w:w="1024" w:type="dxa"/>
          </w:tcPr>
          <w:p w14:paraId="7C7B5C2B" w14:textId="77777777" w:rsidR="00BE10EA" w:rsidRPr="00BE10EA" w:rsidRDefault="00BE10EA" w:rsidP="001053AA">
            <w:pPr>
              <w:pStyle w:val="Tabele"/>
              <w:keepNext/>
              <w:jc w:val="right"/>
              <w:rPr>
                <w:color w:val="auto"/>
              </w:rPr>
            </w:pPr>
            <w:r w:rsidRPr="00BE10EA">
              <w:rPr>
                <w:rFonts w:cs="Calibri"/>
                <w:color w:val="auto"/>
                <w:szCs w:val="16"/>
              </w:rPr>
              <w:t>783</w:t>
            </w:r>
          </w:p>
        </w:tc>
      </w:tr>
    </w:tbl>
    <w:p w14:paraId="365F8163" w14:textId="77777777" w:rsidR="005C4144" w:rsidRDefault="005C4144" w:rsidP="005C4144">
      <w:pPr>
        <w:pStyle w:val="ardo"/>
      </w:pPr>
      <w:r w:rsidRPr="004B5CB4">
        <w:t xml:space="preserve">Źródło: opracowanie własne </w:t>
      </w:r>
      <w:r>
        <w:t>ARE, IOŚ-PIB</w:t>
      </w:r>
    </w:p>
    <w:p w14:paraId="08F39473" w14:textId="617AB549" w:rsidR="005C4144" w:rsidRDefault="005C4144" w:rsidP="005C4144">
      <w:r>
        <w:t>W scenariuszu WAM generalny kierunek zmian struktury zużycia energii finalnej będzie podobny jak w scenariuszu WEM, z tym że zintensyfikowaniu ulegną procesy wykorzystania biopaliw i wodoru, szybsza będzie również poprawa efektywności, skutkująca ogólnym zmniejszeniem zapotrzebowania na</w:t>
      </w:r>
      <w:r w:rsidR="0015317D">
        <w:t> </w:t>
      </w:r>
      <w:r>
        <w:t>energię. Znacząco zmniejszy się też udział gazu ziemnego w zużyciu końcowym w porównaniu do</w:t>
      </w:r>
      <w:r w:rsidR="0015317D">
        <w:t> </w:t>
      </w:r>
      <w:r>
        <w:t>scenariusza WEM.</w:t>
      </w:r>
    </w:p>
    <w:p w14:paraId="0392BF52" w14:textId="7DD96BD0" w:rsidR="005C4144" w:rsidRDefault="005C4144" w:rsidP="005C4144">
      <w:pPr>
        <w:pStyle w:val="Legenda"/>
        <w:keepNext/>
      </w:pPr>
      <w:bookmarkStart w:id="564" w:name="_Toc169565491"/>
      <w:bookmarkStart w:id="565" w:name="_Toc171587231"/>
      <w:bookmarkStart w:id="566" w:name="_Toc174711015"/>
      <w:bookmarkStart w:id="567" w:name="_Toc175573168"/>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7</w:t>
      </w:r>
      <w:r w:rsidR="00000000">
        <w:rPr>
          <w:noProof/>
        </w:rPr>
        <w:fldChar w:fldCharType="end"/>
      </w:r>
      <w:r w:rsidRPr="1A0F090D">
        <w:t xml:space="preserve">. </w:t>
      </w:r>
      <w:r>
        <w:t>Zużycie finalne energii, scen. WAM [ktoe</w:t>
      </w:r>
      <w:r w:rsidRPr="1A0F090D">
        <w:t>]</w:t>
      </w:r>
      <w:bookmarkEnd w:id="564"/>
      <w:bookmarkEnd w:id="565"/>
      <w:bookmarkEnd w:id="566"/>
      <w:bookmarkEnd w:id="567"/>
    </w:p>
    <w:tbl>
      <w:tblPr>
        <w:tblStyle w:val="KPEiK"/>
        <w:tblW w:w="3870" w:type="pct"/>
        <w:tblLayout w:type="fixed"/>
        <w:tblLook w:val="04A0" w:firstRow="1" w:lastRow="0" w:firstColumn="1" w:lastColumn="0" w:noHBand="0" w:noVBand="1"/>
      </w:tblPr>
      <w:tblGrid>
        <w:gridCol w:w="1893"/>
        <w:gridCol w:w="1025"/>
        <w:gridCol w:w="1024"/>
        <w:gridCol w:w="1024"/>
        <w:gridCol w:w="1024"/>
        <w:gridCol w:w="1024"/>
      </w:tblGrid>
      <w:tr w:rsidR="001F5CF4" w:rsidRPr="001F5CF4" w14:paraId="31F50BF5" w14:textId="77777777" w:rsidTr="001F5CF4">
        <w:trPr>
          <w:cnfStyle w:val="100000000000" w:firstRow="1" w:lastRow="0" w:firstColumn="0" w:lastColumn="0" w:oddVBand="0" w:evenVBand="0" w:oddHBand="0" w:evenHBand="0" w:firstRowFirstColumn="0" w:firstRowLastColumn="0" w:lastRowFirstColumn="0" w:lastRowLastColumn="0"/>
          <w:trHeight w:val="227"/>
          <w:tblHeader/>
        </w:trPr>
        <w:tc>
          <w:tcPr>
            <w:tcW w:w="1893" w:type="dxa"/>
          </w:tcPr>
          <w:p w14:paraId="2FC26177" w14:textId="77777777" w:rsidR="001F5CF4" w:rsidRPr="001F5CF4" w:rsidRDefault="001F5CF4" w:rsidP="001053AA">
            <w:pPr>
              <w:pStyle w:val="Tabele"/>
              <w:keepNext/>
              <w:jc w:val="center"/>
              <w:rPr>
                <w:bCs/>
                <w:color w:val="auto"/>
              </w:rPr>
            </w:pPr>
          </w:p>
        </w:tc>
        <w:tc>
          <w:tcPr>
            <w:tcW w:w="1025" w:type="dxa"/>
          </w:tcPr>
          <w:p w14:paraId="4F21E04E" w14:textId="77777777" w:rsidR="001F5CF4" w:rsidRPr="001F5CF4" w:rsidRDefault="001F5CF4" w:rsidP="001053AA">
            <w:pPr>
              <w:pStyle w:val="Tabele"/>
              <w:keepNext/>
              <w:jc w:val="center"/>
              <w:rPr>
                <w:bCs/>
                <w:color w:val="auto"/>
              </w:rPr>
            </w:pPr>
            <w:r w:rsidRPr="001F5CF4">
              <w:rPr>
                <w:color w:val="auto"/>
              </w:rPr>
              <w:t>2020</w:t>
            </w:r>
          </w:p>
        </w:tc>
        <w:tc>
          <w:tcPr>
            <w:tcW w:w="1024" w:type="dxa"/>
          </w:tcPr>
          <w:p w14:paraId="61A6F483" w14:textId="77777777" w:rsidR="001F5CF4" w:rsidRPr="001F5CF4" w:rsidRDefault="001F5CF4" w:rsidP="001053AA">
            <w:pPr>
              <w:pStyle w:val="Tabele"/>
              <w:keepNext/>
              <w:jc w:val="center"/>
              <w:rPr>
                <w:bCs/>
                <w:color w:val="auto"/>
              </w:rPr>
            </w:pPr>
            <w:r w:rsidRPr="001F5CF4">
              <w:rPr>
                <w:color w:val="auto"/>
              </w:rPr>
              <w:t>2025</w:t>
            </w:r>
          </w:p>
        </w:tc>
        <w:tc>
          <w:tcPr>
            <w:tcW w:w="1024" w:type="dxa"/>
          </w:tcPr>
          <w:p w14:paraId="5CFF402C" w14:textId="77777777" w:rsidR="001F5CF4" w:rsidRPr="001F5CF4" w:rsidRDefault="001F5CF4" w:rsidP="001053AA">
            <w:pPr>
              <w:pStyle w:val="Tabele"/>
              <w:keepNext/>
              <w:jc w:val="center"/>
              <w:rPr>
                <w:bCs/>
                <w:color w:val="auto"/>
              </w:rPr>
            </w:pPr>
            <w:r w:rsidRPr="001F5CF4">
              <w:rPr>
                <w:color w:val="auto"/>
              </w:rPr>
              <w:t>2030</w:t>
            </w:r>
          </w:p>
        </w:tc>
        <w:tc>
          <w:tcPr>
            <w:tcW w:w="1024" w:type="dxa"/>
          </w:tcPr>
          <w:p w14:paraId="474DB81E" w14:textId="77777777" w:rsidR="001F5CF4" w:rsidRPr="001F5CF4" w:rsidRDefault="001F5CF4" w:rsidP="001053AA">
            <w:pPr>
              <w:pStyle w:val="Tabele"/>
              <w:keepNext/>
              <w:jc w:val="center"/>
              <w:rPr>
                <w:bCs/>
                <w:color w:val="auto"/>
              </w:rPr>
            </w:pPr>
            <w:r w:rsidRPr="001F5CF4">
              <w:rPr>
                <w:color w:val="auto"/>
              </w:rPr>
              <w:t>2035</w:t>
            </w:r>
          </w:p>
        </w:tc>
        <w:tc>
          <w:tcPr>
            <w:tcW w:w="1024" w:type="dxa"/>
          </w:tcPr>
          <w:p w14:paraId="0B9D3277" w14:textId="77777777" w:rsidR="001F5CF4" w:rsidRPr="001F5CF4" w:rsidRDefault="001F5CF4" w:rsidP="001053AA">
            <w:pPr>
              <w:pStyle w:val="Tabele"/>
              <w:keepNext/>
              <w:jc w:val="center"/>
              <w:rPr>
                <w:bCs/>
                <w:color w:val="auto"/>
              </w:rPr>
            </w:pPr>
            <w:r w:rsidRPr="001F5CF4">
              <w:rPr>
                <w:color w:val="auto"/>
              </w:rPr>
              <w:t>2040</w:t>
            </w:r>
          </w:p>
        </w:tc>
      </w:tr>
      <w:tr w:rsidR="001F5CF4" w:rsidRPr="001F5CF4" w14:paraId="412B5478" w14:textId="77777777" w:rsidTr="001F5CF4">
        <w:trPr>
          <w:trHeight w:val="227"/>
        </w:trPr>
        <w:tc>
          <w:tcPr>
            <w:tcW w:w="1893" w:type="dxa"/>
            <w:vAlign w:val="top"/>
          </w:tcPr>
          <w:p w14:paraId="20D87D90" w14:textId="77777777" w:rsidR="001F5CF4" w:rsidRPr="001F5CF4" w:rsidRDefault="001F5CF4" w:rsidP="001053AA">
            <w:pPr>
              <w:pStyle w:val="Tabele"/>
              <w:keepNext/>
              <w:rPr>
                <w:bCs/>
                <w:color w:val="auto"/>
              </w:rPr>
            </w:pPr>
            <w:r w:rsidRPr="001F5CF4">
              <w:rPr>
                <w:color w:val="auto"/>
              </w:rPr>
              <w:t>Węgiel</w:t>
            </w:r>
          </w:p>
        </w:tc>
        <w:tc>
          <w:tcPr>
            <w:tcW w:w="1025" w:type="dxa"/>
            <w:shd w:val="clear" w:color="auto" w:fill="C5E0B3" w:themeFill="accent6" w:themeFillTint="66"/>
          </w:tcPr>
          <w:p w14:paraId="2C55C2B3" w14:textId="77777777" w:rsidR="001F5CF4" w:rsidRPr="001F5CF4" w:rsidRDefault="001F5CF4" w:rsidP="001053AA">
            <w:pPr>
              <w:pStyle w:val="Tabele"/>
              <w:keepNext/>
              <w:jc w:val="right"/>
              <w:rPr>
                <w:bCs/>
                <w:color w:val="auto"/>
              </w:rPr>
            </w:pPr>
            <w:r w:rsidRPr="001F5CF4">
              <w:rPr>
                <w:rFonts w:cs="Calibri"/>
                <w:color w:val="auto"/>
                <w:szCs w:val="16"/>
              </w:rPr>
              <w:t>8 808</w:t>
            </w:r>
          </w:p>
        </w:tc>
        <w:tc>
          <w:tcPr>
            <w:tcW w:w="1024" w:type="dxa"/>
          </w:tcPr>
          <w:p w14:paraId="711B0825" w14:textId="77777777" w:rsidR="001F5CF4" w:rsidRPr="001F5CF4" w:rsidRDefault="001F5CF4" w:rsidP="001053AA">
            <w:pPr>
              <w:pStyle w:val="Tabele"/>
              <w:keepNext/>
              <w:jc w:val="right"/>
              <w:rPr>
                <w:bCs/>
                <w:color w:val="auto"/>
              </w:rPr>
            </w:pPr>
            <w:r w:rsidRPr="001F5CF4">
              <w:rPr>
                <w:rFonts w:cs="Calibri"/>
                <w:color w:val="auto"/>
                <w:szCs w:val="16"/>
              </w:rPr>
              <w:t>5 609</w:t>
            </w:r>
          </w:p>
        </w:tc>
        <w:tc>
          <w:tcPr>
            <w:tcW w:w="1024" w:type="dxa"/>
          </w:tcPr>
          <w:p w14:paraId="35145958" w14:textId="77777777" w:rsidR="001F5CF4" w:rsidRPr="001F5CF4" w:rsidRDefault="001F5CF4" w:rsidP="001053AA">
            <w:pPr>
              <w:pStyle w:val="Tabele"/>
              <w:keepNext/>
              <w:jc w:val="right"/>
              <w:rPr>
                <w:bCs/>
                <w:color w:val="auto"/>
              </w:rPr>
            </w:pPr>
            <w:r w:rsidRPr="001F5CF4">
              <w:rPr>
                <w:rFonts w:cs="Calibri"/>
                <w:color w:val="auto"/>
                <w:szCs w:val="16"/>
              </w:rPr>
              <w:t>2 928</w:t>
            </w:r>
          </w:p>
        </w:tc>
        <w:tc>
          <w:tcPr>
            <w:tcW w:w="1024" w:type="dxa"/>
          </w:tcPr>
          <w:p w14:paraId="68B46001" w14:textId="77777777" w:rsidR="001F5CF4" w:rsidRPr="001F5CF4" w:rsidRDefault="001F5CF4" w:rsidP="001053AA">
            <w:pPr>
              <w:pStyle w:val="Tabele"/>
              <w:keepNext/>
              <w:jc w:val="right"/>
              <w:rPr>
                <w:bCs/>
                <w:color w:val="auto"/>
              </w:rPr>
            </w:pPr>
            <w:r w:rsidRPr="001F5CF4">
              <w:rPr>
                <w:rFonts w:cs="Calibri"/>
                <w:color w:val="auto"/>
                <w:szCs w:val="16"/>
              </w:rPr>
              <w:t>1 546</w:t>
            </w:r>
          </w:p>
        </w:tc>
        <w:tc>
          <w:tcPr>
            <w:tcW w:w="1024" w:type="dxa"/>
          </w:tcPr>
          <w:p w14:paraId="6AD3FACD" w14:textId="77777777" w:rsidR="001F5CF4" w:rsidRPr="001F5CF4" w:rsidRDefault="001F5CF4" w:rsidP="001053AA">
            <w:pPr>
              <w:pStyle w:val="Tabele"/>
              <w:keepNext/>
              <w:jc w:val="right"/>
              <w:rPr>
                <w:bCs/>
                <w:color w:val="auto"/>
              </w:rPr>
            </w:pPr>
            <w:r w:rsidRPr="001F5CF4">
              <w:rPr>
                <w:rFonts w:cs="Calibri"/>
                <w:color w:val="auto"/>
                <w:szCs w:val="16"/>
              </w:rPr>
              <w:t>842</w:t>
            </w:r>
          </w:p>
        </w:tc>
      </w:tr>
      <w:tr w:rsidR="001F5CF4" w:rsidRPr="001F5CF4" w14:paraId="4186F1B4" w14:textId="77777777" w:rsidTr="001F5CF4">
        <w:trPr>
          <w:trHeight w:val="227"/>
        </w:trPr>
        <w:tc>
          <w:tcPr>
            <w:tcW w:w="1893" w:type="dxa"/>
            <w:vAlign w:val="top"/>
          </w:tcPr>
          <w:p w14:paraId="36545709" w14:textId="77777777" w:rsidR="001F5CF4" w:rsidRPr="001F5CF4" w:rsidRDefault="001F5CF4" w:rsidP="001053AA">
            <w:pPr>
              <w:pStyle w:val="Tabele"/>
              <w:keepNext/>
              <w:rPr>
                <w:color w:val="auto"/>
              </w:rPr>
            </w:pPr>
            <w:r w:rsidRPr="001F5CF4">
              <w:rPr>
                <w:color w:val="auto"/>
              </w:rPr>
              <w:t>Paliwa ciekłe</w:t>
            </w:r>
          </w:p>
        </w:tc>
        <w:tc>
          <w:tcPr>
            <w:tcW w:w="1025" w:type="dxa"/>
            <w:shd w:val="clear" w:color="auto" w:fill="C5E0B3" w:themeFill="accent6" w:themeFillTint="66"/>
          </w:tcPr>
          <w:p w14:paraId="5C9BCD22" w14:textId="77777777" w:rsidR="001F5CF4" w:rsidRPr="001F5CF4" w:rsidRDefault="001F5CF4" w:rsidP="001053AA">
            <w:pPr>
              <w:pStyle w:val="Tabele"/>
              <w:keepNext/>
              <w:jc w:val="right"/>
              <w:rPr>
                <w:bCs/>
                <w:color w:val="auto"/>
              </w:rPr>
            </w:pPr>
            <w:r w:rsidRPr="001F5CF4">
              <w:rPr>
                <w:rFonts w:cs="Calibri"/>
                <w:color w:val="auto"/>
                <w:szCs w:val="16"/>
              </w:rPr>
              <w:t>26 299</w:t>
            </w:r>
          </w:p>
        </w:tc>
        <w:tc>
          <w:tcPr>
            <w:tcW w:w="1024" w:type="dxa"/>
          </w:tcPr>
          <w:p w14:paraId="60197B86" w14:textId="77777777" w:rsidR="001F5CF4" w:rsidRPr="001F5CF4" w:rsidRDefault="001F5CF4" w:rsidP="001053AA">
            <w:pPr>
              <w:pStyle w:val="Tabele"/>
              <w:keepNext/>
              <w:jc w:val="right"/>
              <w:rPr>
                <w:bCs/>
                <w:color w:val="auto"/>
              </w:rPr>
            </w:pPr>
            <w:r w:rsidRPr="001F5CF4">
              <w:rPr>
                <w:rFonts w:cs="Calibri"/>
                <w:color w:val="auto"/>
                <w:szCs w:val="16"/>
              </w:rPr>
              <w:t>26 640</w:t>
            </w:r>
          </w:p>
        </w:tc>
        <w:tc>
          <w:tcPr>
            <w:tcW w:w="1024" w:type="dxa"/>
          </w:tcPr>
          <w:p w14:paraId="4CA4AC47" w14:textId="77777777" w:rsidR="001F5CF4" w:rsidRPr="001F5CF4" w:rsidRDefault="001F5CF4" w:rsidP="001053AA">
            <w:pPr>
              <w:pStyle w:val="Tabele"/>
              <w:keepNext/>
              <w:jc w:val="right"/>
              <w:rPr>
                <w:bCs/>
                <w:color w:val="auto"/>
              </w:rPr>
            </w:pPr>
            <w:r w:rsidRPr="001F5CF4">
              <w:rPr>
                <w:rFonts w:cs="Calibri"/>
                <w:color w:val="auto"/>
                <w:szCs w:val="16"/>
              </w:rPr>
              <w:t>24 289</w:t>
            </w:r>
          </w:p>
        </w:tc>
        <w:tc>
          <w:tcPr>
            <w:tcW w:w="1024" w:type="dxa"/>
          </w:tcPr>
          <w:p w14:paraId="64720F82" w14:textId="77777777" w:rsidR="001F5CF4" w:rsidRPr="001F5CF4" w:rsidRDefault="001F5CF4" w:rsidP="001053AA">
            <w:pPr>
              <w:pStyle w:val="Tabele"/>
              <w:keepNext/>
              <w:jc w:val="right"/>
              <w:rPr>
                <w:bCs/>
                <w:color w:val="auto"/>
              </w:rPr>
            </w:pPr>
            <w:r w:rsidRPr="001F5CF4">
              <w:rPr>
                <w:rFonts w:cs="Calibri"/>
                <w:color w:val="auto"/>
                <w:szCs w:val="16"/>
              </w:rPr>
              <w:t>22 165</w:t>
            </w:r>
          </w:p>
        </w:tc>
        <w:tc>
          <w:tcPr>
            <w:tcW w:w="1024" w:type="dxa"/>
          </w:tcPr>
          <w:p w14:paraId="06C9E7C4" w14:textId="77777777" w:rsidR="001F5CF4" w:rsidRPr="001F5CF4" w:rsidRDefault="001F5CF4" w:rsidP="001053AA">
            <w:pPr>
              <w:pStyle w:val="Tabele"/>
              <w:keepNext/>
              <w:jc w:val="right"/>
              <w:rPr>
                <w:bCs/>
                <w:color w:val="auto"/>
              </w:rPr>
            </w:pPr>
            <w:r w:rsidRPr="001F5CF4">
              <w:rPr>
                <w:rFonts w:cs="Calibri"/>
                <w:color w:val="auto"/>
                <w:szCs w:val="16"/>
              </w:rPr>
              <w:t>19 613</w:t>
            </w:r>
          </w:p>
        </w:tc>
      </w:tr>
      <w:tr w:rsidR="001F5CF4" w:rsidRPr="001F5CF4" w14:paraId="5EFB1E55" w14:textId="77777777" w:rsidTr="001F5CF4">
        <w:trPr>
          <w:trHeight w:val="227"/>
        </w:trPr>
        <w:tc>
          <w:tcPr>
            <w:tcW w:w="1893" w:type="dxa"/>
            <w:vAlign w:val="top"/>
          </w:tcPr>
          <w:p w14:paraId="70F358BC" w14:textId="77777777" w:rsidR="001F5CF4" w:rsidRPr="001F5CF4" w:rsidRDefault="001F5CF4" w:rsidP="001053AA">
            <w:pPr>
              <w:pStyle w:val="Tabele"/>
              <w:keepNext/>
              <w:rPr>
                <w:color w:val="auto"/>
              </w:rPr>
            </w:pPr>
            <w:r w:rsidRPr="001F5CF4">
              <w:rPr>
                <w:color w:val="auto"/>
              </w:rPr>
              <w:t>Gaz ziemny</w:t>
            </w:r>
          </w:p>
        </w:tc>
        <w:tc>
          <w:tcPr>
            <w:tcW w:w="1025" w:type="dxa"/>
            <w:shd w:val="clear" w:color="auto" w:fill="C5E0B3" w:themeFill="accent6" w:themeFillTint="66"/>
          </w:tcPr>
          <w:p w14:paraId="42A0160A" w14:textId="77777777" w:rsidR="001F5CF4" w:rsidRPr="001F5CF4" w:rsidRDefault="001F5CF4" w:rsidP="001053AA">
            <w:pPr>
              <w:pStyle w:val="Tabele"/>
              <w:keepNext/>
              <w:jc w:val="right"/>
              <w:rPr>
                <w:color w:val="auto"/>
              </w:rPr>
            </w:pPr>
            <w:r w:rsidRPr="001F5CF4">
              <w:rPr>
                <w:rFonts w:cs="Calibri"/>
                <w:color w:val="auto"/>
                <w:szCs w:val="16"/>
              </w:rPr>
              <w:t>14 079</w:t>
            </w:r>
          </w:p>
        </w:tc>
        <w:tc>
          <w:tcPr>
            <w:tcW w:w="1024" w:type="dxa"/>
          </w:tcPr>
          <w:p w14:paraId="127A4D49" w14:textId="77777777" w:rsidR="001F5CF4" w:rsidRPr="001F5CF4" w:rsidRDefault="001F5CF4" w:rsidP="001053AA">
            <w:pPr>
              <w:pStyle w:val="Tabele"/>
              <w:keepNext/>
              <w:jc w:val="right"/>
              <w:rPr>
                <w:color w:val="auto"/>
              </w:rPr>
            </w:pPr>
            <w:r w:rsidRPr="001F5CF4">
              <w:rPr>
                <w:rFonts w:cs="Calibri"/>
                <w:color w:val="auto"/>
                <w:szCs w:val="16"/>
              </w:rPr>
              <w:t>14 711</w:t>
            </w:r>
          </w:p>
        </w:tc>
        <w:tc>
          <w:tcPr>
            <w:tcW w:w="1024" w:type="dxa"/>
          </w:tcPr>
          <w:p w14:paraId="78F3A037" w14:textId="77777777" w:rsidR="001F5CF4" w:rsidRPr="001F5CF4" w:rsidRDefault="001F5CF4" w:rsidP="001053AA">
            <w:pPr>
              <w:pStyle w:val="Tabele"/>
              <w:keepNext/>
              <w:jc w:val="right"/>
              <w:rPr>
                <w:color w:val="auto"/>
              </w:rPr>
            </w:pPr>
            <w:r w:rsidRPr="001F5CF4">
              <w:rPr>
                <w:rFonts w:cs="Calibri"/>
                <w:color w:val="auto"/>
                <w:szCs w:val="16"/>
              </w:rPr>
              <w:t>12 708</w:t>
            </w:r>
          </w:p>
        </w:tc>
        <w:tc>
          <w:tcPr>
            <w:tcW w:w="1024" w:type="dxa"/>
          </w:tcPr>
          <w:p w14:paraId="35564EC0" w14:textId="77777777" w:rsidR="001F5CF4" w:rsidRPr="001F5CF4" w:rsidRDefault="001F5CF4" w:rsidP="001053AA">
            <w:pPr>
              <w:pStyle w:val="Tabele"/>
              <w:keepNext/>
              <w:jc w:val="right"/>
              <w:rPr>
                <w:color w:val="auto"/>
              </w:rPr>
            </w:pPr>
            <w:r w:rsidRPr="001F5CF4">
              <w:rPr>
                <w:rFonts w:cs="Calibri"/>
                <w:color w:val="auto"/>
                <w:szCs w:val="16"/>
              </w:rPr>
              <w:t>10 674</w:t>
            </w:r>
          </w:p>
        </w:tc>
        <w:tc>
          <w:tcPr>
            <w:tcW w:w="1024" w:type="dxa"/>
          </w:tcPr>
          <w:p w14:paraId="4B17DD76" w14:textId="77777777" w:rsidR="001F5CF4" w:rsidRPr="001F5CF4" w:rsidRDefault="001F5CF4" w:rsidP="001053AA">
            <w:pPr>
              <w:pStyle w:val="Tabele"/>
              <w:keepNext/>
              <w:jc w:val="right"/>
              <w:rPr>
                <w:color w:val="auto"/>
              </w:rPr>
            </w:pPr>
            <w:r w:rsidRPr="001F5CF4">
              <w:rPr>
                <w:rFonts w:cs="Calibri"/>
                <w:color w:val="auto"/>
                <w:szCs w:val="16"/>
              </w:rPr>
              <w:t>8 633</w:t>
            </w:r>
          </w:p>
        </w:tc>
      </w:tr>
      <w:tr w:rsidR="001F5CF4" w:rsidRPr="001F5CF4" w14:paraId="06D0C9C3" w14:textId="77777777" w:rsidTr="001F5CF4">
        <w:trPr>
          <w:trHeight w:val="227"/>
        </w:trPr>
        <w:tc>
          <w:tcPr>
            <w:tcW w:w="1893" w:type="dxa"/>
            <w:vAlign w:val="top"/>
          </w:tcPr>
          <w:p w14:paraId="62C78B1A" w14:textId="77777777" w:rsidR="001F5CF4" w:rsidRPr="001F5CF4" w:rsidRDefault="001F5CF4" w:rsidP="001053AA">
            <w:pPr>
              <w:pStyle w:val="Tabele"/>
              <w:keepNext/>
              <w:rPr>
                <w:color w:val="auto"/>
              </w:rPr>
            </w:pPr>
            <w:r w:rsidRPr="001F5CF4">
              <w:rPr>
                <w:color w:val="auto"/>
              </w:rPr>
              <w:t>Energia elektryczna i ciepło sieciowe</w:t>
            </w:r>
          </w:p>
        </w:tc>
        <w:tc>
          <w:tcPr>
            <w:tcW w:w="1025" w:type="dxa"/>
            <w:shd w:val="clear" w:color="auto" w:fill="C5E0B3" w:themeFill="accent6" w:themeFillTint="66"/>
          </w:tcPr>
          <w:p w14:paraId="1C3057B0" w14:textId="77777777" w:rsidR="001F5CF4" w:rsidRPr="001F5CF4" w:rsidRDefault="001F5CF4" w:rsidP="001053AA">
            <w:pPr>
              <w:pStyle w:val="Tabele"/>
              <w:keepNext/>
              <w:jc w:val="right"/>
              <w:rPr>
                <w:color w:val="auto"/>
              </w:rPr>
            </w:pPr>
            <w:r w:rsidRPr="001F5CF4">
              <w:rPr>
                <w:rFonts w:cs="Calibri"/>
                <w:color w:val="auto"/>
                <w:szCs w:val="16"/>
              </w:rPr>
              <w:t>17 409</w:t>
            </w:r>
          </w:p>
        </w:tc>
        <w:tc>
          <w:tcPr>
            <w:tcW w:w="1024" w:type="dxa"/>
          </w:tcPr>
          <w:p w14:paraId="05A0BC5B" w14:textId="77777777" w:rsidR="001F5CF4" w:rsidRPr="001F5CF4" w:rsidRDefault="001F5CF4" w:rsidP="001053AA">
            <w:pPr>
              <w:pStyle w:val="Tabele"/>
              <w:keepNext/>
              <w:jc w:val="right"/>
              <w:rPr>
                <w:color w:val="auto"/>
              </w:rPr>
            </w:pPr>
            <w:r w:rsidRPr="001F5CF4">
              <w:rPr>
                <w:rFonts w:cs="Calibri"/>
                <w:color w:val="auto"/>
                <w:szCs w:val="16"/>
              </w:rPr>
              <w:t>18 185</w:t>
            </w:r>
          </w:p>
        </w:tc>
        <w:tc>
          <w:tcPr>
            <w:tcW w:w="1024" w:type="dxa"/>
          </w:tcPr>
          <w:p w14:paraId="02669221" w14:textId="77777777" w:rsidR="001F5CF4" w:rsidRPr="001F5CF4" w:rsidRDefault="001F5CF4" w:rsidP="001053AA">
            <w:pPr>
              <w:pStyle w:val="Tabele"/>
              <w:keepNext/>
              <w:jc w:val="right"/>
              <w:rPr>
                <w:color w:val="auto"/>
              </w:rPr>
            </w:pPr>
            <w:r w:rsidRPr="001F5CF4">
              <w:rPr>
                <w:rFonts w:cs="Calibri"/>
                <w:color w:val="auto"/>
                <w:szCs w:val="16"/>
              </w:rPr>
              <w:t>18 095</w:t>
            </w:r>
          </w:p>
        </w:tc>
        <w:tc>
          <w:tcPr>
            <w:tcW w:w="1024" w:type="dxa"/>
          </w:tcPr>
          <w:p w14:paraId="3400AFC4" w14:textId="77777777" w:rsidR="001F5CF4" w:rsidRPr="001F5CF4" w:rsidRDefault="001F5CF4" w:rsidP="001053AA">
            <w:pPr>
              <w:pStyle w:val="Tabele"/>
              <w:keepNext/>
              <w:jc w:val="right"/>
              <w:rPr>
                <w:color w:val="auto"/>
              </w:rPr>
            </w:pPr>
            <w:r w:rsidRPr="001F5CF4">
              <w:rPr>
                <w:rFonts w:cs="Calibri"/>
                <w:color w:val="auto"/>
                <w:szCs w:val="16"/>
              </w:rPr>
              <w:t>18 504</w:t>
            </w:r>
          </w:p>
        </w:tc>
        <w:tc>
          <w:tcPr>
            <w:tcW w:w="1024" w:type="dxa"/>
          </w:tcPr>
          <w:p w14:paraId="1963B964" w14:textId="77777777" w:rsidR="001F5CF4" w:rsidRPr="001F5CF4" w:rsidRDefault="001F5CF4" w:rsidP="001053AA">
            <w:pPr>
              <w:pStyle w:val="Tabele"/>
              <w:keepNext/>
              <w:jc w:val="right"/>
              <w:rPr>
                <w:color w:val="auto"/>
              </w:rPr>
            </w:pPr>
            <w:r w:rsidRPr="001F5CF4">
              <w:rPr>
                <w:rFonts w:cs="Calibri"/>
                <w:color w:val="auto"/>
                <w:szCs w:val="16"/>
              </w:rPr>
              <w:t>19 522</w:t>
            </w:r>
          </w:p>
        </w:tc>
      </w:tr>
      <w:tr w:rsidR="001F5CF4" w:rsidRPr="001F5CF4" w14:paraId="52FB29B1" w14:textId="77777777" w:rsidTr="001F5CF4">
        <w:trPr>
          <w:trHeight w:val="227"/>
        </w:trPr>
        <w:tc>
          <w:tcPr>
            <w:tcW w:w="1893" w:type="dxa"/>
            <w:vAlign w:val="top"/>
          </w:tcPr>
          <w:p w14:paraId="12D9040D" w14:textId="77777777" w:rsidR="001F5CF4" w:rsidRPr="001F5CF4" w:rsidRDefault="001F5CF4" w:rsidP="001053AA">
            <w:pPr>
              <w:pStyle w:val="Tabele"/>
              <w:keepNext/>
              <w:rPr>
                <w:color w:val="auto"/>
              </w:rPr>
            </w:pPr>
            <w:r w:rsidRPr="001F5CF4">
              <w:rPr>
                <w:color w:val="auto"/>
              </w:rPr>
              <w:t>Biomasa</w:t>
            </w:r>
          </w:p>
        </w:tc>
        <w:tc>
          <w:tcPr>
            <w:tcW w:w="1025" w:type="dxa"/>
            <w:shd w:val="clear" w:color="auto" w:fill="C5E0B3" w:themeFill="accent6" w:themeFillTint="66"/>
          </w:tcPr>
          <w:p w14:paraId="2A7D21C5" w14:textId="77777777" w:rsidR="001F5CF4" w:rsidRPr="001F5CF4" w:rsidRDefault="001F5CF4" w:rsidP="001053AA">
            <w:pPr>
              <w:pStyle w:val="Tabele"/>
              <w:keepNext/>
              <w:jc w:val="right"/>
              <w:rPr>
                <w:color w:val="auto"/>
              </w:rPr>
            </w:pPr>
            <w:r w:rsidRPr="001F5CF4">
              <w:rPr>
                <w:rFonts w:cs="Calibri"/>
                <w:color w:val="auto"/>
                <w:szCs w:val="16"/>
              </w:rPr>
              <w:t>8 347</w:t>
            </w:r>
          </w:p>
        </w:tc>
        <w:tc>
          <w:tcPr>
            <w:tcW w:w="1024" w:type="dxa"/>
          </w:tcPr>
          <w:p w14:paraId="1D853B24" w14:textId="77777777" w:rsidR="001F5CF4" w:rsidRPr="001F5CF4" w:rsidRDefault="001F5CF4" w:rsidP="001053AA">
            <w:pPr>
              <w:pStyle w:val="Tabele"/>
              <w:keepNext/>
              <w:jc w:val="right"/>
              <w:rPr>
                <w:color w:val="auto"/>
              </w:rPr>
            </w:pPr>
            <w:r w:rsidRPr="001F5CF4">
              <w:rPr>
                <w:rFonts w:cs="Calibri"/>
                <w:color w:val="auto"/>
                <w:szCs w:val="16"/>
              </w:rPr>
              <w:t>7 710</w:t>
            </w:r>
          </w:p>
        </w:tc>
        <w:tc>
          <w:tcPr>
            <w:tcW w:w="1024" w:type="dxa"/>
          </w:tcPr>
          <w:p w14:paraId="1B3A8CE0" w14:textId="77777777" w:rsidR="001F5CF4" w:rsidRPr="001F5CF4" w:rsidRDefault="001F5CF4" w:rsidP="001053AA">
            <w:pPr>
              <w:pStyle w:val="Tabele"/>
              <w:keepNext/>
              <w:jc w:val="right"/>
              <w:rPr>
                <w:color w:val="auto"/>
              </w:rPr>
            </w:pPr>
            <w:r w:rsidRPr="001F5CF4">
              <w:rPr>
                <w:rFonts w:cs="Calibri"/>
                <w:color w:val="auto"/>
                <w:szCs w:val="16"/>
              </w:rPr>
              <w:t>7 038</w:t>
            </w:r>
          </w:p>
        </w:tc>
        <w:tc>
          <w:tcPr>
            <w:tcW w:w="1024" w:type="dxa"/>
          </w:tcPr>
          <w:p w14:paraId="303B3B14" w14:textId="77777777" w:rsidR="001F5CF4" w:rsidRPr="001F5CF4" w:rsidRDefault="001F5CF4" w:rsidP="001053AA">
            <w:pPr>
              <w:pStyle w:val="Tabele"/>
              <w:keepNext/>
              <w:jc w:val="right"/>
              <w:rPr>
                <w:color w:val="auto"/>
              </w:rPr>
            </w:pPr>
            <w:r w:rsidRPr="001F5CF4">
              <w:rPr>
                <w:rFonts w:cs="Calibri"/>
                <w:color w:val="auto"/>
                <w:szCs w:val="16"/>
              </w:rPr>
              <w:t>6 838</w:t>
            </w:r>
          </w:p>
        </w:tc>
        <w:tc>
          <w:tcPr>
            <w:tcW w:w="1024" w:type="dxa"/>
          </w:tcPr>
          <w:p w14:paraId="6B562F9A" w14:textId="77777777" w:rsidR="001F5CF4" w:rsidRPr="001F5CF4" w:rsidRDefault="001F5CF4" w:rsidP="001053AA">
            <w:pPr>
              <w:pStyle w:val="Tabele"/>
              <w:keepNext/>
              <w:jc w:val="right"/>
              <w:rPr>
                <w:color w:val="auto"/>
              </w:rPr>
            </w:pPr>
            <w:r w:rsidRPr="001F5CF4">
              <w:rPr>
                <w:rFonts w:cs="Calibri"/>
                <w:color w:val="auto"/>
                <w:szCs w:val="16"/>
              </w:rPr>
              <w:t>6 533</w:t>
            </w:r>
          </w:p>
        </w:tc>
      </w:tr>
      <w:tr w:rsidR="001F5CF4" w:rsidRPr="001F5CF4" w14:paraId="56FCB89A" w14:textId="77777777" w:rsidTr="001F5CF4">
        <w:trPr>
          <w:trHeight w:val="227"/>
        </w:trPr>
        <w:tc>
          <w:tcPr>
            <w:tcW w:w="1893" w:type="dxa"/>
            <w:vAlign w:val="top"/>
          </w:tcPr>
          <w:p w14:paraId="087B59F9" w14:textId="77777777" w:rsidR="001F5CF4" w:rsidRPr="001F5CF4" w:rsidRDefault="001F5CF4" w:rsidP="001053AA">
            <w:pPr>
              <w:pStyle w:val="Tabele"/>
              <w:keepNext/>
              <w:rPr>
                <w:color w:val="auto"/>
              </w:rPr>
            </w:pPr>
            <w:r w:rsidRPr="001F5CF4">
              <w:rPr>
                <w:color w:val="auto"/>
              </w:rPr>
              <w:t>Biopaliwa</w:t>
            </w:r>
          </w:p>
        </w:tc>
        <w:tc>
          <w:tcPr>
            <w:tcW w:w="1025" w:type="dxa"/>
            <w:shd w:val="clear" w:color="auto" w:fill="C5E0B3" w:themeFill="accent6" w:themeFillTint="66"/>
          </w:tcPr>
          <w:p w14:paraId="7F3763CB" w14:textId="77777777" w:rsidR="001F5CF4" w:rsidRPr="001F5CF4" w:rsidRDefault="001F5CF4" w:rsidP="001053AA">
            <w:pPr>
              <w:pStyle w:val="Tabele"/>
              <w:keepNext/>
              <w:jc w:val="right"/>
              <w:rPr>
                <w:color w:val="auto"/>
              </w:rPr>
            </w:pPr>
            <w:r w:rsidRPr="001F5CF4">
              <w:rPr>
                <w:rFonts w:cs="Calibri"/>
                <w:color w:val="auto"/>
                <w:szCs w:val="16"/>
              </w:rPr>
              <w:t>1 131</w:t>
            </w:r>
          </w:p>
        </w:tc>
        <w:tc>
          <w:tcPr>
            <w:tcW w:w="1024" w:type="dxa"/>
          </w:tcPr>
          <w:p w14:paraId="0AFC67BF" w14:textId="77777777" w:rsidR="001F5CF4" w:rsidRPr="001F5CF4" w:rsidRDefault="001F5CF4" w:rsidP="001053AA">
            <w:pPr>
              <w:pStyle w:val="Tabele"/>
              <w:keepNext/>
              <w:jc w:val="right"/>
              <w:rPr>
                <w:color w:val="auto"/>
              </w:rPr>
            </w:pPr>
            <w:r w:rsidRPr="001F5CF4">
              <w:rPr>
                <w:rFonts w:cs="Calibri"/>
                <w:color w:val="auto"/>
                <w:szCs w:val="16"/>
              </w:rPr>
              <w:t>2 026</w:t>
            </w:r>
          </w:p>
        </w:tc>
        <w:tc>
          <w:tcPr>
            <w:tcW w:w="1024" w:type="dxa"/>
          </w:tcPr>
          <w:p w14:paraId="1024CDC0" w14:textId="77777777" w:rsidR="001F5CF4" w:rsidRPr="001F5CF4" w:rsidRDefault="001F5CF4" w:rsidP="001053AA">
            <w:pPr>
              <w:pStyle w:val="Tabele"/>
              <w:keepNext/>
              <w:jc w:val="right"/>
              <w:rPr>
                <w:color w:val="auto"/>
              </w:rPr>
            </w:pPr>
            <w:r w:rsidRPr="001F5CF4">
              <w:rPr>
                <w:rFonts w:cs="Calibri"/>
                <w:color w:val="auto"/>
                <w:szCs w:val="16"/>
              </w:rPr>
              <w:t>3 292</w:t>
            </w:r>
          </w:p>
        </w:tc>
        <w:tc>
          <w:tcPr>
            <w:tcW w:w="1024" w:type="dxa"/>
          </w:tcPr>
          <w:p w14:paraId="6EF5FD8A" w14:textId="77777777" w:rsidR="001F5CF4" w:rsidRPr="001F5CF4" w:rsidRDefault="001F5CF4" w:rsidP="001053AA">
            <w:pPr>
              <w:pStyle w:val="Tabele"/>
              <w:keepNext/>
              <w:jc w:val="right"/>
              <w:rPr>
                <w:color w:val="auto"/>
              </w:rPr>
            </w:pPr>
            <w:r w:rsidRPr="001F5CF4">
              <w:rPr>
                <w:rFonts w:cs="Calibri"/>
                <w:color w:val="auto"/>
                <w:szCs w:val="16"/>
              </w:rPr>
              <w:t>4 392</w:t>
            </w:r>
          </w:p>
        </w:tc>
        <w:tc>
          <w:tcPr>
            <w:tcW w:w="1024" w:type="dxa"/>
          </w:tcPr>
          <w:p w14:paraId="6E0C7936" w14:textId="77777777" w:rsidR="001F5CF4" w:rsidRPr="001F5CF4" w:rsidRDefault="001F5CF4" w:rsidP="001053AA">
            <w:pPr>
              <w:pStyle w:val="Tabele"/>
              <w:keepNext/>
              <w:jc w:val="right"/>
              <w:rPr>
                <w:color w:val="auto"/>
              </w:rPr>
            </w:pPr>
            <w:r w:rsidRPr="001F5CF4">
              <w:rPr>
                <w:rFonts w:cs="Calibri"/>
                <w:color w:val="auto"/>
                <w:szCs w:val="16"/>
              </w:rPr>
              <w:t>5 036</w:t>
            </w:r>
          </w:p>
        </w:tc>
      </w:tr>
      <w:tr w:rsidR="001F5CF4" w:rsidRPr="001F5CF4" w14:paraId="4C977673" w14:textId="77777777" w:rsidTr="001F5CF4">
        <w:trPr>
          <w:trHeight w:val="227"/>
        </w:trPr>
        <w:tc>
          <w:tcPr>
            <w:tcW w:w="1893" w:type="dxa"/>
            <w:vAlign w:val="top"/>
          </w:tcPr>
          <w:p w14:paraId="3842DD9D" w14:textId="77777777" w:rsidR="001F5CF4" w:rsidRPr="001F5CF4" w:rsidRDefault="001F5CF4" w:rsidP="001053AA">
            <w:pPr>
              <w:pStyle w:val="Tabele"/>
              <w:keepNext/>
              <w:rPr>
                <w:color w:val="auto"/>
              </w:rPr>
            </w:pPr>
            <w:r w:rsidRPr="001F5CF4">
              <w:rPr>
                <w:color w:val="auto"/>
              </w:rPr>
              <w:t>Źródła odnawialne</w:t>
            </w:r>
          </w:p>
        </w:tc>
        <w:tc>
          <w:tcPr>
            <w:tcW w:w="1025" w:type="dxa"/>
            <w:shd w:val="clear" w:color="auto" w:fill="C5E0B3" w:themeFill="accent6" w:themeFillTint="66"/>
          </w:tcPr>
          <w:p w14:paraId="783C9890" w14:textId="77777777" w:rsidR="001F5CF4" w:rsidRPr="001F5CF4" w:rsidRDefault="001F5CF4" w:rsidP="001053AA">
            <w:pPr>
              <w:pStyle w:val="Tabele"/>
              <w:keepNext/>
              <w:jc w:val="right"/>
              <w:rPr>
                <w:color w:val="auto"/>
              </w:rPr>
            </w:pPr>
            <w:r w:rsidRPr="001F5CF4">
              <w:rPr>
                <w:rFonts w:cs="Calibri"/>
                <w:color w:val="auto"/>
                <w:szCs w:val="16"/>
              </w:rPr>
              <w:t>404</w:t>
            </w:r>
          </w:p>
        </w:tc>
        <w:tc>
          <w:tcPr>
            <w:tcW w:w="1024" w:type="dxa"/>
          </w:tcPr>
          <w:p w14:paraId="47B5C5EC" w14:textId="77777777" w:rsidR="001F5CF4" w:rsidRPr="001F5CF4" w:rsidRDefault="001F5CF4" w:rsidP="001053AA">
            <w:pPr>
              <w:pStyle w:val="Tabele"/>
              <w:keepNext/>
              <w:jc w:val="right"/>
              <w:rPr>
                <w:color w:val="auto"/>
              </w:rPr>
            </w:pPr>
            <w:r w:rsidRPr="001F5CF4">
              <w:rPr>
                <w:rFonts w:cs="Calibri"/>
                <w:color w:val="auto"/>
                <w:szCs w:val="16"/>
              </w:rPr>
              <w:t>1 465</w:t>
            </w:r>
          </w:p>
        </w:tc>
        <w:tc>
          <w:tcPr>
            <w:tcW w:w="1024" w:type="dxa"/>
          </w:tcPr>
          <w:p w14:paraId="2376C115" w14:textId="77777777" w:rsidR="001F5CF4" w:rsidRPr="001F5CF4" w:rsidRDefault="001F5CF4" w:rsidP="001053AA">
            <w:pPr>
              <w:pStyle w:val="Tabele"/>
              <w:keepNext/>
              <w:jc w:val="right"/>
              <w:rPr>
                <w:color w:val="auto"/>
              </w:rPr>
            </w:pPr>
            <w:r w:rsidRPr="001F5CF4">
              <w:rPr>
                <w:rFonts w:cs="Calibri"/>
                <w:color w:val="auto"/>
                <w:szCs w:val="16"/>
              </w:rPr>
              <w:t>2 265</w:t>
            </w:r>
          </w:p>
        </w:tc>
        <w:tc>
          <w:tcPr>
            <w:tcW w:w="1024" w:type="dxa"/>
          </w:tcPr>
          <w:p w14:paraId="1DDA0E02" w14:textId="77777777" w:rsidR="001F5CF4" w:rsidRPr="001F5CF4" w:rsidRDefault="001F5CF4" w:rsidP="001053AA">
            <w:pPr>
              <w:pStyle w:val="Tabele"/>
              <w:keepNext/>
              <w:jc w:val="right"/>
              <w:rPr>
                <w:color w:val="auto"/>
              </w:rPr>
            </w:pPr>
            <w:r w:rsidRPr="001F5CF4">
              <w:rPr>
                <w:rFonts w:cs="Calibri"/>
                <w:color w:val="auto"/>
                <w:szCs w:val="16"/>
              </w:rPr>
              <w:t>3 012</w:t>
            </w:r>
          </w:p>
        </w:tc>
        <w:tc>
          <w:tcPr>
            <w:tcW w:w="1024" w:type="dxa"/>
          </w:tcPr>
          <w:p w14:paraId="5158323A" w14:textId="77777777" w:rsidR="001F5CF4" w:rsidRPr="001F5CF4" w:rsidRDefault="001F5CF4" w:rsidP="001053AA">
            <w:pPr>
              <w:pStyle w:val="Tabele"/>
              <w:keepNext/>
              <w:jc w:val="right"/>
              <w:rPr>
                <w:color w:val="auto"/>
              </w:rPr>
            </w:pPr>
            <w:r w:rsidRPr="001F5CF4">
              <w:rPr>
                <w:rFonts w:cs="Calibri"/>
                <w:color w:val="auto"/>
                <w:szCs w:val="16"/>
              </w:rPr>
              <w:t>3 929</w:t>
            </w:r>
          </w:p>
        </w:tc>
      </w:tr>
      <w:tr w:rsidR="001F5CF4" w:rsidRPr="001F5CF4" w14:paraId="0B28963D" w14:textId="77777777" w:rsidTr="001F5CF4">
        <w:trPr>
          <w:trHeight w:val="227"/>
        </w:trPr>
        <w:tc>
          <w:tcPr>
            <w:tcW w:w="1893" w:type="dxa"/>
            <w:vAlign w:val="top"/>
          </w:tcPr>
          <w:p w14:paraId="69A7FF4E" w14:textId="77777777" w:rsidR="001F5CF4" w:rsidRPr="001F5CF4" w:rsidRDefault="001F5CF4" w:rsidP="001053AA">
            <w:pPr>
              <w:pStyle w:val="Tabele"/>
              <w:keepNext/>
              <w:rPr>
                <w:color w:val="auto"/>
              </w:rPr>
            </w:pPr>
            <w:r w:rsidRPr="001F5CF4">
              <w:rPr>
                <w:color w:val="auto"/>
              </w:rPr>
              <w:t>Wodór</w:t>
            </w:r>
          </w:p>
        </w:tc>
        <w:tc>
          <w:tcPr>
            <w:tcW w:w="1025" w:type="dxa"/>
            <w:shd w:val="clear" w:color="auto" w:fill="C5E0B3" w:themeFill="accent6" w:themeFillTint="66"/>
          </w:tcPr>
          <w:p w14:paraId="6CFA31E5" w14:textId="77777777" w:rsidR="001F5CF4" w:rsidRPr="001F5CF4" w:rsidRDefault="001F5CF4" w:rsidP="001053AA">
            <w:pPr>
              <w:pStyle w:val="Tabele"/>
              <w:keepNext/>
              <w:jc w:val="right"/>
              <w:rPr>
                <w:color w:val="auto"/>
              </w:rPr>
            </w:pPr>
            <w:r w:rsidRPr="001F5CF4">
              <w:rPr>
                <w:rFonts w:cs="Calibri"/>
                <w:color w:val="auto"/>
                <w:szCs w:val="16"/>
              </w:rPr>
              <w:t>0</w:t>
            </w:r>
          </w:p>
        </w:tc>
        <w:tc>
          <w:tcPr>
            <w:tcW w:w="1024" w:type="dxa"/>
          </w:tcPr>
          <w:p w14:paraId="555900DF" w14:textId="77777777" w:rsidR="001F5CF4" w:rsidRPr="001F5CF4" w:rsidRDefault="001F5CF4" w:rsidP="001053AA">
            <w:pPr>
              <w:pStyle w:val="Tabele"/>
              <w:keepNext/>
              <w:jc w:val="right"/>
              <w:rPr>
                <w:color w:val="auto"/>
              </w:rPr>
            </w:pPr>
            <w:r w:rsidRPr="001F5CF4">
              <w:rPr>
                <w:rFonts w:cs="Calibri"/>
                <w:color w:val="auto"/>
                <w:szCs w:val="16"/>
              </w:rPr>
              <w:t>6</w:t>
            </w:r>
          </w:p>
        </w:tc>
        <w:tc>
          <w:tcPr>
            <w:tcW w:w="1024" w:type="dxa"/>
          </w:tcPr>
          <w:p w14:paraId="52834D64" w14:textId="77777777" w:rsidR="001F5CF4" w:rsidRPr="001F5CF4" w:rsidRDefault="001F5CF4" w:rsidP="001053AA">
            <w:pPr>
              <w:pStyle w:val="Tabele"/>
              <w:keepNext/>
              <w:jc w:val="right"/>
              <w:rPr>
                <w:color w:val="auto"/>
              </w:rPr>
            </w:pPr>
            <w:r w:rsidRPr="001F5CF4">
              <w:rPr>
                <w:rFonts w:cs="Calibri"/>
                <w:color w:val="auto"/>
                <w:szCs w:val="16"/>
              </w:rPr>
              <w:t>116</w:t>
            </w:r>
          </w:p>
        </w:tc>
        <w:tc>
          <w:tcPr>
            <w:tcW w:w="1024" w:type="dxa"/>
          </w:tcPr>
          <w:p w14:paraId="123CE221" w14:textId="77777777" w:rsidR="001F5CF4" w:rsidRPr="001F5CF4" w:rsidRDefault="001F5CF4" w:rsidP="001053AA">
            <w:pPr>
              <w:pStyle w:val="Tabele"/>
              <w:keepNext/>
              <w:jc w:val="right"/>
              <w:rPr>
                <w:color w:val="auto"/>
              </w:rPr>
            </w:pPr>
            <w:r w:rsidRPr="001F5CF4">
              <w:rPr>
                <w:rFonts w:cs="Calibri"/>
                <w:color w:val="auto"/>
                <w:szCs w:val="16"/>
              </w:rPr>
              <w:t>332</w:t>
            </w:r>
          </w:p>
        </w:tc>
        <w:tc>
          <w:tcPr>
            <w:tcW w:w="1024" w:type="dxa"/>
          </w:tcPr>
          <w:p w14:paraId="44BBB593" w14:textId="77777777" w:rsidR="001F5CF4" w:rsidRPr="001F5CF4" w:rsidRDefault="001F5CF4" w:rsidP="001053AA">
            <w:pPr>
              <w:pStyle w:val="Tabele"/>
              <w:keepNext/>
              <w:jc w:val="right"/>
              <w:rPr>
                <w:color w:val="auto"/>
              </w:rPr>
            </w:pPr>
            <w:r w:rsidRPr="001F5CF4">
              <w:rPr>
                <w:rFonts w:cs="Calibri"/>
                <w:color w:val="auto"/>
                <w:szCs w:val="16"/>
              </w:rPr>
              <w:t>962</w:t>
            </w:r>
          </w:p>
        </w:tc>
      </w:tr>
    </w:tbl>
    <w:p w14:paraId="2F185304" w14:textId="77777777" w:rsidR="005C4144" w:rsidRDefault="005C4144" w:rsidP="005C4144">
      <w:pPr>
        <w:pStyle w:val="ardo"/>
      </w:pPr>
      <w:r w:rsidRPr="004B5CB4">
        <w:t xml:space="preserve">Źródło: opracowanie własne </w:t>
      </w:r>
      <w:r>
        <w:t>ARE, IOŚ-PIB</w:t>
      </w:r>
    </w:p>
    <w:p w14:paraId="5335846A" w14:textId="38DF9C96" w:rsidR="005C4144" w:rsidRDefault="005C4144" w:rsidP="005C4144">
      <w:r>
        <w:t>Rozpatrując zmiany zużycia energii finalnej wg sektorów, w scenariuszu WEM obserwujemy spadek zużycia energii do 20</w:t>
      </w:r>
      <w:r w:rsidR="0015317D">
        <w:t>4</w:t>
      </w:r>
      <w:r>
        <w:t>0 r. względem roku 2020 w prawie wszystkich sektorach. Największy spadek ma miejsce w rolnictwie</w:t>
      </w:r>
      <w:r w:rsidRPr="0049589C">
        <w:t xml:space="preserve"> i</w:t>
      </w:r>
      <w:r>
        <w:t xml:space="preserve"> transporcie, nieco mniejszy w gospodarstwach domowych. Jedynym sektorem, w którym zużycie energii rośnie są usługi. Wzrost zużycia energii w usługach jest skutkiem zmian strukturalnych i następuje pomimo postępującej poprawy efektywności.</w:t>
      </w:r>
    </w:p>
    <w:p w14:paraId="4725A6AE" w14:textId="6F4FBEFC" w:rsidR="005C4144" w:rsidRDefault="005C4144" w:rsidP="005C4144">
      <w:pPr>
        <w:pStyle w:val="Legenda"/>
        <w:keepNext/>
      </w:pPr>
      <w:bookmarkStart w:id="568" w:name="_Ref167821846"/>
      <w:bookmarkStart w:id="569" w:name="_Toc169565492"/>
      <w:bookmarkStart w:id="570" w:name="_Toc171587232"/>
      <w:bookmarkStart w:id="571" w:name="_Toc174711016"/>
      <w:bookmarkStart w:id="572" w:name="_Toc175573169"/>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8</w:t>
      </w:r>
      <w:r w:rsidR="00000000">
        <w:rPr>
          <w:noProof/>
        </w:rPr>
        <w:fldChar w:fldCharType="end"/>
      </w:r>
      <w:bookmarkEnd w:id="568"/>
      <w:r w:rsidRPr="1A0F090D">
        <w:t xml:space="preserve">. </w:t>
      </w:r>
      <w:r w:rsidRPr="00714A2F">
        <w:t>Dynamika zużycia energii wg sektorów, scen</w:t>
      </w:r>
      <w:r>
        <w:t>.</w:t>
      </w:r>
      <w:r w:rsidRPr="00714A2F">
        <w:t xml:space="preserve"> WEM [ktoe</w:t>
      </w:r>
      <w:r w:rsidRPr="1A0F090D">
        <w:t>]</w:t>
      </w:r>
      <w:bookmarkEnd w:id="569"/>
      <w:bookmarkEnd w:id="570"/>
      <w:bookmarkEnd w:id="571"/>
      <w:bookmarkEnd w:id="572"/>
    </w:p>
    <w:tbl>
      <w:tblPr>
        <w:tblStyle w:val="KPEiK"/>
        <w:tblW w:w="4009" w:type="pct"/>
        <w:tblLayout w:type="fixed"/>
        <w:tblLook w:val="04A0" w:firstRow="1" w:lastRow="0" w:firstColumn="1" w:lastColumn="0" w:noHBand="0" w:noVBand="1"/>
      </w:tblPr>
      <w:tblGrid>
        <w:gridCol w:w="2776"/>
        <w:gridCol w:w="898"/>
        <w:gridCol w:w="899"/>
        <w:gridCol w:w="898"/>
        <w:gridCol w:w="897"/>
        <w:gridCol w:w="898"/>
      </w:tblGrid>
      <w:tr w:rsidR="00B30F84" w:rsidRPr="00B30F84" w14:paraId="620B3EF4" w14:textId="77777777" w:rsidTr="00B30F84">
        <w:trPr>
          <w:cnfStyle w:val="100000000000" w:firstRow="1" w:lastRow="0" w:firstColumn="0" w:lastColumn="0" w:oddVBand="0" w:evenVBand="0" w:oddHBand="0" w:evenHBand="0" w:firstRowFirstColumn="0" w:firstRowLastColumn="0" w:lastRowFirstColumn="0" w:lastRowLastColumn="0"/>
          <w:trHeight w:val="227"/>
          <w:tblHeader/>
        </w:trPr>
        <w:tc>
          <w:tcPr>
            <w:tcW w:w="2776" w:type="dxa"/>
          </w:tcPr>
          <w:p w14:paraId="0A7848B1" w14:textId="77777777" w:rsidR="00B30F84" w:rsidRPr="00B30F84" w:rsidRDefault="00B30F84" w:rsidP="001053AA">
            <w:pPr>
              <w:pStyle w:val="Tabele"/>
              <w:keepNext/>
              <w:jc w:val="center"/>
              <w:rPr>
                <w:bCs/>
                <w:color w:val="auto"/>
              </w:rPr>
            </w:pPr>
          </w:p>
        </w:tc>
        <w:tc>
          <w:tcPr>
            <w:tcW w:w="898" w:type="dxa"/>
          </w:tcPr>
          <w:p w14:paraId="43895BDB" w14:textId="77777777" w:rsidR="00B30F84" w:rsidRPr="00B30F84" w:rsidRDefault="00B30F84" w:rsidP="001053AA">
            <w:pPr>
              <w:pStyle w:val="Tabele"/>
              <w:keepNext/>
              <w:jc w:val="center"/>
              <w:rPr>
                <w:bCs/>
                <w:color w:val="auto"/>
              </w:rPr>
            </w:pPr>
            <w:r w:rsidRPr="00B30F84">
              <w:rPr>
                <w:color w:val="auto"/>
              </w:rPr>
              <w:t>2020</w:t>
            </w:r>
          </w:p>
        </w:tc>
        <w:tc>
          <w:tcPr>
            <w:tcW w:w="899" w:type="dxa"/>
          </w:tcPr>
          <w:p w14:paraId="0795CB2F" w14:textId="77777777" w:rsidR="00B30F84" w:rsidRPr="00B30F84" w:rsidRDefault="00B30F84" w:rsidP="001053AA">
            <w:pPr>
              <w:pStyle w:val="Tabele"/>
              <w:keepNext/>
              <w:jc w:val="center"/>
              <w:rPr>
                <w:bCs/>
                <w:color w:val="auto"/>
              </w:rPr>
            </w:pPr>
            <w:r w:rsidRPr="00B30F84">
              <w:rPr>
                <w:color w:val="auto"/>
              </w:rPr>
              <w:t>2025</w:t>
            </w:r>
          </w:p>
        </w:tc>
        <w:tc>
          <w:tcPr>
            <w:tcW w:w="898" w:type="dxa"/>
          </w:tcPr>
          <w:p w14:paraId="18A08FC3" w14:textId="77777777" w:rsidR="00B30F84" w:rsidRPr="00B30F84" w:rsidRDefault="00B30F84" w:rsidP="001053AA">
            <w:pPr>
              <w:pStyle w:val="Tabele"/>
              <w:keepNext/>
              <w:jc w:val="center"/>
              <w:rPr>
                <w:bCs/>
                <w:color w:val="auto"/>
              </w:rPr>
            </w:pPr>
            <w:r w:rsidRPr="00B30F84">
              <w:rPr>
                <w:color w:val="auto"/>
              </w:rPr>
              <w:t>2030</w:t>
            </w:r>
          </w:p>
        </w:tc>
        <w:tc>
          <w:tcPr>
            <w:tcW w:w="897" w:type="dxa"/>
          </w:tcPr>
          <w:p w14:paraId="62B7DC77" w14:textId="77777777" w:rsidR="00B30F84" w:rsidRPr="00B30F84" w:rsidRDefault="00B30F84" w:rsidP="001053AA">
            <w:pPr>
              <w:pStyle w:val="Tabele"/>
              <w:keepNext/>
              <w:jc w:val="center"/>
              <w:rPr>
                <w:bCs/>
                <w:color w:val="auto"/>
              </w:rPr>
            </w:pPr>
            <w:r w:rsidRPr="00B30F84">
              <w:rPr>
                <w:color w:val="auto"/>
              </w:rPr>
              <w:t>2035</w:t>
            </w:r>
          </w:p>
        </w:tc>
        <w:tc>
          <w:tcPr>
            <w:tcW w:w="898" w:type="dxa"/>
          </w:tcPr>
          <w:p w14:paraId="4291BD03" w14:textId="77777777" w:rsidR="00B30F84" w:rsidRPr="00B30F84" w:rsidRDefault="00B30F84" w:rsidP="001053AA">
            <w:pPr>
              <w:pStyle w:val="Tabele"/>
              <w:keepNext/>
              <w:jc w:val="center"/>
              <w:rPr>
                <w:bCs/>
                <w:color w:val="auto"/>
              </w:rPr>
            </w:pPr>
            <w:r w:rsidRPr="00B30F84">
              <w:rPr>
                <w:color w:val="auto"/>
              </w:rPr>
              <w:t>2040</w:t>
            </w:r>
          </w:p>
        </w:tc>
      </w:tr>
      <w:tr w:rsidR="00B30F84" w:rsidRPr="00B30F84" w14:paraId="5CDE9B03" w14:textId="77777777" w:rsidTr="00B30F84">
        <w:trPr>
          <w:trHeight w:val="227"/>
        </w:trPr>
        <w:tc>
          <w:tcPr>
            <w:tcW w:w="2776" w:type="dxa"/>
            <w:vAlign w:val="top"/>
          </w:tcPr>
          <w:p w14:paraId="647B004A" w14:textId="77777777" w:rsidR="00B30F84" w:rsidRPr="00B30F84" w:rsidRDefault="00B30F84" w:rsidP="001053AA">
            <w:pPr>
              <w:pStyle w:val="Tabele"/>
              <w:keepNext/>
              <w:rPr>
                <w:bCs/>
                <w:color w:val="auto"/>
              </w:rPr>
            </w:pPr>
            <w:r w:rsidRPr="00B30F84">
              <w:rPr>
                <w:color w:val="auto"/>
              </w:rPr>
              <w:t xml:space="preserve">Przemysł </w:t>
            </w:r>
          </w:p>
        </w:tc>
        <w:tc>
          <w:tcPr>
            <w:tcW w:w="898" w:type="dxa"/>
            <w:shd w:val="clear" w:color="auto" w:fill="auto"/>
            <w:vAlign w:val="top"/>
          </w:tcPr>
          <w:p w14:paraId="5DC6F511" w14:textId="77777777" w:rsidR="00B30F84" w:rsidRPr="00B30F84" w:rsidRDefault="00B30F84" w:rsidP="001053AA">
            <w:pPr>
              <w:pStyle w:val="Tabele"/>
              <w:keepNext/>
              <w:ind w:right="113"/>
              <w:jc w:val="right"/>
              <w:rPr>
                <w:bCs/>
                <w:color w:val="auto"/>
              </w:rPr>
            </w:pPr>
            <w:r w:rsidRPr="00B30F84">
              <w:rPr>
                <w:color w:val="auto"/>
              </w:rPr>
              <w:t>1,00</w:t>
            </w:r>
          </w:p>
        </w:tc>
        <w:tc>
          <w:tcPr>
            <w:tcW w:w="899" w:type="dxa"/>
            <w:vAlign w:val="top"/>
          </w:tcPr>
          <w:p w14:paraId="34B47361" w14:textId="77777777" w:rsidR="00B30F84" w:rsidRPr="00B30F84" w:rsidRDefault="00B30F84" w:rsidP="001053AA">
            <w:pPr>
              <w:pStyle w:val="Tabele"/>
              <w:keepNext/>
              <w:ind w:right="113"/>
              <w:jc w:val="right"/>
              <w:rPr>
                <w:bCs/>
                <w:color w:val="auto"/>
              </w:rPr>
            </w:pPr>
            <w:r w:rsidRPr="00B30F84">
              <w:rPr>
                <w:color w:val="auto"/>
              </w:rPr>
              <w:t>0,99</w:t>
            </w:r>
          </w:p>
        </w:tc>
        <w:tc>
          <w:tcPr>
            <w:tcW w:w="898" w:type="dxa"/>
            <w:vAlign w:val="top"/>
          </w:tcPr>
          <w:p w14:paraId="09BB20CA" w14:textId="77777777" w:rsidR="00B30F84" w:rsidRPr="00B30F84" w:rsidRDefault="00B30F84" w:rsidP="001053AA">
            <w:pPr>
              <w:pStyle w:val="Tabele"/>
              <w:keepNext/>
              <w:ind w:right="113"/>
              <w:jc w:val="right"/>
              <w:rPr>
                <w:bCs/>
                <w:color w:val="auto"/>
              </w:rPr>
            </w:pPr>
            <w:r w:rsidRPr="00B30F84">
              <w:rPr>
                <w:color w:val="auto"/>
              </w:rPr>
              <w:t>0,96</w:t>
            </w:r>
          </w:p>
        </w:tc>
        <w:tc>
          <w:tcPr>
            <w:tcW w:w="897" w:type="dxa"/>
            <w:vAlign w:val="top"/>
          </w:tcPr>
          <w:p w14:paraId="6AE5A2F9" w14:textId="77777777" w:rsidR="00B30F84" w:rsidRPr="00B30F84" w:rsidRDefault="00B30F84" w:rsidP="001053AA">
            <w:pPr>
              <w:pStyle w:val="Tabele"/>
              <w:keepNext/>
              <w:ind w:right="113"/>
              <w:jc w:val="right"/>
              <w:rPr>
                <w:bCs/>
                <w:color w:val="auto"/>
              </w:rPr>
            </w:pPr>
            <w:r w:rsidRPr="00B30F84">
              <w:rPr>
                <w:color w:val="auto"/>
              </w:rPr>
              <w:t>0,93</w:t>
            </w:r>
          </w:p>
        </w:tc>
        <w:tc>
          <w:tcPr>
            <w:tcW w:w="898" w:type="dxa"/>
            <w:vAlign w:val="top"/>
          </w:tcPr>
          <w:p w14:paraId="06AA1023" w14:textId="77777777" w:rsidR="00B30F84" w:rsidRPr="00B30F84" w:rsidRDefault="00B30F84" w:rsidP="001053AA">
            <w:pPr>
              <w:pStyle w:val="Tabele"/>
              <w:keepNext/>
              <w:ind w:right="113"/>
              <w:jc w:val="right"/>
              <w:rPr>
                <w:bCs/>
                <w:color w:val="auto"/>
              </w:rPr>
            </w:pPr>
            <w:r w:rsidRPr="00B30F84">
              <w:rPr>
                <w:color w:val="auto"/>
              </w:rPr>
              <w:t>0,90</w:t>
            </w:r>
          </w:p>
        </w:tc>
      </w:tr>
      <w:tr w:rsidR="00B30F84" w:rsidRPr="00B30F84" w14:paraId="667A5FB7" w14:textId="77777777" w:rsidTr="00B30F84">
        <w:trPr>
          <w:trHeight w:val="227"/>
        </w:trPr>
        <w:tc>
          <w:tcPr>
            <w:tcW w:w="2776" w:type="dxa"/>
            <w:vAlign w:val="top"/>
          </w:tcPr>
          <w:p w14:paraId="62EDA13F" w14:textId="77777777" w:rsidR="00B30F84" w:rsidRPr="00B30F84" w:rsidRDefault="00B30F84" w:rsidP="001053AA">
            <w:pPr>
              <w:pStyle w:val="Tabele"/>
              <w:keepNext/>
              <w:rPr>
                <w:color w:val="auto"/>
              </w:rPr>
            </w:pPr>
            <w:r w:rsidRPr="00B30F84">
              <w:rPr>
                <w:color w:val="auto"/>
              </w:rPr>
              <w:t xml:space="preserve"> Transport</w:t>
            </w:r>
          </w:p>
        </w:tc>
        <w:tc>
          <w:tcPr>
            <w:tcW w:w="898" w:type="dxa"/>
            <w:shd w:val="clear" w:color="auto" w:fill="auto"/>
            <w:vAlign w:val="top"/>
          </w:tcPr>
          <w:p w14:paraId="514FE1F3" w14:textId="77777777" w:rsidR="00B30F84" w:rsidRPr="00B30F84" w:rsidRDefault="00B30F84" w:rsidP="001053AA">
            <w:pPr>
              <w:pStyle w:val="Tabele"/>
              <w:keepNext/>
              <w:ind w:right="113"/>
              <w:jc w:val="right"/>
              <w:rPr>
                <w:bCs/>
                <w:color w:val="auto"/>
              </w:rPr>
            </w:pPr>
            <w:r w:rsidRPr="00B30F84">
              <w:rPr>
                <w:color w:val="auto"/>
              </w:rPr>
              <w:t>1,00</w:t>
            </w:r>
          </w:p>
        </w:tc>
        <w:tc>
          <w:tcPr>
            <w:tcW w:w="899" w:type="dxa"/>
            <w:vAlign w:val="top"/>
          </w:tcPr>
          <w:p w14:paraId="009C0EFB" w14:textId="77777777" w:rsidR="00B30F84" w:rsidRPr="00B30F84" w:rsidRDefault="00B30F84" w:rsidP="001053AA">
            <w:pPr>
              <w:pStyle w:val="Tabele"/>
              <w:keepNext/>
              <w:ind w:right="113"/>
              <w:jc w:val="right"/>
              <w:rPr>
                <w:bCs/>
                <w:color w:val="auto"/>
              </w:rPr>
            </w:pPr>
            <w:r w:rsidRPr="00B30F84">
              <w:rPr>
                <w:color w:val="auto"/>
              </w:rPr>
              <w:t>1,09</w:t>
            </w:r>
          </w:p>
        </w:tc>
        <w:tc>
          <w:tcPr>
            <w:tcW w:w="898" w:type="dxa"/>
            <w:vAlign w:val="top"/>
          </w:tcPr>
          <w:p w14:paraId="7DF775A4" w14:textId="77777777" w:rsidR="00B30F84" w:rsidRPr="00B30F84" w:rsidRDefault="00B30F84" w:rsidP="001053AA">
            <w:pPr>
              <w:pStyle w:val="Tabele"/>
              <w:keepNext/>
              <w:ind w:right="113"/>
              <w:jc w:val="right"/>
              <w:rPr>
                <w:bCs/>
                <w:color w:val="auto"/>
              </w:rPr>
            </w:pPr>
            <w:r w:rsidRPr="00B30F84">
              <w:rPr>
                <w:color w:val="auto"/>
              </w:rPr>
              <w:t>1,04</w:t>
            </w:r>
          </w:p>
        </w:tc>
        <w:tc>
          <w:tcPr>
            <w:tcW w:w="897" w:type="dxa"/>
            <w:vAlign w:val="top"/>
          </w:tcPr>
          <w:p w14:paraId="19691934" w14:textId="77777777" w:rsidR="00B30F84" w:rsidRPr="00B30F84" w:rsidRDefault="00B30F84" w:rsidP="001053AA">
            <w:pPr>
              <w:pStyle w:val="Tabele"/>
              <w:keepNext/>
              <w:ind w:right="113"/>
              <w:jc w:val="right"/>
              <w:rPr>
                <w:bCs/>
                <w:color w:val="auto"/>
              </w:rPr>
            </w:pPr>
            <w:r w:rsidRPr="00B30F84">
              <w:rPr>
                <w:color w:val="auto"/>
              </w:rPr>
              <w:t>0,97</w:t>
            </w:r>
          </w:p>
        </w:tc>
        <w:tc>
          <w:tcPr>
            <w:tcW w:w="898" w:type="dxa"/>
            <w:vAlign w:val="top"/>
          </w:tcPr>
          <w:p w14:paraId="6FF8B23C" w14:textId="77777777" w:rsidR="00B30F84" w:rsidRPr="00B30F84" w:rsidRDefault="00B30F84" w:rsidP="001053AA">
            <w:pPr>
              <w:pStyle w:val="Tabele"/>
              <w:keepNext/>
              <w:ind w:right="113"/>
              <w:jc w:val="right"/>
              <w:rPr>
                <w:bCs/>
                <w:color w:val="auto"/>
              </w:rPr>
            </w:pPr>
            <w:r w:rsidRPr="00B30F84">
              <w:rPr>
                <w:color w:val="auto"/>
              </w:rPr>
              <w:t>0,90</w:t>
            </w:r>
          </w:p>
        </w:tc>
      </w:tr>
      <w:tr w:rsidR="00B30F84" w:rsidRPr="00B30F84" w14:paraId="04693F22" w14:textId="77777777" w:rsidTr="00B30F84">
        <w:trPr>
          <w:trHeight w:val="227"/>
        </w:trPr>
        <w:tc>
          <w:tcPr>
            <w:tcW w:w="2776" w:type="dxa"/>
            <w:vAlign w:val="top"/>
          </w:tcPr>
          <w:p w14:paraId="7FB6E03E" w14:textId="77777777" w:rsidR="00B30F84" w:rsidRPr="00B30F84" w:rsidRDefault="00B30F84" w:rsidP="001053AA">
            <w:pPr>
              <w:pStyle w:val="Tabele"/>
              <w:keepNext/>
              <w:rPr>
                <w:color w:val="auto"/>
              </w:rPr>
            </w:pPr>
            <w:r w:rsidRPr="00B30F84">
              <w:rPr>
                <w:color w:val="auto"/>
              </w:rPr>
              <w:t>Gospodarstwa domowe</w:t>
            </w:r>
          </w:p>
        </w:tc>
        <w:tc>
          <w:tcPr>
            <w:tcW w:w="898" w:type="dxa"/>
            <w:shd w:val="clear" w:color="auto" w:fill="auto"/>
            <w:vAlign w:val="top"/>
          </w:tcPr>
          <w:p w14:paraId="25C5B8E4" w14:textId="77777777" w:rsidR="00B30F84" w:rsidRPr="00B30F84" w:rsidRDefault="00B30F84" w:rsidP="001053AA">
            <w:pPr>
              <w:pStyle w:val="Tabele"/>
              <w:keepNext/>
              <w:ind w:right="113"/>
              <w:jc w:val="right"/>
              <w:rPr>
                <w:color w:val="auto"/>
              </w:rPr>
            </w:pPr>
            <w:r w:rsidRPr="00B30F84">
              <w:rPr>
                <w:color w:val="auto"/>
              </w:rPr>
              <w:t>1,00</w:t>
            </w:r>
          </w:p>
        </w:tc>
        <w:tc>
          <w:tcPr>
            <w:tcW w:w="899" w:type="dxa"/>
            <w:vAlign w:val="top"/>
          </w:tcPr>
          <w:p w14:paraId="2D52BACD" w14:textId="77777777" w:rsidR="00B30F84" w:rsidRPr="00B30F84" w:rsidRDefault="00B30F84" w:rsidP="001053AA">
            <w:pPr>
              <w:pStyle w:val="Tabele"/>
              <w:keepNext/>
              <w:ind w:right="113"/>
              <w:jc w:val="right"/>
              <w:rPr>
                <w:color w:val="auto"/>
              </w:rPr>
            </w:pPr>
            <w:r w:rsidRPr="00B30F84">
              <w:rPr>
                <w:color w:val="auto"/>
              </w:rPr>
              <w:t>0,94</w:t>
            </w:r>
          </w:p>
        </w:tc>
        <w:tc>
          <w:tcPr>
            <w:tcW w:w="898" w:type="dxa"/>
            <w:vAlign w:val="top"/>
          </w:tcPr>
          <w:p w14:paraId="59D5183F" w14:textId="77777777" w:rsidR="00B30F84" w:rsidRPr="00B30F84" w:rsidRDefault="00B30F84" w:rsidP="001053AA">
            <w:pPr>
              <w:pStyle w:val="Tabele"/>
              <w:keepNext/>
              <w:ind w:right="113"/>
              <w:jc w:val="right"/>
              <w:rPr>
                <w:color w:val="auto"/>
              </w:rPr>
            </w:pPr>
            <w:r w:rsidRPr="00B30F84">
              <w:rPr>
                <w:color w:val="auto"/>
              </w:rPr>
              <w:t>0,87</w:t>
            </w:r>
          </w:p>
        </w:tc>
        <w:tc>
          <w:tcPr>
            <w:tcW w:w="897" w:type="dxa"/>
            <w:vAlign w:val="top"/>
          </w:tcPr>
          <w:p w14:paraId="5F10178E" w14:textId="77777777" w:rsidR="00B30F84" w:rsidRPr="00B30F84" w:rsidRDefault="00B30F84" w:rsidP="001053AA">
            <w:pPr>
              <w:pStyle w:val="Tabele"/>
              <w:keepNext/>
              <w:ind w:right="113"/>
              <w:jc w:val="right"/>
              <w:rPr>
                <w:color w:val="auto"/>
              </w:rPr>
            </w:pPr>
            <w:r w:rsidRPr="00B30F84">
              <w:rPr>
                <w:color w:val="auto"/>
              </w:rPr>
              <w:t>0,84</w:t>
            </w:r>
          </w:p>
        </w:tc>
        <w:tc>
          <w:tcPr>
            <w:tcW w:w="898" w:type="dxa"/>
            <w:vAlign w:val="top"/>
          </w:tcPr>
          <w:p w14:paraId="0764874B" w14:textId="77777777" w:rsidR="00B30F84" w:rsidRPr="00B30F84" w:rsidRDefault="00B30F84" w:rsidP="001053AA">
            <w:pPr>
              <w:pStyle w:val="Tabele"/>
              <w:keepNext/>
              <w:ind w:right="113"/>
              <w:jc w:val="right"/>
              <w:rPr>
                <w:color w:val="auto"/>
              </w:rPr>
            </w:pPr>
            <w:r w:rsidRPr="00B30F84">
              <w:rPr>
                <w:color w:val="auto"/>
              </w:rPr>
              <w:t>0,83</w:t>
            </w:r>
          </w:p>
        </w:tc>
      </w:tr>
      <w:tr w:rsidR="00B30F84" w:rsidRPr="00B30F84" w14:paraId="4E96B465" w14:textId="77777777" w:rsidTr="00B30F84">
        <w:trPr>
          <w:trHeight w:val="227"/>
        </w:trPr>
        <w:tc>
          <w:tcPr>
            <w:tcW w:w="2776" w:type="dxa"/>
            <w:vAlign w:val="top"/>
          </w:tcPr>
          <w:p w14:paraId="54A7BB31" w14:textId="77777777" w:rsidR="00B30F84" w:rsidRPr="00B30F84" w:rsidRDefault="00B30F84" w:rsidP="001053AA">
            <w:pPr>
              <w:pStyle w:val="Tabele"/>
              <w:keepNext/>
              <w:rPr>
                <w:color w:val="auto"/>
              </w:rPr>
            </w:pPr>
            <w:r w:rsidRPr="00B30F84">
              <w:rPr>
                <w:color w:val="auto"/>
              </w:rPr>
              <w:t xml:space="preserve">Usługi </w:t>
            </w:r>
          </w:p>
        </w:tc>
        <w:tc>
          <w:tcPr>
            <w:tcW w:w="898" w:type="dxa"/>
            <w:shd w:val="clear" w:color="auto" w:fill="auto"/>
            <w:vAlign w:val="top"/>
          </w:tcPr>
          <w:p w14:paraId="41C51759" w14:textId="77777777" w:rsidR="00B30F84" w:rsidRPr="00B30F84" w:rsidRDefault="00B30F84" w:rsidP="001053AA">
            <w:pPr>
              <w:pStyle w:val="Tabele"/>
              <w:keepNext/>
              <w:ind w:right="113"/>
              <w:jc w:val="right"/>
              <w:rPr>
                <w:color w:val="auto"/>
              </w:rPr>
            </w:pPr>
            <w:r w:rsidRPr="00B30F84">
              <w:rPr>
                <w:color w:val="auto"/>
              </w:rPr>
              <w:t>1,00</w:t>
            </w:r>
          </w:p>
        </w:tc>
        <w:tc>
          <w:tcPr>
            <w:tcW w:w="899" w:type="dxa"/>
            <w:vAlign w:val="top"/>
          </w:tcPr>
          <w:p w14:paraId="411D9549" w14:textId="77777777" w:rsidR="00B30F84" w:rsidRPr="00B30F84" w:rsidRDefault="00B30F84" w:rsidP="001053AA">
            <w:pPr>
              <w:pStyle w:val="Tabele"/>
              <w:keepNext/>
              <w:ind w:right="113"/>
              <w:jc w:val="right"/>
              <w:rPr>
                <w:color w:val="auto"/>
              </w:rPr>
            </w:pPr>
            <w:r w:rsidRPr="00B30F84">
              <w:rPr>
                <w:color w:val="auto"/>
              </w:rPr>
              <w:t>1,08</w:t>
            </w:r>
          </w:p>
        </w:tc>
        <w:tc>
          <w:tcPr>
            <w:tcW w:w="898" w:type="dxa"/>
            <w:vAlign w:val="top"/>
          </w:tcPr>
          <w:p w14:paraId="26F4F733" w14:textId="77777777" w:rsidR="00B30F84" w:rsidRPr="00B30F84" w:rsidRDefault="00B30F84" w:rsidP="001053AA">
            <w:pPr>
              <w:pStyle w:val="Tabele"/>
              <w:keepNext/>
              <w:ind w:right="113"/>
              <w:jc w:val="right"/>
              <w:rPr>
                <w:color w:val="auto"/>
              </w:rPr>
            </w:pPr>
            <w:r w:rsidRPr="00B30F84">
              <w:rPr>
                <w:color w:val="auto"/>
              </w:rPr>
              <w:t>1,11</w:t>
            </w:r>
          </w:p>
        </w:tc>
        <w:tc>
          <w:tcPr>
            <w:tcW w:w="897" w:type="dxa"/>
            <w:vAlign w:val="top"/>
          </w:tcPr>
          <w:p w14:paraId="1EBC25AA" w14:textId="77777777" w:rsidR="00B30F84" w:rsidRPr="00B30F84" w:rsidRDefault="00B30F84" w:rsidP="001053AA">
            <w:pPr>
              <w:pStyle w:val="Tabele"/>
              <w:keepNext/>
              <w:ind w:right="113"/>
              <w:jc w:val="right"/>
              <w:rPr>
                <w:color w:val="auto"/>
              </w:rPr>
            </w:pPr>
            <w:r w:rsidRPr="00B30F84">
              <w:rPr>
                <w:color w:val="auto"/>
              </w:rPr>
              <w:t>1,12</w:t>
            </w:r>
          </w:p>
        </w:tc>
        <w:tc>
          <w:tcPr>
            <w:tcW w:w="898" w:type="dxa"/>
            <w:vAlign w:val="top"/>
          </w:tcPr>
          <w:p w14:paraId="32FD9ED6" w14:textId="77777777" w:rsidR="00B30F84" w:rsidRPr="00B30F84" w:rsidRDefault="00B30F84" w:rsidP="001053AA">
            <w:pPr>
              <w:pStyle w:val="Tabele"/>
              <w:keepNext/>
              <w:ind w:right="113"/>
              <w:jc w:val="right"/>
              <w:rPr>
                <w:color w:val="auto"/>
              </w:rPr>
            </w:pPr>
            <w:r w:rsidRPr="00B30F84">
              <w:rPr>
                <w:color w:val="auto"/>
              </w:rPr>
              <w:t>1,12</w:t>
            </w:r>
          </w:p>
        </w:tc>
      </w:tr>
      <w:tr w:rsidR="00B30F84" w:rsidRPr="00B30F84" w14:paraId="7E968C77" w14:textId="77777777" w:rsidTr="00B30F84">
        <w:trPr>
          <w:trHeight w:val="227"/>
        </w:trPr>
        <w:tc>
          <w:tcPr>
            <w:tcW w:w="2776" w:type="dxa"/>
            <w:vAlign w:val="top"/>
          </w:tcPr>
          <w:p w14:paraId="06935CA3" w14:textId="77777777" w:rsidR="00B30F84" w:rsidRPr="00B30F84" w:rsidRDefault="00B30F84" w:rsidP="001053AA">
            <w:pPr>
              <w:pStyle w:val="Tabele"/>
              <w:keepNext/>
              <w:rPr>
                <w:color w:val="auto"/>
              </w:rPr>
            </w:pPr>
            <w:r w:rsidRPr="00B30F84">
              <w:rPr>
                <w:color w:val="auto"/>
              </w:rPr>
              <w:t xml:space="preserve">Rolnictwo </w:t>
            </w:r>
          </w:p>
        </w:tc>
        <w:tc>
          <w:tcPr>
            <w:tcW w:w="898" w:type="dxa"/>
            <w:shd w:val="clear" w:color="auto" w:fill="auto"/>
            <w:vAlign w:val="top"/>
          </w:tcPr>
          <w:p w14:paraId="5E5599CD" w14:textId="77777777" w:rsidR="00B30F84" w:rsidRPr="00B30F84" w:rsidRDefault="00B30F84" w:rsidP="001053AA">
            <w:pPr>
              <w:pStyle w:val="Tabele"/>
              <w:keepNext/>
              <w:ind w:right="113"/>
              <w:jc w:val="right"/>
              <w:rPr>
                <w:color w:val="auto"/>
              </w:rPr>
            </w:pPr>
            <w:r w:rsidRPr="00B30F84">
              <w:rPr>
                <w:color w:val="auto"/>
              </w:rPr>
              <w:t>1,00</w:t>
            </w:r>
          </w:p>
        </w:tc>
        <w:tc>
          <w:tcPr>
            <w:tcW w:w="899" w:type="dxa"/>
            <w:vAlign w:val="top"/>
          </w:tcPr>
          <w:p w14:paraId="14FA3D58" w14:textId="77777777" w:rsidR="00B30F84" w:rsidRPr="00B30F84" w:rsidRDefault="00B30F84" w:rsidP="001053AA">
            <w:pPr>
              <w:pStyle w:val="Tabele"/>
              <w:keepNext/>
              <w:ind w:right="113"/>
              <w:jc w:val="right"/>
              <w:rPr>
                <w:color w:val="auto"/>
              </w:rPr>
            </w:pPr>
            <w:r w:rsidRPr="00B30F84">
              <w:rPr>
                <w:color w:val="auto"/>
              </w:rPr>
              <w:t>0,94</w:t>
            </w:r>
          </w:p>
        </w:tc>
        <w:tc>
          <w:tcPr>
            <w:tcW w:w="898" w:type="dxa"/>
            <w:vAlign w:val="top"/>
          </w:tcPr>
          <w:p w14:paraId="5F1013B6" w14:textId="77777777" w:rsidR="00B30F84" w:rsidRPr="00B30F84" w:rsidRDefault="00B30F84" w:rsidP="001053AA">
            <w:pPr>
              <w:pStyle w:val="Tabele"/>
              <w:keepNext/>
              <w:ind w:right="113"/>
              <w:jc w:val="right"/>
              <w:rPr>
                <w:color w:val="auto"/>
              </w:rPr>
            </w:pPr>
            <w:r w:rsidRPr="00B30F84">
              <w:rPr>
                <w:color w:val="auto"/>
              </w:rPr>
              <w:t>0,90</w:t>
            </w:r>
          </w:p>
        </w:tc>
        <w:tc>
          <w:tcPr>
            <w:tcW w:w="897" w:type="dxa"/>
            <w:vAlign w:val="top"/>
          </w:tcPr>
          <w:p w14:paraId="06D1168C" w14:textId="77777777" w:rsidR="00B30F84" w:rsidRPr="00B30F84" w:rsidRDefault="00B30F84" w:rsidP="001053AA">
            <w:pPr>
              <w:pStyle w:val="Tabele"/>
              <w:keepNext/>
              <w:ind w:right="113"/>
              <w:jc w:val="right"/>
              <w:rPr>
                <w:color w:val="auto"/>
              </w:rPr>
            </w:pPr>
            <w:r w:rsidRPr="00B30F84">
              <w:rPr>
                <w:color w:val="auto"/>
              </w:rPr>
              <w:t>0,85</w:t>
            </w:r>
          </w:p>
        </w:tc>
        <w:tc>
          <w:tcPr>
            <w:tcW w:w="898" w:type="dxa"/>
            <w:vAlign w:val="top"/>
          </w:tcPr>
          <w:p w14:paraId="1E5A9BC7" w14:textId="77777777" w:rsidR="00B30F84" w:rsidRPr="00B30F84" w:rsidRDefault="00B30F84" w:rsidP="001053AA">
            <w:pPr>
              <w:pStyle w:val="Tabele"/>
              <w:keepNext/>
              <w:ind w:right="113"/>
              <w:jc w:val="right"/>
              <w:rPr>
                <w:color w:val="auto"/>
              </w:rPr>
            </w:pPr>
            <w:r w:rsidRPr="00B30F84">
              <w:rPr>
                <w:color w:val="auto"/>
              </w:rPr>
              <w:t>0,81</w:t>
            </w:r>
          </w:p>
        </w:tc>
      </w:tr>
    </w:tbl>
    <w:p w14:paraId="7097AE5C" w14:textId="77777777" w:rsidR="005C4144" w:rsidRDefault="005C4144" w:rsidP="005C4144">
      <w:pPr>
        <w:pStyle w:val="ardo"/>
      </w:pPr>
      <w:r w:rsidRPr="004B5CB4">
        <w:t xml:space="preserve">Źródło: opracowanie własne </w:t>
      </w:r>
      <w:r>
        <w:t>ARE, IOŚ-PIB</w:t>
      </w:r>
    </w:p>
    <w:p w14:paraId="0608E674" w14:textId="77777777" w:rsidR="005C4144" w:rsidRDefault="005C4144" w:rsidP="005C4144">
      <w:r>
        <w:t>Analiza dynamiki zużycia energii w poszczególnych sektorach w scenariuszu WAM pokazuje nieco głębsze redukcje w większości sektorów poza rolnictwem. Największa zmiana następuje w sektorze usług, gdzie w scen. WEM mieliśmy do czynienia nawet ze wzrostem zapotrzebowania, podczas gdy w scenariuszu WAM zwiększone działania proefektywnościowe przynoszą skutek w postaci redukcji zużycia energii, choć wciąż jest to niższe tempo redukcji niż w pozostałych sektorach.</w:t>
      </w:r>
    </w:p>
    <w:p w14:paraId="1E7D9A54" w14:textId="5095E288" w:rsidR="005C4144" w:rsidRDefault="005C4144" w:rsidP="005C4144">
      <w:pPr>
        <w:pStyle w:val="Legenda"/>
        <w:keepNext/>
      </w:pPr>
      <w:bookmarkStart w:id="573" w:name="_Ref167795588"/>
      <w:bookmarkStart w:id="574" w:name="_Toc169565493"/>
      <w:bookmarkStart w:id="575" w:name="_Toc171587233"/>
      <w:bookmarkStart w:id="576" w:name="_Toc174711017"/>
      <w:bookmarkStart w:id="577" w:name="_Toc175573170"/>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9</w:t>
      </w:r>
      <w:r w:rsidR="00000000">
        <w:rPr>
          <w:noProof/>
        </w:rPr>
        <w:fldChar w:fldCharType="end"/>
      </w:r>
      <w:r w:rsidRPr="1A0F090D">
        <w:t xml:space="preserve">. </w:t>
      </w:r>
      <w:bookmarkEnd w:id="573"/>
      <w:r w:rsidRPr="00714A2F">
        <w:t>Dynamika zużycia energii wg sektorów, scen</w:t>
      </w:r>
      <w:r>
        <w:t>.</w:t>
      </w:r>
      <w:r w:rsidRPr="00714A2F">
        <w:t xml:space="preserve"> W</w:t>
      </w:r>
      <w:r>
        <w:t>A</w:t>
      </w:r>
      <w:r w:rsidRPr="00714A2F">
        <w:t>M [ktoe</w:t>
      </w:r>
      <w:r w:rsidRPr="1A0F090D">
        <w:t>]</w:t>
      </w:r>
      <w:bookmarkEnd w:id="574"/>
      <w:bookmarkEnd w:id="575"/>
      <w:bookmarkEnd w:id="576"/>
      <w:bookmarkEnd w:id="577"/>
    </w:p>
    <w:tbl>
      <w:tblPr>
        <w:tblStyle w:val="KPEiK"/>
        <w:tblW w:w="4009" w:type="pct"/>
        <w:tblLayout w:type="fixed"/>
        <w:tblLook w:val="04A0" w:firstRow="1" w:lastRow="0" w:firstColumn="1" w:lastColumn="0" w:noHBand="0" w:noVBand="1"/>
      </w:tblPr>
      <w:tblGrid>
        <w:gridCol w:w="2776"/>
        <w:gridCol w:w="898"/>
        <w:gridCol w:w="899"/>
        <w:gridCol w:w="898"/>
        <w:gridCol w:w="897"/>
        <w:gridCol w:w="898"/>
      </w:tblGrid>
      <w:tr w:rsidR="00B30F84" w:rsidRPr="00B30F84" w14:paraId="3F089E47" w14:textId="77777777" w:rsidTr="00B30F84">
        <w:trPr>
          <w:cnfStyle w:val="100000000000" w:firstRow="1" w:lastRow="0" w:firstColumn="0" w:lastColumn="0" w:oddVBand="0" w:evenVBand="0" w:oddHBand="0" w:evenHBand="0" w:firstRowFirstColumn="0" w:firstRowLastColumn="0" w:lastRowFirstColumn="0" w:lastRowLastColumn="0"/>
          <w:trHeight w:val="227"/>
          <w:tblHeader/>
        </w:trPr>
        <w:tc>
          <w:tcPr>
            <w:tcW w:w="2776" w:type="dxa"/>
          </w:tcPr>
          <w:p w14:paraId="5396461B" w14:textId="77777777" w:rsidR="00B30F84" w:rsidRPr="00B30F84" w:rsidRDefault="00B30F84" w:rsidP="001053AA">
            <w:pPr>
              <w:pStyle w:val="Tabele"/>
              <w:keepNext/>
              <w:jc w:val="center"/>
              <w:rPr>
                <w:bCs/>
                <w:color w:val="auto"/>
              </w:rPr>
            </w:pPr>
          </w:p>
        </w:tc>
        <w:tc>
          <w:tcPr>
            <w:tcW w:w="898" w:type="dxa"/>
          </w:tcPr>
          <w:p w14:paraId="470C5F7C" w14:textId="77777777" w:rsidR="00B30F84" w:rsidRPr="00B30F84" w:rsidRDefault="00B30F84" w:rsidP="001053AA">
            <w:pPr>
              <w:pStyle w:val="Tabele"/>
              <w:keepNext/>
              <w:jc w:val="center"/>
              <w:rPr>
                <w:bCs/>
                <w:color w:val="auto"/>
              </w:rPr>
            </w:pPr>
            <w:r w:rsidRPr="00B30F84">
              <w:rPr>
                <w:color w:val="auto"/>
              </w:rPr>
              <w:t>2020</w:t>
            </w:r>
          </w:p>
        </w:tc>
        <w:tc>
          <w:tcPr>
            <w:tcW w:w="899" w:type="dxa"/>
          </w:tcPr>
          <w:p w14:paraId="40B8048B" w14:textId="77777777" w:rsidR="00B30F84" w:rsidRPr="00B30F84" w:rsidRDefault="00B30F84" w:rsidP="001053AA">
            <w:pPr>
              <w:pStyle w:val="Tabele"/>
              <w:keepNext/>
              <w:jc w:val="center"/>
              <w:rPr>
                <w:bCs/>
                <w:color w:val="auto"/>
              </w:rPr>
            </w:pPr>
            <w:r w:rsidRPr="00B30F84">
              <w:rPr>
                <w:color w:val="auto"/>
              </w:rPr>
              <w:t>2025</w:t>
            </w:r>
          </w:p>
        </w:tc>
        <w:tc>
          <w:tcPr>
            <w:tcW w:w="898" w:type="dxa"/>
          </w:tcPr>
          <w:p w14:paraId="6E9322EF" w14:textId="77777777" w:rsidR="00B30F84" w:rsidRPr="00B30F84" w:rsidRDefault="00B30F84" w:rsidP="001053AA">
            <w:pPr>
              <w:pStyle w:val="Tabele"/>
              <w:keepNext/>
              <w:jc w:val="center"/>
              <w:rPr>
                <w:bCs/>
                <w:color w:val="auto"/>
              </w:rPr>
            </w:pPr>
            <w:r w:rsidRPr="00B30F84">
              <w:rPr>
                <w:color w:val="auto"/>
              </w:rPr>
              <w:t>2030</w:t>
            </w:r>
          </w:p>
        </w:tc>
        <w:tc>
          <w:tcPr>
            <w:tcW w:w="897" w:type="dxa"/>
          </w:tcPr>
          <w:p w14:paraId="1DB00DE2" w14:textId="77777777" w:rsidR="00B30F84" w:rsidRPr="00B30F84" w:rsidRDefault="00B30F84" w:rsidP="001053AA">
            <w:pPr>
              <w:pStyle w:val="Tabele"/>
              <w:keepNext/>
              <w:jc w:val="center"/>
              <w:rPr>
                <w:bCs/>
                <w:color w:val="auto"/>
              </w:rPr>
            </w:pPr>
            <w:r w:rsidRPr="00B30F84">
              <w:rPr>
                <w:color w:val="auto"/>
              </w:rPr>
              <w:t>2035</w:t>
            </w:r>
          </w:p>
        </w:tc>
        <w:tc>
          <w:tcPr>
            <w:tcW w:w="898" w:type="dxa"/>
          </w:tcPr>
          <w:p w14:paraId="06114FAD" w14:textId="77777777" w:rsidR="00B30F84" w:rsidRPr="00B30F84" w:rsidRDefault="00B30F84" w:rsidP="001053AA">
            <w:pPr>
              <w:pStyle w:val="Tabele"/>
              <w:keepNext/>
              <w:jc w:val="center"/>
              <w:rPr>
                <w:bCs/>
                <w:color w:val="auto"/>
              </w:rPr>
            </w:pPr>
            <w:r w:rsidRPr="00B30F84">
              <w:rPr>
                <w:color w:val="auto"/>
              </w:rPr>
              <w:t>2040</w:t>
            </w:r>
          </w:p>
        </w:tc>
      </w:tr>
      <w:tr w:rsidR="00B30F84" w:rsidRPr="00B30F84" w14:paraId="4CBC24DF" w14:textId="77777777" w:rsidTr="00B30F84">
        <w:trPr>
          <w:trHeight w:val="227"/>
        </w:trPr>
        <w:tc>
          <w:tcPr>
            <w:tcW w:w="2776" w:type="dxa"/>
            <w:vAlign w:val="top"/>
          </w:tcPr>
          <w:p w14:paraId="48ACF29E" w14:textId="77777777" w:rsidR="00B30F84" w:rsidRPr="00B30F84" w:rsidRDefault="00B30F84" w:rsidP="001053AA">
            <w:pPr>
              <w:pStyle w:val="Tabele"/>
              <w:keepNext/>
              <w:rPr>
                <w:bCs/>
                <w:color w:val="auto"/>
              </w:rPr>
            </w:pPr>
            <w:r w:rsidRPr="00B30F84">
              <w:rPr>
                <w:color w:val="auto"/>
              </w:rPr>
              <w:t xml:space="preserve">Przemysł </w:t>
            </w:r>
          </w:p>
        </w:tc>
        <w:tc>
          <w:tcPr>
            <w:tcW w:w="898" w:type="dxa"/>
            <w:shd w:val="clear" w:color="auto" w:fill="auto"/>
            <w:vAlign w:val="top"/>
          </w:tcPr>
          <w:p w14:paraId="2DE475A9" w14:textId="77777777" w:rsidR="00B30F84" w:rsidRPr="00B30F84" w:rsidRDefault="00B30F84" w:rsidP="001053AA">
            <w:pPr>
              <w:pStyle w:val="Tabele"/>
              <w:keepNext/>
              <w:ind w:right="113"/>
              <w:jc w:val="right"/>
              <w:rPr>
                <w:bCs/>
                <w:color w:val="auto"/>
              </w:rPr>
            </w:pPr>
            <w:r w:rsidRPr="00B30F84">
              <w:rPr>
                <w:color w:val="auto"/>
              </w:rPr>
              <w:t>1,00</w:t>
            </w:r>
          </w:p>
        </w:tc>
        <w:tc>
          <w:tcPr>
            <w:tcW w:w="899" w:type="dxa"/>
            <w:vAlign w:val="top"/>
          </w:tcPr>
          <w:p w14:paraId="30829B34" w14:textId="77777777" w:rsidR="00B30F84" w:rsidRPr="00B30F84" w:rsidRDefault="00B30F84" w:rsidP="001053AA">
            <w:pPr>
              <w:pStyle w:val="Tabele"/>
              <w:keepNext/>
              <w:ind w:right="113"/>
              <w:jc w:val="right"/>
              <w:rPr>
                <w:bCs/>
                <w:color w:val="auto"/>
              </w:rPr>
            </w:pPr>
            <w:r w:rsidRPr="00B30F84">
              <w:rPr>
                <w:color w:val="auto"/>
              </w:rPr>
              <w:t>0,97</w:t>
            </w:r>
          </w:p>
        </w:tc>
        <w:tc>
          <w:tcPr>
            <w:tcW w:w="898" w:type="dxa"/>
            <w:vAlign w:val="top"/>
          </w:tcPr>
          <w:p w14:paraId="1D88E652" w14:textId="77777777" w:rsidR="00B30F84" w:rsidRPr="00B30F84" w:rsidRDefault="00B30F84" w:rsidP="001053AA">
            <w:pPr>
              <w:pStyle w:val="Tabele"/>
              <w:keepNext/>
              <w:ind w:right="113"/>
              <w:jc w:val="right"/>
              <w:rPr>
                <w:bCs/>
                <w:color w:val="auto"/>
              </w:rPr>
            </w:pPr>
            <w:r w:rsidRPr="00B30F84">
              <w:rPr>
                <w:color w:val="auto"/>
              </w:rPr>
              <w:t>0,91</w:t>
            </w:r>
          </w:p>
        </w:tc>
        <w:tc>
          <w:tcPr>
            <w:tcW w:w="897" w:type="dxa"/>
            <w:vAlign w:val="top"/>
          </w:tcPr>
          <w:p w14:paraId="27F895C2" w14:textId="77777777" w:rsidR="00B30F84" w:rsidRPr="00B30F84" w:rsidRDefault="00B30F84" w:rsidP="001053AA">
            <w:pPr>
              <w:pStyle w:val="Tabele"/>
              <w:keepNext/>
              <w:ind w:right="113"/>
              <w:jc w:val="right"/>
              <w:rPr>
                <w:bCs/>
                <w:color w:val="auto"/>
              </w:rPr>
            </w:pPr>
            <w:r w:rsidRPr="00B30F84">
              <w:rPr>
                <w:color w:val="auto"/>
              </w:rPr>
              <w:t>0,89</w:t>
            </w:r>
          </w:p>
        </w:tc>
        <w:tc>
          <w:tcPr>
            <w:tcW w:w="898" w:type="dxa"/>
            <w:vAlign w:val="top"/>
          </w:tcPr>
          <w:p w14:paraId="0695EF46" w14:textId="77777777" w:rsidR="00B30F84" w:rsidRPr="00B30F84" w:rsidRDefault="00B30F84" w:rsidP="001053AA">
            <w:pPr>
              <w:pStyle w:val="Tabele"/>
              <w:keepNext/>
              <w:ind w:right="113"/>
              <w:jc w:val="right"/>
              <w:rPr>
                <w:bCs/>
                <w:color w:val="auto"/>
              </w:rPr>
            </w:pPr>
            <w:r w:rsidRPr="00B30F84">
              <w:rPr>
                <w:color w:val="auto"/>
              </w:rPr>
              <w:t>0,87</w:t>
            </w:r>
          </w:p>
        </w:tc>
      </w:tr>
      <w:tr w:rsidR="00B30F84" w:rsidRPr="00B30F84" w14:paraId="27E9C387" w14:textId="77777777" w:rsidTr="00B30F84">
        <w:trPr>
          <w:trHeight w:val="227"/>
        </w:trPr>
        <w:tc>
          <w:tcPr>
            <w:tcW w:w="2776" w:type="dxa"/>
            <w:vAlign w:val="top"/>
          </w:tcPr>
          <w:p w14:paraId="68DF69DB" w14:textId="77777777" w:rsidR="00B30F84" w:rsidRPr="00B30F84" w:rsidRDefault="00B30F84" w:rsidP="001053AA">
            <w:pPr>
              <w:pStyle w:val="Tabele"/>
              <w:keepNext/>
              <w:rPr>
                <w:color w:val="auto"/>
              </w:rPr>
            </w:pPr>
            <w:r w:rsidRPr="00B30F84">
              <w:rPr>
                <w:color w:val="auto"/>
              </w:rPr>
              <w:t xml:space="preserve"> Transport</w:t>
            </w:r>
          </w:p>
        </w:tc>
        <w:tc>
          <w:tcPr>
            <w:tcW w:w="898" w:type="dxa"/>
            <w:shd w:val="clear" w:color="auto" w:fill="auto"/>
            <w:vAlign w:val="top"/>
          </w:tcPr>
          <w:p w14:paraId="5DECF782" w14:textId="77777777" w:rsidR="00B30F84" w:rsidRPr="00B30F84" w:rsidRDefault="00B30F84" w:rsidP="001053AA">
            <w:pPr>
              <w:pStyle w:val="Tabele"/>
              <w:keepNext/>
              <w:ind w:right="113"/>
              <w:jc w:val="right"/>
              <w:rPr>
                <w:bCs/>
                <w:color w:val="auto"/>
              </w:rPr>
            </w:pPr>
            <w:r w:rsidRPr="00B30F84">
              <w:rPr>
                <w:color w:val="auto"/>
              </w:rPr>
              <w:t>1,00</w:t>
            </w:r>
          </w:p>
        </w:tc>
        <w:tc>
          <w:tcPr>
            <w:tcW w:w="899" w:type="dxa"/>
            <w:vAlign w:val="top"/>
          </w:tcPr>
          <w:p w14:paraId="66E02737" w14:textId="77777777" w:rsidR="00B30F84" w:rsidRPr="00B30F84" w:rsidRDefault="00B30F84" w:rsidP="001053AA">
            <w:pPr>
              <w:pStyle w:val="Tabele"/>
              <w:keepNext/>
              <w:ind w:right="113"/>
              <w:jc w:val="right"/>
              <w:rPr>
                <w:bCs/>
                <w:color w:val="auto"/>
              </w:rPr>
            </w:pPr>
            <w:r w:rsidRPr="00B30F84">
              <w:rPr>
                <w:color w:val="auto"/>
              </w:rPr>
              <w:t>1,07</w:t>
            </w:r>
          </w:p>
        </w:tc>
        <w:tc>
          <w:tcPr>
            <w:tcW w:w="898" w:type="dxa"/>
            <w:vAlign w:val="top"/>
          </w:tcPr>
          <w:p w14:paraId="404D65E3" w14:textId="77777777" w:rsidR="00B30F84" w:rsidRPr="00B30F84" w:rsidRDefault="00B30F84" w:rsidP="001053AA">
            <w:pPr>
              <w:pStyle w:val="Tabele"/>
              <w:keepNext/>
              <w:ind w:right="113"/>
              <w:jc w:val="right"/>
              <w:rPr>
                <w:bCs/>
                <w:color w:val="auto"/>
              </w:rPr>
            </w:pPr>
            <w:r w:rsidRPr="00B30F84">
              <w:rPr>
                <w:color w:val="auto"/>
              </w:rPr>
              <w:t>1,01</w:t>
            </w:r>
          </w:p>
        </w:tc>
        <w:tc>
          <w:tcPr>
            <w:tcW w:w="897" w:type="dxa"/>
            <w:vAlign w:val="top"/>
          </w:tcPr>
          <w:p w14:paraId="744A876F" w14:textId="77777777" w:rsidR="00B30F84" w:rsidRPr="00B30F84" w:rsidRDefault="00B30F84" w:rsidP="001053AA">
            <w:pPr>
              <w:pStyle w:val="Tabele"/>
              <w:keepNext/>
              <w:ind w:right="113"/>
              <w:jc w:val="right"/>
              <w:rPr>
                <w:bCs/>
                <w:color w:val="auto"/>
              </w:rPr>
            </w:pPr>
            <w:r w:rsidRPr="00B30F84">
              <w:rPr>
                <w:color w:val="auto"/>
              </w:rPr>
              <w:t>0,94</w:t>
            </w:r>
          </w:p>
        </w:tc>
        <w:tc>
          <w:tcPr>
            <w:tcW w:w="898" w:type="dxa"/>
            <w:vAlign w:val="top"/>
          </w:tcPr>
          <w:p w14:paraId="6A3AA296" w14:textId="77777777" w:rsidR="00B30F84" w:rsidRPr="00B30F84" w:rsidRDefault="00B30F84" w:rsidP="001053AA">
            <w:pPr>
              <w:pStyle w:val="Tabele"/>
              <w:keepNext/>
              <w:ind w:right="113"/>
              <w:jc w:val="right"/>
              <w:rPr>
                <w:bCs/>
                <w:color w:val="auto"/>
              </w:rPr>
            </w:pPr>
            <w:r w:rsidRPr="00B30F84">
              <w:rPr>
                <w:color w:val="auto"/>
              </w:rPr>
              <w:t>0,87</w:t>
            </w:r>
          </w:p>
        </w:tc>
      </w:tr>
      <w:tr w:rsidR="00B30F84" w:rsidRPr="00B30F84" w14:paraId="6882DA7E" w14:textId="77777777" w:rsidTr="00B30F84">
        <w:trPr>
          <w:trHeight w:val="227"/>
        </w:trPr>
        <w:tc>
          <w:tcPr>
            <w:tcW w:w="2776" w:type="dxa"/>
            <w:vAlign w:val="top"/>
          </w:tcPr>
          <w:p w14:paraId="4DFEC73E" w14:textId="77777777" w:rsidR="00B30F84" w:rsidRPr="00B30F84" w:rsidRDefault="00B30F84" w:rsidP="001053AA">
            <w:pPr>
              <w:pStyle w:val="Tabele"/>
              <w:keepNext/>
              <w:rPr>
                <w:color w:val="auto"/>
              </w:rPr>
            </w:pPr>
            <w:r w:rsidRPr="00B30F84">
              <w:rPr>
                <w:color w:val="auto"/>
              </w:rPr>
              <w:t>Gospodarstwa domowe</w:t>
            </w:r>
          </w:p>
        </w:tc>
        <w:tc>
          <w:tcPr>
            <w:tcW w:w="898" w:type="dxa"/>
            <w:shd w:val="clear" w:color="auto" w:fill="auto"/>
            <w:vAlign w:val="top"/>
          </w:tcPr>
          <w:p w14:paraId="422E6E04" w14:textId="77777777" w:rsidR="00B30F84" w:rsidRPr="00B30F84" w:rsidRDefault="00B30F84" w:rsidP="001053AA">
            <w:pPr>
              <w:pStyle w:val="Tabele"/>
              <w:keepNext/>
              <w:ind w:right="113"/>
              <w:jc w:val="right"/>
              <w:rPr>
                <w:color w:val="auto"/>
              </w:rPr>
            </w:pPr>
            <w:r w:rsidRPr="00B30F84">
              <w:rPr>
                <w:color w:val="auto"/>
              </w:rPr>
              <w:t>1,00</w:t>
            </w:r>
          </w:p>
        </w:tc>
        <w:tc>
          <w:tcPr>
            <w:tcW w:w="899" w:type="dxa"/>
            <w:vAlign w:val="top"/>
          </w:tcPr>
          <w:p w14:paraId="0A3F56CA" w14:textId="77777777" w:rsidR="00B30F84" w:rsidRPr="00B30F84" w:rsidRDefault="00B30F84" w:rsidP="001053AA">
            <w:pPr>
              <w:pStyle w:val="Tabele"/>
              <w:keepNext/>
              <w:ind w:right="113"/>
              <w:jc w:val="right"/>
              <w:rPr>
                <w:color w:val="auto"/>
              </w:rPr>
            </w:pPr>
            <w:r w:rsidRPr="00B30F84">
              <w:rPr>
                <w:color w:val="auto"/>
              </w:rPr>
              <w:t>0,97</w:t>
            </w:r>
          </w:p>
        </w:tc>
        <w:tc>
          <w:tcPr>
            <w:tcW w:w="898" w:type="dxa"/>
            <w:vAlign w:val="top"/>
          </w:tcPr>
          <w:p w14:paraId="3AF133DD" w14:textId="77777777" w:rsidR="00B30F84" w:rsidRPr="00B30F84" w:rsidRDefault="00B30F84" w:rsidP="001053AA">
            <w:pPr>
              <w:pStyle w:val="Tabele"/>
              <w:keepNext/>
              <w:ind w:right="113"/>
              <w:jc w:val="right"/>
              <w:rPr>
                <w:color w:val="auto"/>
              </w:rPr>
            </w:pPr>
            <w:r w:rsidRPr="00B30F84">
              <w:rPr>
                <w:color w:val="auto"/>
              </w:rPr>
              <w:t>0,85</w:t>
            </w:r>
          </w:p>
        </w:tc>
        <w:tc>
          <w:tcPr>
            <w:tcW w:w="897" w:type="dxa"/>
            <w:vAlign w:val="top"/>
          </w:tcPr>
          <w:p w14:paraId="525F6CC4" w14:textId="77777777" w:rsidR="00B30F84" w:rsidRPr="00B30F84" w:rsidRDefault="00B30F84" w:rsidP="001053AA">
            <w:pPr>
              <w:pStyle w:val="Tabele"/>
              <w:keepNext/>
              <w:ind w:right="113"/>
              <w:jc w:val="right"/>
              <w:rPr>
                <w:color w:val="auto"/>
              </w:rPr>
            </w:pPr>
            <w:r w:rsidRPr="00B30F84">
              <w:rPr>
                <w:color w:val="auto"/>
              </w:rPr>
              <w:t>0,80</w:t>
            </w:r>
          </w:p>
        </w:tc>
        <w:tc>
          <w:tcPr>
            <w:tcW w:w="898" w:type="dxa"/>
            <w:vAlign w:val="top"/>
          </w:tcPr>
          <w:p w14:paraId="31DC7FFC" w14:textId="77777777" w:rsidR="00B30F84" w:rsidRPr="00B30F84" w:rsidRDefault="00B30F84" w:rsidP="001053AA">
            <w:pPr>
              <w:pStyle w:val="Tabele"/>
              <w:keepNext/>
              <w:ind w:right="113"/>
              <w:jc w:val="right"/>
              <w:rPr>
                <w:color w:val="auto"/>
              </w:rPr>
            </w:pPr>
            <w:r w:rsidRPr="00B30F84">
              <w:rPr>
                <w:color w:val="auto"/>
              </w:rPr>
              <w:t>0,79</w:t>
            </w:r>
          </w:p>
        </w:tc>
      </w:tr>
      <w:tr w:rsidR="00B30F84" w:rsidRPr="00B30F84" w14:paraId="75E2EDEE" w14:textId="77777777" w:rsidTr="00B30F84">
        <w:trPr>
          <w:trHeight w:val="227"/>
        </w:trPr>
        <w:tc>
          <w:tcPr>
            <w:tcW w:w="2776" w:type="dxa"/>
            <w:vAlign w:val="top"/>
          </w:tcPr>
          <w:p w14:paraId="7F04FD6B" w14:textId="77777777" w:rsidR="00B30F84" w:rsidRPr="00B30F84" w:rsidRDefault="00B30F84" w:rsidP="001053AA">
            <w:pPr>
              <w:pStyle w:val="Tabele"/>
              <w:keepNext/>
              <w:rPr>
                <w:color w:val="auto"/>
              </w:rPr>
            </w:pPr>
            <w:r w:rsidRPr="00B30F84">
              <w:rPr>
                <w:color w:val="auto"/>
              </w:rPr>
              <w:t xml:space="preserve">Usługi </w:t>
            </w:r>
          </w:p>
        </w:tc>
        <w:tc>
          <w:tcPr>
            <w:tcW w:w="898" w:type="dxa"/>
            <w:shd w:val="clear" w:color="auto" w:fill="auto"/>
            <w:vAlign w:val="top"/>
          </w:tcPr>
          <w:p w14:paraId="7D7AF66A" w14:textId="77777777" w:rsidR="00B30F84" w:rsidRPr="00B30F84" w:rsidRDefault="00B30F84" w:rsidP="001053AA">
            <w:pPr>
              <w:pStyle w:val="Tabele"/>
              <w:keepNext/>
              <w:ind w:right="113"/>
              <w:jc w:val="right"/>
              <w:rPr>
                <w:color w:val="auto"/>
              </w:rPr>
            </w:pPr>
            <w:r w:rsidRPr="00B30F84">
              <w:rPr>
                <w:color w:val="auto"/>
              </w:rPr>
              <w:t>1,00</w:t>
            </w:r>
          </w:p>
        </w:tc>
        <w:tc>
          <w:tcPr>
            <w:tcW w:w="899" w:type="dxa"/>
            <w:vAlign w:val="top"/>
          </w:tcPr>
          <w:p w14:paraId="714C4D25" w14:textId="77777777" w:rsidR="00B30F84" w:rsidRPr="00B30F84" w:rsidRDefault="00B30F84" w:rsidP="001053AA">
            <w:pPr>
              <w:pStyle w:val="Tabele"/>
              <w:keepNext/>
              <w:ind w:right="113"/>
              <w:jc w:val="right"/>
              <w:rPr>
                <w:color w:val="auto"/>
              </w:rPr>
            </w:pPr>
            <w:r w:rsidRPr="00B30F84">
              <w:rPr>
                <w:color w:val="auto"/>
              </w:rPr>
              <w:t>1,05</w:t>
            </w:r>
          </w:p>
        </w:tc>
        <w:tc>
          <w:tcPr>
            <w:tcW w:w="898" w:type="dxa"/>
            <w:vAlign w:val="top"/>
          </w:tcPr>
          <w:p w14:paraId="17388266" w14:textId="77777777" w:rsidR="00B30F84" w:rsidRPr="00B30F84" w:rsidRDefault="00B30F84" w:rsidP="001053AA">
            <w:pPr>
              <w:pStyle w:val="Tabele"/>
              <w:keepNext/>
              <w:ind w:right="113"/>
              <w:jc w:val="right"/>
              <w:rPr>
                <w:color w:val="auto"/>
              </w:rPr>
            </w:pPr>
            <w:r w:rsidRPr="00B30F84">
              <w:rPr>
                <w:color w:val="auto"/>
              </w:rPr>
              <w:t>1,04</w:t>
            </w:r>
          </w:p>
        </w:tc>
        <w:tc>
          <w:tcPr>
            <w:tcW w:w="897" w:type="dxa"/>
            <w:vAlign w:val="top"/>
          </w:tcPr>
          <w:p w14:paraId="6DEF4391" w14:textId="77777777" w:rsidR="00B30F84" w:rsidRPr="00B30F84" w:rsidRDefault="00B30F84" w:rsidP="001053AA">
            <w:pPr>
              <w:pStyle w:val="Tabele"/>
              <w:keepNext/>
              <w:ind w:right="113"/>
              <w:jc w:val="right"/>
              <w:rPr>
                <w:color w:val="auto"/>
              </w:rPr>
            </w:pPr>
            <w:r w:rsidRPr="00B30F84">
              <w:rPr>
                <w:color w:val="auto"/>
              </w:rPr>
              <w:t>1,01</w:t>
            </w:r>
          </w:p>
        </w:tc>
        <w:tc>
          <w:tcPr>
            <w:tcW w:w="898" w:type="dxa"/>
            <w:vAlign w:val="top"/>
          </w:tcPr>
          <w:p w14:paraId="0EFFFA94" w14:textId="77777777" w:rsidR="00B30F84" w:rsidRPr="00B30F84" w:rsidRDefault="00B30F84" w:rsidP="001053AA">
            <w:pPr>
              <w:pStyle w:val="Tabele"/>
              <w:keepNext/>
              <w:ind w:right="113"/>
              <w:jc w:val="right"/>
              <w:rPr>
                <w:color w:val="auto"/>
              </w:rPr>
            </w:pPr>
            <w:r w:rsidRPr="00B30F84">
              <w:rPr>
                <w:color w:val="auto"/>
              </w:rPr>
              <w:t>0,98</w:t>
            </w:r>
          </w:p>
        </w:tc>
      </w:tr>
      <w:tr w:rsidR="00B30F84" w:rsidRPr="00B30F84" w14:paraId="7B715041" w14:textId="77777777" w:rsidTr="00B30F84">
        <w:trPr>
          <w:trHeight w:val="227"/>
        </w:trPr>
        <w:tc>
          <w:tcPr>
            <w:tcW w:w="2776" w:type="dxa"/>
            <w:vAlign w:val="top"/>
          </w:tcPr>
          <w:p w14:paraId="1DCECAB5" w14:textId="77777777" w:rsidR="00B30F84" w:rsidRPr="00B30F84" w:rsidRDefault="00B30F84" w:rsidP="001053AA">
            <w:pPr>
              <w:pStyle w:val="Tabele"/>
              <w:keepNext/>
              <w:rPr>
                <w:color w:val="auto"/>
              </w:rPr>
            </w:pPr>
            <w:r w:rsidRPr="00B30F84">
              <w:rPr>
                <w:color w:val="auto"/>
              </w:rPr>
              <w:t xml:space="preserve">Rolnictwo </w:t>
            </w:r>
          </w:p>
        </w:tc>
        <w:tc>
          <w:tcPr>
            <w:tcW w:w="898" w:type="dxa"/>
            <w:shd w:val="clear" w:color="auto" w:fill="auto"/>
            <w:vAlign w:val="top"/>
          </w:tcPr>
          <w:p w14:paraId="2143565A" w14:textId="77777777" w:rsidR="00B30F84" w:rsidRPr="00B30F84" w:rsidRDefault="00B30F84" w:rsidP="001053AA">
            <w:pPr>
              <w:pStyle w:val="Tabele"/>
              <w:keepNext/>
              <w:ind w:right="113"/>
              <w:jc w:val="right"/>
              <w:rPr>
                <w:color w:val="auto"/>
              </w:rPr>
            </w:pPr>
            <w:r w:rsidRPr="00B30F84">
              <w:rPr>
                <w:color w:val="auto"/>
              </w:rPr>
              <w:t>1,00</w:t>
            </w:r>
          </w:p>
        </w:tc>
        <w:tc>
          <w:tcPr>
            <w:tcW w:w="899" w:type="dxa"/>
            <w:vAlign w:val="top"/>
          </w:tcPr>
          <w:p w14:paraId="2F5470F2" w14:textId="77777777" w:rsidR="00B30F84" w:rsidRPr="00B30F84" w:rsidRDefault="00B30F84" w:rsidP="001053AA">
            <w:pPr>
              <w:pStyle w:val="Tabele"/>
              <w:keepNext/>
              <w:ind w:right="113"/>
              <w:jc w:val="right"/>
              <w:rPr>
                <w:color w:val="auto"/>
              </w:rPr>
            </w:pPr>
            <w:r w:rsidRPr="00B30F84">
              <w:rPr>
                <w:color w:val="auto"/>
              </w:rPr>
              <w:t>0,94</w:t>
            </w:r>
          </w:p>
        </w:tc>
        <w:tc>
          <w:tcPr>
            <w:tcW w:w="898" w:type="dxa"/>
            <w:vAlign w:val="top"/>
          </w:tcPr>
          <w:p w14:paraId="557DBADF" w14:textId="77777777" w:rsidR="00B30F84" w:rsidRPr="00B30F84" w:rsidRDefault="00B30F84" w:rsidP="001053AA">
            <w:pPr>
              <w:pStyle w:val="Tabele"/>
              <w:keepNext/>
              <w:ind w:right="113"/>
              <w:jc w:val="right"/>
              <w:rPr>
                <w:color w:val="auto"/>
              </w:rPr>
            </w:pPr>
            <w:r w:rsidRPr="00B30F84">
              <w:rPr>
                <w:color w:val="auto"/>
              </w:rPr>
              <w:t>0,90</w:t>
            </w:r>
          </w:p>
        </w:tc>
        <w:tc>
          <w:tcPr>
            <w:tcW w:w="897" w:type="dxa"/>
            <w:vAlign w:val="top"/>
          </w:tcPr>
          <w:p w14:paraId="5376D760" w14:textId="77777777" w:rsidR="00B30F84" w:rsidRPr="00B30F84" w:rsidRDefault="00B30F84" w:rsidP="001053AA">
            <w:pPr>
              <w:pStyle w:val="Tabele"/>
              <w:keepNext/>
              <w:ind w:right="113"/>
              <w:jc w:val="right"/>
              <w:rPr>
                <w:color w:val="auto"/>
              </w:rPr>
            </w:pPr>
            <w:r w:rsidRPr="00B30F84">
              <w:rPr>
                <w:color w:val="auto"/>
              </w:rPr>
              <w:t>0,85</w:t>
            </w:r>
          </w:p>
        </w:tc>
        <w:tc>
          <w:tcPr>
            <w:tcW w:w="898" w:type="dxa"/>
            <w:vAlign w:val="top"/>
          </w:tcPr>
          <w:p w14:paraId="113159F7" w14:textId="77777777" w:rsidR="00B30F84" w:rsidRPr="00B30F84" w:rsidRDefault="00B30F84" w:rsidP="001053AA">
            <w:pPr>
              <w:pStyle w:val="Tabele"/>
              <w:keepNext/>
              <w:ind w:right="113"/>
              <w:jc w:val="right"/>
              <w:rPr>
                <w:color w:val="auto"/>
              </w:rPr>
            </w:pPr>
            <w:r w:rsidRPr="00B30F84">
              <w:rPr>
                <w:color w:val="auto"/>
              </w:rPr>
              <w:t>0,81</w:t>
            </w:r>
          </w:p>
        </w:tc>
      </w:tr>
    </w:tbl>
    <w:p w14:paraId="4520C92C" w14:textId="77777777" w:rsidR="005C4144" w:rsidRDefault="005C4144" w:rsidP="005C4144">
      <w:pPr>
        <w:pStyle w:val="ardo"/>
      </w:pPr>
      <w:r w:rsidRPr="004B5CB4">
        <w:t xml:space="preserve">Źródło: opracowanie własne </w:t>
      </w:r>
      <w:r>
        <w:t>ARE, IOŚ-PIB</w:t>
      </w:r>
    </w:p>
    <w:p w14:paraId="15D264B2" w14:textId="77777777" w:rsidR="005C4144" w:rsidRDefault="005C4144" w:rsidP="005C4144"/>
    <w:p w14:paraId="436DAD9F" w14:textId="77777777" w:rsidR="005C4144" w:rsidRDefault="005C4144" w:rsidP="008B4CC0">
      <w:pPr>
        <w:pStyle w:val="Nagwek2"/>
        <w:spacing w:after="0"/>
      </w:pPr>
      <w:bookmarkStart w:id="578" w:name="_Toc167795172"/>
      <w:bookmarkStart w:id="579" w:name="_Toc167799343"/>
      <w:bookmarkStart w:id="580" w:name="_Toc167803415"/>
      <w:bookmarkStart w:id="581" w:name="_Toc167804134"/>
      <w:bookmarkStart w:id="582" w:name="_Toc167804161"/>
      <w:bookmarkStart w:id="583" w:name="_Toc171587347"/>
      <w:bookmarkStart w:id="584" w:name="_Toc174710919"/>
      <w:bookmarkStart w:id="585" w:name="_Toc178931984"/>
      <w:r>
        <w:t>Skutki makroekonomiczne</w:t>
      </w:r>
      <w:bookmarkEnd w:id="578"/>
      <w:bookmarkEnd w:id="579"/>
      <w:bookmarkEnd w:id="580"/>
      <w:bookmarkEnd w:id="581"/>
      <w:bookmarkEnd w:id="582"/>
      <w:bookmarkEnd w:id="583"/>
      <w:bookmarkEnd w:id="584"/>
      <w:bookmarkEnd w:id="585"/>
    </w:p>
    <w:p w14:paraId="61AA8600" w14:textId="77777777" w:rsidR="005C4144" w:rsidRDefault="005C4144" w:rsidP="008B4CC0">
      <w:pPr>
        <w:pStyle w:val="Nagwek3"/>
        <w:spacing w:before="360"/>
      </w:pPr>
      <w:bookmarkStart w:id="586" w:name="_Toc167795173"/>
      <w:bookmarkStart w:id="587" w:name="_Toc167799344"/>
      <w:bookmarkStart w:id="588" w:name="_Toc167803416"/>
      <w:bookmarkStart w:id="589" w:name="_Toc167804135"/>
      <w:bookmarkStart w:id="590" w:name="_Toc167804162"/>
      <w:bookmarkStart w:id="591" w:name="_Toc171587348"/>
      <w:bookmarkStart w:id="592" w:name="_Toc174710920"/>
      <w:bookmarkStart w:id="593" w:name="_Toc178931985"/>
      <w:r>
        <w:t>Zastosowane podejście metodyczne</w:t>
      </w:r>
      <w:bookmarkEnd w:id="586"/>
      <w:bookmarkEnd w:id="587"/>
      <w:bookmarkEnd w:id="588"/>
      <w:bookmarkEnd w:id="589"/>
      <w:bookmarkEnd w:id="590"/>
      <w:bookmarkEnd w:id="591"/>
      <w:bookmarkEnd w:id="592"/>
      <w:bookmarkEnd w:id="593"/>
      <w:r>
        <w:t xml:space="preserve"> </w:t>
      </w:r>
    </w:p>
    <w:p w14:paraId="65E394A6" w14:textId="77777777" w:rsidR="005C4144" w:rsidRPr="00CA0BE3" w:rsidRDefault="005C4144" w:rsidP="005C4144">
      <w:r>
        <w:t xml:space="preserve">Do celów analizy zastosowano rekurencyjno-dynamiczny model równowagi ogólnej CGE (ang. </w:t>
      </w:r>
      <w:r w:rsidRPr="00BA3CEF">
        <w:rPr>
          <w:i/>
          <w:iCs/>
        </w:rPr>
        <w:t>Computable General Equilibrium</w:t>
      </w:r>
      <w:r>
        <w:t>). Model zakłada, że rynki dążą do stanu równowagi. Po wprowadzeniu impulsu (szoku) rozważanego w scenariuszach, model pozwala wyznaczyć nową równowagę na rynkach produktów i czynników produkcji, kształtującą się poprzez dostosowania cen, płac i rentowności kapitału. Producenci dostosowują strukturę nakładów – w tym kapitału i surowców – do zmieniających się cen rynkowych, w ramach dostępnych opcji technologicznych. Podobnie, popyt konsumentów zmienia się pod wpływem zmieniających się cen i</w:t>
      </w:r>
      <w:r w:rsidRPr="1A0F090D">
        <w:t> </w:t>
      </w:r>
      <w:r>
        <w:t>dochodów. W modelu CGE uwzględnia się również kluczowe relacje z otoczeniem zewnętrznym poprzez zmiany importu i eksportu dóbr oraz usług.</w:t>
      </w:r>
    </w:p>
    <w:p w14:paraId="66CA9EA9" w14:textId="77777777" w:rsidR="005C4144" w:rsidRDefault="005C4144" w:rsidP="005C4144">
      <w:r>
        <w:t xml:space="preserve">W analizie wyniki dostarczone przez modele MAED i MESSAGE posłużyły jako wsad do modelu CGE. Połączenie modeli poprawia spójność prognoz oraz zapewnia pełniejszy i bardziej szczegółowy obraz działań mających na celu ocenę skutków realizacji polityki klimatyczno-energetycznej. W szczególności zastosowanie wyżej wymienionych modeli pozwoliło na bardziej szczegółowe uchwycenie zmian technologii w kluczowych obszarach gospodarki oraz powiązanego z zastosowaniem tych technologii zużycia paliw i wielkości nakładów inwestycyjnych. </w:t>
      </w:r>
    </w:p>
    <w:p w14:paraId="0635AAFD" w14:textId="6AE21BE5" w:rsidR="005C4144" w:rsidRDefault="005C4144" w:rsidP="005C4144">
      <w:r>
        <w:t xml:space="preserve">Makroekonomiczna analiza i ocena została zrealizowana w dwóch scenariuszach – WEM </w:t>
      </w:r>
      <w:r w:rsidRPr="00E55F94">
        <w:t>i WAM w</w:t>
      </w:r>
      <w:r w:rsidR="00832ECC">
        <w:t> </w:t>
      </w:r>
      <w:r w:rsidRPr="00E55F94">
        <w:t xml:space="preserve">krokach 5-letnich. </w:t>
      </w:r>
      <w:r>
        <w:t xml:space="preserve">Prezentowana ocena dotyczy analizy zmiennych pełniących kluczową rolę w ocenie skutków gospodarczych, tj. zmian PKB, konsumpcji gospodarstw domowych, inwestycji oraz salda importu i eksportu. </w:t>
      </w:r>
    </w:p>
    <w:p w14:paraId="53ED6D79" w14:textId="77777777" w:rsidR="005C4144" w:rsidRDefault="005C4144" w:rsidP="005C4144">
      <w:r>
        <w:t xml:space="preserve">W modelu CGE w pierwszej kolejności dla scenariusza WEM dostosowywana jest zmiana PKB, a następnie, na podstawie zewnętrznych projekcji z modeli MAED i MESSAGE, dostosowywane są zużycie paliw w sektorach gospodarki i ceny paliw oraz energii. Dla scenariusza WAM na bazie zewnętrznych projekcji dostosowano zużycie paliw, ceny paliw i energii oraz uwzględniono konieczność poniesienia dodatkowych inwestycji. Inne wartości zmiennych, takie jak zasoby kapitału, pracy oraz ich produktywność w różnych gałęziach przemysłu, pozostają stałe między scenariuszami. Ponadto, ceny uprawnień do emisji nie zmieniają się w obu analizowanych scenariuszach. </w:t>
      </w:r>
    </w:p>
    <w:p w14:paraId="6AFEB704" w14:textId="77777777" w:rsidR="00AB6D33" w:rsidRDefault="00AB6D33" w:rsidP="005C4144"/>
    <w:p w14:paraId="0A0DD7FE" w14:textId="77777777" w:rsidR="00AB6D33" w:rsidRDefault="00AB6D33" w:rsidP="005C4144"/>
    <w:p w14:paraId="568D9253" w14:textId="77777777" w:rsidR="005C4144" w:rsidRPr="00174EC5" w:rsidRDefault="005C4144" w:rsidP="004F5D0E">
      <w:pPr>
        <w:pStyle w:val="Nagwek3"/>
      </w:pPr>
      <w:bookmarkStart w:id="594" w:name="_Toc167795174"/>
      <w:bookmarkStart w:id="595" w:name="_Toc167799345"/>
      <w:bookmarkStart w:id="596" w:name="_Toc167803417"/>
      <w:bookmarkStart w:id="597" w:name="_Toc167804136"/>
      <w:bookmarkStart w:id="598" w:name="_Toc167804163"/>
      <w:bookmarkStart w:id="599" w:name="_Toc171587349"/>
      <w:bookmarkStart w:id="600" w:name="_Toc174710921"/>
      <w:bookmarkStart w:id="601" w:name="_Toc178931986"/>
      <w:r w:rsidRPr="00174EC5">
        <w:t>Zmiany poziomu PKB, konsumpcji, inwestyc</w:t>
      </w:r>
      <w:bookmarkEnd w:id="594"/>
      <w:bookmarkEnd w:id="595"/>
      <w:bookmarkEnd w:id="596"/>
      <w:bookmarkEnd w:id="597"/>
      <w:bookmarkEnd w:id="598"/>
      <w:r w:rsidRPr="00174EC5">
        <w:t>ji</w:t>
      </w:r>
      <w:bookmarkEnd w:id="599"/>
      <w:bookmarkEnd w:id="600"/>
      <w:bookmarkEnd w:id="601"/>
    </w:p>
    <w:p w14:paraId="10334C0D" w14:textId="77777777" w:rsidR="005C4144" w:rsidRPr="00CA2330" w:rsidRDefault="005C4144" w:rsidP="005C4144">
      <w:pPr>
        <w:pStyle w:val="Podtytu"/>
      </w:pPr>
      <w:r w:rsidRPr="00CA2330">
        <w:t>Produkt Krajowy Brutto (PKB)</w:t>
      </w:r>
    </w:p>
    <w:p w14:paraId="1AF956A8" w14:textId="57713190" w:rsidR="005C4144" w:rsidRDefault="005C4144" w:rsidP="005C4144">
      <w:r>
        <w:t>Z symulacji wynika, że różnice makroekonomiczne pomiędzy scenariuszami na ogół są niewielkie. PKB gospodarki w scenariuszu WAM i WEM będzie rosło w niemal identycznym tempie (</w:t>
      </w:r>
      <w:r w:rsidRPr="00BA3CEF">
        <w:fldChar w:fldCharType="begin"/>
      </w:r>
      <w:r>
        <w:instrText xml:space="preserve"> REF _Ref167821920 \h </w:instrText>
      </w:r>
      <w:r w:rsidRPr="00BA3CEF">
        <w:rPr>
          <w:highlight w:val="yellow"/>
        </w:rPr>
        <w:fldChar w:fldCharType="separate"/>
      </w:r>
      <w:r w:rsidR="006C7D6C">
        <w:t xml:space="preserve">Tabela </w:t>
      </w:r>
      <w:r w:rsidR="006C7D6C">
        <w:rPr>
          <w:noProof/>
        </w:rPr>
        <w:t>5</w:t>
      </w:r>
      <w:r w:rsidR="006C7D6C">
        <w:t>.</w:t>
      </w:r>
      <w:r w:rsidR="006C7D6C">
        <w:rPr>
          <w:noProof/>
        </w:rPr>
        <w:t>10</w:t>
      </w:r>
      <w:r w:rsidRPr="00BA3CEF">
        <w:fldChar w:fldCharType="end"/>
      </w:r>
      <w:r>
        <w:t>),</w:t>
      </w:r>
      <w:r w:rsidRPr="00AB563F">
        <w:t xml:space="preserve"> z</w:t>
      </w:r>
      <w:r>
        <w:t> </w:t>
      </w:r>
      <w:r w:rsidRPr="00AB563F">
        <w:t xml:space="preserve">niewielkimi różnicami na korzyść scenariusza WAM. </w:t>
      </w:r>
      <w:r>
        <w:t xml:space="preserve">Długoterminowa tendencja wzrostu PKB jest zbliżona w obu scenariuszach. Największa dynamika obserwowana jest w okresie do 2030 roku. W kolejnych latach wzrosty utrzymują się na relatywnie stabilnym poziomie z lekką tendencją do spadku tempa wzrostu pod koniec okresu. </w:t>
      </w:r>
      <w:bookmarkStart w:id="602" w:name="_Hlk175696189"/>
      <w:r>
        <w:t xml:space="preserve">W okresie od 2020 do 2030 roku średnioroczne tempo </w:t>
      </w:r>
      <w:r w:rsidRPr="00672D00">
        <w:t>wzrostu w</w:t>
      </w:r>
      <w:r>
        <w:t> </w:t>
      </w:r>
      <w:r w:rsidRPr="00672D00">
        <w:t>scenariuszu WAM wyniesie</w:t>
      </w:r>
      <w:r>
        <w:t xml:space="preserve"> </w:t>
      </w:r>
      <w:r w:rsidRPr="00672D00">
        <w:t xml:space="preserve">4,13%. W kolejnej dekadzie, od 2030 do 2040 roku, tempo będzie na poziomie 1,65% rocznie. </w:t>
      </w:r>
    </w:p>
    <w:bookmarkEnd w:id="602"/>
    <w:p w14:paraId="6A7E2CE4" w14:textId="40518178" w:rsidR="005C4144" w:rsidRPr="00DB5D53" w:rsidRDefault="005C4144" w:rsidP="005C4144">
      <w:r w:rsidRPr="0049589C">
        <w:t>Różnica w tempie wzrostu PKB pomiędzy scenariuszami WEM i WAM zaprezentowana w tabeli poniżej (</w:t>
      </w:r>
      <w:r w:rsidRPr="0049589C">
        <w:fldChar w:fldCharType="begin"/>
      </w:r>
      <w:r w:rsidRPr="0049589C">
        <w:instrText xml:space="preserve"> REF _Ref167821920 \h </w:instrText>
      </w:r>
      <w:r>
        <w:instrText xml:space="preserve"> \* MERGEFORMAT </w:instrText>
      </w:r>
      <w:r w:rsidRPr="0049589C">
        <w:fldChar w:fldCharType="separate"/>
      </w:r>
      <w:r w:rsidR="006C7D6C">
        <w:t xml:space="preserve">Tabela </w:t>
      </w:r>
      <w:r w:rsidR="006C7D6C">
        <w:rPr>
          <w:noProof/>
        </w:rPr>
        <w:t>5</w:t>
      </w:r>
      <w:r w:rsidR="006C7D6C">
        <w:t>.</w:t>
      </w:r>
      <w:r w:rsidR="006C7D6C">
        <w:rPr>
          <w:noProof/>
        </w:rPr>
        <w:t>10</w:t>
      </w:r>
      <w:r w:rsidRPr="0049589C">
        <w:fldChar w:fldCharType="end"/>
      </w:r>
      <w:r w:rsidRPr="0049589C">
        <w:t>), chociaż niewielka, jest efektem korzyści wynikających z szybszego postępu w zakresie poprawy efektywności energetycznej i wdrażania technologii niskoemisyjnych w scenariuszu WAM. Te</w:t>
      </w:r>
      <w:r>
        <w:t> </w:t>
      </w:r>
      <w:r w:rsidRPr="0049589C">
        <w:t>czynniki mogą wpłynąć</w:t>
      </w:r>
      <w:r>
        <w:t xml:space="preserve"> na długoterminowy rozwój gospodarki, zmniejszając zużycie paliw i energii na jednostkę produkcji oraz generując dodatkowe korzyści ekonomiczne. Symulacje wskazują, że korzyści te przewyższają koszty dodatkowych nakładów inwestycyjnych w scenariuszu WAM.</w:t>
      </w:r>
    </w:p>
    <w:p w14:paraId="058D1A12" w14:textId="6E50E192" w:rsidR="005C4144" w:rsidRDefault="005C4144" w:rsidP="001A7996">
      <w:pPr>
        <w:pStyle w:val="Legenda"/>
        <w:keepNext/>
        <w:spacing w:after="0"/>
      </w:pPr>
      <w:bookmarkStart w:id="603" w:name="_Ref167821920"/>
      <w:bookmarkStart w:id="604" w:name="_Toc169565494"/>
      <w:bookmarkStart w:id="605" w:name="_Toc171587234"/>
      <w:bookmarkStart w:id="606" w:name="_Toc174711018"/>
      <w:bookmarkStart w:id="607" w:name="_Toc175573171"/>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10</w:t>
      </w:r>
      <w:r w:rsidR="00000000">
        <w:rPr>
          <w:noProof/>
        </w:rPr>
        <w:fldChar w:fldCharType="end"/>
      </w:r>
      <w:bookmarkEnd w:id="603"/>
      <w:r>
        <w:t>. Zmian PKB w scenariuszu WEM i WAM [mld EUR’2020]</w:t>
      </w:r>
      <w:bookmarkEnd w:id="604"/>
      <w:bookmarkEnd w:id="605"/>
      <w:bookmarkEnd w:id="606"/>
      <w:bookmarkEnd w:id="607"/>
    </w:p>
    <w:tbl>
      <w:tblPr>
        <w:tblStyle w:val="KPEiK"/>
        <w:tblW w:w="3835" w:type="pct"/>
        <w:tblLook w:val="04A0" w:firstRow="1" w:lastRow="0" w:firstColumn="1" w:lastColumn="0" w:noHBand="0" w:noVBand="1"/>
      </w:tblPr>
      <w:tblGrid>
        <w:gridCol w:w="1671"/>
        <w:gridCol w:w="1056"/>
        <w:gridCol w:w="1056"/>
        <w:gridCol w:w="1056"/>
        <w:gridCol w:w="1056"/>
        <w:gridCol w:w="1056"/>
      </w:tblGrid>
      <w:tr w:rsidR="00832ECC" w:rsidRPr="00832ECC" w14:paraId="3305F57D" w14:textId="77777777" w:rsidTr="00832ECC">
        <w:trPr>
          <w:cnfStyle w:val="100000000000" w:firstRow="1" w:lastRow="0" w:firstColumn="0" w:lastColumn="0" w:oddVBand="0" w:evenVBand="0" w:oddHBand="0" w:evenHBand="0" w:firstRowFirstColumn="0" w:firstRowLastColumn="0" w:lastRowFirstColumn="0" w:lastRowLastColumn="0"/>
          <w:trHeight w:val="216"/>
          <w:tblHeader/>
        </w:trPr>
        <w:tc>
          <w:tcPr>
            <w:tcW w:w="1670" w:type="dxa"/>
          </w:tcPr>
          <w:p w14:paraId="112DE5F4" w14:textId="77777777" w:rsidR="00832ECC" w:rsidRPr="00832ECC" w:rsidRDefault="00832ECC" w:rsidP="001053AA">
            <w:pPr>
              <w:pStyle w:val="Tabele"/>
              <w:rPr>
                <w:color w:val="auto"/>
              </w:rPr>
            </w:pPr>
            <w:r w:rsidRPr="00832ECC">
              <w:rPr>
                <w:color w:val="auto"/>
              </w:rPr>
              <w:t xml:space="preserve">Scenariusz </w:t>
            </w:r>
          </w:p>
        </w:tc>
        <w:tc>
          <w:tcPr>
            <w:tcW w:w="1056" w:type="dxa"/>
          </w:tcPr>
          <w:p w14:paraId="28DB8B12" w14:textId="77777777" w:rsidR="00832ECC" w:rsidRPr="00832ECC" w:rsidRDefault="00832ECC" w:rsidP="001053AA">
            <w:pPr>
              <w:pStyle w:val="Tabele"/>
              <w:jc w:val="center"/>
              <w:rPr>
                <w:color w:val="auto"/>
              </w:rPr>
            </w:pPr>
            <w:r w:rsidRPr="00832ECC">
              <w:rPr>
                <w:color w:val="auto"/>
              </w:rPr>
              <w:t>2020</w:t>
            </w:r>
          </w:p>
        </w:tc>
        <w:tc>
          <w:tcPr>
            <w:tcW w:w="1056" w:type="dxa"/>
          </w:tcPr>
          <w:p w14:paraId="09730BAE" w14:textId="77777777" w:rsidR="00832ECC" w:rsidRPr="00832ECC" w:rsidRDefault="00832ECC" w:rsidP="001053AA">
            <w:pPr>
              <w:pStyle w:val="Tabele"/>
              <w:jc w:val="center"/>
              <w:rPr>
                <w:color w:val="auto"/>
              </w:rPr>
            </w:pPr>
            <w:r w:rsidRPr="00832ECC">
              <w:rPr>
                <w:color w:val="auto"/>
              </w:rPr>
              <w:t>2025</w:t>
            </w:r>
          </w:p>
        </w:tc>
        <w:tc>
          <w:tcPr>
            <w:tcW w:w="1056" w:type="dxa"/>
          </w:tcPr>
          <w:p w14:paraId="1D93D965" w14:textId="77777777" w:rsidR="00832ECC" w:rsidRPr="00832ECC" w:rsidRDefault="00832ECC" w:rsidP="001053AA">
            <w:pPr>
              <w:pStyle w:val="Tabele"/>
              <w:jc w:val="center"/>
              <w:rPr>
                <w:color w:val="auto"/>
              </w:rPr>
            </w:pPr>
            <w:r w:rsidRPr="00832ECC">
              <w:rPr>
                <w:color w:val="auto"/>
              </w:rPr>
              <w:t>2030</w:t>
            </w:r>
          </w:p>
        </w:tc>
        <w:tc>
          <w:tcPr>
            <w:tcW w:w="1056" w:type="dxa"/>
          </w:tcPr>
          <w:p w14:paraId="4C07C099" w14:textId="77777777" w:rsidR="00832ECC" w:rsidRPr="00832ECC" w:rsidRDefault="00832ECC" w:rsidP="001053AA">
            <w:pPr>
              <w:pStyle w:val="Tabele"/>
              <w:jc w:val="center"/>
              <w:rPr>
                <w:color w:val="auto"/>
              </w:rPr>
            </w:pPr>
            <w:r w:rsidRPr="00832ECC">
              <w:rPr>
                <w:color w:val="auto"/>
              </w:rPr>
              <w:t>2035</w:t>
            </w:r>
          </w:p>
        </w:tc>
        <w:tc>
          <w:tcPr>
            <w:tcW w:w="1056" w:type="dxa"/>
          </w:tcPr>
          <w:p w14:paraId="60747D4E" w14:textId="77777777" w:rsidR="00832ECC" w:rsidRPr="00832ECC" w:rsidRDefault="00832ECC" w:rsidP="001053AA">
            <w:pPr>
              <w:pStyle w:val="Tabele"/>
              <w:jc w:val="center"/>
              <w:rPr>
                <w:color w:val="auto"/>
              </w:rPr>
            </w:pPr>
            <w:r w:rsidRPr="00832ECC">
              <w:rPr>
                <w:color w:val="auto"/>
              </w:rPr>
              <w:t>2040</w:t>
            </w:r>
          </w:p>
        </w:tc>
      </w:tr>
      <w:tr w:rsidR="00832ECC" w:rsidRPr="00832ECC" w14:paraId="36E14BF4" w14:textId="77777777" w:rsidTr="00832ECC">
        <w:trPr>
          <w:trHeight w:val="216"/>
        </w:trPr>
        <w:tc>
          <w:tcPr>
            <w:tcW w:w="1670" w:type="dxa"/>
          </w:tcPr>
          <w:p w14:paraId="06A77ECD" w14:textId="77777777" w:rsidR="00832ECC" w:rsidRPr="00832ECC" w:rsidRDefault="00832ECC" w:rsidP="001053AA">
            <w:pPr>
              <w:pStyle w:val="Tabele"/>
              <w:rPr>
                <w:color w:val="auto"/>
              </w:rPr>
            </w:pPr>
            <w:r w:rsidRPr="00832ECC">
              <w:rPr>
                <w:color w:val="auto"/>
              </w:rPr>
              <w:t>WEM</w:t>
            </w:r>
          </w:p>
        </w:tc>
        <w:tc>
          <w:tcPr>
            <w:tcW w:w="1056" w:type="dxa"/>
            <w:vAlign w:val="top"/>
          </w:tcPr>
          <w:p w14:paraId="62B82F66" w14:textId="77777777" w:rsidR="00832ECC" w:rsidRPr="00832ECC" w:rsidRDefault="00832ECC" w:rsidP="001053AA">
            <w:pPr>
              <w:pStyle w:val="Tabele"/>
              <w:ind w:right="170"/>
              <w:jc w:val="right"/>
              <w:rPr>
                <w:color w:val="auto"/>
              </w:rPr>
            </w:pPr>
            <w:r w:rsidRPr="00832ECC">
              <w:rPr>
                <w:color w:val="auto"/>
              </w:rPr>
              <w:t>527</w:t>
            </w:r>
          </w:p>
        </w:tc>
        <w:tc>
          <w:tcPr>
            <w:tcW w:w="1056" w:type="dxa"/>
            <w:vAlign w:val="top"/>
          </w:tcPr>
          <w:p w14:paraId="4EFF4D58" w14:textId="77777777" w:rsidR="00832ECC" w:rsidRPr="00832ECC" w:rsidRDefault="00832ECC" w:rsidP="001053AA">
            <w:pPr>
              <w:pStyle w:val="Tabele"/>
              <w:ind w:right="170"/>
              <w:jc w:val="right"/>
              <w:rPr>
                <w:color w:val="auto"/>
              </w:rPr>
            </w:pPr>
            <w:r w:rsidRPr="00832ECC">
              <w:rPr>
                <w:color w:val="auto"/>
              </w:rPr>
              <w:t>658</w:t>
            </w:r>
          </w:p>
        </w:tc>
        <w:tc>
          <w:tcPr>
            <w:tcW w:w="1056" w:type="dxa"/>
            <w:vAlign w:val="top"/>
          </w:tcPr>
          <w:p w14:paraId="33471B63" w14:textId="77777777" w:rsidR="00832ECC" w:rsidRPr="00832ECC" w:rsidRDefault="00832ECC" w:rsidP="001053AA">
            <w:pPr>
              <w:pStyle w:val="Tabele"/>
              <w:ind w:right="170"/>
              <w:jc w:val="right"/>
              <w:rPr>
                <w:color w:val="auto"/>
              </w:rPr>
            </w:pPr>
            <w:r w:rsidRPr="00832ECC">
              <w:rPr>
                <w:color w:val="auto"/>
              </w:rPr>
              <w:t>742</w:t>
            </w:r>
          </w:p>
        </w:tc>
        <w:tc>
          <w:tcPr>
            <w:tcW w:w="1056" w:type="dxa"/>
            <w:vAlign w:val="top"/>
          </w:tcPr>
          <w:p w14:paraId="49F26674" w14:textId="77777777" w:rsidR="00832ECC" w:rsidRPr="00832ECC" w:rsidRDefault="00832ECC" w:rsidP="001053AA">
            <w:pPr>
              <w:pStyle w:val="Tabele"/>
              <w:ind w:right="170"/>
              <w:jc w:val="right"/>
              <w:rPr>
                <w:color w:val="auto"/>
              </w:rPr>
            </w:pPr>
            <w:r w:rsidRPr="00832ECC">
              <w:rPr>
                <w:color w:val="auto"/>
              </w:rPr>
              <w:t>809</w:t>
            </w:r>
          </w:p>
        </w:tc>
        <w:tc>
          <w:tcPr>
            <w:tcW w:w="1056" w:type="dxa"/>
            <w:vAlign w:val="top"/>
          </w:tcPr>
          <w:p w14:paraId="73514089" w14:textId="77777777" w:rsidR="00832ECC" w:rsidRPr="00832ECC" w:rsidRDefault="00832ECC" w:rsidP="001053AA">
            <w:pPr>
              <w:pStyle w:val="Tabele"/>
              <w:ind w:right="170"/>
              <w:jc w:val="right"/>
              <w:rPr>
                <w:color w:val="auto"/>
              </w:rPr>
            </w:pPr>
            <w:r w:rsidRPr="00832ECC">
              <w:rPr>
                <w:color w:val="auto"/>
              </w:rPr>
              <w:t>866</w:t>
            </w:r>
          </w:p>
        </w:tc>
      </w:tr>
      <w:tr w:rsidR="00832ECC" w:rsidRPr="00832ECC" w14:paraId="6246B228" w14:textId="77777777" w:rsidTr="00832ECC">
        <w:trPr>
          <w:trHeight w:val="216"/>
        </w:trPr>
        <w:tc>
          <w:tcPr>
            <w:tcW w:w="1670" w:type="dxa"/>
          </w:tcPr>
          <w:p w14:paraId="7C2BB11E" w14:textId="77777777" w:rsidR="00832ECC" w:rsidRPr="00832ECC" w:rsidRDefault="00832ECC" w:rsidP="001053AA">
            <w:pPr>
              <w:pStyle w:val="Tabele"/>
              <w:rPr>
                <w:color w:val="auto"/>
              </w:rPr>
            </w:pPr>
            <w:r w:rsidRPr="00832ECC">
              <w:rPr>
                <w:color w:val="auto"/>
              </w:rPr>
              <w:t>WAM</w:t>
            </w:r>
          </w:p>
        </w:tc>
        <w:tc>
          <w:tcPr>
            <w:tcW w:w="1056" w:type="dxa"/>
            <w:vAlign w:val="top"/>
          </w:tcPr>
          <w:p w14:paraId="3336D82A" w14:textId="77777777" w:rsidR="00832ECC" w:rsidRPr="00832ECC" w:rsidRDefault="00832ECC" w:rsidP="001053AA">
            <w:pPr>
              <w:pStyle w:val="Tabele"/>
              <w:ind w:right="170"/>
              <w:jc w:val="right"/>
              <w:rPr>
                <w:color w:val="auto"/>
              </w:rPr>
            </w:pPr>
            <w:r w:rsidRPr="00832ECC">
              <w:rPr>
                <w:color w:val="auto"/>
              </w:rPr>
              <w:t>527</w:t>
            </w:r>
          </w:p>
        </w:tc>
        <w:tc>
          <w:tcPr>
            <w:tcW w:w="1056" w:type="dxa"/>
            <w:vAlign w:val="top"/>
          </w:tcPr>
          <w:p w14:paraId="5A0F9E4B" w14:textId="77777777" w:rsidR="00832ECC" w:rsidRPr="00832ECC" w:rsidRDefault="00832ECC" w:rsidP="001053AA">
            <w:pPr>
              <w:pStyle w:val="Tabele"/>
              <w:ind w:right="170"/>
              <w:jc w:val="right"/>
              <w:rPr>
                <w:color w:val="auto"/>
              </w:rPr>
            </w:pPr>
            <w:r w:rsidRPr="00832ECC">
              <w:rPr>
                <w:color w:val="auto"/>
              </w:rPr>
              <w:t>659</w:t>
            </w:r>
          </w:p>
        </w:tc>
        <w:tc>
          <w:tcPr>
            <w:tcW w:w="1056" w:type="dxa"/>
            <w:vAlign w:val="top"/>
          </w:tcPr>
          <w:p w14:paraId="243897B0" w14:textId="77777777" w:rsidR="00832ECC" w:rsidRPr="00832ECC" w:rsidRDefault="00832ECC" w:rsidP="001053AA">
            <w:pPr>
              <w:pStyle w:val="Tabele"/>
              <w:ind w:right="170"/>
              <w:jc w:val="right"/>
              <w:rPr>
                <w:color w:val="auto"/>
              </w:rPr>
            </w:pPr>
            <w:r w:rsidRPr="00832ECC">
              <w:rPr>
                <w:color w:val="auto"/>
              </w:rPr>
              <w:t>744</w:t>
            </w:r>
          </w:p>
        </w:tc>
        <w:tc>
          <w:tcPr>
            <w:tcW w:w="1056" w:type="dxa"/>
            <w:vAlign w:val="top"/>
          </w:tcPr>
          <w:p w14:paraId="2A1FF8C1" w14:textId="77777777" w:rsidR="00832ECC" w:rsidRPr="00832ECC" w:rsidRDefault="00832ECC" w:rsidP="001053AA">
            <w:pPr>
              <w:pStyle w:val="Tabele"/>
              <w:ind w:right="170"/>
              <w:jc w:val="right"/>
              <w:rPr>
                <w:color w:val="auto"/>
              </w:rPr>
            </w:pPr>
            <w:r w:rsidRPr="00832ECC">
              <w:rPr>
                <w:color w:val="auto"/>
              </w:rPr>
              <w:t>810</w:t>
            </w:r>
          </w:p>
        </w:tc>
        <w:tc>
          <w:tcPr>
            <w:tcW w:w="1056" w:type="dxa"/>
            <w:vAlign w:val="top"/>
          </w:tcPr>
          <w:p w14:paraId="2796D856" w14:textId="77777777" w:rsidR="00832ECC" w:rsidRPr="00832ECC" w:rsidRDefault="00832ECC" w:rsidP="001053AA">
            <w:pPr>
              <w:pStyle w:val="Tabele"/>
              <w:ind w:right="170"/>
              <w:jc w:val="right"/>
              <w:rPr>
                <w:color w:val="auto"/>
              </w:rPr>
            </w:pPr>
            <w:r w:rsidRPr="00832ECC">
              <w:rPr>
                <w:color w:val="auto"/>
              </w:rPr>
              <w:t>867</w:t>
            </w:r>
          </w:p>
        </w:tc>
      </w:tr>
      <w:tr w:rsidR="00832ECC" w:rsidRPr="00832ECC" w14:paraId="69DACA98" w14:textId="77777777" w:rsidTr="00832ECC">
        <w:trPr>
          <w:trHeight w:val="216"/>
        </w:trPr>
        <w:tc>
          <w:tcPr>
            <w:tcW w:w="1670" w:type="dxa"/>
          </w:tcPr>
          <w:p w14:paraId="4D2D963A" w14:textId="77777777" w:rsidR="00832ECC" w:rsidRPr="00832ECC" w:rsidRDefault="00832ECC" w:rsidP="001053AA">
            <w:pPr>
              <w:pStyle w:val="Tabele"/>
              <w:rPr>
                <w:color w:val="auto"/>
              </w:rPr>
            </w:pPr>
            <w:r w:rsidRPr="00832ECC">
              <w:rPr>
                <w:color w:val="auto"/>
              </w:rPr>
              <w:t xml:space="preserve">Różnica [%] </w:t>
            </w:r>
          </w:p>
        </w:tc>
        <w:tc>
          <w:tcPr>
            <w:tcW w:w="1056" w:type="dxa"/>
            <w:vAlign w:val="top"/>
          </w:tcPr>
          <w:p w14:paraId="68E905E9" w14:textId="77777777" w:rsidR="00832ECC" w:rsidRPr="00832ECC" w:rsidRDefault="00832ECC" w:rsidP="001053AA">
            <w:pPr>
              <w:pStyle w:val="Tabele"/>
              <w:ind w:right="170"/>
              <w:jc w:val="right"/>
              <w:rPr>
                <w:color w:val="auto"/>
              </w:rPr>
            </w:pPr>
            <w:r w:rsidRPr="00832ECC">
              <w:rPr>
                <w:color w:val="auto"/>
              </w:rPr>
              <w:t>0,00%</w:t>
            </w:r>
          </w:p>
        </w:tc>
        <w:tc>
          <w:tcPr>
            <w:tcW w:w="1056" w:type="dxa"/>
            <w:vAlign w:val="top"/>
          </w:tcPr>
          <w:p w14:paraId="4E94A97D" w14:textId="77777777" w:rsidR="00832ECC" w:rsidRPr="00832ECC" w:rsidRDefault="00832ECC" w:rsidP="001053AA">
            <w:pPr>
              <w:pStyle w:val="Tabele"/>
              <w:ind w:right="170"/>
              <w:jc w:val="right"/>
              <w:rPr>
                <w:color w:val="auto"/>
              </w:rPr>
            </w:pPr>
            <w:r w:rsidRPr="00832ECC">
              <w:rPr>
                <w:color w:val="auto"/>
              </w:rPr>
              <w:t>0,15%</w:t>
            </w:r>
          </w:p>
        </w:tc>
        <w:tc>
          <w:tcPr>
            <w:tcW w:w="1056" w:type="dxa"/>
            <w:vAlign w:val="top"/>
          </w:tcPr>
          <w:p w14:paraId="38370531" w14:textId="77777777" w:rsidR="00832ECC" w:rsidRPr="00832ECC" w:rsidRDefault="00832ECC" w:rsidP="001053AA">
            <w:pPr>
              <w:pStyle w:val="Tabele"/>
              <w:ind w:right="170"/>
              <w:jc w:val="right"/>
              <w:rPr>
                <w:color w:val="auto"/>
              </w:rPr>
            </w:pPr>
            <w:r w:rsidRPr="00832ECC">
              <w:rPr>
                <w:color w:val="auto"/>
              </w:rPr>
              <w:t>0,27%</w:t>
            </w:r>
          </w:p>
        </w:tc>
        <w:tc>
          <w:tcPr>
            <w:tcW w:w="1056" w:type="dxa"/>
            <w:vAlign w:val="top"/>
          </w:tcPr>
          <w:p w14:paraId="31CEE80B" w14:textId="77777777" w:rsidR="00832ECC" w:rsidRPr="00832ECC" w:rsidRDefault="00832ECC" w:rsidP="001053AA">
            <w:pPr>
              <w:pStyle w:val="Tabele"/>
              <w:ind w:right="170"/>
              <w:jc w:val="right"/>
              <w:rPr>
                <w:color w:val="auto"/>
              </w:rPr>
            </w:pPr>
            <w:r w:rsidRPr="00832ECC">
              <w:rPr>
                <w:color w:val="auto"/>
              </w:rPr>
              <w:t>0,12%</w:t>
            </w:r>
          </w:p>
        </w:tc>
        <w:tc>
          <w:tcPr>
            <w:tcW w:w="1056" w:type="dxa"/>
            <w:vAlign w:val="top"/>
          </w:tcPr>
          <w:p w14:paraId="69A8AD29" w14:textId="77777777" w:rsidR="00832ECC" w:rsidRPr="00832ECC" w:rsidRDefault="00832ECC" w:rsidP="001053AA">
            <w:pPr>
              <w:pStyle w:val="Tabele"/>
              <w:ind w:right="170"/>
              <w:jc w:val="right"/>
              <w:rPr>
                <w:color w:val="auto"/>
              </w:rPr>
            </w:pPr>
            <w:r w:rsidRPr="00832ECC">
              <w:rPr>
                <w:color w:val="auto"/>
              </w:rPr>
              <w:t>0,12%</w:t>
            </w:r>
          </w:p>
        </w:tc>
      </w:tr>
    </w:tbl>
    <w:p w14:paraId="099B0F0D" w14:textId="77777777" w:rsidR="005C4144" w:rsidRDefault="005C4144" w:rsidP="005C4144">
      <w:pPr>
        <w:pStyle w:val="ardo"/>
      </w:pPr>
      <w:r w:rsidRPr="004B5CB4">
        <w:t>Źródło: opracowanie własne IOŚ-PIB</w:t>
      </w:r>
    </w:p>
    <w:p w14:paraId="1C9D136E" w14:textId="77777777" w:rsidR="005C4144" w:rsidRPr="00CA2330" w:rsidRDefault="005C4144" w:rsidP="005C4144">
      <w:pPr>
        <w:pStyle w:val="Podtytu"/>
        <w:spacing w:after="120"/>
      </w:pPr>
      <w:r w:rsidRPr="00CA2330">
        <w:t>Inwestycje</w:t>
      </w:r>
      <w:r>
        <w:t xml:space="preserve"> w gospodarce</w:t>
      </w:r>
    </w:p>
    <w:p w14:paraId="50FF3528" w14:textId="1B529A3F" w:rsidR="005C4144" w:rsidRPr="00750162" w:rsidRDefault="005C4144" w:rsidP="005C4144">
      <w:r>
        <w:t xml:space="preserve">Motorem wzrostu inwestycji jest wzrost dochodu, choć tempo wzrostu </w:t>
      </w:r>
      <w:r w:rsidRPr="002209CB">
        <w:t xml:space="preserve">inwestycji </w:t>
      </w:r>
      <w:r>
        <w:t>w latach 2020-20</w:t>
      </w:r>
      <w:r w:rsidR="00832ECC">
        <w:t>4</w:t>
      </w:r>
      <w:r>
        <w:t>0 jest nieco niższe niż PKB. Analizując poszczególne okresy w scenariuszu WAM średnioroczny wzrost inwestycji jest najwyższy w latach 2020-2030 i wynosi 6,33</w:t>
      </w:r>
      <w:r w:rsidRPr="002209CB">
        <w:t>%</w:t>
      </w:r>
      <w:r>
        <w:t>, głownie w związku z odbiciem gospodarki po kryzysie w 2020 r. W kolejnym okresie 2030-2040 średnioroczny wzrost wynosi 1,23%. Można to tłumaczyć faktem, że w okres</w:t>
      </w:r>
      <w:r w:rsidR="00832ECC">
        <w:t>ie</w:t>
      </w:r>
      <w:r>
        <w:t xml:space="preserve"> 2020-2040 Polska będzie doświadczać relatywnie szybkiego wzrostu gospodarczego, natomiast w kolejnym okresie, wraz z konwergencją gospodarki do tempa wzrostu gospodarek zachodnich, tempo wzrostu będzie maleć.</w:t>
      </w:r>
      <w:r w:rsidDel="00B21021">
        <w:t xml:space="preserve"> </w:t>
      </w:r>
    </w:p>
    <w:p w14:paraId="69A72355" w14:textId="4AF412B1" w:rsidR="005C4144" w:rsidRPr="00750162" w:rsidRDefault="005C4144" w:rsidP="005C4144">
      <w:r w:rsidRPr="00015358">
        <w:t xml:space="preserve">Porównując dwa scenariusze analizy, można zauważyć, że w scenariuszu WAM potrzeby inwestycyjne są wyższe w porównaniu do scenariusza WEM. W 2030 inwestycje w scenariuszu WAM są większe o 1,9%, co odzwierciedla intensywne zapotrzebowanie na kapitał w gospodarce w stosunku do scenariusza WEM. W roku 2040 różnica ta powiększa się do 5,23%, co nadal wskazuje na duże zapotrzebowanie inwestycyjne w scenariuszu WAM, nawet bardziej intensywne niż w poprzedniej dekadzie. </w:t>
      </w:r>
    </w:p>
    <w:p w14:paraId="4C0371FC" w14:textId="2AC43EC5" w:rsidR="005C4144" w:rsidRPr="00750162" w:rsidRDefault="005C4144" w:rsidP="005C4144">
      <w:r>
        <w:fldChar w:fldCharType="begin"/>
      </w:r>
      <w:r>
        <w:instrText xml:space="preserve"> REF _Ref167821999 \h </w:instrText>
      </w:r>
      <w:r>
        <w:fldChar w:fldCharType="separate"/>
      </w:r>
      <w:r w:rsidR="006C7D6C">
        <w:t xml:space="preserve">Tabela </w:t>
      </w:r>
      <w:r w:rsidR="006C7D6C">
        <w:rPr>
          <w:noProof/>
        </w:rPr>
        <w:t>5</w:t>
      </w:r>
      <w:r w:rsidR="006C7D6C">
        <w:t>.</w:t>
      </w:r>
      <w:r w:rsidR="006C7D6C">
        <w:rPr>
          <w:noProof/>
        </w:rPr>
        <w:t>11</w:t>
      </w:r>
      <w:r>
        <w:fldChar w:fldCharType="end"/>
      </w:r>
      <w:r w:rsidRPr="00750162">
        <w:t xml:space="preserve"> przedstawia szczegółowe zmiany inwestycji w obu scenariuszach, ilustrując wyraźne różnice w</w:t>
      </w:r>
      <w:r>
        <w:t> </w:t>
      </w:r>
      <w:r w:rsidRPr="00750162">
        <w:t>dynamice wzrostu inwestycji w zależności od okresu analizy oraz specyficznych potrzeb gospodarczych i</w:t>
      </w:r>
      <w:r>
        <w:t> </w:t>
      </w:r>
      <w:r w:rsidRPr="00750162">
        <w:t>energetycznych Polski.</w:t>
      </w:r>
    </w:p>
    <w:p w14:paraId="3B389EEC" w14:textId="54FC0963" w:rsidR="005C4144" w:rsidRDefault="005C4144" w:rsidP="001A7996">
      <w:pPr>
        <w:pStyle w:val="Legenda"/>
        <w:keepNext/>
        <w:spacing w:after="0"/>
      </w:pPr>
      <w:bookmarkStart w:id="608" w:name="_Ref167821999"/>
      <w:bookmarkStart w:id="609" w:name="_Toc169565495"/>
      <w:bookmarkStart w:id="610" w:name="_Toc171587235"/>
      <w:bookmarkStart w:id="611" w:name="_Toc174711019"/>
      <w:bookmarkStart w:id="612" w:name="_Toc175573172"/>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11</w:t>
      </w:r>
      <w:r w:rsidR="00000000">
        <w:rPr>
          <w:noProof/>
        </w:rPr>
        <w:fldChar w:fldCharType="end"/>
      </w:r>
      <w:bookmarkEnd w:id="608"/>
      <w:r>
        <w:t>. Zmiany całkowitych inwestycji w gospodarce w scenariuszu WEM i WAM [mld EUR’2020]</w:t>
      </w:r>
      <w:bookmarkEnd w:id="609"/>
      <w:bookmarkEnd w:id="610"/>
      <w:bookmarkEnd w:id="611"/>
      <w:bookmarkEnd w:id="612"/>
    </w:p>
    <w:tbl>
      <w:tblPr>
        <w:tblStyle w:val="KPEiK"/>
        <w:tblW w:w="3777" w:type="pct"/>
        <w:tblLook w:val="04A0" w:firstRow="1" w:lastRow="0" w:firstColumn="1" w:lastColumn="0" w:noHBand="0" w:noVBand="1"/>
      </w:tblPr>
      <w:tblGrid>
        <w:gridCol w:w="1645"/>
        <w:gridCol w:w="1040"/>
        <w:gridCol w:w="1040"/>
        <w:gridCol w:w="1040"/>
        <w:gridCol w:w="1040"/>
        <w:gridCol w:w="1040"/>
      </w:tblGrid>
      <w:tr w:rsidR="00832ECC" w:rsidRPr="00832ECC" w14:paraId="77181A46" w14:textId="77777777" w:rsidTr="00832ECC">
        <w:trPr>
          <w:cnfStyle w:val="100000000000" w:firstRow="1" w:lastRow="0" w:firstColumn="0" w:lastColumn="0" w:oddVBand="0" w:evenVBand="0" w:oddHBand="0" w:evenHBand="0" w:firstRowFirstColumn="0" w:firstRowLastColumn="0" w:lastRowFirstColumn="0" w:lastRowLastColumn="0"/>
          <w:trHeight w:val="216"/>
          <w:tblHeader/>
        </w:trPr>
        <w:tc>
          <w:tcPr>
            <w:tcW w:w="1646" w:type="dxa"/>
          </w:tcPr>
          <w:p w14:paraId="06359D6D" w14:textId="77777777" w:rsidR="00832ECC" w:rsidRPr="00832ECC" w:rsidRDefault="00832ECC" w:rsidP="001053AA">
            <w:pPr>
              <w:pStyle w:val="Tabele"/>
              <w:rPr>
                <w:color w:val="auto"/>
              </w:rPr>
            </w:pPr>
            <w:r w:rsidRPr="00832ECC">
              <w:rPr>
                <w:color w:val="auto"/>
              </w:rPr>
              <w:t xml:space="preserve">Scenariusz </w:t>
            </w:r>
          </w:p>
        </w:tc>
        <w:tc>
          <w:tcPr>
            <w:tcW w:w="1040" w:type="dxa"/>
          </w:tcPr>
          <w:p w14:paraId="51E52255" w14:textId="77777777" w:rsidR="00832ECC" w:rsidRPr="00832ECC" w:rsidRDefault="00832ECC" w:rsidP="001053AA">
            <w:pPr>
              <w:pStyle w:val="Tabele"/>
              <w:jc w:val="center"/>
              <w:rPr>
                <w:color w:val="auto"/>
              </w:rPr>
            </w:pPr>
            <w:r w:rsidRPr="00832ECC">
              <w:rPr>
                <w:color w:val="auto"/>
              </w:rPr>
              <w:t>2020</w:t>
            </w:r>
          </w:p>
        </w:tc>
        <w:tc>
          <w:tcPr>
            <w:tcW w:w="1040" w:type="dxa"/>
          </w:tcPr>
          <w:p w14:paraId="5E62F882" w14:textId="77777777" w:rsidR="00832ECC" w:rsidRPr="00832ECC" w:rsidRDefault="00832ECC" w:rsidP="001053AA">
            <w:pPr>
              <w:pStyle w:val="Tabele"/>
              <w:jc w:val="center"/>
              <w:rPr>
                <w:color w:val="auto"/>
              </w:rPr>
            </w:pPr>
            <w:r w:rsidRPr="00832ECC">
              <w:rPr>
                <w:color w:val="auto"/>
              </w:rPr>
              <w:t>2025</w:t>
            </w:r>
          </w:p>
        </w:tc>
        <w:tc>
          <w:tcPr>
            <w:tcW w:w="1040" w:type="dxa"/>
          </w:tcPr>
          <w:p w14:paraId="15E48712" w14:textId="77777777" w:rsidR="00832ECC" w:rsidRPr="00832ECC" w:rsidRDefault="00832ECC" w:rsidP="001053AA">
            <w:pPr>
              <w:pStyle w:val="Tabele"/>
              <w:jc w:val="center"/>
              <w:rPr>
                <w:color w:val="auto"/>
              </w:rPr>
            </w:pPr>
            <w:r w:rsidRPr="00832ECC">
              <w:rPr>
                <w:color w:val="auto"/>
              </w:rPr>
              <w:t>2030</w:t>
            </w:r>
          </w:p>
        </w:tc>
        <w:tc>
          <w:tcPr>
            <w:tcW w:w="1040" w:type="dxa"/>
          </w:tcPr>
          <w:p w14:paraId="7B1E69F8" w14:textId="77777777" w:rsidR="00832ECC" w:rsidRPr="00832ECC" w:rsidRDefault="00832ECC" w:rsidP="001053AA">
            <w:pPr>
              <w:pStyle w:val="Tabele"/>
              <w:jc w:val="center"/>
              <w:rPr>
                <w:color w:val="auto"/>
              </w:rPr>
            </w:pPr>
            <w:r w:rsidRPr="00832ECC">
              <w:rPr>
                <w:color w:val="auto"/>
              </w:rPr>
              <w:t>2035</w:t>
            </w:r>
          </w:p>
        </w:tc>
        <w:tc>
          <w:tcPr>
            <w:tcW w:w="1040" w:type="dxa"/>
          </w:tcPr>
          <w:p w14:paraId="58D44448" w14:textId="77777777" w:rsidR="00832ECC" w:rsidRPr="00832ECC" w:rsidRDefault="00832ECC" w:rsidP="001053AA">
            <w:pPr>
              <w:pStyle w:val="Tabele"/>
              <w:jc w:val="center"/>
              <w:rPr>
                <w:color w:val="auto"/>
              </w:rPr>
            </w:pPr>
            <w:r w:rsidRPr="00832ECC">
              <w:rPr>
                <w:color w:val="auto"/>
              </w:rPr>
              <w:t>2040</w:t>
            </w:r>
          </w:p>
        </w:tc>
      </w:tr>
      <w:tr w:rsidR="00832ECC" w:rsidRPr="00832ECC" w14:paraId="6144F10F" w14:textId="77777777" w:rsidTr="00832ECC">
        <w:trPr>
          <w:trHeight w:val="216"/>
        </w:trPr>
        <w:tc>
          <w:tcPr>
            <w:tcW w:w="1646" w:type="dxa"/>
          </w:tcPr>
          <w:p w14:paraId="72B4F480" w14:textId="77777777" w:rsidR="00832ECC" w:rsidRPr="00832ECC" w:rsidRDefault="00832ECC" w:rsidP="001053AA">
            <w:pPr>
              <w:pStyle w:val="Tabele"/>
              <w:rPr>
                <w:color w:val="auto"/>
              </w:rPr>
            </w:pPr>
            <w:r w:rsidRPr="00832ECC">
              <w:rPr>
                <w:color w:val="auto"/>
              </w:rPr>
              <w:t>WEM</w:t>
            </w:r>
          </w:p>
        </w:tc>
        <w:tc>
          <w:tcPr>
            <w:tcW w:w="1040" w:type="dxa"/>
          </w:tcPr>
          <w:p w14:paraId="2314C31F" w14:textId="77777777" w:rsidR="00832ECC" w:rsidRPr="00832ECC" w:rsidRDefault="00832ECC" w:rsidP="001053AA">
            <w:pPr>
              <w:pStyle w:val="Tabele"/>
              <w:jc w:val="right"/>
              <w:rPr>
                <w:color w:val="auto"/>
              </w:rPr>
            </w:pPr>
            <w:r w:rsidRPr="00832ECC">
              <w:rPr>
                <w:color w:val="auto"/>
              </w:rPr>
              <w:t>99</w:t>
            </w:r>
          </w:p>
        </w:tc>
        <w:tc>
          <w:tcPr>
            <w:tcW w:w="1040" w:type="dxa"/>
          </w:tcPr>
          <w:p w14:paraId="6E8E3009" w14:textId="77777777" w:rsidR="00832ECC" w:rsidRPr="00832ECC" w:rsidRDefault="00832ECC" w:rsidP="001053AA">
            <w:pPr>
              <w:pStyle w:val="Tabele"/>
              <w:jc w:val="right"/>
              <w:rPr>
                <w:color w:val="auto"/>
              </w:rPr>
            </w:pPr>
            <w:r w:rsidRPr="00832ECC">
              <w:rPr>
                <w:color w:val="auto"/>
              </w:rPr>
              <w:t>148</w:t>
            </w:r>
          </w:p>
        </w:tc>
        <w:tc>
          <w:tcPr>
            <w:tcW w:w="1040" w:type="dxa"/>
          </w:tcPr>
          <w:p w14:paraId="5FD5B6D0" w14:textId="77777777" w:rsidR="00832ECC" w:rsidRPr="00832ECC" w:rsidRDefault="00832ECC" w:rsidP="001053AA">
            <w:pPr>
              <w:pStyle w:val="Tabele"/>
              <w:jc w:val="right"/>
              <w:rPr>
                <w:color w:val="auto"/>
              </w:rPr>
            </w:pPr>
            <w:r w:rsidRPr="00832ECC">
              <w:rPr>
                <w:color w:val="auto"/>
              </w:rPr>
              <w:t>158</w:t>
            </w:r>
          </w:p>
        </w:tc>
        <w:tc>
          <w:tcPr>
            <w:tcW w:w="1040" w:type="dxa"/>
          </w:tcPr>
          <w:p w14:paraId="24D338FC" w14:textId="77777777" w:rsidR="00832ECC" w:rsidRPr="00832ECC" w:rsidRDefault="00832ECC" w:rsidP="001053AA">
            <w:pPr>
              <w:pStyle w:val="Tabele"/>
              <w:jc w:val="right"/>
              <w:rPr>
                <w:color w:val="auto"/>
              </w:rPr>
            </w:pPr>
            <w:r w:rsidRPr="00832ECC">
              <w:rPr>
                <w:color w:val="auto"/>
              </w:rPr>
              <w:t>162</w:t>
            </w:r>
          </w:p>
        </w:tc>
        <w:tc>
          <w:tcPr>
            <w:tcW w:w="1040" w:type="dxa"/>
          </w:tcPr>
          <w:p w14:paraId="563DD2D8" w14:textId="77777777" w:rsidR="00832ECC" w:rsidRPr="00832ECC" w:rsidRDefault="00832ECC" w:rsidP="001053AA">
            <w:pPr>
              <w:pStyle w:val="Tabele"/>
              <w:jc w:val="right"/>
              <w:rPr>
                <w:color w:val="auto"/>
              </w:rPr>
            </w:pPr>
            <w:r w:rsidRPr="00832ECC">
              <w:rPr>
                <w:color w:val="auto"/>
              </w:rPr>
              <w:t>172</w:t>
            </w:r>
          </w:p>
        </w:tc>
      </w:tr>
      <w:tr w:rsidR="00832ECC" w:rsidRPr="00832ECC" w14:paraId="1EE1F880" w14:textId="77777777" w:rsidTr="00832ECC">
        <w:trPr>
          <w:trHeight w:val="216"/>
        </w:trPr>
        <w:tc>
          <w:tcPr>
            <w:tcW w:w="1646" w:type="dxa"/>
          </w:tcPr>
          <w:p w14:paraId="2CE0A46B" w14:textId="77777777" w:rsidR="00832ECC" w:rsidRPr="00832ECC" w:rsidRDefault="00832ECC" w:rsidP="001053AA">
            <w:pPr>
              <w:pStyle w:val="Tabele"/>
              <w:rPr>
                <w:color w:val="auto"/>
              </w:rPr>
            </w:pPr>
            <w:r w:rsidRPr="00832ECC">
              <w:rPr>
                <w:color w:val="auto"/>
              </w:rPr>
              <w:t>WAM</w:t>
            </w:r>
          </w:p>
        </w:tc>
        <w:tc>
          <w:tcPr>
            <w:tcW w:w="1040" w:type="dxa"/>
          </w:tcPr>
          <w:p w14:paraId="411059CA" w14:textId="77777777" w:rsidR="00832ECC" w:rsidRPr="00832ECC" w:rsidRDefault="00832ECC" w:rsidP="001053AA">
            <w:pPr>
              <w:pStyle w:val="Tabele"/>
              <w:jc w:val="right"/>
              <w:rPr>
                <w:color w:val="auto"/>
              </w:rPr>
            </w:pPr>
            <w:r w:rsidRPr="00832ECC">
              <w:rPr>
                <w:color w:val="auto"/>
              </w:rPr>
              <w:t>99</w:t>
            </w:r>
          </w:p>
        </w:tc>
        <w:tc>
          <w:tcPr>
            <w:tcW w:w="1040" w:type="dxa"/>
          </w:tcPr>
          <w:p w14:paraId="2B5167B6" w14:textId="77777777" w:rsidR="00832ECC" w:rsidRPr="00832ECC" w:rsidRDefault="00832ECC" w:rsidP="001053AA">
            <w:pPr>
              <w:pStyle w:val="Tabele"/>
              <w:jc w:val="right"/>
              <w:rPr>
                <w:color w:val="auto"/>
              </w:rPr>
            </w:pPr>
            <w:r w:rsidRPr="00832ECC">
              <w:rPr>
                <w:color w:val="auto"/>
              </w:rPr>
              <w:t>150</w:t>
            </w:r>
          </w:p>
        </w:tc>
        <w:tc>
          <w:tcPr>
            <w:tcW w:w="1040" w:type="dxa"/>
          </w:tcPr>
          <w:p w14:paraId="6D0475F9" w14:textId="77777777" w:rsidR="00832ECC" w:rsidRPr="00832ECC" w:rsidRDefault="00832ECC" w:rsidP="001053AA">
            <w:pPr>
              <w:pStyle w:val="Tabele"/>
              <w:jc w:val="right"/>
              <w:rPr>
                <w:color w:val="auto"/>
              </w:rPr>
            </w:pPr>
            <w:r w:rsidRPr="00832ECC">
              <w:rPr>
                <w:color w:val="auto"/>
              </w:rPr>
              <w:t>161</w:t>
            </w:r>
          </w:p>
        </w:tc>
        <w:tc>
          <w:tcPr>
            <w:tcW w:w="1040" w:type="dxa"/>
          </w:tcPr>
          <w:p w14:paraId="5F2ECEE3" w14:textId="77777777" w:rsidR="00832ECC" w:rsidRPr="00832ECC" w:rsidRDefault="00832ECC" w:rsidP="001053AA">
            <w:pPr>
              <w:pStyle w:val="Tabele"/>
              <w:jc w:val="right"/>
              <w:rPr>
                <w:color w:val="auto"/>
              </w:rPr>
            </w:pPr>
            <w:r w:rsidRPr="00832ECC">
              <w:rPr>
                <w:color w:val="auto"/>
              </w:rPr>
              <w:t>164</w:t>
            </w:r>
          </w:p>
        </w:tc>
        <w:tc>
          <w:tcPr>
            <w:tcW w:w="1040" w:type="dxa"/>
          </w:tcPr>
          <w:p w14:paraId="21C3B701" w14:textId="77777777" w:rsidR="00832ECC" w:rsidRPr="00832ECC" w:rsidRDefault="00832ECC" w:rsidP="001053AA">
            <w:pPr>
              <w:pStyle w:val="Tabele"/>
              <w:jc w:val="right"/>
              <w:rPr>
                <w:color w:val="auto"/>
              </w:rPr>
            </w:pPr>
            <w:r w:rsidRPr="00832ECC">
              <w:rPr>
                <w:color w:val="auto"/>
              </w:rPr>
              <w:t>181</w:t>
            </w:r>
          </w:p>
        </w:tc>
      </w:tr>
      <w:tr w:rsidR="00832ECC" w:rsidRPr="00832ECC" w14:paraId="77F933E2" w14:textId="77777777" w:rsidTr="00832ECC">
        <w:trPr>
          <w:trHeight w:val="216"/>
        </w:trPr>
        <w:tc>
          <w:tcPr>
            <w:tcW w:w="1646" w:type="dxa"/>
          </w:tcPr>
          <w:p w14:paraId="5E070D88" w14:textId="77777777" w:rsidR="00832ECC" w:rsidRPr="00832ECC" w:rsidRDefault="00832ECC" w:rsidP="001053AA">
            <w:pPr>
              <w:pStyle w:val="Tabele"/>
              <w:rPr>
                <w:color w:val="auto"/>
              </w:rPr>
            </w:pPr>
            <w:r w:rsidRPr="00832ECC">
              <w:rPr>
                <w:color w:val="auto"/>
              </w:rPr>
              <w:t>Różnica</w:t>
            </w:r>
          </w:p>
        </w:tc>
        <w:tc>
          <w:tcPr>
            <w:tcW w:w="1040" w:type="dxa"/>
          </w:tcPr>
          <w:p w14:paraId="4F9EFBBD" w14:textId="77777777" w:rsidR="00832ECC" w:rsidRPr="00832ECC" w:rsidRDefault="00832ECC" w:rsidP="001053AA">
            <w:pPr>
              <w:pStyle w:val="Tabele"/>
              <w:jc w:val="right"/>
              <w:rPr>
                <w:color w:val="auto"/>
              </w:rPr>
            </w:pPr>
            <w:r w:rsidRPr="00832ECC">
              <w:rPr>
                <w:color w:val="auto"/>
              </w:rPr>
              <w:t>0,00%</w:t>
            </w:r>
          </w:p>
        </w:tc>
        <w:tc>
          <w:tcPr>
            <w:tcW w:w="1040" w:type="dxa"/>
          </w:tcPr>
          <w:p w14:paraId="212C59A1" w14:textId="77777777" w:rsidR="00832ECC" w:rsidRPr="00832ECC" w:rsidRDefault="00832ECC" w:rsidP="001053AA">
            <w:pPr>
              <w:pStyle w:val="Tabele"/>
              <w:jc w:val="right"/>
              <w:rPr>
                <w:color w:val="auto"/>
              </w:rPr>
            </w:pPr>
            <w:r w:rsidRPr="00832ECC">
              <w:rPr>
                <w:color w:val="auto"/>
              </w:rPr>
              <w:t>1,35%</w:t>
            </w:r>
          </w:p>
        </w:tc>
        <w:tc>
          <w:tcPr>
            <w:tcW w:w="1040" w:type="dxa"/>
          </w:tcPr>
          <w:p w14:paraId="3D773268" w14:textId="77777777" w:rsidR="00832ECC" w:rsidRPr="00832ECC" w:rsidRDefault="00832ECC" w:rsidP="001053AA">
            <w:pPr>
              <w:pStyle w:val="Tabele"/>
              <w:jc w:val="right"/>
              <w:rPr>
                <w:color w:val="auto"/>
              </w:rPr>
            </w:pPr>
            <w:r w:rsidRPr="00832ECC">
              <w:rPr>
                <w:color w:val="auto"/>
              </w:rPr>
              <w:t>1,90%</w:t>
            </w:r>
          </w:p>
        </w:tc>
        <w:tc>
          <w:tcPr>
            <w:tcW w:w="1040" w:type="dxa"/>
          </w:tcPr>
          <w:p w14:paraId="20D58D1C" w14:textId="77777777" w:rsidR="00832ECC" w:rsidRPr="00832ECC" w:rsidRDefault="00832ECC" w:rsidP="001053AA">
            <w:pPr>
              <w:pStyle w:val="Tabele"/>
              <w:jc w:val="right"/>
              <w:rPr>
                <w:color w:val="auto"/>
              </w:rPr>
            </w:pPr>
            <w:r w:rsidRPr="00832ECC">
              <w:rPr>
                <w:color w:val="auto"/>
              </w:rPr>
              <w:t>1,23%</w:t>
            </w:r>
          </w:p>
        </w:tc>
        <w:tc>
          <w:tcPr>
            <w:tcW w:w="1040" w:type="dxa"/>
          </w:tcPr>
          <w:p w14:paraId="3B933008" w14:textId="77777777" w:rsidR="00832ECC" w:rsidRPr="00832ECC" w:rsidRDefault="00832ECC" w:rsidP="001053AA">
            <w:pPr>
              <w:pStyle w:val="Tabele"/>
              <w:jc w:val="right"/>
              <w:rPr>
                <w:color w:val="auto"/>
              </w:rPr>
            </w:pPr>
            <w:r w:rsidRPr="00832ECC">
              <w:rPr>
                <w:color w:val="auto"/>
              </w:rPr>
              <w:t>5,23%</w:t>
            </w:r>
          </w:p>
        </w:tc>
      </w:tr>
    </w:tbl>
    <w:p w14:paraId="2E484BD4" w14:textId="77777777" w:rsidR="005C4144" w:rsidRPr="00174EC5" w:rsidRDefault="005C4144" w:rsidP="005C4144">
      <w:pPr>
        <w:pStyle w:val="ardo"/>
      </w:pPr>
      <w:r w:rsidRPr="004B5CB4">
        <w:t>Źródło: opracowanie własne IOŚ-PIB</w:t>
      </w:r>
    </w:p>
    <w:p w14:paraId="5A71A102" w14:textId="77777777" w:rsidR="00887A03" w:rsidRDefault="00887A03" w:rsidP="005C4144">
      <w:pPr>
        <w:pStyle w:val="Podtytu"/>
        <w:spacing w:after="120"/>
      </w:pPr>
    </w:p>
    <w:p w14:paraId="2691DF0E" w14:textId="05BDB912" w:rsidR="005C4144" w:rsidRPr="00907D88" w:rsidRDefault="005C4144" w:rsidP="005C4144">
      <w:pPr>
        <w:pStyle w:val="Podtytu"/>
        <w:spacing w:after="120"/>
      </w:pPr>
      <w:r w:rsidRPr="00907D88">
        <w:t xml:space="preserve">Konsumpcja gospodarstw domowych </w:t>
      </w:r>
    </w:p>
    <w:p w14:paraId="4526EA29" w14:textId="71B21718" w:rsidR="005C4144" w:rsidRDefault="005C4144" w:rsidP="005C4144">
      <w:r>
        <w:t>Wzrost konsumpcji w Polsce jest głównie napędzany przez wzrost PKB, ale jego tempo jest wyższe w okresie 2020-20</w:t>
      </w:r>
      <w:r w:rsidR="002D75BA">
        <w:t>4</w:t>
      </w:r>
      <w:r>
        <w:t xml:space="preserve">0. Przy czym średnioroczna dynamika wzrostu konsumpcji w latach 2020-2030 dla scenariusza </w:t>
      </w:r>
      <w:r w:rsidRPr="00015358">
        <w:t>WAM wynosi 4,8%. W późniejszych okresach konsumpcja rośnie już nieco wolniej, ze średnim rocznym wzrostem wynoszącym 1,4% w okresie 2030-.</w:t>
      </w:r>
      <w:r>
        <w:t xml:space="preserve"> </w:t>
      </w:r>
    </w:p>
    <w:p w14:paraId="00F20B14" w14:textId="0992D797" w:rsidR="005C4144" w:rsidRPr="00BA3CEF" w:rsidRDefault="005C4144" w:rsidP="005C4144">
      <w:pPr>
        <w:pStyle w:val="Legenda"/>
        <w:rPr>
          <w:i w:val="0"/>
          <w:iCs w:val="0"/>
          <w:color w:val="auto"/>
          <w:sz w:val="20"/>
          <w:szCs w:val="20"/>
        </w:rPr>
      </w:pPr>
      <w:r w:rsidRPr="5442884F">
        <w:rPr>
          <w:i w:val="0"/>
          <w:iCs w:val="0"/>
          <w:color w:val="auto"/>
          <w:sz w:val="20"/>
          <w:szCs w:val="20"/>
        </w:rPr>
        <w:t>Konsumpcja jest często traktowana jako miara dobrobytu społeczeństwa, ponieważ wyższy poziom konsumpcji zazwyczaj oznacza większy dostęp do dóbr i usług. Porównując dwa scenariusze analizy - WAM i WEM, można zauważyć, że różnice w wartościach konsumpcji pomiędzy scenariuszami WAM i</w:t>
      </w:r>
      <w:r>
        <w:rPr>
          <w:i w:val="0"/>
          <w:iCs w:val="0"/>
          <w:color w:val="auto"/>
          <w:sz w:val="20"/>
          <w:szCs w:val="20"/>
        </w:rPr>
        <w:t> </w:t>
      </w:r>
      <w:r w:rsidRPr="5442884F">
        <w:rPr>
          <w:i w:val="0"/>
          <w:iCs w:val="0"/>
          <w:color w:val="auto"/>
          <w:sz w:val="20"/>
          <w:szCs w:val="20"/>
        </w:rPr>
        <w:t>WEM są stosunkowo niewielkie w pierwszych dwóch dekadach projekcji. Jedynym rokiem, w którym konsumpcja w scenariuszu WAM jest niższa niż w WEM jest 2040, powodem są relatywnie duże potrzeby inwestycyjne w stosunku do WEM. W efekcie, w 2040 roku konsumpcja musi zostać obniżona, aby</w:t>
      </w:r>
      <w:r w:rsidR="002D75BA">
        <w:rPr>
          <w:i w:val="0"/>
          <w:iCs w:val="0"/>
          <w:color w:val="auto"/>
          <w:sz w:val="20"/>
          <w:szCs w:val="20"/>
        </w:rPr>
        <w:t> </w:t>
      </w:r>
      <w:r w:rsidRPr="5442884F">
        <w:rPr>
          <w:i w:val="0"/>
          <w:iCs w:val="0"/>
          <w:color w:val="auto"/>
          <w:sz w:val="20"/>
          <w:szCs w:val="20"/>
        </w:rPr>
        <w:t>umożliwić sfinansowanie dodatkowych inwestycji.</w:t>
      </w:r>
    </w:p>
    <w:p w14:paraId="609FAC1F" w14:textId="77777777" w:rsidR="005C4144" w:rsidRPr="00BA3CEF" w:rsidRDefault="005C4144" w:rsidP="005C4144">
      <w:pPr>
        <w:pStyle w:val="Legenda"/>
        <w:rPr>
          <w:i w:val="0"/>
          <w:iCs w:val="0"/>
          <w:color w:val="auto"/>
          <w:sz w:val="20"/>
          <w:szCs w:val="20"/>
        </w:rPr>
      </w:pPr>
      <w:bookmarkStart w:id="613" w:name="_Hlk175696279"/>
      <w:r w:rsidRPr="5442884F">
        <w:rPr>
          <w:i w:val="0"/>
          <w:iCs w:val="0"/>
          <w:color w:val="auto"/>
          <w:sz w:val="20"/>
          <w:szCs w:val="20"/>
        </w:rPr>
        <w:t>Generalnie wyższy poziom konsumpcji w scenariuszu WAM wynika głównie ze zmniejszenia wydatków na paliwa i energię, a także z mniejszych cen dóbr. Mniejsze ceny można wytłumaczyć spadkiem wydatków na zakup uprawnień do emisji (w dużej mierze z zagranicy), z uwagi na zmniejszające się znaczenie paliw kopalnych w stosunku do scenariusza WEM. Dzięki mniejszym kosztom związanym z energią i emisjami, więcej środków może być przeznaczonych przez gospodarstwa domowe na konsumpcję dóbr i usług.</w:t>
      </w:r>
    </w:p>
    <w:p w14:paraId="689B0165" w14:textId="48A86C54" w:rsidR="005C4144" w:rsidRDefault="005C4144" w:rsidP="005C4144">
      <w:pPr>
        <w:pStyle w:val="Legenda"/>
        <w:keepNext/>
      </w:pPr>
      <w:bookmarkStart w:id="614" w:name="_Toc169565496"/>
      <w:bookmarkStart w:id="615" w:name="_Toc171587236"/>
      <w:bookmarkStart w:id="616" w:name="_Toc174711020"/>
      <w:bookmarkStart w:id="617" w:name="_Toc175573173"/>
      <w:bookmarkEnd w:id="613"/>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12</w:t>
      </w:r>
      <w:r w:rsidR="00000000">
        <w:rPr>
          <w:noProof/>
        </w:rPr>
        <w:fldChar w:fldCharType="end"/>
      </w:r>
      <w:r>
        <w:t>. Zmiany konsumpcji gospodarstw domowych w scen</w:t>
      </w:r>
      <w:r w:rsidR="00E901C4">
        <w:t>.</w:t>
      </w:r>
      <w:r>
        <w:t xml:space="preserve"> WEM i WAM [mln EUR’2020]</w:t>
      </w:r>
      <w:bookmarkEnd w:id="614"/>
      <w:bookmarkEnd w:id="615"/>
      <w:bookmarkEnd w:id="616"/>
      <w:bookmarkEnd w:id="617"/>
    </w:p>
    <w:tbl>
      <w:tblPr>
        <w:tblStyle w:val="KPEiK"/>
        <w:tblW w:w="3835" w:type="pct"/>
        <w:tblLook w:val="04A0" w:firstRow="1" w:lastRow="0" w:firstColumn="1" w:lastColumn="0" w:noHBand="0" w:noVBand="1"/>
      </w:tblPr>
      <w:tblGrid>
        <w:gridCol w:w="1671"/>
        <w:gridCol w:w="1056"/>
        <w:gridCol w:w="1056"/>
        <w:gridCol w:w="1056"/>
        <w:gridCol w:w="1056"/>
        <w:gridCol w:w="1056"/>
      </w:tblGrid>
      <w:tr w:rsidR="002D75BA" w:rsidRPr="002D75BA" w14:paraId="4DFD8A94" w14:textId="77777777" w:rsidTr="002D75BA">
        <w:trPr>
          <w:cnfStyle w:val="100000000000" w:firstRow="1" w:lastRow="0" w:firstColumn="0" w:lastColumn="0" w:oddVBand="0" w:evenVBand="0" w:oddHBand="0" w:evenHBand="0" w:firstRowFirstColumn="0" w:firstRowLastColumn="0" w:lastRowFirstColumn="0" w:lastRowLastColumn="0"/>
          <w:trHeight w:val="216"/>
        </w:trPr>
        <w:tc>
          <w:tcPr>
            <w:tcW w:w="1670" w:type="dxa"/>
          </w:tcPr>
          <w:p w14:paraId="1D9166B8" w14:textId="77777777" w:rsidR="002D75BA" w:rsidRPr="002D75BA" w:rsidRDefault="002D75BA" w:rsidP="001053AA">
            <w:pPr>
              <w:pStyle w:val="Tabele"/>
              <w:rPr>
                <w:color w:val="auto"/>
              </w:rPr>
            </w:pPr>
            <w:r w:rsidRPr="002D75BA">
              <w:rPr>
                <w:color w:val="auto"/>
              </w:rPr>
              <w:t xml:space="preserve">Scenariusz </w:t>
            </w:r>
          </w:p>
        </w:tc>
        <w:tc>
          <w:tcPr>
            <w:tcW w:w="1056" w:type="dxa"/>
          </w:tcPr>
          <w:p w14:paraId="6E1E7150" w14:textId="77777777" w:rsidR="002D75BA" w:rsidRPr="002D75BA" w:rsidRDefault="002D75BA" w:rsidP="001053AA">
            <w:pPr>
              <w:pStyle w:val="Tabele"/>
              <w:jc w:val="center"/>
              <w:rPr>
                <w:color w:val="auto"/>
              </w:rPr>
            </w:pPr>
            <w:r w:rsidRPr="002D75BA">
              <w:rPr>
                <w:color w:val="auto"/>
              </w:rPr>
              <w:t>2020</w:t>
            </w:r>
          </w:p>
        </w:tc>
        <w:tc>
          <w:tcPr>
            <w:tcW w:w="1056" w:type="dxa"/>
          </w:tcPr>
          <w:p w14:paraId="20EE0D6A" w14:textId="77777777" w:rsidR="002D75BA" w:rsidRPr="002D75BA" w:rsidRDefault="002D75BA" w:rsidP="001053AA">
            <w:pPr>
              <w:pStyle w:val="Tabele"/>
              <w:jc w:val="center"/>
              <w:rPr>
                <w:color w:val="auto"/>
              </w:rPr>
            </w:pPr>
            <w:r w:rsidRPr="002D75BA">
              <w:rPr>
                <w:color w:val="auto"/>
              </w:rPr>
              <w:t>2025</w:t>
            </w:r>
          </w:p>
        </w:tc>
        <w:tc>
          <w:tcPr>
            <w:tcW w:w="1056" w:type="dxa"/>
          </w:tcPr>
          <w:p w14:paraId="67855F04" w14:textId="77777777" w:rsidR="002D75BA" w:rsidRPr="002D75BA" w:rsidRDefault="002D75BA" w:rsidP="001053AA">
            <w:pPr>
              <w:pStyle w:val="Tabele"/>
              <w:jc w:val="center"/>
              <w:rPr>
                <w:color w:val="auto"/>
              </w:rPr>
            </w:pPr>
            <w:r w:rsidRPr="002D75BA">
              <w:rPr>
                <w:color w:val="auto"/>
              </w:rPr>
              <w:t>2030</w:t>
            </w:r>
          </w:p>
        </w:tc>
        <w:tc>
          <w:tcPr>
            <w:tcW w:w="1056" w:type="dxa"/>
          </w:tcPr>
          <w:p w14:paraId="029B0F8C" w14:textId="77777777" w:rsidR="002D75BA" w:rsidRPr="002D75BA" w:rsidRDefault="002D75BA" w:rsidP="001053AA">
            <w:pPr>
              <w:pStyle w:val="Tabele"/>
              <w:jc w:val="center"/>
              <w:rPr>
                <w:color w:val="auto"/>
              </w:rPr>
            </w:pPr>
            <w:r w:rsidRPr="002D75BA">
              <w:rPr>
                <w:color w:val="auto"/>
              </w:rPr>
              <w:t>2035</w:t>
            </w:r>
          </w:p>
        </w:tc>
        <w:tc>
          <w:tcPr>
            <w:tcW w:w="1056" w:type="dxa"/>
          </w:tcPr>
          <w:p w14:paraId="11B02157" w14:textId="77777777" w:rsidR="002D75BA" w:rsidRPr="002D75BA" w:rsidRDefault="002D75BA" w:rsidP="001053AA">
            <w:pPr>
              <w:pStyle w:val="Tabele"/>
              <w:jc w:val="center"/>
              <w:rPr>
                <w:color w:val="auto"/>
              </w:rPr>
            </w:pPr>
            <w:r w:rsidRPr="002D75BA">
              <w:rPr>
                <w:color w:val="auto"/>
              </w:rPr>
              <w:t>2040</w:t>
            </w:r>
          </w:p>
        </w:tc>
      </w:tr>
      <w:tr w:rsidR="002D75BA" w:rsidRPr="002D75BA" w14:paraId="328034D6" w14:textId="77777777" w:rsidTr="002D75BA">
        <w:trPr>
          <w:trHeight w:val="216"/>
        </w:trPr>
        <w:tc>
          <w:tcPr>
            <w:tcW w:w="1670" w:type="dxa"/>
          </w:tcPr>
          <w:p w14:paraId="12BA1C58" w14:textId="77777777" w:rsidR="002D75BA" w:rsidRPr="002D75BA" w:rsidRDefault="002D75BA" w:rsidP="001053AA">
            <w:pPr>
              <w:pStyle w:val="Tabele"/>
              <w:rPr>
                <w:color w:val="auto"/>
              </w:rPr>
            </w:pPr>
            <w:r w:rsidRPr="002D75BA">
              <w:rPr>
                <w:color w:val="auto"/>
              </w:rPr>
              <w:t>WEM</w:t>
            </w:r>
          </w:p>
        </w:tc>
        <w:tc>
          <w:tcPr>
            <w:tcW w:w="1056" w:type="dxa"/>
          </w:tcPr>
          <w:p w14:paraId="08DE27E0" w14:textId="77777777" w:rsidR="002D75BA" w:rsidRPr="002D75BA" w:rsidRDefault="002D75BA" w:rsidP="001053AA">
            <w:pPr>
              <w:pStyle w:val="Tabele"/>
              <w:ind w:right="170"/>
              <w:jc w:val="right"/>
              <w:rPr>
                <w:color w:val="auto"/>
              </w:rPr>
            </w:pPr>
            <w:r w:rsidRPr="002D75BA">
              <w:rPr>
                <w:color w:val="auto"/>
              </w:rPr>
              <w:t>298</w:t>
            </w:r>
          </w:p>
        </w:tc>
        <w:tc>
          <w:tcPr>
            <w:tcW w:w="1056" w:type="dxa"/>
          </w:tcPr>
          <w:p w14:paraId="4DAC6FED" w14:textId="77777777" w:rsidR="002D75BA" w:rsidRPr="002D75BA" w:rsidRDefault="002D75BA" w:rsidP="001053AA">
            <w:pPr>
              <w:pStyle w:val="Tabele"/>
              <w:ind w:right="170"/>
              <w:jc w:val="right"/>
              <w:rPr>
                <w:color w:val="auto"/>
              </w:rPr>
            </w:pPr>
            <w:r w:rsidRPr="002D75BA">
              <w:rPr>
                <w:color w:val="auto"/>
              </w:rPr>
              <w:t>373</w:t>
            </w:r>
          </w:p>
        </w:tc>
        <w:tc>
          <w:tcPr>
            <w:tcW w:w="1056" w:type="dxa"/>
          </w:tcPr>
          <w:p w14:paraId="6B4EAFBC" w14:textId="77777777" w:rsidR="002D75BA" w:rsidRPr="002D75BA" w:rsidRDefault="002D75BA" w:rsidP="001053AA">
            <w:pPr>
              <w:pStyle w:val="Tabele"/>
              <w:ind w:right="170"/>
              <w:jc w:val="right"/>
              <w:rPr>
                <w:color w:val="auto"/>
              </w:rPr>
            </w:pPr>
            <w:r w:rsidRPr="002D75BA">
              <w:rPr>
                <w:color w:val="auto"/>
              </w:rPr>
              <w:t>440</w:t>
            </w:r>
          </w:p>
        </w:tc>
        <w:tc>
          <w:tcPr>
            <w:tcW w:w="1056" w:type="dxa"/>
          </w:tcPr>
          <w:p w14:paraId="44B8BAEE" w14:textId="77777777" w:rsidR="002D75BA" w:rsidRPr="002D75BA" w:rsidRDefault="002D75BA" w:rsidP="001053AA">
            <w:pPr>
              <w:pStyle w:val="Tabele"/>
              <w:ind w:right="170"/>
              <w:jc w:val="right"/>
              <w:rPr>
                <w:color w:val="auto"/>
              </w:rPr>
            </w:pPr>
            <w:r w:rsidRPr="002D75BA">
              <w:rPr>
                <w:color w:val="auto"/>
              </w:rPr>
              <w:t>486</w:t>
            </w:r>
          </w:p>
        </w:tc>
        <w:tc>
          <w:tcPr>
            <w:tcW w:w="1056" w:type="dxa"/>
          </w:tcPr>
          <w:p w14:paraId="7DE80B35" w14:textId="77777777" w:rsidR="002D75BA" w:rsidRPr="002D75BA" w:rsidRDefault="002D75BA" w:rsidP="001053AA">
            <w:pPr>
              <w:pStyle w:val="Tabele"/>
              <w:ind w:right="170"/>
              <w:jc w:val="right"/>
              <w:rPr>
                <w:color w:val="auto"/>
              </w:rPr>
            </w:pPr>
            <w:r w:rsidRPr="002D75BA">
              <w:rPr>
                <w:color w:val="auto"/>
              </w:rPr>
              <w:t>503</w:t>
            </w:r>
          </w:p>
        </w:tc>
      </w:tr>
      <w:tr w:rsidR="002D75BA" w:rsidRPr="002D75BA" w14:paraId="3C4070D6" w14:textId="77777777" w:rsidTr="002D75BA">
        <w:trPr>
          <w:trHeight w:val="216"/>
        </w:trPr>
        <w:tc>
          <w:tcPr>
            <w:tcW w:w="1670" w:type="dxa"/>
          </w:tcPr>
          <w:p w14:paraId="7B77CFE1" w14:textId="77777777" w:rsidR="002D75BA" w:rsidRPr="002D75BA" w:rsidRDefault="002D75BA" w:rsidP="001053AA">
            <w:pPr>
              <w:pStyle w:val="Tabele"/>
              <w:rPr>
                <w:color w:val="auto"/>
              </w:rPr>
            </w:pPr>
            <w:r w:rsidRPr="002D75BA">
              <w:rPr>
                <w:color w:val="auto"/>
              </w:rPr>
              <w:t>WAM</w:t>
            </w:r>
          </w:p>
        </w:tc>
        <w:tc>
          <w:tcPr>
            <w:tcW w:w="1056" w:type="dxa"/>
          </w:tcPr>
          <w:p w14:paraId="3E6ED849" w14:textId="77777777" w:rsidR="002D75BA" w:rsidRPr="002D75BA" w:rsidRDefault="002D75BA" w:rsidP="001053AA">
            <w:pPr>
              <w:pStyle w:val="Tabele"/>
              <w:ind w:right="170"/>
              <w:jc w:val="right"/>
              <w:rPr>
                <w:color w:val="auto"/>
              </w:rPr>
            </w:pPr>
            <w:r w:rsidRPr="002D75BA">
              <w:rPr>
                <w:color w:val="auto"/>
              </w:rPr>
              <w:t>298</w:t>
            </w:r>
          </w:p>
        </w:tc>
        <w:tc>
          <w:tcPr>
            <w:tcW w:w="1056" w:type="dxa"/>
          </w:tcPr>
          <w:p w14:paraId="3D6C3193" w14:textId="77777777" w:rsidR="002D75BA" w:rsidRPr="002D75BA" w:rsidRDefault="002D75BA" w:rsidP="001053AA">
            <w:pPr>
              <w:pStyle w:val="Tabele"/>
              <w:ind w:right="170"/>
              <w:jc w:val="right"/>
              <w:rPr>
                <w:color w:val="auto"/>
              </w:rPr>
            </w:pPr>
            <w:r w:rsidRPr="002D75BA">
              <w:rPr>
                <w:color w:val="auto"/>
              </w:rPr>
              <w:t>373</w:t>
            </w:r>
          </w:p>
        </w:tc>
        <w:tc>
          <w:tcPr>
            <w:tcW w:w="1056" w:type="dxa"/>
          </w:tcPr>
          <w:p w14:paraId="7AB6B20F" w14:textId="77777777" w:rsidR="002D75BA" w:rsidRPr="002D75BA" w:rsidRDefault="002D75BA" w:rsidP="001053AA">
            <w:pPr>
              <w:pStyle w:val="Tabele"/>
              <w:ind w:right="170"/>
              <w:jc w:val="right"/>
              <w:rPr>
                <w:color w:val="auto"/>
              </w:rPr>
            </w:pPr>
            <w:r w:rsidRPr="002D75BA">
              <w:rPr>
                <w:color w:val="auto"/>
              </w:rPr>
              <w:t>441</w:t>
            </w:r>
          </w:p>
        </w:tc>
        <w:tc>
          <w:tcPr>
            <w:tcW w:w="1056" w:type="dxa"/>
          </w:tcPr>
          <w:p w14:paraId="4DD9EB99" w14:textId="77777777" w:rsidR="002D75BA" w:rsidRPr="002D75BA" w:rsidRDefault="002D75BA" w:rsidP="001053AA">
            <w:pPr>
              <w:pStyle w:val="Tabele"/>
              <w:ind w:right="170"/>
              <w:jc w:val="right"/>
              <w:rPr>
                <w:color w:val="auto"/>
              </w:rPr>
            </w:pPr>
            <w:r w:rsidRPr="002D75BA">
              <w:rPr>
                <w:color w:val="auto"/>
              </w:rPr>
              <w:t>486</w:t>
            </w:r>
          </w:p>
        </w:tc>
        <w:tc>
          <w:tcPr>
            <w:tcW w:w="1056" w:type="dxa"/>
          </w:tcPr>
          <w:p w14:paraId="3C303A0E" w14:textId="77777777" w:rsidR="002D75BA" w:rsidRPr="002D75BA" w:rsidRDefault="002D75BA" w:rsidP="001053AA">
            <w:pPr>
              <w:pStyle w:val="Tabele"/>
              <w:ind w:right="170"/>
              <w:jc w:val="right"/>
              <w:rPr>
                <w:color w:val="auto"/>
              </w:rPr>
            </w:pPr>
            <w:r w:rsidRPr="002D75BA">
              <w:rPr>
                <w:color w:val="auto"/>
              </w:rPr>
              <w:t>501</w:t>
            </w:r>
          </w:p>
        </w:tc>
      </w:tr>
      <w:tr w:rsidR="002D75BA" w:rsidRPr="002D75BA" w14:paraId="01788C9A" w14:textId="77777777" w:rsidTr="002D75BA">
        <w:trPr>
          <w:trHeight w:val="216"/>
        </w:trPr>
        <w:tc>
          <w:tcPr>
            <w:tcW w:w="1670" w:type="dxa"/>
          </w:tcPr>
          <w:p w14:paraId="0F358B8D" w14:textId="77777777" w:rsidR="002D75BA" w:rsidRPr="002D75BA" w:rsidRDefault="002D75BA" w:rsidP="001053AA">
            <w:pPr>
              <w:pStyle w:val="Tabele"/>
              <w:rPr>
                <w:color w:val="auto"/>
              </w:rPr>
            </w:pPr>
            <w:r w:rsidRPr="002D75BA">
              <w:rPr>
                <w:color w:val="auto"/>
              </w:rPr>
              <w:t>Różnica</w:t>
            </w:r>
          </w:p>
        </w:tc>
        <w:tc>
          <w:tcPr>
            <w:tcW w:w="1056" w:type="dxa"/>
          </w:tcPr>
          <w:p w14:paraId="1437507B" w14:textId="77777777" w:rsidR="002D75BA" w:rsidRPr="002D75BA" w:rsidRDefault="002D75BA" w:rsidP="001053AA">
            <w:pPr>
              <w:pStyle w:val="Tabele"/>
              <w:ind w:right="170"/>
              <w:jc w:val="right"/>
              <w:rPr>
                <w:color w:val="auto"/>
              </w:rPr>
            </w:pPr>
            <w:r w:rsidRPr="002D75BA">
              <w:rPr>
                <w:color w:val="auto"/>
              </w:rPr>
              <w:t>0,00%</w:t>
            </w:r>
          </w:p>
        </w:tc>
        <w:tc>
          <w:tcPr>
            <w:tcW w:w="1056" w:type="dxa"/>
          </w:tcPr>
          <w:p w14:paraId="29173143" w14:textId="77777777" w:rsidR="002D75BA" w:rsidRPr="002D75BA" w:rsidRDefault="002D75BA" w:rsidP="001053AA">
            <w:pPr>
              <w:pStyle w:val="Tabele"/>
              <w:ind w:right="170"/>
              <w:jc w:val="right"/>
              <w:rPr>
                <w:color w:val="auto"/>
              </w:rPr>
            </w:pPr>
            <w:r w:rsidRPr="002D75BA">
              <w:rPr>
                <w:color w:val="auto"/>
              </w:rPr>
              <w:t>0,00%</w:t>
            </w:r>
          </w:p>
        </w:tc>
        <w:tc>
          <w:tcPr>
            <w:tcW w:w="1056" w:type="dxa"/>
          </w:tcPr>
          <w:p w14:paraId="79C9A21D" w14:textId="77777777" w:rsidR="002D75BA" w:rsidRPr="002D75BA" w:rsidRDefault="002D75BA" w:rsidP="001053AA">
            <w:pPr>
              <w:pStyle w:val="Tabele"/>
              <w:ind w:right="170"/>
              <w:jc w:val="right"/>
              <w:rPr>
                <w:color w:val="auto"/>
              </w:rPr>
            </w:pPr>
            <w:r w:rsidRPr="002D75BA">
              <w:rPr>
                <w:color w:val="auto"/>
              </w:rPr>
              <w:t>0,23%</w:t>
            </w:r>
          </w:p>
        </w:tc>
        <w:tc>
          <w:tcPr>
            <w:tcW w:w="1056" w:type="dxa"/>
          </w:tcPr>
          <w:p w14:paraId="475D3D61" w14:textId="77777777" w:rsidR="002D75BA" w:rsidRPr="002D75BA" w:rsidRDefault="002D75BA" w:rsidP="001053AA">
            <w:pPr>
              <w:pStyle w:val="Tabele"/>
              <w:ind w:right="170"/>
              <w:jc w:val="right"/>
              <w:rPr>
                <w:color w:val="auto"/>
              </w:rPr>
            </w:pPr>
            <w:r w:rsidRPr="002D75BA">
              <w:rPr>
                <w:color w:val="auto"/>
              </w:rPr>
              <w:t>0,00%</w:t>
            </w:r>
          </w:p>
        </w:tc>
        <w:tc>
          <w:tcPr>
            <w:tcW w:w="1056" w:type="dxa"/>
          </w:tcPr>
          <w:p w14:paraId="5F087C0B" w14:textId="77777777" w:rsidR="002D75BA" w:rsidRPr="002D75BA" w:rsidRDefault="002D75BA" w:rsidP="001053AA">
            <w:pPr>
              <w:pStyle w:val="Tabele"/>
              <w:ind w:right="170"/>
              <w:jc w:val="right"/>
              <w:rPr>
                <w:color w:val="auto"/>
              </w:rPr>
            </w:pPr>
            <w:r w:rsidRPr="002D75BA">
              <w:rPr>
                <w:color w:val="auto"/>
              </w:rPr>
              <w:t>-0,40%</w:t>
            </w:r>
          </w:p>
        </w:tc>
      </w:tr>
    </w:tbl>
    <w:p w14:paraId="08B6AE37" w14:textId="77777777" w:rsidR="005C4144" w:rsidRDefault="005C4144" w:rsidP="005C4144">
      <w:pPr>
        <w:pStyle w:val="ardo"/>
      </w:pPr>
      <w:r w:rsidRPr="004B5CB4">
        <w:t>Źródło: opracowanie własne IOŚ-PIB</w:t>
      </w:r>
    </w:p>
    <w:p w14:paraId="63462548" w14:textId="77777777" w:rsidR="005C4144" w:rsidRDefault="005C4144" w:rsidP="004F5D0E">
      <w:pPr>
        <w:pStyle w:val="Nagwek3"/>
      </w:pPr>
      <w:bookmarkStart w:id="618" w:name="_Toc167795176"/>
      <w:bookmarkStart w:id="619" w:name="_Toc167799347"/>
      <w:bookmarkStart w:id="620" w:name="_Toc167803419"/>
      <w:bookmarkStart w:id="621" w:name="_Toc167804137"/>
      <w:bookmarkStart w:id="622" w:name="_Toc167804164"/>
      <w:bookmarkStart w:id="623" w:name="_Toc171587350"/>
      <w:bookmarkStart w:id="624" w:name="_Toc174710922"/>
      <w:bookmarkStart w:id="625" w:name="_Toc178931987"/>
      <w:r>
        <w:t>Saldo handlu zagranicznego</w:t>
      </w:r>
      <w:bookmarkEnd w:id="618"/>
      <w:bookmarkEnd w:id="619"/>
      <w:bookmarkEnd w:id="620"/>
      <w:bookmarkEnd w:id="621"/>
      <w:bookmarkEnd w:id="622"/>
      <w:bookmarkEnd w:id="623"/>
      <w:bookmarkEnd w:id="624"/>
      <w:bookmarkEnd w:id="625"/>
    </w:p>
    <w:p w14:paraId="1511346E" w14:textId="4FF662A4" w:rsidR="005C4144" w:rsidRPr="0032776A" w:rsidRDefault="005C4144" w:rsidP="005C4144">
      <w:r>
        <w:rPr>
          <w:i/>
          <w:iCs/>
          <w:szCs w:val="20"/>
        </w:rPr>
        <w:t>W</w:t>
      </w:r>
      <w:r w:rsidRPr="00DA61B9">
        <w:t xml:space="preserve"> scenariuszach makroekonomicznych zmiany salda handlu zagranicznego wynikają głównie ze zmian bilansu obrotów uprawnieniami do emisj</w:t>
      </w:r>
      <w:r w:rsidRPr="00796428">
        <w:t xml:space="preserve">i z pozostałymi krajami UE. Bilans obrotów uprawnieniami jest różnicą między pulą uprawnień przypadających Polsce w danym </w:t>
      </w:r>
      <w:r w:rsidRPr="00B65AFF">
        <w:t xml:space="preserve">roku w ramach systemów handlu emisjami </w:t>
      </w:r>
      <w:r w:rsidRPr="00523F2E">
        <w:t>a ilością uprawnień wykorzystanych na pokrycie bieżących emisji. W scenariuszu WEM występuje deficyt uprawnień do emisji, co oznacza, że polskie podmioty kupują część pozwoleń z</w:t>
      </w:r>
      <w:r>
        <w:t> </w:t>
      </w:r>
      <w:r w:rsidRPr="00523F2E">
        <w:t>zagranicy. Działania ujęte w scenariuszu WAM prowadzą do dodatkowej redukcji zużycia energii i emisji, przez co zapotrzebowanie na up</w:t>
      </w:r>
      <w:r w:rsidRPr="0032776A">
        <w:t xml:space="preserve">rawnienia do emisji obniża się względem scenariusza WEM, ograniczając konieczność nabywania uprawnień do emisji z zagranicy. W latach 2030-2035 przekłada się to na obniżkę wartości deficytu uprawnień o ok. 1,5 mld euro rocznie. </w:t>
      </w:r>
    </w:p>
    <w:p w14:paraId="50152618" w14:textId="77777777" w:rsidR="005C4144" w:rsidRPr="00E855AA" w:rsidRDefault="005C4144" w:rsidP="005C4144">
      <w:r>
        <w:t xml:space="preserve">W symulacjach przyjęto założenie, że suma salda handlu zagranicznego (eksport dóbr i usług minus import) i salda obrotów uprawnieniami do emisji jest stała w relacji do PKB. Założenie to oznacza, że odchylenia konsumpcji, PKB i innych wielkości makroekonomicznych w scenariuszu WAM w stosunku do scenariusza WEM nie są związane ze zmianami zadłużenia netto względem zagranicy (co zaburzałoby ocenę skutków makroekonomicznych). W konsekwencji zmiany salda uprawnień do emisji mają odbicie w zmianach salda handlu zagranicznego (bilansie handlowym) – mniejszy „import” uprawnień do emisji prowadzi do mniejszego eksportu netto dóbr i usług (eksport obniża się, a import nieznacznie wzrasta). </w:t>
      </w:r>
    </w:p>
    <w:p w14:paraId="56634128" w14:textId="77777777" w:rsidR="005C4144" w:rsidRPr="00E855AA" w:rsidRDefault="005C4144" w:rsidP="005C4144">
      <w:r>
        <w:t>W opisywanej sytuacji obniżka eksportu wiąże się z korzyścią dla gospodarki. W scenariuszu WEM deficyt uprawnień do emisji musi zostać pokryty zwiększonym eksportem dóbr i usług, przy gorszych warunkach wymiany handlowej (niższe ceny eksportu). Ograniczenie deficytu uprawnień do emisji w scenariuszu pozwala poprawić warunki wymiany handlowej – wolumen eksportu obniża się, lecz ceny dóbr eksportowych rosną. Z perspektywy makroekonomicznej oznacza to, że część środków wykorzystywanych dotychczas na produkcję eksportową można przeznaczyć na konsumpcję i inwestycje.</w:t>
      </w:r>
    </w:p>
    <w:p w14:paraId="38C77E96" w14:textId="6B2864A2" w:rsidR="005C4144" w:rsidRDefault="005C4144" w:rsidP="005C4144">
      <w:pPr>
        <w:pStyle w:val="Legenda"/>
        <w:keepNext/>
      </w:pPr>
      <w:bookmarkStart w:id="626" w:name="_Toc169565497"/>
      <w:bookmarkStart w:id="627" w:name="_Toc171587237"/>
      <w:bookmarkStart w:id="628" w:name="_Toc174711021"/>
      <w:bookmarkStart w:id="629" w:name="_Toc175573174"/>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13</w:t>
      </w:r>
      <w:r w:rsidR="00000000">
        <w:rPr>
          <w:noProof/>
        </w:rPr>
        <w:fldChar w:fldCharType="end"/>
      </w:r>
      <w:r>
        <w:t xml:space="preserve">. </w:t>
      </w:r>
      <w:r w:rsidRPr="0060223A">
        <w:t xml:space="preserve">Projekcja </w:t>
      </w:r>
      <w:r>
        <w:t>salda</w:t>
      </w:r>
      <w:r w:rsidRPr="00657913">
        <w:t xml:space="preserve"> handlu zagranicznego </w:t>
      </w:r>
      <w:r>
        <w:t>[mld EUR’2020</w:t>
      </w:r>
      <w:r w:rsidRPr="0060223A">
        <w:t>]</w:t>
      </w:r>
      <w:bookmarkEnd w:id="626"/>
      <w:bookmarkEnd w:id="627"/>
      <w:bookmarkEnd w:id="628"/>
      <w:bookmarkEnd w:id="629"/>
    </w:p>
    <w:tbl>
      <w:tblPr>
        <w:tblStyle w:val="KPEiK"/>
        <w:tblW w:w="4140" w:type="pct"/>
        <w:tblLook w:val="04A0" w:firstRow="1" w:lastRow="0" w:firstColumn="1" w:lastColumn="0" w:noHBand="0" w:noVBand="1"/>
      </w:tblPr>
      <w:tblGrid>
        <w:gridCol w:w="1271"/>
        <w:gridCol w:w="779"/>
        <w:gridCol w:w="779"/>
        <w:gridCol w:w="779"/>
        <w:gridCol w:w="779"/>
        <w:gridCol w:w="779"/>
        <w:gridCol w:w="779"/>
        <w:gridCol w:w="779"/>
        <w:gridCol w:w="779"/>
      </w:tblGrid>
      <w:tr w:rsidR="00093C70" w:rsidRPr="00093C70" w14:paraId="3FDD8177" w14:textId="77777777" w:rsidTr="00093C70">
        <w:trPr>
          <w:cnfStyle w:val="100000000000" w:firstRow="1" w:lastRow="0" w:firstColumn="0" w:lastColumn="0" w:oddVBand="0" w:evenVBand="0" w:oddHBand="0" w:evenHBand="0" w:firstRowFirstColumn="0" w:firstRowLastColumn="0" w:lastRowFirstColumn="0" w:lastRowLastColumn="0"/>
          <w:trHeight w:val="227"/>
        </w:trPr>
        <w:tc>
          <w:tcPr>
            <w:tcW w:w="1271" w:type="dxa"/>
          </w:tcPr>
          <w:p w14:paraId="58501F46" w14:textId="77777777" w:rsidR="00093C70" w:rsidRPr="00093C70" w:rsidRDefault="00093C70" w:rsidP="001053AA">
            <w:pPr>
              <w:pStyle w:val="Tabele"/>
              <w:keepNext/>
              <w:jc w:val="center"/>
              <w:rPr>
                <w:rFonts w:ascii="Calibri" w:hAnsi="Calibri" w:cs="Calibri"/>
                <w:b w:val="0"/>
                <w:color w:val="auto"/>
              </w:rPr>
            </w:pPr>
          </w:p>
        </w:tc>
        <w:tc>
          <w:tcPr>
            <w:tcW w:w="779" w:type="dxa"/>
          </w:tcPr>
          <w:p w14:paraId="14CCB805" w14:textId="77777777" w:rsidR="00093C70" w:rsidRPr="00093C70" w:rsidRDefault="00093C70" w:rsidP="001053AA">
            <w:pPr>
              <w:pStyle w:val="Tabele"/>
              <w:keepNext/>
              <w:jc w:val="center"/>
              <w:rPr>
                <w:rFonts w:ascii="Calibri" w:hAnsi="Calibri" w:cs="Calibri"/>
                <w:b w:val="0"/>
                <w:color w:val="auto"/>
              </w:rPr>
            </w:pPr>
            <w:r w:rsidRPr="00093C70">
              <w:rPr>
                <w:color w:val="auto"/>
              </w:rPr>
              <w:t>2005</w:t>
            </w:r>
          </w:p>
        </w:tc>
        <w:tc>
          <w:tcPr>
            <w:tcW w:w="779" w:type="dxa"/>
          </w:tcPr>
          <w:p w14:paraId="0CBC4766" w14:textId="77777777" w:rsidR="00093C70" w:rsidRPr="00093C70" w:rsidRDefault="00093C70" w:rsidP="001053AA">
            <w:pPr>
              <w:pStyle w:val="Tabele"/>
              <w:keepNext/>
              <w:jc w:val="center"/>
              <w:rPr>
                <w:rFonts w:ascii="Calibri" w:hAnsi="Calibri" w:cs="Calibri"/>
                <w:b w:val="0"/>
                <w:color w:val="auto"/>
              </w:rPr>
            </w:pPr>
            <w:r w:rsidRPr="00093C70">
              <w:rPr>
                <w:color w:val="auto"/>
              </w:rPr>
              <w:t>2010</w:t>
            </w:r>
          </w:p>
        </w:tc>
        <w:tc>
          <w:tcPr>
            <w:tcW w:w="779" w:type="dxa"/>
          </w:tcPr>
          <w:p w14:paraId="2E0BD4A5" w14:textId="77777777" w:rsidR="00093C70" w:rsidRPr="00093C70" w:rsidRDefault="00093C70" w:rsidP="001053AA">
            <w:pPr>
              <w:pStyle w:val="Tabele"/>
              <w:keepNext/>
              <w:jc w:val="center"/>
              <w:rPr>
                <w:rFonts w:ascii="Calibri" w:hAnsi="Calibri" w:cs="Calibri"/>
                <w:b w:val="0"/>
                <w:color w:val="auto"/>
              </w:rPr>
            </w:pPr>
            <w:r w:rsidRPr="00093C70">
              <w:rPr>
                <w:color w:val="auto"/>
              </w:rPr>
              <w:t>2015</w:t>
            </w:r>
          </w:p>
        </w:tc>
        <w:tc>
          <w:tcPr>
            <w:tcW w:w="779" w:type="dxa"/>
          </w:tcPr>
          <w:p w14:paraId="16E98773" w14:textId="77777777" w:rsidR="00093C70" w:rsidRPr="00093C70" w:rsidRDefault="00093C70" w:rsidP="001053AA">
            <w:pPr>
              <w:pStyle w:val="Tabele"/>
              <w:keepNext/>
              <w:jc w:val="center"/>
              <w:rPr>
                <w:rFonts w:ascii="Calibri" w:hAnsi="Calibri" w:cs="Calibri"/>
                <w:b w:val="0"/>
                <w:color w:val="auto"/>
              </w:rPr>
            </w:pPr>
            <w:r w:rsidRPr="00093C70">
              <w:rPr>
                <w:color w:val="auto"/>
              </w:rPr>
              <w:t>2020</w:t>
            </w:r>
          </w:p>
        </w:tc>
        <w:tc>
          <w:tcPr>
            <w:tcW w:w="779" w:type="dxa"/>
          </w:tcPr>
          <w:p w14:paraId="17FE0186" w14:textId="77777777" w:rsidR="00093C70" w:rsidRPr="00093C70" w:rsidRDefault="00093C70" w:rsidP="001053AA">
            <w:pPr>
              <w:pStyle w:val="Tabele"/>
              <w:keepNext/>
              <w:jc w:val="center"/>
              <w:rPr>
                <w:rFonts w:ascii="Calibri" w:hAnsi="Calibri" w:cs="Calibri"/>
                <w:b w:val="0"/>
                <w:color w:val="auto"/>
              </w:rPr>
            </w:pPr>
            <w:r w:rsidRPr="00093C70">
              <w:rPr>
                <w:color w:val="auto"/>
              </w:rPr>
              <w:t>2025</w:t>
            </w:r>
          </w:p>
        </w:tc>
        <w:tc>
          <w:tcPr>
            <w:tcW w:w="779" w:type="dxa"/>
          </w:tcPr>
          <w:p w14:paraId="068D34BF" w14:textId="77777777" w:rsidR="00093C70" w:rsidRPr="00093C70" w:rsidRDefault="00093C70" w:rsidP="001053AA">
            <w:pPr>
              <w:pStyle w:val="Tabele"/>
              <w:keepNext/>
              <w:jc w:val="center"/>
              <w:rPr>
                <w:rFonts w:ascii="Calibri" w:hAnsi="Calibri" w:cs="Calibri"/>
                <w:b w:val="0"/>
                <w:color w:val="auto"/>
              </w:rPr>
            </w:pPr>
            <w:r w:rsidRPr="00093C70">
              <w:rPr>
                <w:color w:val="auto"/>
              </w:rPr>
              <w:t>2030</w:t>
            </w:r>
          </w:p>
        </w:tc>
        <w:tc>
          <w:tcPr>
            <w:tcW w:w="779" w:type="dxa"/>
          </w:tcPr>
          <w:p w14:paraId="722D264D" w14:textId="77777777" w:rsidR="00093C70" w:rsidRPr="00093C70" w:rsidRDefault="00093C70" w:rsidP="001053AA">
            <w:pPr>
              <w:pStyle w:val="Tabele"/>
              <w:keepNext/>
              <w:jc w:val="center"/>
              <w:rPr>
                <w:rFonts w:ascii="Calibri" w:hAnsi="Calibri" w:cs="Calibri"/>
                <w:b w:val="0"/>
                <w:color w:val="auto"/>
              </w:rPr>
            </w:pPr>
            <w:r w:rsidRPr="00093C70">
              <w:rPr>
                <w:color w:val="auto"/>
              </w:rPr>
              <w:t>2035</w:t>
            </w:r>
          </w:p>
        </w:tc>
        <w:tc>
          <w:tcPr>
            <w:tcW w:w="779" w:type="dxa"/>
          </w:tcPr>
          <w:p w14:paraId="49234A8A" w14:textId="77777777" w:rsidR="00093C70" w:rsidRPr="00093C70" w:rsidRDefault="00093C70" w:rsidP="001053AA">
            <w:pPr>
              <w:pStyle w:val="Tabele"/>
              <w:keepNext/>
              <w:jc w:val="center"/>
              <w:rPr>
                <w:rFonts w:ascii="Calibri" w:hAnsi="Calibri" w:cs="Calibri"/>
                <w:b w:val="0"/>
                <w:color w:val="auto"/>
              </w:rPr>
            </w:pPr>
            <w:r w:rsidRPr="00093C70">
              <w:rPr>
                <w:color w:val="auto"/>
              </w:rPr>
              <w:t>2040</w:t>
            </w:r>
          </w:p>
        </w:tc>
      </w:tr>
      <w:tr w:rsidR="00093C70" w:rsidRPr="00093C70" w14:paraId="6C8347E7" w14:textId="77777777" w:rsidTr="00093C70">
        <w:trPr>
          <w:trHeight w:val="227"/>
        </w:trPr>
        <w:tc>
          <w:tcPr>
            <w:tcW w:w="1271" w:type="dxa"/>
          </w:tcPr>
          <w:p w14:paraId="2FBC997C" w14:textId="77777777" w:rsidR="00093C70" w:rsidRPr="00093C70" w:rsidRDefault="00093C70" w:rsidP="001053AA">
            <w:pPr>
              <w:pStyle w:val="Tabele"/>
              <w:rPr>
                <w:rFonts w:ascii="Calibri" w:hAnsi="Calibri" w:cs="Calibri"/>
                <w:color w:val="auto"/>
              </w:rPr>
            </w:pPr>
            <w:r w:rsidRPr="00093C70">
              <w:rPr>
                <w:color w:val="auto"/>
              </w:rPr>
              <w:t>WEM</w:t>
            </w:r>
          </w:p>
        </w:tc>
        <w:tc>
          <w:tcPr>
            <w:tcW w:w="779" w:type="dxa"/>
            <w:shd w:val="clear" w:color="auto" w:fill="C5E0B3" w:themeFill="accent6" w:themeFillTint="66"/>
            <w:vAlign w:val="top"/>
          </w:tcPr>
          <w:p w14:paraId="7158E90F" w14:textId="77777777" w:rsidR="00093C70" w:rsidRPr="00093C70" w:rsidRDefault="00093C70" w:rsidP="001053AA">
            <w:pPr>
              <w:pStyle w:val="Tabele"/>
              <w:jc w:val="right"/>
              <w:rPr>
                <w:rFonts w:ascii="Calibri" w:hAnsi="Calibri" w:cs="Calibri"/>
                <w:color w:val="auto"/>
              </w:rPr>
            </w:pPr>
            <w:r w:rsidRPr="00093C70">
              <w:rPr>
                <w:color w:val="auto"/>
              </w:rPr>
              <w:t>5</w:t>
            </w:r>
          </w:p>
        </w:tc>
        <w:tc>
          <w:tcPr>
            <w:tcW w:w="779" w:type="dxa"/>
            <w:shd w:val="clear" w:color="auto" w:fill="C5E0B3" w:themeFill="accent6" w:themeFillTint="66"/>
            <w:vAlign w:val="top"/>
          </w:tcPr>
          <w:p w14:paraId="7AF1DB6F" w14:textId="77777777" w:rsidR="00093C70" w:rsidRPr="00093C70" w:rsidRDefault="00093C70" w:rsidP="001053AA">
            <w:pPr>
              <w:pStyle w:val="Tabele"/>
              <w:jc w:val="right"/>
              <w:rPr>
                <w:rFonts w:ascii="Calibri" w:hAnsi="Calibri" w:cs="Calibri"/>
                <w:color w:val="auto"/>
              </w:rPr>
            </w:pPr>
            <w:r w:rsidRPr="00093C70">
              <w:rPr>
                <w:color w:val="auto"/>
              </w:rPr>
              <w:t>1</w:t>
            </w:r>
          </w:p>
        </w:tc>
        <w:tc>
          <w:tcPr>
            <w:tcW w:w="779" w:type="dxa"/>
            <w:shd w:val="clear" w:color="auto" w:fill="C5E0B3" w:themeFill="accent6" w:themeFillTint="66"/>
            <w:vAlign w:val="top"/>
          </w:tcPr>
          <w:p w14:paraId="2B7C1C40" w14:textId="77777777" w:rsidR="00093C70" w:rsidRPr="00093C70" w:rsidRDefault="00093C70" w:rsidP="001053AA">
            <w:pPr>
              <w:pStyle w:val="Tabele"/>
              <w:jc w:val="right"/>
              <w:rPr>
                <w:rFonts w:ascii="Calibri" w:hAnsi="Calibri" w:cs="Calibri"/>
                <w:color w:val="auto"/>
              </w:rPr>
            </w:pPr>
            <w:r w:rsidRPr="00093C70">
              <w:rPr>
                <w:color w:val="auto"/>
              </w:rPr>
              <w:t>17</w:t>
            </w:r>
          </w:p>
        </w:tc>
        <w:tc>
          <w:tcPr>
            <w:tcW w:w="779" w:type="dxa"/>
            <w:shd w:val="clear" w:color="auto" w:fill="C5E0B3" w:themeFill="accent6" w:themeFillTint="66"/>
            <w:vAlign w:val="top"/>
          </w:tcPr>
          <w:p w14:paraId="53547E84" w14:textId="77777777" w:rsidR="00093C70" w:rsidRPr="00093C70" w:rsidRDefault="00093C70" w:rsidP="001053AA">
            <w:pPr>
              <w:pStyle w:val="Tabele"/>
              <w:jc w:val="right"/>
              <w:rPr>
                <w:rFonts w:ascii="Calibri" w:hAnsi="Calibri" w:cs="Calibri"/>
                <w:color w:val="auto"/>
              </w:rPr>
            </w:pPr>
            <w:r w:rsidRPr="00093C70">
              <w:rPr>
                <w:color w:val="auto"/>
              </w:rPr>
              <w:t>30</w:t>
            </w:r>
          </w:p>
        </w:tc>
        <w:tc>
          <w:tcPr>
            <w:tcW w:w="779" w:type="dxa"/>
            <w:vAlign w:val="top"/>
          </w:tcPr>
          <w:p w14:paraId="6B8681CA" w14:textId="77777777" w:rsidR="00093C70" w:rsidRPr="00093C70" w:rsidRDefault="00093C70" w:rsidP="001053AA">
            <w:pPr>
              <w:pStyle w:val="Tabele"/>
              <w:jc w:val="right"/>
              <w:rPr>
                <w:rFonts w:ascii="Calibri" w:hAnsi="Calibri" w:cs="Calibri"/>
                <w:color w:val="auto"/>
              </w:rPr>
            </w:pPr>
            <w:r w:rsidRPr="00093C70">
              <w:rPr>
                <w:color w:val="auto"/>
              </w:rPr>
              <w:t>11</w:t>
            </w:r>
          </w:p>
        </w:tc>
        <w:tc>
          <w:tcPr>
            <w:tcW w:w="779" w:type="dxa"/>
            <w:vAlign w:val="top"/>
          </w:tcPr>
          <w:p w14:paraId="222E1B8B" w14:textId="77777777" w:rsidR="00093C70" w:rsidRPr="00093C70" w:rsidRDefault="00093C70" w:rsidP="001053AA">
            <w:pPr>
              <w:pStyle w:val="Tabele"/>
              <w:jc w:val="right"/>
              <w:rPr>
                <w:rFonts w:ascii="Calibri" w:hAnsi="Calibri" w:cs="Calibri"/>
                <w:color w:val="auto"/>
              </w:rPr>
            </w:pPr>
            <w:r w:rsidRPr="00093C70">
              <w:rPr>
                <w:color w:val="auto"/>
              </w:rPr>
              <w:t>2</w:t>
            </w:r>
          </w:p>
        </w:tc>
        <w:tc>
          <w:tcPr>
            <w:tcW w:w="779" w:type="dxa"/>
            <w:vAlign w:val="top"/>
          </w:tcPr>
          <w:p w14:paraId="5DE37265" w14:textId="77777777" w:rsidR="00093C70" w:rsidRPr="00093C70" w:rsidRDefault="00093C70" w:rsidP="001053AA">
            <w:pPr>
              <w:pStyle w:val="Tabele"/>
              <w:jc w:val="right"/>
              <w:rPr>
                <w:rFonts w:ascii="Calibri" w:hAnsi="Calibri" w:cs="Calibri"/>
                <w:color w:val="auto"/>
              </w:rPr>
            </w:pPr>
            <w:r w:rsidRPr="00093C70">
              <w:rPr>
                <w:color w:val="auto"/>
              </w:rPr>
              <w:t>7</w:t>
            </w:r>
          </w:p>
        </w:tc>
        <w:tc>
          <w:tcPr>
            <w:tcW w:w="779" w:type="dxa"/>
            <w:vAlign w:val="top"/>
          </w:tcPr>
          <w:p w14:paraId="79A870CB" w14:textId="77777777" w:rsidR="00093C70" w:rsidRPr="00093C70" w:rsidRDefault="00093C70" w:rsidP="001053AA">
            <w:pPr>
              <w:pStyle w:val="Tabele"/>
              <w:jc w:val="right"/>
              <w:rPr>
                <w:rFonts w:ascii="Calibri" w:hAnsi="Calibri" w:cs="Calibri"/>
                <w:color w:val="auto"/>
              </w:rPr>
            </w:pPr>
            <w:r w:rsidRPr="00093C70">
              <w:rPr>
                <w:color w:val="auto"/>
              </w:rPr>
              <w:t>27</w:t>
            </w:r>
          </w:p>
        </w:tc>
      </w:tr>
      <w:tr w:rsidR="00093C70" w:rsidRPr="00093C70" w14:paraId="675AD875" w14:textId="77777777" w:rsidTr="00093C70">
        <w:trPr>
          <w:trHeight w:val="227"/>
        </w:trPr>
        <w:tc>
          <w:tcPr>
            <w:tcW w:w="1271" w:type="dxa"/>
          </w:tcPr>
          <w:p w14:paraId="036A672D" w14:textId="77777777" w:rsidR="00093C70" w:rsidRPr="00093C70" w:rsidRDefault="00093C70" w:rsidP="001053AA">
            <w:pPr>
              <w:pStyle w:val="Tabele"/>
              <w:rPr>
                <w:color w:val="auto"/>
              </w:rPr>
            </w:pPr>
            <w:r w:rsidRPr="00093C70">
              <w:rPr>
                <w:color w:val="auto"/>
              </w:rPr>
              <w:t>WAM</w:t>
            </w:r>
          </w:p>
        </w:tc>
        <w:tc>
          <w:tcPr>
            <w:tcW w:w="779" w:type="dxa"/>
            <w:shd w:val="clear" w:color="auto" w:fill="C5E0B3" w:themeFill="accent6" w:themeFillTint="66"/>
            <w:vAlign w:val="top"/>
          </w:tcPr>
          <w:p w14:paraId="2404DF5F" w14:textId="77777777" w:rsidR="00093C70" w:rsidRPr="00093C70" w:rsidRDefault="00093C70" w:rsidP="001053AA">
            <w:pPr>
              <w:pStyle w:val="Tabele"/>
              <w:jc w:val="right"/>
              <w:rPr>
                <w:color w:val="auto"/>
              </w:rPr>
            </w:pPr>
            <w:r w:rsidRPr="00093C70">
              <w:rPr>
                <w:color w:val="auto"/>
              </w:rPr>
              <w:t>5</w:t>
            </w:r>
          </w:p>
        </w:tc>
        <w:tc>
          <w:tcPr>
            <w:tcW w:w="779" w:type="dxa"/>
            <w:shd w:val="clear" w:color="auto" w:fill="C5E0B3" w:themeFill="accent6" w:themeFillTint="66"/>
            <w:vAlign w:val="top"/>
          </w:tcPr>
          <w:p w14:paraId="69FA17ED" w14:textId="77777777" w:rsidR="00093C70" w:rsidRPr="00093C70" w:rsidRDefault="00093C70" w:rsidP="001053AA">
            <w:pPr>
              <w:pStyle w:val="Tabele"/>
              <w:jc w:val="right"/>
              <w:rPr>
                <w:color w:val="auto"/>
              </w:rPr>
            </w:pPr>
            <w:r w:rsidRPr="00093C70">
              <w:rPr>
                <w:color w:val="auto"/>
              </w:rPr>
              <w:t>1</w:t>
            </w:r>
          </w:p>
        </w:tc>
        <w:tc>
          <w:tcPr>
            <w:tcW w:w="779" w:type="dxa"/>
            <w:shd w:val="clear" w:color="auto" w:fill="C5E0B3" w:themeFill="accent6" w:themeFillTint="66"/>
            <w:vAlign w:val="top"/>
          </w:tcPr>
          <w:p w14:paraId="3A74C5D3" w14:textId="77777777" w:rsidR="00093C70" w:rsidRPr="00093C70" w:rsidRDefault="00093C70" w:rsidP="001053AA">
            <w:pPr>
              <w:pStyle w:val="Tabele"/>
              <w:jc w:val="right"/>
              <w:rPr>
                <w:color w:val="auto"/>
              </w:rPr>
            </w:pPr>
            <w:r w:rsidRPr="00093C70">
              <w:rPr>
                <w:color w:val="auto"/>
              </w:rPr>
              <w:t>17</w:t>
            </w:r>
          </w:p>
        </w:tc>
        <w:tc>
          <w:tcPr>
            <w:tcW w:w="779" w:type="dxa"/>
            <w:shd w:val="clear" w:color="auto" w:fill="C5E0B3" w:themeFill="accent6" w:themeFillTint="66"/>
            <w:vAlign w:val="top"/>
          </w:tcPr>
          <w:p w14:paraId="2CD60A9E" w14:textId="77777777" w:rsidR="00093C70" w:rsidRPr="00093C70" w:rsidRDefault="00093C70" w:rsidP="001053AA">
            <w:pPr>
              <w:pStyle w:val="Tabele"/>
              <w:jc w:val="right"/>
              <w:rPr>
                <w:color w:val="auto"/>
              </w:rPr>
            </w:pPr>
            <w:r w:rsidRPr="00093C70">
              <w:rPr>
                <w:color w:val="auto"/>
              </w:rPr>
              <w:t>30</w:t>
            </w:r>
          </w:p>
        </w:tc>
        <w:tc>
          <w:tcPr>
            <w:tcW w:w="779" w:type="dxa"/>
            <w:vAlign w:val="top"/>
          </w:tcPr>
          <w:p w14:paraId="2A621682" w14:textId="77777777" w:rsidR="00093C70" w:rsidRPr="00093C70" w:rsidRDefault="00093C70" w:rsidP="001053AA">
            <w:pPr>
              <w:pStyle w:val="Tabele"/>
              <w:jc w:val="right"/>
              <w:rPr>
                <w:color w:val="auto"/>
              </w:rPr>
            </w:pPr>
            <w:r w:rsidRPr="00093C70">
              <w:rPr>
                <w:color w:val="auto"/>
              </w:rPr>
              <w:t>11</w:t>
            </w:r>
          </w:p>
        </w:tc>
        <w:tc>
          <w:tcPr>
            <w:tcW w:w="779" w:type="dxa"/>
            <w:vAlign w:val="top"/>
          </w:tcPr>
          <w:p w14:paraId="10063B2B" w14:textId="77777777" w:rsidR="00093C70" w:rsidRPr="00093C70" w:rsidRDefault="00093C70" w:rsidP="001053AA">
            <w:pPr>
              <w:pStyle w:val="Tabele"/>
              <w:jc w:val="right"/>
              <w:rPr>
                <w:color w:val="auto"/>
              </w:rPr>
            </w:pPr>
            <w:r w:rsidRPr="00093C70">
              <w:rPr>
                <w:color w:val="auto"/>
              </w:rPr>
              <w:t>0</w:t>
            </w:r>
          </w:p>
        </w:tc>
        <w:tc>
          <w:tcPr>
            <w:tcW w:w="779" w:type="dxa"/>
            <w:vAlign w:val="top"/>
          </w:tcPr>
          <w:p w14:paraId="5A188E1A" w14:textId="77777777" w:rsidR="00093C70" w:rsidRPr="00093C70" w:rsidRDefault="00093C70" w:rsidP="001053AA">
            <w:pPr>
              <w:pStyle w:val="Tabele"/>
              <w:jc w:val="right"/>
              <w:rPr>
                <w:color w:val="auto"/>
              </w:rPr>
            </w:pPr>
            <w:r w:rsidRPr="00093C70">
              <w:rPr>
                <w:color w:val="auto"/>
              </w:rPr>
              <w:t>5</w:t>
            </w:r>
          </w:p>
        </w:tc>
        <w:tc>
          <w:tcPr>
            <w:tcW w:w="779" w:type="dxa"/>
            <w:vAlign w:val="top"/>
          </w:tcPr>
          <w:p w14:paraId="7B105F19" w14:textId="77777777" w:rsidR="00093C70" w:rsidRPr="00093C70" w:rsidRDefault="00093C70" w:rsidP="001053AA">
            <w:pPr>
              <w:pStyle w:val="Tabele"/>
              <w:jc w:val="right"/>
              <w:rPr>
                <w:color w:val="auto"/>
              </w:rPr>
            </w:pPr>
            <w:r w:rsidRPr="00093C70">
              <w:rPr>
                <w:color w:val="auto"/>
              </w:rPr>
              <w:t>19</w:t>
            </w:r>
          </w:p>
        </w:tc>
      </w:tr>
      <w:tr w:rsidR="00093C70" w:rsidRPr="00093C70" w14:paraId="14655A4F" w14:textId="77777777" w:rsidTr="00093C70">
        <w:trPr>
          <w:trHeight w:val="227"/>
        </w:trPr>
        <w:tc>
          <w:tcPr>
            <w:tcW w:w="1271" w:type="dxa"/>
          </w:tcPr>
          <w:p w14:paraId="232EED87" w14:textId="77777777" w:rsidR="00093C70" w:rsidRPr="00093C70" w:rsidRDefault="00093C70" w:rsidP="001053AA">
            <w:pPr>
              <w:pStyle w:val="Tabele"/>
              <w:rPr>
                <w:color w:val="auto"/>
              </w:rPr>
            </w:pPr>
            <w:r w:rsidRPr="00093C70">
              <w:rPr>
                <w:color w:val="auto"/>
              </w:rPr>
              <w:t>Różnica</w:t>
            </w:r>
          </w:p>
        </w:tc>
        <w:tc>
          <w:tcPr>
            <w:tcW w:w="779" w:type="dxa"/>
            <w:shd w:val="clear" w:color="auto" w:fill="C5E0B3" w:themeFill="accent6" w:themeFillTint="66"/>
            <w:vAlign w:val="top"/>
          </w:tcPr>
          <w:p w14:paraId="5A5B1DFF" w14:textId="77777777" w:rsidR="00093C70" w:rsidRPr="00093C70" w:rsidRDefault="00093C70" w:rsidP="001053AA">
            <w:pPr>
              <w:pStyle w:val="Tabele"/>
              <w:jc w:val="right"/>
              <w:rPr>
                <w:color w:val="auto"/>
              </w:rPr>
            </w:pPr>
            <w:r w:rsidRPr="00093C70">
              <w:rPr>
                <w:color w:val="auto"/>
              </w:rPr>
              <w:t>n/a</w:t>
            </w:r>
          </w:p>
        </w:tc>
        <w:tc>
          <w:tcPr>
            <w:tcW w:w="779" w:type="dxa"/>
            <w:shd w:val="clear" w:color="auto" w:fill="C5E0B3" w:themeFill="accent6" w:themeFillTint="66"/>
            <w:vAlign w:val="top"/>
          </w:tcPr>
          <w:p w14:paraId="749AA430" w14:textId="77777777" w:rsidR="00093C70" w:rsidRPr="00093C70" w:rsidRDefault="00093C70" w:rsidP="001053AA">
            <w:pPr>
              <w:pStyle w:val="Tabele"/>
              <w:jc w:val="right"/>
              <w:rPr>
                <w:color w:val="auto"/>
              </w:rPr>
            </w:pPr>
            <w:r w:rsidRPr="00093C70">
              <w:rPr>
                <w:color w:val="auto"/>
              </w:rPr>
              <w:t>n/a</w:t>
            </w:r>
          </w:p>
        </w:tc>
        <w:tc>
          <w:tcPr>
            <w:tcW w:w="779" w:type="dxa"/>
            <w:shd w:val="clear" w:color="auto" w:fill="C5E0B3" w:themeFill="accent6" w:themeFillTint="66"/>
            <w:vAlign w:val="top"/>
          </w:tcPr>
          <w:p w14:paraId="6B99BC7F" w14:textId="77777777" w:rsidR="00093C70" w:rsidRPr="00093C70" w:rsidRDefault="00093C70" w:rsidP="001053AA">
            <w:pPr>
              <w:pStyle w:val="Tabele"/>
              <w:jc w:val="right"/>
              <w:rPr>
                <w:color w:val="auto"/>
              </w:rPr>
            </w:pPr>
            <w:r w:rsidRPr="00093C70">
              <w:rPr>
                <w:color w:val="auto"/>
              </w:rPr>
              <w:t>n/a</w:t>
            </w:r>
          </w:p>
        </w:tc>
        <w:tc>
          <w:tcPr>
            <w:tcW w:w="779" w:type="dxa"/>
            <w:shd w:val="clear" w:color="auto" w:fill="C5E0B3" w:themeFill="accent6" w:themeFillTint="66"/>
            <w:vAlign w:val="top"/>
          </w:tcPr>
          <w:p w14:paraId="03E1461B" w14:textId="77777777" w:rsidR="00093C70" w:rsidRPr="00093C70" w:rsidRDefault="00093C70" w:rsidP="001053AA">
            <w:pPr>
              <w:pStyle w:val="Tabele"/>
              <w:jc w:val="right"/>
              <w:rPr>
                <w:color w:val="auto"/>
              </w:rPr>
            </w:pPr>
            <w:r w:rsidRPr="00093C70">
              <w:rPr>
                <w:color w:val="auto"/>
              </w:rPr>
              <w:t>n/a</w:t>
            </w:r>
          </w:p>
        </w:tc>
        <w:tc>
          <w:tcPr>
            <w:tcW w:w="779" w:type="dxa"/>
            <w:vAlign w:val="top"/>
          </w:tcPr>
          <w:p w14:paraId="744B37EC" w14:textId="77777777" w:rsidR="00093C70" w:rsidRPr="00093C70" w:rsidRDefault="00093C70" w:rsidP="001053AA">
            <w:pPr>
              <w:pStyle w:val="Tabele"/>
              <w:jc w:val="right"/>
              <w:rPr>
                <w:color w:val="auto"/>
              </w:rPr>
            </w:pPr>
            <w:r w:rsidRPr="00093C70">
              <w:rPr>
                <w:color w:val="auto"/>
              </w:rPr>
              <w:t>0</w:t>
            </w:r>
          </w:p>
        </w:tc>
        <w:tc>
          <w:tcPr>
            <w:tcW w:w="779" w:type="dxa"/>
            <w:vAlign w:val="top"/>
          </w:tcPr>
          <w:p w14:paraId="04AD48D5" w14:textId="77777777" w:rsidR="00093C70" w:rsidRPr="00093C70" w:rsidRDefault="00093C70" w:rsidP="001053AA">
            <w:pPr>
              <w:pStyle w:val="Tabele"/>
              <w:jc w:val="right"/>
              <w:rPr>
                <w:color w:val="auto"/>
              </w:rPr>
            </w:pPr>
            <w:r w:rsidRPr="00093C70">
              <w:rPr>
                <w:color w:val="auto"/>
              </w:rPr>
              <w:t>-2</w:t>
            </w:r>
          </w:p>
        </w:tc>
        <w:tc>
          <w:tcPr>
            <w:tcW w:w="779" w:type="dxa"/>
            <w:vAlign w:val="top"/>
          </w:tcPr>
          <w:p w14:paraId="06CFBCAB" w14:textId="77777777" w:rsidR="00093C70" w:rsidRPr="00093C70" w:rsidRDefault="00093C70" w:rsidP="001053AA">
            <w:pPr>
              <w:pStyle w:val="Tabele"/>
              <w:jc w:val="right"/>
              <w:rPr>
                <w:color w:val="auto"/>
              </w:rPr>
            </w:pPr>
            <w:r w:rsidRPr="00093C70">
              <w:rPr>
                <w:color w:val="auto"/>
              </w:rPr>
              <w:t>-2</w:t>
            </w:r>
          </w:p>
        </w:tc>
        <w:tc>
          <w:tcPr>
            <w:tcW w:w="779" w:type="dxa"/>
            <w:vAlign w:val="top"/>
          </w:tcPr>
          <w:p w14:paraId="6A85A2D1" w14:textId="77777777" w:rsidR="00093C70" w:rsidRPr="00093C70" w:rsidRDefault="00093C70" w:rsidP="001053AA">
            <w:pPr>
              <w:pStyle w:val="Tabele"/>
              <w:jc w:val="right"/>
              <w:rPr>
                <w:color w:val="auto"/>
              </w:rPr>
            </w:pPr>
            <w:r w:rsidRPr="00093C70">
              <w:rPr>
                <w:color w:val="auto"/>
              </w:rPr>
              <w:t>-7</w:t>
            </w:r>
          </w:p>
        </w:tc>
      </w:tr>
    </w:tbl>
    <w:p w14:paraId="0F46567A" w14:textId="77777777" w:rsidR="005C4144" w:rsidRPr="006912F7" w:rsidRDefault="005C4144" w:rsidP="005C4144">
      <w:pPr>
        <w:pStyle w:val="ardo"/>
      </w:pPr>
      <w:r w:rsidRPr="006912F7">
        <w:t>Źródło: opracowanie własne IOŚ-PIB i Eurostat (dane historyczne)</w:t>
      </w:r>
    </w:p>
    <w:p w14:paraId="18704EA1" w14:textId="77777777" w:rsidR="005C4144" w:rsidRDefault="005C4144" w:rsidP="005C4144">
      <w:r w:rsidRPr="00FD020A">
        <w:t xml:space="preserve">Drugą </w:t>
      </w:r>
      <w:r>
        <w:t xml:space="preserve">istotną </w:t>
      </w:r>
      <w:r w:rsidRPr="00FD020A">
        <w:t>przyczyną odpowiadającą za zmiany salda handlu zagranicznego</w:t>
      </w:r>
      <w:r>
        <w:t xml:space="preserve"> poza zmianą liczby uprawnień do emisji kupowanych z zagranicy</w:t>
      </w:r>
      <w:r w:rsidRPr="00FD020A">
        <w:t xml:space="preserve"> jest zmniejszenie importu paliw kopalnych w scenariuszu WAM, głównie zmniejszenie importu gazu ziemnego. Dzieje się tak na skutek spadku zapotrzebowania</w:t>
      </w:r>
      <w:r>
        <w:t xml:space="preserve"> na paliwa</w:t>
      </w:r>
      <w:r w:rsidRPr="00FD020A">
        <w:t>, wynikającego z wprowadzenia w</w:t>
      </w:r>
      <w:r>
        <w:t> </w:t>
      </w:r>
      <w:r w:rsidRPr="00FD020A">
        <w:t>scenariuszu WAM dodatkowych środków i polityk, które ograniczają zależność kraju</w:t>
      </w:r>
      <w:r>
        <w:t xml:space="preserve"> od zewnętrznych dostawców surowców energetycznych i paliw.</w:t>
      </w:r>
    </w:p>
    <w:p w14:paraId="278534D5" w14:textId="77777777" w:rsidR="005C4144" w:rsidRDefault="005C4144" w:rsidP="004F5D0E">
      <w:pPr>
        <w:pStyle w:val="Nagwek2"/>
      </w:pPr>
      <w:bookmarkStart w:id="630" w:name="_Toc167795177"/>
      <w:bookmarkStart w:id="631" w:name="_Toc167799348"/>
      <w:bookmarkStart w:id="632" w:name="_Toc167803420"/>
      <w:bookmarkStart w:id="633" w:name="_Toc167804138"/>
      <w:bookmarkStart w:id="634" w:name="_Toc167804165"/>
      <w:bookmarkStart w:id="635" w:name="_Toc171587351"/>
      <w:bookmarkStart w:id="636" w:name="_Toc174710923"/>
      <w:bookmarkStart w:id="637" w:name="_Toc178931988"/>
      <w:r>
        <w:t>Skutki społeczne</w:t>
      </w:r>
      <w:bookmarkEnd w:id="630"/>
      <w:bookmarkEnd w:id="631"/>
      <w:bookmarkEnd w:id="632"/>
      <w:bookmarkEnd w:id="633"/>
      <w:bookmarkEnd w:id="634"/>
      <w:bookmarkEnd w:id="635"/>
      <w:bookmarkEnd w:id="636"/>
      <w:bookmarkEnd w:id="637"/>
      <w:r>
        <w:t xml:space="preserve"> </w:t>
      </w:r>
    </w:p>
    <w:p w14:paraId="74F4726D" w14:textId="77777777" w:rsidR="005C4144" w:rsidRPr="00083FB9" w:rsidRDefault="005C4144" w:rsidP="004F5D0E">
      <w:pPr>
        <w:pStyle w:val="Nagwek3"/>
      </w:pPr>
      <w:bookmarkStart w:id="638" w:name="_Toc167795180"/>
      <w:bookmarkStart w:id="639" w:name="_Toc167799351"/>
      <w:bookmarkStart w:id="640" w:name="_Toc167803422"/>
      <w:bookmarkStart w:id="641" w:name="_Toc167804140"/>
      <w:bookmarkStart w:id="642" w:name="_Toc167804167"/>
      <w:bookmarkStart w:id="643" w:name="_Toc171587353"/>
      <w:bookmarkStart w:id="644" w:name="_Toc174710924"/>
      <w:bookmarkStart w:id="645" w:name="_Toc178931989"/>
      <w:r w:rsidRPr="00083FB9">
        <w:t>Dynamika płacy realnej</w:t>
      </w:r>
      <w:bookmarkEnd w:id="638"/>
      <w:bookmarkEnd w:id="639"/>
      <w:bookmarkEnd w:id="640"/>
      <w:bookmarkEnd w:id="641"/>
      <w:bookmarkEnd w:id="642"/>
      <w:bookmarkEnd w:id="643"/>
      <w:bookmarkEnd w:id="644"/>
      <w:bookmarkEnd w:id="645"/>
    </w:p>
    <w:p w14:paraId="60D6A486" w14:textId="40A9414F" w:rsidR="005C4144" w:rsidRPr="00DA26E3" w:rsidRDefault="005C4144" w:rsidP="005C4144">
      <w:r>
        <w:t xml:space="preserve">Płaca realna odnosi się do wartości wynagrodzenia po skorygowaniu o wpływ inflacji i wyraża rzeczywistą siłę nabywczą tego wynagrodzenia. Z uwagi na przyjętą metodykę w niniejszej analizie posłużono się wskaźnikiem zmian płacy realnej. </w:t>
      </w:r>
      <w:bookmarkStart w:id="646" w:name="_Hlk175696340"/>
      <w:r>
        <w:t xml:space="preserve">Dynamika płacy realnej </w:t>
      </w:r>
      <w:r w:rsidR="00093C70">
        <w:t xml:space="preserve">do 2040 r. </w:t>
      </w:r>
      <w:r w:rsidRPr="00DA26E3">
        <w:t>według scenariusza WEM</w:t>
      </w:r>
      <w:r w:rsidR="00093C70">
        <w:t xml:space="preserve"> i WAM</w:t>
      </w:r>
      <w:r w:rsidRPr="00DA26E3">
        <w:t xml:space="preserve"> wzrasta około </w:t>
      </w:r>
      <w:r w:rsidR="00093C70">
        <w:t>1,7</w:t>
      </w:r>
      <w:r w:rsidRPr="00DA26E3">
        <w:t xml:space="preserve"> razy</w:t>
      </w:r>
      <w:r>
        <w:t xml:space="preserve"> (</w:t>
      </w:r>
      <w:r w:rsidRPr="00DA26E3">
        <w:t>co oznacza wzrost siły nabywczej pracowników</w:t>
      </w:r>
      <w:r>
        <w:t>)</w:t>
      </w:r>
      <w:r w:rsidRPr="00DA26E3">
        <w:t xml:space="preserve">. </w:t>
      </w:r>
      <w:bookmarkEnd w:id="646"/>
      <w:r w:rsidRPr="00DA26E3">
        <w:t xml:space="preserve">Zgodnie z projekcją, w 2025 roku płace realne wzrastają </w:t>
      </w:r>
      <w:r>
        <w:t xml:space="preserve">o wskaźnik </w:t>
      </w:r>
      <w:r w:rsidRPr="00DA26E3">
        <w:t>1</w:t>
      </w:r>
      <w:r>
        <w:t>,1 w odniesieniu do roku 2020</w:t>
      </w:r>
      <w:r w:rsidRPr="00DA26E3">
        <w:t>, a</w:t>
      </w:r>
      <w:r>
        <w:t> </w:t>
      </w:r>
      <w:r w:rsidRPr="00DA26E3">
        <w:t>w</w:t>
      </w:r>
      <w:r>
        <w:t> </w:t>
      </w:r>
      <w:r w:rsidRPr="00DA26E3">
        <w:t xml:space="preserve">2030 roku </w:t>
      </w:r>
      <w:r>
        <w:t>o 1,3.</w:t>
      </w:r>
      <w:r w:rsidRPr="00DA26E3">
        <w:t xml:space="preserve"> W kolejnych latach </w:t>
      </w:r>
      <w:r>
        <w:t xml:space="preserve">następuję kontynuacja wzrostu, do </w:t>
      </w:r>
      <w:r w:rsidRPr="00DA26E3">
        <w:t>1</w:t>
      </w:r>
      <w:r>
        <w:t>,5 wartości odniesienia</w:t>
      </w:r>
      <w:r w:rsidRPr="00DA26E3">
        <w:t xml:space="preserve"> w</w:t>
      </w:r>
      <w:r>
        <w:t> </w:t>
      </w:r>
      <w:r w:rsidRPr="00DA26E3">
        <w:t>2035 roku</w:t>
      </w:r>
      <w:r>
        <w:t xml:space="preserve"> </w:t>
      </w:r>
      <w:r w:rsidRPr="0049589C">
        <w:t xml:space="preserve">(zob. </w:t>
      </w:r>
      <w:r w:rsidRPr="0049589C">
        <w:fldChar w:fldCharType="begin"/>
      </w:r>
      <w:r w:rsidRPr="0049589C">
        <w:instrText xml:space="preserve"> REF _Ref167822095 \h </w:instrText>
      </w:r>
      <w:r>
        <w:instrText xml:space="preserve"> \* MERGEFORMAT </w:instrText>
      </w:r>
      <w:r w:rsidRPr="0049589C">
        <w:fldChar w:fldCharType="separate"/>
      </w:r>
      <w:r w:rsidR="006C7D6C">
        <w:t xml:space="preserve">Tabela </w:t>
      </w:r>
      <w:r w:rsidR="006C7D6C">
        <w:rPr>
          <w:noProof/>
        </w:rPr>
        <w:t>5</w:t>
      </w:r>
      <w:r w:rsidR="006C7D6C">
        <w:t>.</w:t>
      </w:r>
      <w:r w:rsidR="006C7D6C">
        <w:rPr>
          <w:noProof/>
        </w:rPr>
        <w:t>14</w:t>
      </w:r>
      <w:r w:rsidRPr="0049589C">
        <w:fldChar w:fldCharType="end"/>
      </w:r>
      <w:r>
        <w:t>)</w:t>
      </w:r>
      <w:r w:rsidRPr="00DA26E3">
        <w:t>.</w:t>
      </w:r>
      <w:r>
        <w:t xml:space="preserve"> </w:t>
      </w:r>
    </w:p>
    <w:p w14:paraId="38E2CD80" w14:textId="0998A90F" w:rsidR="005C4144" w:rsidRDefault="005C4144" w:rsidP="005C4144">
      <w:pPr>
        <w:pStyle w:val="Legenda"/>
        <w:keepNext/>
      </w:pPr>
      <w:bookmarkStart w:id="647" w:name="_Ref167822095"/>
      <w:bookmarkStart w:id="648" w:name="_Ref167801915"/>
      <w:bookmarkStart w:id="649" w:name="_Toc169565499"/>
      <w:bookmarkStart w:id="650" w:name="_Toc171587239"/>
      <w:bookmarkStart w:id="651" w:name="_Toc174711022"/>
      <w:bookmarkStart w:id="652" w:name="_Toc175573175"/>
      <w:r>
        <w:t xml:space="preserve">Tabela </w:t>
      </w:r>
      <w:r w:rsidR="00000000">
        <w:fldChar w:fldCharType="begin"/>
      </w:r>
      <w:r w:rsidR="00000000">
        <w:instrText xml:space="preserve"> STYLEREF 1 \s </w:instrText>
      </w:r>
      <w:r w:rsidR="00000000">
        <w:fldChar w:fldCharType="separate"/>
      </w:r>
      <w:r w:rsidR="006C7D6C">
        <w:rPr>
          <w:noProof/>
        </w:rPr>
        <w:t>5</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14</w:t>
      </w:r>
      <w:r w:rsidR="00000000">
        <w:rPr>
          <w:noProof/>
        </w:rPr>
        <w:fldChar w:fldCharType="end"/>
      </w:r>
      <w:bookmarkEnd w:id="647"/>
      <w:r>
        <w:t xml:space="preserve">. </w:t>
      </w:r>
      <w:r w:rsidRPr="0060223A">
        <w:t xml:space="preserve">Projekcja </w:t>
      </w:r>
      <w:r>
        <w:t>dynamiki płacy realnej</w:t>
      </w:r>
      <w:bookmarkEnd w:id="648"/>
      <w:bookmarkEnd w:id="649"/>
      <w:bookmarkEnd w:id="650"/>
      <w:bookmarkEnd w:id="651"/>
      <w:bookmarkEnd w:id="652"/>
    </w:p>
    <w:tbl>
      <w:tblPr>
        <w:tblStyle w:val="KPEiK"/>
        <w:tblW w:w="4002" w:type="pct"/>
        <w:tblLook w:val="04A0" w:firstRow="1" w:lastRow="0" w:firstColumn="1" w:lastColumn="0" w:noHBand="0" w:noVBand="1"/>
      </w:tblPr>
      <w:tblGrid>
        <w:gridCol w:w="2039"/>
        <w:gridCol w:w="1035"/>
        <w:gridCol w:w="835"/>
        <w:gridCol w:w="836"/>
        <w:gridCol w:w="836"/>
        <w:gridCol w:w="836"/>
        <w:gridCol w:w="836"/>
      </w:tblGrid>
      <w:tr w:rsidR="00093C70" w:rsidRPr="00093C70" w14:paraId="48C484B7" w14:textId="77777777" w:rsidTr="0097574F">
        <w:trPr>
          <w:cnfStyle w:val="100000000000" w:firstRow="1" w:lastRow="0" w:firstColumn="0" w:lastColumn="0" w:oddVBand="0" w:evenVBand="0" w:oddHBand="0" w:evenHBand="0" w:firstRowFirstColumn="0" w:firstRowLastColumn="0" w:lastRowFirstColumn="0" w:lastRowLastColumn="0"/>
          <w:trHeight w:val="227"/>
        </w:trPr>
        <w:tc>
          <w:tcPr>
            <w:tcW w:w="2039" w:type="dxa"/>
          </w:tcPr>
          <w:p w14:paraId="6FF282AF" w14:textId="77777777" w:rsidR="00093C70" w:rsidRPr="00093C70" w:rsidRDefault="00093C70" w:rsidP="001053AA">
            <w:pPr>
              <w:pStyle w:val="Tabele"/>
              <w:keepNext/>
              <w:rPr>
                <w:color w:val="auto"/>
              </w:rPr>
            </w:pPr>
          </w:p>
        </w:tc>
        <w:tc>
          <w:tcPr>
            <w:tcW w:w="1035" w:type="dxa"/>
          </w:tcPr>
          <w:p w14:paraId="458C75F3" w14:textId="77777777" w:rsidR="00093C70" w:rsidRPr="00093C70" w:rsidRDefault="00093C70" w:rsidP="001053AA">
            <w:pPr>
              <w:pStyle w:val="Tabele"/>
              <w:keepNext/>
              <w:rPr>
                <w:rFonts w:ascii="Calibri" w:hAnsi="Calibri" w:cs="Calibri"/>
                <w:b w:val="0"/>
                <w:color w:val="auto"/>
              </w:rPr>
            </w:pPr>
            <w:r w:rsidRPr="00093C70">
              <w:rPr>
                <w:color w:val="auto"/>
              </w:rPr>
              <w:t> </w:t>
            </w:r>
          </w:p>
        </w:tc>
        <w:tc>
          <w:tcPr>
            <w:tcW w:w="835" w:type="dxa"/>
          </w:tcPr>
          <w:p w14:paraId="3895C737" w14:textId="77777777" w:rsidR="00093C70" w:rsidRPr="00093C70" w:rsidRDefault="00093C70" w:rsidP="001053AA">
            <w:pPr>
              <w:pStyle w:val="Tabele"/>
              <w:keepNext/>
              <w:rPr>
                <w:rFonts w:ascii="Calibri" w:hAnsi="Calibri" w:cs="Calibri"/>
                <w:b w:val="0"/>
                <w:color w:val="auto"/>
              </w:rPr>
            </w:pPr>
            <w:r w:rsidRPr="00093C70">
              <w:rPr>
                <w:color w:val="auto"/>
              </w:rPr>
              <w:t>2020</w:t>
            </w:r>
          </w:p>
        </w:tc>
        <w:tc>
          <w:tcPr>
            <w:tcW w:w="836" w:type="dxa"/>
          </w:tcPr>
          <w:p w14:paraId="65085DF2" w14:textId="77777777" w:rsidR="00093C70" w:rsidRPr="00093C70" w:rsidRDefault="00093C70" w:rsidP="001053AA">
            <w:pPr>
              <w:pStyle w:val="Tabele"/>
              <w:keepNext/>
              <w:rPr>
                <w:rFonts w:ascii="Calibri" w:hAnsi="Calibri" w:cs="Calibri"/>
                <w:b w:val="0"/>
                <w:color w:val="auto"/>
              </w:rPr>
            </w:pPr>
            <w:r w:rsidRPr="00093C70">
              <w:rPr>
                <w:color w:val="auto"/>
              </w:rPr>
              <w:t>2025</w:t>
            </w:r>
          </w:p>
        </w:tc>
        <w:tc>
          <w:tcPr>
            <w:tcW w:w="836" w:type="dxa"/>
          </w:tcPr>
          <w:p w14:paraId="0D090C5F" w14:textId="77777777" w:rsidR="00093C70" w:rsidRPr="00093C70" w:rsidRDefault="00093C70" w:rsidP="001053AA">
            <w:pPr>
              <w:pStyle w:val="Tabele"/>
              <w:keepNext/>
              <w:rPr>
                <w:rFonts w:ascii="Calibri" w:hAnsi="Calibri" w:cs="Calibri"/>
                <w:b w:val="0"/>
                <w:color w:val="auto"/>
              </w:rPr>
            </w:pPr>
            <w:r w:rsidRPr="00093C70">
              <w:rPr>
                <w:color w:val="auto"/>
              </w:rPr>
              <w:t>2030</w:t>
            </w:r>
          </w:p>
        </w:tc>
        <w:tc>
          <w:tcPr>
            <w:tcW w:w="836" w:type="dxa"/>
          </w:tcPr>
          <w:p w14:paraId="2F2C4ADD" w14:textId="77777777" w:rsidR="00093C70" w:rsidRPr="00093C70" w:rsidRDefault="00093C70" w:rsidP="001053AA">
            <w:pPr>
              <w:pStyle w:val="Tabele"/>
              <w:keepNext/>
              <w:rPr>
                <w:rFonts w:ascii="Calibri" w:hAnsi="Calibri" w:cs="Calibri"/>
                <w:b w:val="0"/>
                <w:color w:val="auto"/>
              </w:rPr>
            </w:pPr>
            <w:r w:rsidRPr="00093C70">
              <w:rPr>
                <w:color w:val="auto"/>
              </w:rPr>
              <w:t>2035</w:t>
            </w:r>
          </w:p>
        </w:tc>
        <w:tc>
          <w:tcPr>
            <w:tcW w:w="836" w:type="dxa"/>
          </w:tcPr>
          <w:p w14:paraId="5140DC85" w14:textId="77777777" w:rsidR="00093C70" w:rsidRPr="00093C70" w:rsidRDefault="00093C70" w:rsidP="001053AA">
            <w:pPr>
              <w:pStyle w:val="Tabele"/>
              <w:keepNext/>
              <w:rPr>
                <w:rFonts w:ascii="Calibri" w:hAnsi="Calibri" w:cs="Calibri"/>
                <w:b w:val="0"/>
                <w:color w:val="auto"/>
              </w:rPr>
            </w:pPr>
            <w:r w:rsidRPr="00093C70">
              <w:rPr>
                <w:color w:val="auto"/>
              </w:rPr>
              <w:t>2040</w:t>
            </w:r>
          </w:p>
        </w:tc>
      </w:tr>
      <w:tr w:rsidR="00093C70" w:rsidRPr="00093C70" w14:paraId="602E85E8" w14:textId="77777777" w:rsidTr="0097574F">
        <w:trPr>
          <w:trHeight w:val="227"/>
        </w:trPr>
        <w:tc>
          <w:tcPr>
            <w:tcW w:w="2039" w:type="dxa"/>
          </w:tcPr>
          <w:p w14:paraId="36242EA2" w14:textId="77777777" w:rsidR="00093C70" w:rsidRPr="00093C70" w:rsidRDefault="00093C70" w:rsidP="001053AA">
            <w:pPr>
              <w:pStyle w:val="Tabele"/>
              <w:keepNext/>
              <w:rPr>
                <w:rFonts w:ascii="Calibri" w:hAnsi="Calibri" w:cs="Calibri"/>
                <w:color w:val="auto"/>
              </w:rPr>
            </w:pPr>
            <w:r w:rsidRPr="00093C70">
              <w:rPr>
                <w:rFonts w:ascii="Calibri" w:hAnsi="Calibri" w:cs="Calibri"/>
                <w:color w:val="auto"/>
              </w:rPr>
              <w:t>Wskaźnik zmian płacy realnej</w:t>
            </w:r>
          </w:p>
        </w:tc>
        <w:tc>
          <w:tcPr>
            <w:tcW w:w="1035" w:type="dxa"/>
          </w:tcPr>
          <w:p w14:paraId="251DC1A3" w14:textId="22338CC6" w:rsidR="00093C70" w:rsidRPr="00093C70" w:rsidRDefault="00093C70" w:rsidP="001053AA">
            <w:pPr>
              <w:pStyle w:val="Tabele"/>
              <w:keepNext/>
              <w:rPr>
                <w:rFonts w:ascii="Calibri" w:hAnsi="Calibri" w:cs="Calibri"/>
                <w:color w:val="auto"/>
              </w:rPr>
            </w:pPr>
            <w:r w:rsidRPr="00093C70">
              <w:rPr>
                <w:rFonts w:ascii="Calibri" w:hAnsi="Calibri" w:cs="Calibri"/>
                <w:color w:val="auto"/>
              </w:rPr>
              <w:t>WEM</w:t>
            </w:r>
            <w:r w:rsidR="0097574F">
              <w:rPr>
                <w:rFonts w:ascii="Calibri" w:hAnsi="Calibri" w:cs="Calibri"/>
                <w:color w:val="auto"/>
              </w:rPr>
              <w:t>/WAM</w:t>
            </w:r>
          </w:p>
        </w:tc>
        <w:tc>
          <w:tcPr>
            <w:tcW w:w="835" w:type="dxa"/>
            <w:shd w:val="clear" w:color="auto" w:fill="C5E0B3" w:themeFill="accent6" w:themeFillTint="66"/>
          </w:tcPr>
          <w:p w14:paraId="019A5A51" w14:textId="77777777" w:rsidR="00093C70" w:rsidRPr="00093C70" w:rsidRDefault="00093C70" w:rsidP="001053AA">
            <w:pPr>
              <w:pStyle w:val="Tabele"/>
              <w:keepNext/>
              <w:ind w:right="113"/>
              <w:jc w:val="right"/>
              <w:rPr>
                <w:rFonts w:ascii="Calibri" w:hAnsi="Calibri" w:cs="Calibri"/>
                <w:color w:val="auto"/>
              </w:rPr>
            </w:pPr>
            <w:r w:rsidRPr="00093C70">
              <w:rPr>
                <w:color w:val="auto"/>
              </w:rPr>
              <w:t>1,0</w:t>
            </w:r>
          </w:p>
        </w:tc>
        <w:tc>
          <w:tcPr>
            <w:tcW w:w="836" w:type="dxa"/>
          </w:tcPr>
          <w:p w14:paraId="19878F93" w14:textId="77777777" w:rsidR="00093C70" w:rsidRPr="00093C70" w:rsidRDefault="00093C70" w:rsidP="001053AA">
            <w:pPr>
              <w:pStyle w:val="Tabele"/>
              <w:keepNext/>
              <w:ind w:right="113"/>
              <w:jc w:val="right"/>
              <w:rPr>
                <w:rFonts w:ascii="Calibri" w:hAnsi="Calibri" w:cs="Calibri"/>
                <w:color w:val="auto"/>
              </w:rPr>
            </w:pPr>
            <w:r w:rsidRPr="00093C70">
              <w:rPr>
                <w:color w:val="auto"/>
              </w:rPr>
              <w:t>1,1</w:t>
            </w:r>
          </w:p>
        </w:tc>
        <w:tc>
          <w:tcPr>
            <w:tcW w:w="836" w:type="dxa"/>
          </w:tcPr>
          <w:p w14:paraId="009BAC16" w14:textId="77777777" w:rsidR="00093C70" w:rsidRPr="00093C70" w:rsidRDefault="00093C70" w:rsidP="001053AA">
            <w:pPr>
              <w:pStyle w:val="Tabele"/>
              <w:keepNext/>
              <w:ind w:right="113"/>
              <w:jc w:val="right"/>
              <w:rPr>
                <w:rFonts w:ascii="Calibri" w:hAnsi="Calibri" w:cs="Calibri"/>
                <w:color w:val="auto"/>
              </w:rPr>
            </w:pPr>
            <w:r w:rsidRPr="00093C70">
              <w:rPr>
                <w:color w:val="auto"/>
              </w:rPr>
              <w:t>1,3</w:t>
            </w:r>
          </w:p>
        </w:tc>
        <w:tc>
          <w:tcPr>
            <w:tcW w:w="836" w:type="dxa"/>
          </w:tcPr>
          <w:p w14:paraId="6F257103" w14:textId="77777777" w:rsidR="00093C70" w:rsidRPr="00093C70" w:rsidRDefault="00093C70" w:rsidP="001053AA">
            <w:pPr>
              <w:pStyle w:val="Tabele"/>
              <w:keepNext/>
              <w:ind w:right="113"/>
              <w:jc w:val="right"/>
              <w:rPr>
                <w:rFonts w:ascii="Calibri" w:hAnsi="Calibri" w:cs="Calibri"/>
                <w:color w:val="auto"/>
              </w:rPr>
            </w:pPr>
            <w:r w:rsidRPr="00093C70">
              <w:rPr>
                <w:color w:val="auto"/>
              </w:rPr>
              <w:t>1,5</w:t>
            </w:r>
          </w:p>
        </w:tc>
        <w:tc>
          <w:tcPr>
            <w:tcW w:w="836" w:type="dxa"/>
          </w:tcPr>
          <w:p w14:paraId="0A6D7E50" w14:textId="77777777" w:rsidR="00093C70" w:rsidRPr="00093C70" w:rsidRDefault="00093C70" w:rsidP="001053AA">
            <w:pPr>
              <w:pStyle w:val="Tabele"/>
              <w:keepNext/>
              <w:ind w:right="113"/>
              <w:jc w:val="right"/>
              <w:rPr>
                <w:rFonts w:ascii="Calibri" w:hAnsi="Calibri" w:cs="Calibri"/>
                <w:color w:val="auto"/>
              </w:rPr>
            </w:pPr>
            <w:r w:rsidRPr="00093C70">
              <w:rPr>
                <w:color w:val="auto"/>
              </w:rPr>
              <w:t>1,7</w:t>
            </w:r>
          </w:p>
        </w:tc>
      </w:tr>
    </w:tbl>
    <w:p w14:paraId="4FAD6F1B" w14:textId="77777777" w:rsidR="005C4144" w:rsidRDefault="005C4144" w:rsidP="005C4144">
      <w:pPr>
        <w:pStyle w:val="ardo"/>
      </w:pPr>
      <w:r w:rsidRPr="006912F7">
        <w:t>Źródło: opracowanie własne IOŚ-PIB</w:t>
      </w:r>
    </w:p>
    <w:p w14:paraId="679D8865" w14:textId="77777777" w:rsidR="005C4144" w:rsidRDefault="005C4144" w:rsidP="004F5D0E">
      <w:pPr>
        <w:pStyle w:val="Nagwek3"/>
      </w:pPr>
      <w:bookmarkStart w:id="653" w:name="_Toc169565584"/>
      <w:bookmarkStart w:id="654" w:name="_Toc171587355"/>
      <w:bookmarkStart w:id="655" w:name="_Toc174710925"/>
      <w:bookmarkStart w:id="656" w:name="_Toc178931990"/>
      <w:r>
        <w:t>Kwalifikacje pracowników</w:t>
      </w:r>
      <w:bookmarkEnd w:id="653"/>
      <w:bookmarkEnd w:id="654"/>
      <w:bookmarkEnd w:id="655"/>
      <w:bookmarkEnd w:id="656"/>
    </w:p>
    <w:p w14:paraId="2186722B" w14:textId="77777777" w:rsidR="005C4144" w:rsidRDefault="005C4144" w:rsidP="005C4144">
      <w:r w:rsidRPr="00B240C0">
        <w:rPr>
          <w:rFonts w:eastAsia="Lato" w:cs="Lato"/>
        </w:rPr>
        <w:t xml:space="preserve">W </w:t>
      </w:r>
      <w:r w:rsidRPr="00BA3CEF">
        <w:t>nadchodzących</w:t>
      </w:r>
      <w:r w:rsidRPr="00B240C0">
        <w:rPr>
          <w:rFonts w:eastAsia="Lato" w:cs="Lato"/>
        </w:rPr>
        <w:t xml:space="preserve"> latach można spodziewać się </w:t>
      </w:r>
      <w:r w:rsidRPr="005105A8">
        <w:t>stopniowej</w:t>
      </w:r>
      <w:r w:rsidRPr="00B240C0">
        <w:rPr>
          <w:rFonts w:eastAsia="Lato" w:cs="Lato"/>
        </w:rPr>
        <w:t>, ale zauważalnej zmiany zatrudnienia i</w:t>
      </w:r>
      <w:r>
        <w:rPr>
          <w:rFonts w:eastAsia="Lato" w:cs="Lato"/>
        </w:rPr>
        <w:t> </w:t>
      </w:r>
      <w:r w:rsidRPr="00B240C0">
        <w:rPr>
          <w:rFonts w:eastAsia="Lato" w:cs="Lato"/>
        </w:rPr>
        <w:t>przejścia pracowników z tradycyjnych, głównie konwencjonalnych, sektorów energii na rzecz energii odnawialnej</w:t>
      </w:r>
      <w:r>
        <w:rPr>
          <w:rFonts w:eastAsia="Lato" w:cs="Lato"/>
        </w:rPr>
        <w:t xml:space="preserve">, </w:t>
      </w:r>
      <w:r>
        <w:t>budownictwa i usług związanych z transformacją energetyczną</w:t>
      </w:r>
      <w:r w:rsidRPr="00B240C0">
        <w:rPr>
          <w:rFonts w:eastAsia="Lato" w:cs="Lato"/>
        </w:rPr>
        <w:t>. Jest to konsekwencja stopniowej modernizacji gospodarki oraz zmian związanych z polityką klimatyczną i środowiskową. Monitorowanie i właściwe zarządzanie procesem transformacji rynku pracy będzie istotne dla złagodzenia społecznoekonomicznych konsekwencji zmian, poprzez interwencje mające na celu dostosowanie umiejętności zawodowych pracowników w przyszłości. Konieczne będą działania podnoszące kwalifikacje pracowników oraz działania przekwalifikujące. Istotne będą działania informacyjne zwiększające świadomość społeczną wymaganych zmian, która podniesie adaptacyjność pracowników.</w:t>
      </w:r>
    </w:p>
    <w:p w14:paraId="3DD6AF8B" w14:textId="77777777" w:rsidR="005C4144" w:rsidRDefault="005C4144" w:rsidP="005C4144">
      <w:pPr>
        <w:rPr>
          <w:rFonts w:eastAsia="Lato" w:cs="Lato"/>
        </w:rPr>
      </w:pPr>
      <w:r w:rsidRPr="00B240C0">
        <w:rPr>
          <w:rFonts w:eastAsia="Lato" w:cs="Lato"/>
        </w:rPr>
        <w:t xml:space="preserve">Szczególnie wrażliwym we wspomnianym procesie zmian będzie sektor wydobywczy. </w:t>
      </w:r>
      <w:r>
        <w:rPr>
          <w:rFonts w:eastAsia="Lato" w:cs="Lato"/>
        </w:rPr>
        <w:t xml:space="preserve">Analiza makroekonomiczna sugeruje, że </w:t>
      </w:r>
      <w:bookmarkStart w:id="657" w:name="_Hlk175696384"/>
      <w:r>
        <w:rPr>
          <w:rFonts w:eastAsia="Lato" w:cs="Lato"/>
        </w:rPr>
        <w:t xml:space="preserve">do 2030 roku liczba pracowników w sektorze węgla kamiennego i brunatnego spadnie o około 60 tys. osób. </w:t>
      </w:r>
      <w:bookmarkEnd w:id="657"/>
      <w:r>
        <w:rPr>
          <w:rFonts w:eastAsia="Lato" w:cs="Lato"/>
        </w:rPr>
        <w:t xml:space="preserve">Nie oznacza to jednak, że wszyscy pracownicy odchodzący z tego sektora będą musieli się przekwalifikować. Niektórzy odejdą z sektora ze względu na osiągnięcie wieku emerytalnego. </w:t>
      </w:r>
    </w:p>
    <w:p w14:paraId="70192BC1" w14:textId="77777777" w:rsidR="005C4144" w:rsidRDefault="005C4144" w:rsidP="005C4144">
      <w:r w:rsidRPr="00B240C0">
        <w:rPr>
          <w:rFonts w:eastAsia="Lato" w:cs="Lato"/>
        </w:rPr>
        <w:t>Jak wskazują autorzy</w:t>
      </w:r>
      <w:r>
        <w:rPr>
          <w:rFonts w:eastAsia="Lato" w:cs="Lato"/>
        </w:rPr>
        <w:t xml:space="preserve"> </w:t>
      </w:r>
      <w:r w:rsidRPr="00B240C0">
        <w:rPr>
          <w:rFonts w:eastAsia="Lato" w:cs="Lato"/>
        </w:rPr>
        <w:t>raportu IBS</w:t>
      </w:r>
      <w:r w:rsidRPr="00B240C0">
        <w:rPr>
          <w:rStyle w:val="Odwoanieprzypisudolnego"/>
          <w:rFonts w:eastAsia="Lato" w:cs="Lato"/>
        </w:rPr>
        <w:footnoteReference w:id="41"/>
      </w:r>
      <w:r w:rsidRPr="00B240C0">
        <w:rPr>
          <w:rFonts w:eastAsia="Lato" w:cs="Lato"/>
        </w:rPr>
        <w:t>, poświęconego problematyce transformacji górnictwa, działania w</w:t>
      </w:r>
      <w:r>
        <w:rPr>
          <w:rFonts w:eastAsia="Lato" w:cs="Lato"/>
        </w:rPr>
        <w:t> </w:t>
      </w:r>
      <w:r w:rsidRPr="00B240C0">
        <w:rPr>
          <w:rFonts w:eastAsia="Lato" w:cs="Lato"/>
        </w:rPr>
        <w:t>zakresie wsparcia pracowników odchodzących z sektora wydobycia węgla powinny być zróżnicowane ze względu na ich wiek. Wobec starszych pracowników racjonalne jest zaproponowanie rozłożonej w</w:t>
      </w:r>
      <w:r>
        <w:rPr>
          <w:rFonts w:eastAsia="Lato" w:cs="Lato"/>
        </w:rPr>
        <w:t> </w:t>
      </w:r>
      <w:r w:rsidRPr="00B240C0">
        <w:rPr>
          <w:rFonts w:eastAsia="Lato" w:cs="Lato"/>
        </w:rPr>
        <w:t>czasie polityki naturalnych odejść z sektora, możliwość pracy na powierzchni lub w Spółce Restrukturyzacji Kopalń oraz relokacja do innej kopalni. Wobec młodszych pracowników natomiast bardziej akceptowalne społecznie będzie zaproponowanie relokacji do innej kopalni lub propozycja przekwalifikowania i podjęcia pracy poza górnictwem. Jak wskazano w raporcie IBS struktura miejsc oraz stanowisk pracy pomiędzy czynnymi kopalniami jest zbliżona do siebie, a udział osób o najniższych kwalifikacjach sukcesywnie maleje. Z punktu widzenia sprawiedliwej transformacji zmiany w strukturze wykształcenia są zjawiskiem pozytywnym. Raport IBS wskazuje spadek liczby osób uzyskujących kwalifikacje związane z pracą w górnictwie. Absolwenci szkół branżowych i techników wybierają w</w:t>
      </w:r>
      <w:r>
        <w:rPr>
          <w:rFonts w:eastAsia="Lato" w:cs="Lato"/>
        </w:rPr>
        <w:t> </w:t>
      </w:r>
      <w:r w:rsidRPr="00B240C0">
        <w:rPr>
          <w:rFonts w:eastAsia="Lato" w:cs="Lato"/>
        </w:rPr>
        <w:t>większości inne ścieżki kariery niż zatrudnienie bezpośrednio w górnictwie. Sytuacja ta jest korzystna z</w:t>
      </w:r>
      <w:r>
        <w:rPr>
          <w:rFonts w:eastAsia="Lato" w:cs="Lato"/>
        </w:rPr>
        <w:t> </w:t>
      </w:r>
      <w:r w:rsidRPr="00B240C0">
        <w:rPr>
          <w:rFonts w:eastAsia="Lato" w:cs="Lato"/>
        </w:rPr>
        <w:t>punktu widzenia transformacji, ponieważ oznacza spadek napływu młodych pracowników do sektora, ale wymaga monitoringu w celu umożliwienia dokształcania i zmian w profilu kształcenia kadr.</w:t>
      </w:r>
    </w:p>
    <w:p w14:paraId="568701A4" w14:textId="77777777" w:rsidR="00D51D44" w:rsidRPr="00D51D44" w:rsidRDefault="005C4144" w:rsidP="00D51D44">
      <w:pPr>
        <w:rPr>
          <w:rFonts w:eastAsia="Lato" w:cs="Lato"/>
        </w:rPr>
      </w:pPr>
      <w:r w:rsidRPr="00B240C0">
        <w:rPr>
          <w:rFonts w:eastAsia="Lato" w:cs="Lato"/>
        </w:rPr>
        <w:t xml:space="preserve">Analiza wyników scenariuszy WEM i WAM w poprzedniej sekcji </w:t>
      </w:r>
      <w:r>
        <w:rPr>
          <w:rFonts w:eastAsia="Lato" w:cs="Lato"/>
        </w:rPr>
        <w:t>dokumentu</w:t>
      </w:r>
      <w:r w:rsidRPr="00B240C0">
        <w:rPr>
          <w:rFonts w:eastAsia="Lato" w:cs="Lato"/>
        </w:rPr>
        <w:t xml:space="preserve"> wskazuje na nieznacznie szybszą redukcję zatrudnienia w sektorze górniczym oraz alokację pracowników z tego sektora w</w:t>
      </w:r>
      <w:r>
        <w:rPr>
          <w:rFonts w:eastAsia="Lato" w:cs="Lato"/>
        </w:rPr>
        <w:t> </w:t>
      </w:r>
      <w:r w:rsidRPr="00B240C0">
        <w:rPr>
          <w:rFonts w:eastAsia="Lato" w:cs="Lato"/>
        </w:rPr>
        <w:t>sektorze usług, przemysłu oraz budownictwa. Wyniki te potwierdzają możliwości znalezienia zatrudnienia przez górników w innych branżach – przyspieszenie procesu transformacji to nie tylko szybsza redukcja zatrudnienia w sektorze konwencjonalnej energetyki, ale i szybszy rozwój nowych sektorów gospodarki związanych z nisko- i zeroemisyjnymi źródłami energii i transportu. Potwierdzeniem możliwości przekierowania pracowników sektora górniczego do innych sektorów są działające programy takie jak „Wiatr – kopalnia możliwości”</w:t>
      </w:r>
      <w:r w:rsidRPr="00B240C0">
        <w:rPr>
          <w:rStyle w:val="Odwoanieprzypisudolnego"/>
          <w:rFonts w:eastAsia="Lato" w:cs="Lato"/>
        </w:rPr>
        <w:footnoteReference w:id="42"/>
      </w:r>
      <w:r w:rsidRPr="00B240C0">
        <w:rPr>
          <w:rFonts w:eastAsia="Lato" w:cs="Lato"/>
        </w:rPr>
        <w:t>, który przygotowuje pracowników sektora górniczego do pracy w charakterze techników i serwisantów turbin wiatrowych. Natomiast projekt „Droga do zatrudnienia po węglu”</w:t>
      </w:r>
      <w:r w:rsidRPr="00B240C0">
        <w:rPr>
          <w:rStyle w:val="Odwoanieprzypisudolnego"/>
          <w:rFonts w:eastAsia="Lato" w:cs="Lato"/>
        </w:rPr>
        <w:footnoteReference w:id="43"/>
      </w:r>
      <w:r w:rsidRPr="00B240C0">
        <w:rPr>
          <w:rFonts w:eastAsia="Lato" w:cs="Lato"/>
        </w:rPr>
        <w:t xml:space="preserve"> wskazuje na możliwą współpracę administracji rządowej, samorządowej z przedsiębiorstwami wydobywczymi w celu aktywizacji zawodowej społeczności uzależnionych od wydobycia węgla. </w:t>
      </w:r>
    </w:p>
    <w:p w14:paraId="10B0772A" w14:textId="597013C6" w:rsidR="005C4144" w:rsidRPr="00BA3CEF" w:rsidRDefault="00D51D44" w:rsidP="00D51D44">
      <w:pPr>
        <w:rPr>
          <w:rFonts w:eastAsia="Lato" w:cs="Lato"/>
        </w:rPr>
      </w:pPr>
      <w:r w:rsidRPr="00D51D44">
        <w:rPr>
          <w:rFonts w:eastAsia="Lato" w:cs="Lato"/>
        </w:rPr>
        <w:t>W ramach wspomnianego projektu na wsparcie 2 200 osób ma trafić 257 mln zł (70% z Funduszu na rzecz Sprawiedliwej Transformacji a 30% z budżetu państwa). Środki, oferowane poprzez różne formy wsparcia, mają trafić do osób, które straciły pracę od 1 stycznia 2018 roku w kopalniach i elektrowniach zlokalizowanych we Wschodniej Wielkopolsce, członków ich rodzin i do osób zatrudnionych w firmach zależnych od działalności regionalnych kopalni i elektrowni. Fundusz na rzecz Sprawiedliwej Transformacji staje się istotnym narzędziem wspierającym tego rodzaju zmiany. W grudniu 2022 r. Komisja Europejska zatwierdziła pięć polskich programów regionalnych z terytorialnymi planami sprawiedliwej transformacji i alokacją Funduszu na rzecz Sprawiedliwej Transformacji o łącznej wartości ponad 3,85 mld euro. Środki te są przeznaczone na łagodzenie skutków transformacji klimatycznej obszarów górniczych na Śląsku, w Małopolsce, Wielkopolsce, na Dolnym Śląsku i w Łódzkiem</w:t>
      </w:r>
      <w:r w:rsidR="005C4144" w:rsidRPr="00B240C0">
        <w:rPr>
          <w:rFonts w:eastAsia="Lato" w:cs="Lato"/>
        </w:rPr>
        <w:t>.</w:t>
      </w:r>
    </w:p>
    <w:p w14:paraId="5CD83709" w14:textId="77777777" w:rsidR="005C4144" w:rsidRDefault="005C4144" w:rsidP="005C4144">
      <w:r w:rsidRPr="00B240C0">
        <w:rPr>
          <w:rFonts w:eastAsia="Lato" w:cs="Lato"/>
        </w:rPr>
        <w:t xml:space="preserve">Obserwacje prezentowane </w:t>
      </w:r>
      <w:r>
        <w:rPr>
          <w:rFonts w:eastAsia="Lato" w:cs="Lato"/>
        </w:rPr>
        <w:t xml:space="preserve">w </w:t>
      </w:r>
      <w:r w:rsidRPr="00B240C0">
        <w:rPr>
          <w:rFonts w:eastAsia="Lato" w:cs="Lato"/>
        </w:rPr>
        <w:t>raportach z serii „</w:t>
      </w:r>
      <w:r w:rsidRPr="00B240C0">
        <w:rPr>
          <w:rFonts w:eastAsia="Lato" w:cs="Lato"/>
          <w:i/>
          <w:iCs/>
        </w:rPr>
        <w:t>Renewable Energy and Jobs</w:t>
      </w:r>
      <w:r w:rsidRPr="00B240C0">
        <w:rPr>
          <w:rFonts w:eastAsia="Lato" w:cs="Lato"/>
        </w:rPr>
        <w:t>” publikowanych corocznie przez IRENA (</w:t>
      </w:r>
      <w:r w:rsidRPr="00B240C0">
        <w:rPr>
          <w:rFonts w:eastAsia="Lato" w:cs="Lato"/>
          <w:i/>
          <w:iCs/>
        </w:rPr>
        <w:t>International Renewable Energy Agency</w:t>
      </w:r>
      <w:r w:rsidRPr="00B240C0">
        <w:rPr>
          <w:rFonts w:eastAsia="Lato" w:cs="Lato"/>
        </w:rPr>
        <w:t xml:space="preserve">) we współpracy ze Światową Organizacją Pracy (ILO, </w:t>
      </w:r>
      <w:r w:rsidRPr="00B240C0">
        <w:rPr>
          <w:rFonts w:eastAsia="Lato" w:cs="Lato"/>
          <w:i/>
          <w:iCs/>
        </w:rPr>
        <w:t>International Labour Organization</w:t>
      </w:r>
      <w:r w:rsidRPr="00B240C0">
        <w:rPr>
          <w:rFonts w:eastAsia="Lato" w:cs="Lato"/>
        </w:rPr>
        <w:t>) coraz wyraźniej pokazują, że w większości krajów i regionów sektor energii odnawialnej tworzy lub może wykreować więcej miejsc pracy niż tradycyjny sektor wydobywczy (w znacznej mierze wskutek zdecentralizowanej specyfiki tego sektora oraz wymagań związanych z</w:t>
      </w:r>
      <w:r>
        <w:rPr>
          <w:rFonts w:eastAsia="Lato" w:cs="Lato"/>
        </w:rPr>
        <w:t> </w:t>
      </w:r>
      <w:r w:rsidRPr="00B240C0">
        <w:rPr>
          <w:rFonts w:eastAsia="Lato" w:cs="Lato"/>
        </w:rPr>
        <w:t>nakładami pracy)</w:t>
      </w:r>
      <w:r w:rsidRPr="00B240C0">
        <w:rPr>
          <w:rStyle w:val="Odwoanieprzypisudolnego"/>
          <w:rFonts w:eastAsia="Lato" w:cs="Lato"/>
        </w:rPr>
        <w:footnoteReference w:id="44"/>
      </w:r>
      <w:r w:rsidRPr="00B240C0">
        <w:rPr>
          <w:rFonts w:eastAsia="Lato" w:cs="Lato"/>
        </w:rPr>
        <w:t>.</w:t>
      </w:r>
    </w:p>
    <w:p w14:paraId="6DC4379F" w14:textId="77777777" w:rsidR="005C4144" w:rsidRDefault="005C4144" w:rsidP="005C4144">
      <w:r w:rsidRPr="00B240C0">
        <w:rPr>
          <w:rFonts w:eastAsia="Lato" w:cs="Lato"/>
        </w:rPr>
        <w:t xml:space="preserve">W związku z procesem transformacji gospodarki bardzo istotne będzie dostosowanie kwalifikacji zawodowych. Kluczowe będzie podejmowanie działań na rzecz tworzenia miejsc pracy wysokiej jakości </w:t>
      </w:r>
      <w:r w:rsidRPr="00AB6D33">
        <w:rPr>
          <w:rFonts w:eastAsia="Lato" w:cs="Lato"/>
        </w:rPr>
        <w:t>oraz działania mające na celu wspieranie sprawiedliwych przemian w regionach uzależnionych od węgla. Wyniki modelowania pokazują także wyraźny spadek udziału zatrudnionych w rolnictwie, wzrośnie natomiast udział zatrudnionych w przemyśle i w usługach. Bardzo istotne będzie uwzględnienie tych zmian i wsparcie pracowników w zmianie miejsca zatrudnienia oraz zdobywaniu nowych i specjalistycznych umiejętności, szczególnie w dziedzinach</w:t>
      </w:r>
      <w:r w:rsidRPr="00523F2E">
        <w:rPr>
          <w:rFonts w:eastAsia="Lato" w:cs="Lato"/>
        </w:rPr>
        <w:t xml:space="preserve"> związanych z odnawialnymi źródłami energii, efektywnością energetyczną oraz technologiami związanymi z gospodarką niskoemisyjną. Programy szkoleniowe i wsparcie edukacyj</w:t>
      </w:r>
      <w:r>
        <w:rPr>
          <w:rFonts w:eastAsia="Lato" w:cs="Lato"/>
        </w:rPr>
        <w:t>ne będą kluczowe w tym procesie</w:t>
      </w:r>
      <w:r w:rsidRPr="00B240C0">
        <w:rPr>
          <w:rFonts w:eastAsia="Lato" w:cs="Lato"/>
        </w:rPr>
        <w:t xml:space="preserve">. Zmiany w gospodarce w związku z transformacją należy rozpatrywać w kategorii szans rozwojowych. Szczególnie w regionach węglowych konieczna będzie głęboka modernizacja profilu umiejętności pracowników, gdyż wzrost wykorzystania bezemisyjnych źródeł energii przełoży się na powstanie nowych miejsc pracy w energetyce wiatrowej, słonecznej, atomowej, w sektorze bioenergii. </w:t>
      </w:r>
    </w:p>
    <w:p w14:paraId="1B96C96C" w14:textId="21BA0B16" w:rsidR="005C4144" w:rsidRDefault="005C4144" w:rsidP="004F5D0E">
      <w:pPr>
        <w:pStyle w:val="Nagwek3"/>
      </w:pPr>
      <w:bookmarkStart w:id="658" w:name="_Toc167795181"/>
      <w:bookmarkStart w:id="659" w:name="_Toc167799352"/>
      <w:bookmarkStart w:id="660" w:name="_Toc167803423"/>
      <w:bookmarkStart w:id="661" w:name="_Toc167804141"/>
      <w:bookmarkStart w:id="662" w:name="_Toc167804168"/>
      <w:bookmarkStart w:id="663" w:name="_Toc169565585"/>
      <w:bookmarkStart w:id="664" w:name="_Toc171587356"/>
      <w:bookmarkStart w:id="665" w:name="_Toc174710926"/>
      <w:bookmarkStart w:id="666" w:name="_Toc178931991"/>
      <w:r>
        <w:t>Udział wydatków gospodarstw domowych na paliwa i</w:t>
      </w:r>
      <w:r w:rsidR="000D2FDB">
        <w:t> </w:t>
      </w:r>
      <w:r>
        <w:t>energię</w:t>
      </w:r>
      <w:bookmarkEnd w:id="658"/>
      <w:bookmarkEnd w:id="659"/>
      <w:bookmarkEnd w:id="660"/>
      <w:bookmarkEnd w:id="661"/>
      <w:bookmarkEnd w:id="662"/>
      <w:bookmarkEnd w:id="663"/>
      <w:bookmarkEnd w:id="664"/>
      <w:bookmarkEnd w:id="665"/>
      <w:bookmarkEnd w:id="666"/>
      <w:r w:rsidRPr="1A0F090D">
        <w:t xml:space="preserve"> </w:t>
      </w:r>
    </w:p>
    <w:p w14:paraId="32FAABC5" w14:textId="5709416A" w:rsidR="005C4144" w:rsidRDefault="005C4144" w:rsidP="005C4144">
      <w:r>
        <w:t>W niniejszym rozdziale wskazujemy na potencjalne skutki społeczne wynikające z realizacji polityki klimatycznej zgodnej ze scenariuszami WEM oraz WAM. Analizę skutków społecznych przeprowadzono za pomocą modułu gospodarstw domowych, który jest oparty o dane z badania budżetów gospodarstw domowych. Na podstawie tych danych gospodarstwa podzielono na 5 dochodowych grup kwintylowych, gdzie pierwsza grupa zawiera 20% gospodarstw domowych o najniższych dochodach. Następnie dla każdej grupy dochodowej obliczono udział wydatków w ogóle wydatków na następujące kategorie dóbr energetyczno-paliwowych: 1) energia elektryczna, 2) gaz, 3) paliwa płynne</w:t>
      </w:r>
      <w:r>
        <w:rPr>
          <w:rStyle w:val="Odwoanieprzypisudolnego"/>
        </w:rPr>
        <w:footnoteReference w:id="45"/>
      </w:r>
      <w:r>
        <w:t>, 4) paliwa stałe</w:t>
      </w:r>
      <w:r>
        <w:rPr>
          <w:rStyle w:val="Odwoanieprzypisudolnego"/>
        </w:rPr>
        <w:footnoteReference w:id="46"/>
      </w:r>
      <w:r>
        <w:t xml:space="preserve">, 5) ciepło sieciowe oraz 6) olej napędowy i benzynę. W ostatnim kroku wyliczono ewolucję tych wydatków </w:t>
      </w:r>
      <w:r w:rsidR="005B4308">
        <w:t>do 2040</w:t>
      </w:r>
      <w:r>
        <w:t xml:space="preserve">, wykorzystując przewidywania dotyczące cen dla poszczególnych nośników energii, wielkość zużycia oraz dochodów gospodarstw domowych. W niniejszej analizie założono, że zmiany w konsumpcji poszczególnych dóbr oraz wzrost zamożności w równym stopniu będzie dotykał gospodarstwa domowe należące do różnych grup dochodowych. Ewolucja wydatków przedstawiona jest na </w:t>
      </w:r>
      <w:r w:rsidR="005B4308">
        <w:t>rysunkach poniżej</w:t>
      </w:r>
      <w:r>
        <w:t xml:space="preserve"> dla scenariusza WAM</w:t>
      </w:r>
      <w:r w:rsidRPr="2C684158">
        <w:t xml:space="preserve">. </w:t>
      </w:r>
    </w:p>
    <w:p w14:paraId="7FA90E4B" w14:textId="30BB865C" w:rsidR="005B4308" w:rsidRDefault="005B4308" w:rsidP="005B4308">
      <w:pPr>
        <w:jc w:val="center"/>
      </w:pPr>
      <w:r w:rsidRPr="005B4308">
        <w:rPr>
          <w:noProof/>
        </w:rPr>
        <w:drawing>
          <wp:inline distT="0" distB="0" distL="0" distR="0" wp14:anchorId="251E4619" wp14:editId="37E83CE9">
            <wp:extent cx="4080510" cy="3925019"/>
            <wp:effectExtent l="0" t="0" r="0" b="0"/>
            <wp:docPr id="1302625748" name="Obraz 1" descr="Obraz zawierający tekst, zrzut ekranu, Wykres, Wielobarw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625748" name="Obraz 1" descr="Obraz zawierający tekst, zrzut ekranu, Wykres, Wielobarwność&#10;&#10;Opis wygenerowany automatycznie"/>
                    <pic:cNvPicPr/>
                  </pic:nvPicPr>
                  <pic:blipFill>
                    <a:blip r:embed="rId35"/>
                    <a:stretch>
                      <a:fillRect/>
                    </a:stretch>
                  </pic:blipFill>
                  <pic:spPr>
                    <a:xfrm>
                      <a:off x="0" y="0"/>
                      <a:ext cx="4093355" cy="3937374"/>
                    </a:xfrm>
                    <a:prstGeom prst="rect">
                      <a:avLst/>
                    </a:prstGeom>
                  </pic:spPr>
                </pic:pic>
              </a:graphicData>
            </a:graphic>
          </wp:inline>
        </w:drawing>
      </w:r>
    </w:p>
    <w:p w14:paraId="559C7950" w14:textId="01C65E5F" w:rsidR="005C4144" w:rsidRDefault="005C4144" w:rsidP="005C4144">
      <w:pPr>
        <w:pStyle w:val="Legenda"/>
        <w:ind w:left="1134" w:hanging="1134"/>
      </w:pPr>
      <w:bookmarkStart w:id="667" w:name="_Ref167823516"/>
      <w:bookmarkStart w:id="668" w:name="_Toc171587276"/>
      <w:bookmarkStart w:id="669" w:name="_Toc174711043"/>
      <w:bookmarkStart w:id="670" w:name="_Toc179539896"/>
      <w:r>
        <w:t xml:space="preserve">Rysunek </w:t>
      </w:r>
      <w:r w:rsidRPr="00F66A00">
        <w:fldChar w:fldCharType="begin"/>
      </w:r>
      <w:r>
        <w:rPr>
          <w:noProof/>
        </w:rPr>
        <w:instrText xml:space="preserve"> STYLEREF 1 \s </w:instrText>
      </w:r>
      <w:r w:rsidRPr="00F66A00">
        <w:rPr>
          <w:noProof/>
        </w:rPr>
        <w:fldChar w:fldCharType="separate"/>
      </w:r>
      <w:r w:rsidR="006C7D6C">
        <w:rPr>
          <w:noProof/>
        </w:rPr>
        <w:t>5</w:t>
      </w:r>
      <w:r w:rsidRPr="00F66A00">
        <w:fldChar w:fldCharType="end"/>
      </w:r>
      <w:r>
        <w:t>.</w:t>
      </w:r>
      <w:r w:rsidRPr="00F66A00">
        <w:fldChar w:fldCharType="begin"/>
      </w:r>
      <w:r>
        <w:rPr>
          <w:noProof/>
        </w:rPr>
        <w:instrText xml:space="preserve"> SEQ Rysunek \* ARABIC \s 1 </w:instrText>
      </w:r>
      <w:r w:rsidRPr="00F66A00">
        <w:rPr>
          <w:noProof/>
        </w:rPr>
        <w:fldChar w:fldCharType="separate"/>
      </w:r>
      <w:r w:rsidR="006C7D6C">
        <w:rPr>
          <w:noProof/>
        </w:rPr>
        <w:t>1</w:t>
      </w:r>
      <w:r w:rsidRPr="00F66A00">
        <w:fldChar w:fldCharType="end"/>
      </w:r>
      <w:bookmarkEnd w:id="667"/>
      <w:r>
        <w:t xml:space="preserve">. </w:t>
      </w:r>
      <w:r w:rsidRPr="006912F7">
        <w:t>Udziały wydatków gospodarstw domowych na paliwa i energię w podziale na kwintyle dochodowe dla scenariusza WEM w Polsce w latach 20</w:t>
      </w:r>
      <w:r>
        <w:t>20</w:t>
      </w:r>
      <w:r w:rsidRPr="006912F7">
        <w:t>-20</w:t>
      </w:r>
      <w:r w:rsidR="005B4308">
        <w:t>4</w:t>
      </w:r>
      <w:r w:rsidRPr="006912F7">
        <w:t>0.</w:t>
      </w:r>
      <w:bookmarkEnd w:id="668"/>
      <w:bookmarkEnd w:id="669"/>
      <w:bookmarkEnd w:id="670"/>
    </w:p>
    <w:p w14:paraId="6EE6CD3F" w14:textId="77777777" w:rsidR="005C4144" w:rsidRDefault="005C4144" w:rsidP="005C4144">
      <w:pPr>
        <w:pStyle w:val="ardo"/>
      </w:pPr>
      <w:r w:rsidRPr="006912F7">
        <w:t>Źródło: opracowanie własne IOŚ-PIB</w:t>
      </w:r>
    </w:p>
    <w:p w14:paraId="275CEC44" w14:textId="3BB3723D" w:rsidR="005C4144" w:rsidRDefault="005C4144" w:rsidP="005C4144">
      <w:r>
        <w:t xml:space="preserve">Gospodarstwa domowe w Polsce relatywnie najwięcej przeznaczają na energię elektryczną, a w następującej kolejności na gaz, ciepło sieciowe, paliwa stałe, zaś wydatki na paliwa płynne, wyłączając transportowe, są niemal niezauważalne. </w:t>
      </w:r>
      <w:r w:rsidR="005C2D7A" w:rsidRPr="005C2D7A">
        <w:t>Wyłączając benzynę i olej napędowy, udział wydatków na nośniki energii maleje wraz z zamożnością gospodarstwa domowego: najbiedniejsze gospodarstwa domowe przeznaczają na nie obecnie około 10% swojego budżetu, zaś te najbogatsze około 8%.</w:t>
      </w:r>
      <w:r>
        <w:t xml:space="preserve"> Nierówności w wydatkach są dużo silniejsze w przypadku paliw do pojazdów. Udział wydatków dla najbogatszego kwintyla wynosi ponad 5%, zaś dla najuboższego niewiele ponad 1%, a więc różnica w absolutnych wydatkach jest przynajmniej kilkunastokrotna.</w:t>
      </w:r>
    </w:p>
    <w:p w14:paraId="32E0A247" w14:textId="63CF538D" w:rsidR="005C4144" w:rsidRDefault="005C4144" w:rsidP="005C4144">
      <w:r>
        <w:t>Udział wydatków na nośniki energii będzie determinowany przede wszystkim przez następujące 3 przeciwstawne mechanizmy. Po pierwsze, w wyniku objęcia paliw systemem handlu emisjami wzrosną ich ceny, co bezpośrednio zwiększy udział wydatków na te dobra. Z drugiej strony przechodzenie na paliwa bezemisyjne, np. przejście z ogrzewania węglem na prąd, będzie niwelowało przynajmniej część tego wzrostu, o ile energia elektryczna będzie wytwarzana ze źródeł innych niż paliwa kopalne. Trzecim istotnym mechanizmem jest bogacenie się społeczeństwa, które sprawi, że potrzeby energetyczne będziemy w stanie zaspokoić przeznaczając na nie coraz mniejszą część budżetu.</w:t>
      </w:r>
    </w:p>
    <w:p w14:paraId="6EBE52C2" w14:textId="207338A5" w:rsidR="005C4144" w:rsidRDefault="005C4144" w:rsidP="005C4144">
      <w:r>
        <w:t>W perspektywie roku 20</w:t>
      </w:r>
      <w:r w:rsidR="005B4308">
        <w:t>4</w:t>
      </w:r>
      <w:r>
        <w:t xml:space="preserve">0, na nośniki energii i paliwa transportowe będziemy wydawać relatywnie coraz mniej, jednakże w krótkim okresie, tzn. do roku 2025 udział tych wydatków wzrośnie o około 4 p. proc. </w:t>
      </w:r>
      <w:r w:rsidR="005B4308">
        <w:t>w</w:t>
      </w:r>
      <w:r>
        <w:t> stosunku do roku 2020. Odpowiedzialny za to wzrost cen paliw wynika jednak z przyczyn innych niż polityka klimatyczna, gdyż system ETS2</w:t>
      </w:r>
      <w:r>
        <w:rPr>
          <w:rStyle w:val="Odwoanieprzypisudolnego"/>
        </w:rPr>
        <w:footnoteReference w:id="47"/>
      </w:r>
      <w:r>
        <w:t xml:space="preserve"> wchodzi w życie dopiero w drugiej połowie bieżącej dekady i na wykresach jego efekt jest widoczny dopiero w danych za 2030 rok. </w:t>
      </w:r>
      <w:r w:rsidRPr="0032776A">
        <w:t>Wzrost cen paliw w 2025 roku jest wynikiem przede wszystkim odejścia krajów UE od importu z Federacji Rosyjskiej oraz odbicia pocowidowego i ogólnoświatowego szybkiego wzrostu zużycia nośników energii. W rezultacie zwiększone koszty importu związane z reorganizacją dostaw i wzrostem popytu przyczyniły się do ogólnego wzrostu cen paliw na rynku krajowym i europejskim.</w:t>
      </w:r>
      <w:r>
        <w:t xml:space="preserve"> </w:t>
      </w:r>
    </w:p>
    <w:p w14:paraId="1679DBEF" w14:textId="1951F97C" w:rsidR="005C4144" w:rsidRDefault="005C4144" w:rsidP="005C4144">
      <w:r>
        <w:t>W roku 2025 umowny próg niedostatku energetycznego</w:t>
      </w:r>
      <w:r>
        <w:rPr>
          <w:rStyle w:val="Odwoanieprzypisudolnego"/>
        </w:rPr>
        <w:footnoteReference w:id="48"/>
      </w:r>
      <w:r>
        <w:t xml:space="preserve"> będzie, </w:t>
      </w:r>
      <w:r w:rsidR="00DB4AFB">
        <w:t>uśredniając</w:t>
      </w:r>
      <w:r>
        <w:t>, przekroczony przez nawet czwarty kwintyl dochodowy. W kolejnych okresach 5 letnich udział wydatków na energię będzie systematycznie spadał. Będzie to możliwe dzięki spadającym ‘bazowym’</w:t>
      </w:r>
      <w:r>
        <w:rPr>
          <w:rStyle w:val="Odwoanieprzypisudolnego"/>
        </w:rPr>
        <w:footnoteReference w:id="49"/>
      </w:r>
      <w:r>
        <w:t xml:space="preserve"> cenom energii, podczas gdy wzrosty cen wynikające z systemem handlu emisjami nie będą jeszcze aż tak dotkliwe. Co istotne, te wzrosty cen energii będące efektem rosnących cen za emisje będą rozłożone na wiele lat i są elementem stabilnej polityki europejskiej. Gospodarstwa domowe będą miały więc wystarczająco dużo czasu</w:t>
      </w:r>
      <w:r>
        <w:rPr>
          <w:rStyle w:val="Odwoanieprzypisudolnego"/>
        </w:rPr>
        <w:footnoteReference w:id="50"/>
      </w:r>
      <w:r>
        <w:t>, aby przygotować się do wzrostów cen poprzez zmiany technologiczne takie jak wymiana źródeł ogrzewania. Gospodarstwa domowe będą zatem ograniczać zakupy paliw kopalnych (w przypadku paliw stałych prognozujemy brak wydatków na ten nośnik energii), których to ceny będą szybciej rosły niż cena energii elektrycznej. Ostatnim istotnym czynnikiem determinującym udział wydatków są rosnące przychody gospodarstw domowych, co pozwala na przeznaczanie coraz mniejszej części budżetu na zaspokajanie tych samych potrzeb energetycznych. Na skutek wyżej wymienionych czynników, po roku 2030, średnio rzecz biorąc wszystkie grupy kwintylowe powinny przeznaczać mniej niż 10% swojego budżetu na zaspokajanie potrzeb energetycznych, a więc znajdą się poniżej umownego progu niedostatku energetycznego. Należy podkreślić, że nie oznacza to, że wyeliminowane zostanie zjawisko ubóstwa energetycznego. W dalszym ciągu konieczne może być wspieranie wybranych najuboższych gospodarstw oraz inwestowanie w alternatywne źródła ogrzewania.</w:t>
      </w:r>
    </w:p>
    <w:p w14:paraId="5BF71240" w14:textId="47E98925" w:rsidR="005C4144" w:rsidRDefault="005C4144" w:rsidP="005C4144">
      <w:r>
        <w:t xml:space="preserve">Zgodnie z przeprowadzonymi symulacjami, udział wydatków na nośniki energii i paliwa transportowe będzie malał nieco szybciej w przypadku realizacji scenariusza WAM. Przyczyni się do tego głębszy spadek zużycia paliw kopalnych, który będzie kompensowany mniejszym wzrostem wydatków na energię elektryczną oraz nieco wyższymi dochodami gospodarstw domowych. Można zatem powiedzieć, że </w:t>
      </w:r>
      <w:bookmarkStart w:id="671" w:name="_Hlk175696591"/>
      <w:r>
        <w:t xml:space="preserve">z punktu widzenia wydatków gospodarstw domowych na paliwa i energię, realizacja </w:t>
      </w:r>
      <w:r w:rsidRPr="00CB5993">
        <w:rPr>
          <w:b/>
        </w:rPr>
        <w:t>scenariusz</w:t>
      </w:r>
      <w:r>
        <w:rPr>
          <w:b/>
        </w:rPr>
        <w:t>a</w:t>
      </w:r>
      <w:r w:rsidRPr="00CB5993">
        <w:rPr>
          <w:b/>
        </w:rPr>
        <w:t xml:space="preserve"> </w:t>
      </w:r>
      <w:r>
        <w:rPr>
          <w:b/>
        </w:rPr>
        <w:t>WAM</w:t>
      </w:r>
      <w:r w:rsidRPr="00CB5993">
        <w:rPr>
          <w:b/>
        </w:rPr>
        <w:t xml:space="preserve"> przyczyni się do poprawy społecznych aspektów transformacji</w:t>
      </w:r>
      <w:r>
        <w:rPr>
          <w:b/>
        </w:rPr>
        <w:t>.</w:t>
      </w:r>
    </w:p>
    <w:bookmarkEnd w:id="671"/>
    <w:p w14:paraId="30840475" w14:textId="39A5D29E" w:rsidR="005C4144" w:rsidRDefault="005C4144" w:rsidP="005C4144"/>
    <w:p w14:paraId="4DBEFDF9" w14:textId="7C77191A" w:rsidR="00DB4AFB" w:rsidRDefault="00DB4AFB" w:rsidP="00DB4AFB">
      <w:pPr>
        <w:jc w:val="center"/>
      </w:pPr>
      <w:r w:rsidRPr="00DB4AFB">
        <w:rPr>
          <w:noProof/>
        </w:rPr>
        <w:drawing>
          <wp:inline distT="0" distB="0" distL="0" distR="0" wp14:anchorId="000B03A5" wp14:editId="0A1DF0A6">
            <wp:extent cx="4509634" cy="3536830"/>
            <wp:effectExtent l="0" t="0" r="5715" b="6985"/>
            <wp:docPr id="374442874" name="Obraz 1" descr="Obraz zawierający tekst, zrzut ekranu, Wykres,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442874" name="Obraz 1" descr="Obraz zawierający tekst, zrzut ekranu, Wykres, diagram&#10;&#10;Opis wygenerowany automatycznie"/>
                    <pic:cNvPicPr/>
                  </pic:nvPicPr>
                  <pic:blipFill>
                    <a:blip r:embed="rId36"/>
                    <a:stretch>
                      <a:fillRect/>
                    </a:stretch>
                  </pic:blipFill>
                  <pic:spPr>
                    <a:xfrm>
                      <a:off x="0" y="0"/>
                      <a:ext cx="4517960" cy="3543360"/>
                    </a:xfrm>
                    <a:prstGeom prst="rect">
                      <a:avLst/>
                    </a:prstGeom>
                  </pic:spPr>
                </pic:pic>
              </a:graphicData>
            </a:graphic>
          </wp:inline>
        </w:drawing>
      </w:r>
    </w:p>
    <w:p w14:paraId="53ABC2DC" w14:textId="4E76FDBB" w:rsidR="005C4144" w:rsidRDefault="005C4144" w:rsidP="005C4144">
      <w:pPr>
        <w:pStyle w:val="Legenda"/>
        <w:ind w:left="1134" w:hanging="1134"/>
      </w:pPr>
      <w:bookmarkStart w:id="672" w:name="_Ref167823562"/>
      <w:bookmarkStart w:id="673" w:name="_Toc171587277"/>
      <w:bookmarkStart w:id="674" w:name="_Toc174711044"/>
      <w:bookmarkStart w:id="675" w:name="_Toc179539897"/>
      <w:r>
        <w:t xml:space="preserve">Rysunek </w:t>
      </w:r>
      <w:r w:rsidRPr="00F66A00">
        <w:fldChar w:fldCharType="begin"/>
      </w:r>
      <w:r>
        <w:rPr>
          <w:noProof/>
        </w:rPr>
        <w:instrText xml:space="preserve"> STYLEREF 1 \s </w:instrText>
      </w:r>
      <w:r w:rsidRPr="00F66A00">
        <w:rPr>
          <w:noProof/>
        </w:rPr>
        <w:fldChar w:fldCharType="separate"/>
      </w:r>
      <w:r w:rsidR="006C7D6C">
        <w:rPr>
          <w:noProof/>
        </w:rPr>
        <w:t>5</w:t>
      </w:r>
      <w:r w:rsidRPr="00F66A00">
        <w:fldChar w:fldCharType="end"/>
      </w:r>
      <w:r>
        <w:t>.</w:t>
      </w:r>
      <w:r w:rsidRPr="00F66A00">
        <w:fldChar w:fldCharType="begin"/>
      </w:r>
      <w:r>
        <w:rPr>
          <w:noProof/>
        </w:rPr>
        <w:instrText xml:space="preserve"> SEQ Rysunek \* ARABIC \s 1 </w:instrText>
      </w:r>
      <w:r w:rsidRPr="00F66A00">
        <w:rPr>
          <w:noProof/>
        </w:rPr>
        <w:fldChar w:fldCharType="separate"/>
      </w:r>
      <w:r w:rsidR="006C7D6C">
        <w:rPr>
          <w:noProof/>
        </w:rPr>
        <w:t>2</w:t>
      </w:r>
      <w:r w:rsidRPr="00F66A00">
        <w:fldChar w:fldCharType="end"/>
      </w:r>
      <w:bookmarkEnd w:id="672"/>
      <w:r>
        <w:t xml:space="preserve">. </w:t>
      </w:r>
      <w:r w:rsidRPr="006912F7">
        <w:t>Udziały wydatków gospodarstw domowych na paliwa i energię w podziale na kwintyle dochodowe dla scenariusza WAM w Polsce w latach 20</w:t>
      </w:r>
      <w:r>
        <w:t>20</w:t>
      </w:r>
      <w:r w:rsidRPr="006912F7">
        <w:t>-20</w:t>
      </w:r>
      <w:r w:rsidR="00DB4AFB">
        <w:t>4</w:t>
      </w:r>
      <w:r w:rsidRPr="006912F7">
        <w:t>0.</w:t>
      </w:r>
      <w:bookmarkEnd w:id="673"/>
      <w:bookmarkEnd w:id="674"/>
      <w:bookmarkEnd w:id="675"/>
    </w:p>
    <w:p w14:paraId="7F5F6143" w14:textId="77777777" w:rsidR="005C4144" w:rsidRDefault="005C4144" w:rsidP="005C4144">
      <w:pPr>
        <w:pStyle w:val="ardo"/>
      </w:pPr>
      <w:r w:rsidRPr="006912F7">
        <w:t>Źródło: opracowanie własne IOŚ-PIB</w:t>
      </w:r>
    </w:p>
    <w:p w14:paraId="09234466" w14:textId="36716DD5" w:rsidR="005C4144" w:rsidRPr="000A2150" w:rsidRDefault="005C4144" w:rsidP="004F5D0E">
      <w:pPr>
        <w:pStyle w:val="Nagwek3"/>
      </w:pPr>
      <w:bookmarkStart w:id="676" w:name="_Toc171587357"/>
      <w:bookmarkStart w:id="677" w:name="_Toc174710927"/>
      <w:bookmarkStart w:id="678" w:name="_Toc178931992"/>
      <w:r>
        <w:t>Skutki zdrowotne i środowiskowe</w:t>
      </w:r>
      <w:bookmarkEnd w:id="676"/>
      <w:bookmarkEnd w:id="677"/>
      <w:bookmarkEnd w:id="678"/>
    </w:p>
    <w:p w14:paraId="2903B6AD" w14:textId="103838F9" w:rsidR="005C4144" w:rsidRPr="004D1F95" w:rsidRDefault="005C4144" w:rsidP="005C4144">
      <w:pPr>
        <w:rPr>
          <w:rFonts w:cstheme="minorHAnsi"/>
        </w:rPr>
      </w:pPr>
      <w:r w:rsidRPr="004D1F95">
        <w:rPr>
          <w:rFonts w:cstheme="minorHAnsi"/>
        </w:rPr>
        <w:t>Wdrożenie polityk i środków w ramach scenariuszy WEM i WAM do roku 20</w:t>
      </w:r>
      <w:r w:rsidR="00011AA3">
        <w:rPr>
          <w:rFonts w:cstheme="minorHAnsi"/>
        </w:rPr>
        <w:t>4</w:t>
      </w:r>
      <w:r w:rsidRPr="004D1F95">
        <w:rPr>
          <w:rFonts w:cstheme="minorHAnsi"/>
        </w:rPr>
        <w:t xml:space="preserve">0, mających na celu poprawę efektywności energetycznej i związane z nią ograniczenie zużycia paliw, a także znaczący wzrost wykorzystania źródeł odnawialnych w strukturze produkcji i zużycia energii, będzie miało istotny, pozytywny wpływ zarówno na zdrowie ludzi jak i środowisko. </w:t>
      </w:r>
    </w:p>
    <w:p w14:paraId="0E83D87A" w14:textId="5B32137F" w:rsidR="005C4144" w:rsidRPr="004D1F95" w:rsidRDefault="005C4144" w:rsidP="005C4144">
      <w:pPr>
        <w:rPr>
          <w:rFonts w:cstheme="minorHAnsi"/>
        </w:rPr>
      </w:pPr>
      <w:r w:rsidRPr="004D1F95">
        <w:rPr>
          <w:rFonts w:cstheme="minorHAnsi"/>
        </w:rPr>
        <w:t xml:space="preserve">Przyczyni się ono nie tylko do redukcji emisji gazów cieplarnianych, ale również wyraźnego ograniczenia emisji zanieczyszczeń powietrza (dane w zakresie redukcji emisji </w:t>
      </w:r>
      <w:r w:rsidRPr="00551D6C">
        <w:rPr>
          <w:rFonts w:cstheme="minorHAnsi"/>
        </w:rPr>
        <w:t xml:space="preserve">przedstawiono w rozdziale </w:t>
      </w:r>
      <w:r w:rsidR="00011AA3">
        <w:rPr>
          <w:rFonts w:cstheme="minorHAnsi"/>
        </w:rPr>
        <w:t>powyżej</w:t>
      </w:r>
      <w:r w:rsidRPr="00551D6C">
        <w:rPr>
          <w:rFonts w:cstheme="minorHAnsi"/>
        </w:rPr>
        <w:t>, w</w:t>
      </w:r>
      <w:r>
        <w:rPr>
          <w:rFonts w:cstheme="minorHAnsi"/>
        </w:rPr>
        <w:t> </w:t>
      </w:r>
      <w:r w:rsidRPr="00551D6C">
        <w:rPr>
          <w:rFonts w:cstheme="minorHAnsi"/>
        </w:rPr>
        <w:t>głównej mierze powstających w wyniku spalania</w:t>
      </w:r>
      <w:r w:rsidRPr="004D1F95">
        <w:rPr>
          <w:rFonts w:cstheme="minorHAnsi"/>
        </w:rPr>
        <w:t xml:space="preserve"> paliw kopalnych. Do zanieczyszczeń tych należą m.in. tlenki azotu (NO</w:t>
      </w:r>
      <w:r w:rsidRPr="004D1F95">
        <w:rPr>
          <w:rFonts w:cstheme="minorHAnsi"/>
          <w:vertAlign w:val="subscript"/>
        </w:rPr>
        <w:t>2</w:t>
      </w:r>
      <w:r w:rsidRPr="004D1F95">
        <w:rPr>
          <w:rFonts w:cstheme="minorHAnsi"/>
        </w:rPr>
        <w:t>), dwutlenek siarki (SO</w:t>
      </w:r>
      <w:r w:rsidRPr="004D1F95">
        <w:rPr>
          <w:rFonts w:cstheme="minorHAnsi"/>
          <w:vertAlign w:val="subscript"/>
        </w:rPr>
        <w:t>2</w:t>
      </w:r>
      <w:r w:rsidRPr="004D1F95">
        <w:rPr>
          <w:rFonts w:cstheme="minorHAnsi"/>
        </w:rPr>
        <w:t>) oraz pył, w tym pył drobny PM2,5, który wywiera szczególnie niekorzystny, potwierdzony licznymi badaniami, wpływ na zdrowie populacji, powodując m.in. schorzenia układu oddechowego i układu krążenia. Ekspozycja na zanieczyszczenia powietrza przyczynia się do</w:t>
      </w:r>
      <w:r w:rsidR="00011AA3">
        <w:rPr>
          <w:rFonts w:cstheme="minorHAnsi"/>
        </w:rPr>
        <w:t> </w:t>
      </w:r>
      <w:r w:rsidRPr="004D1F95">
        <w:rPr>
          <w:rFonts w:cstheme="minorHAnsi"/>
        </w:rPr>
        <w:t>skrócenia średniej długości życia mieszkańców.</w:t>
      </w:r>
    </w:p>
    <w:p w14:paraId="73147AB0" w14:textId="2B22D291" w:rsidR="005C4144" w:rsidRPr="004D1F95" w:rsidRDefault="005C4144" w:rsidP="005C4144">
      <w:pPr>
        <w:rPr>
          <w:rFonts w:cstheme="minorHAnsi"/>
        </w:rPr>
      </w:pPr>
      <w:r w:rsidRPr="004D1F95">
        <w:rPr>
          <w:rFonts w:cstheme="minorHAnsi"/>
        </w:rPr>
        <w:t>W celu określenia zmiany narażenia populacji Polski na działanie zanieczyszczeń powietrza, w wyniku wdrożenia założonych polityk i środków, wykonano analizy dla scenariuszy WEM i WAM w odniesieniu do roku bazowego 2020, a także analizę porównawczą pomiędzy scenariuszami.</w:t>
      </w:r>
    </w:p>
    <w:p w14:paraId="73B39EE1" w14:textId="52175B67" w:rsidR="005C4144" w:rsidRPr="004D1F95" w:rsidRDefault="005C4144" w:rsidP="005C4144">
      <w:pPr>
        <w:rPr>
          <w:rFonts w:cstheme="minorHAnsi"/>
          <w:color w:val="000000"/>
        </w:rPr>
      </w:pPr>
      <w:r w:rsidRPr="004D1F95">
        <w:rPr>
          <w:rFonts w:cstheme="minorHAnsi"/>
        </w:rPr>
        <w:t xml:space="preserve">W analizach wykorzystano narzędzie screeningowe SHERPA </w:t>
      </w:r>
      <w:r w:rsidRPr="006B5017">
        <w:rPr>
          <w:rFonts w:cstheme="minorHAnsi"/>
        </w:rPr>
        <w:t xml:space="preserve">(Screening for High Emission Reduction Potential on Air), </w:t>
      </w:r>
      <w:r w:rsidRPr="004D1F95">
        <w:rPr>
          <w:rFonts w:cstheme="minorHAnsi"/>
        </w:rPr>
        <w:t>opracowane przez JRC EC. Narzędzie w wersji bottom-up</w:t>
      </w:r>
      <w:r>
        <w:rPr>
          <w:rFonts w:cstheme="minorHAnsi"/>
        </w:rPr>
        <w:t xml:space="preserve"> </w:t>
      </w:r>
      <w:r w:rsidRPr="004D1F95">
        <w:rPr>
          <w:rFonts w:cstheme="minorHAnsi"/>
        </w:rPr>
        <w:t>(</w:t>
      </w:r>
      <w:hyperlink r:id="rId37" w:history="1">
        <w:r w:rsidRPr="004D1F95">
          <w:rPr>
            <w:rStyle w:val="Hipercze"/>
            <w:rFonts w:cstheme="minorHAnsi"/>
          </w:rPr>
          <w:t>https://sherpa.zmaik.pl/</w:t>
        </w:r>
      </w:hyperlink>
      <w:r w:rsidRPr="004D1F95">
        <w:rPr>
          <w:rFonts w:cstheme="minorHAnsi"/>
          <w:color w:val="000000"/>
        </w:rPr>
        <w:t xml:space="preserve">) zostało </w:t>
      </w:r>
      <w:r w:rsidRPr="004D1F95">
        <w:rPr>
          <w:rFonts w:cstheme="minorHAnsi"/>
        </w:rPr>
        <w:t xml:space="preserve">dostosowane do warunków krajowych w IOŚ-PIB. Narzędzie bazuje na relacji pomiędzy stężeniami obliczonymi modelem GEM-AQ w rozdzielczości </w:t>
      </w:r>
      <w:r w:rsidRPr="004D1F95">
        <w:rPr>
          <w:rFonts w:cstheme="minorHAnsi"/>
          <w:color w:val="000000"/>
        </w:rPr>
        <w:t>2,5x2,5 km</w:t>
      </w:r>
      <w:r w:rsidRPr="004D1F95">
        <w:rPr>
          <w:rFonts w:cstheme="minorHAnsi"/>
          <w:color w:val="000000"/>
          <w:vertAlign w:val="superscript"/>
        </w:rPr>
        <w:t>2</w:t>
      </w:r>
      <w:r w:rsidRPr="004D1F95">
        <w:rPr>
          <w:rFonts w:cstheme="minorHAnsi"/>
          <w:color w:val="000000"/>
        </w:rPr>
        <w:t xml:space="preserve"> </w:t>
      </w:r>
      <w:r w:rsidRPr="004D1F95">
        <w:rPr>
          <w:rFonts w:cstheme="minorHAnsi"/>
        </w:rPr>
        <w:t>a poziomami emisji zanieczyszczeń, pochodzących z krajowej inwentaryzacji CBE (Centralna Baza Emisyjna).</w:t>
      </w:r>
      <w:r w:rsidRPr="004D1F95">
        <w:rPr>
          <w:rFonts w:cstheme="minorHAnsi"/>
          <w:color w:val="000000"/>
        </w:rPr>
        <w:t xml:space="preserve"> </w:t>
      </w:r>
    </w:p>
    <w:p w14:paraId="4CE32223" w14:textId="77777777" w:rsidR="005C4144" w:rsidRPr="004D1F95" w:rsidRDefault="005C4144" w:rsidP="005C4144">
      <w:pPr>
        <w:rPr>
          <w:rFonts w:cstheme="minorHAnsi"/>
        </w:rPr>
      </w:pPr>
      <w:r w:rsidRPr="004D1F95">
        <w:rPr>
          <w:rFonts w:cstheme="minorHAnsi"/>
          <w:color w:val="000000"/>
        </w:rPr>
        <w:t xml:space="preserve">Narzędzie to </w:t>
      </w:r>
      <w:r w:rsidRPr="004D1F95">
        <w:rPr>
          <w:rFonts w:cstheme="minorHAnsi"/>
        </w:rPr>
        <w:t>umożliwiło oszacowanie potencjalnej poprawy jakości powietrza na zadanym obszarze, wynikającej z redukcji emisji w efekcie wdrożenia planowanych polityk i środków. Jako obszar badań przyjęto cały obszar Polski. Spośród zanieczyszczeń powietrza charakterystycznych dla procesów spalania paliw, do analizy wybrano pył PM2,5. Wybór tego zanieczyszczenia podyktowany był przyjętą metodyką oceny, zgodnie z którą w kolejnym etapie wykorzystano dane dot. średniego stężenia pyłu PM2,5 jako dane wejściowe do modelu AirQ+.</w:t>
      </w:r>
    </w:p>
    <w:p w14:paraId="40A1710E" w14:textId="77777777" w:rsidR="005C4144" w:rsidRPr="004D1F95" w:rsidRDefault="005C4144" w:rsidP="005C4144">
      <w:pPr>
        <w:rPr>
          <w:rFonts w:cstheme="minorHAnsi"/>
        </w:rPr>
      </w:pPr>
      <w:r w:rsidRPr="004D1F95">
        <w:rPr>
          <w:rFonts w:cstheme="minorHAnsi"/>
        </w:rPr>
        <w:t xml:space="preserve">Model AirQ+ </w:t>
      </w:r>
      <w:r w:rsidRPr="006B5017">
        <w:rPr>
          <w:rFonts w:cstheme="minorHAnsi"/>
        </w:rPr>
        <w:t>(The Air Quality</w:t>
      </w:r>
      <w:r w:rsidRPr="004D1F95">
        <w:rPr>
          <w:rFonts w:cstheme="minorHAnsi"/>
        </w:rPr>
        <w:t xml:space="preserve"> Health Impact Assessment Tool) został opracowany przez Światową Organizację Zdrowia (WHO)</w:t>
      </w:r>
      <w:r w:rsidRPr="004D1F95">
        <w:rPr>
          <w:rStyle w:val="Odwoanieprzypisudolnego"/>
          <w:rFonts w:cstheme="minorHAnsi"/>
        </w:rPr>
        <w:footnoteReference w:id="51"/>
      </w:r>
      <w:r w:rsidRPr="004D1F95">
        <w:rPr>
          <w:rFonts w:cstheme="minorHAnsi"/>
        </w:rPr>
        <w:t xml:space="preserve"> do oceny wpływu zanieczyszczeń powietrza na zdrowie. Przy jego zastosowaniu można ocenić skutki zdrowotne długookresowego i krótkookresowego narażenia na zanieczyszczenia powietrza. Metodyka obliczeń wykorzystuje dane uzyskane z epidemiologicznych badań kohortowych, w ramach których został wykazany związek między średnim długoterminowym poziomem zanieczyszczeń a ryzykiem śmiertelności w narażonej populacji. Skutki zdrowotne można oszacować dla kilku wybranych zanieczyszczeń, w tym pyłu PM2,5.</w:t>
      </w:r>
    </w:p>
    <w:p w14:paraId="1D716A47" w14:textId="77777777" w:rsidR="005C4144" w:rsidRPr="004D1F95" w:rsidRDefault="005C4144" w:rsidP="005C4144">
      <w:pPr>
        <w:rPr>
          <w:rFonts w:cstheme="minorHAnsi"/>
        </w:rPr>
      </w:pPr>
      <w:bookmarkStart w:id="679" w:name="_Hlk175696720"/>
      <w:r>
        <w:rPr>
          <w:rFonts w:cstheme="minorHAnsi"/>
        </w:rPr>
        <w:t xml:space="preserve">Zarówno w </w:t>
      </w:r>
      <w:r w:rsidRPr="00F306DA">
        <w:rPr>
          <w:rFonts w:cstheme="minorHAnsi"/>
        </w:rPr>
        <w:t xml:space="preserve">scenariuszu WEM </w:t>
      </w:r>
      <w:r>
        <w:rPr>
          <w:rFonts w:cstheme="minorHAnsi"/>
        </w:rPr>
        <w:t xml:space="preserve">jak i WAM </w:t>
      </w:r>
      <w:r w:rsidRPr="00F306DA">
        <w:rPr>
          <w:rFonts w:cstheme="minorHAnsi"/>
        </w:rPr>
        <w:t xml:space="preserve">liczba przedwczesnych zgonów </w:t>
      </w:r>
      <w:r>
        <w:rPr>
          <w:rFonts w:cstheme="minorHAnsi"/>
        </w:rPr>
        <w:t xml:space="preserve">oraz liczba utraconych lat życia </w:t>
      </w:r>
      <w:r w:rsidRPr="00F306DA">
        <w:rPr>
          <w:rFonts w:cstheme="minorHAnsi"/>
        </w:rPr>
        <w:t xml:space="preserve">stopniowo </w:t>
      </w:r>
      <w:r>
        <w:rPr>
          <w:rFonts w:cstheme="minorHAnsi"/>
        </w:rPr>
        <w:t>maleje, przy czym dynamika zmian w początkowym okresie prognozy jest wyższa.</w:t>
      </w:r>
      <w:bookmarkEnd w:id="679"/>
      <w:r>
        <w:rPr>
          <w:rFonts w:cstheme="minorHAnsi"/>
        </w:rPr>
        <w:t xml:space="preserve"> Wskazuje to na skuteczność planowanych do w</w:t>
      </w:r>
      <w:r w:rsidRPr="004D1F95">
        <w:rPr>
          <w:rFonts w:cstheme="minorHAnsi"/>
        </w:rPr>
        <w:t>drożenie polityk i środków</w:t>
      </w:r>
      <w:r>
        <w:rPr>
          <w:rFonts w:cstheme="minorHAnsi"/>
        </w:rPr>
        <w:t xml:space="preserve"> zmierzających do redukcji emisji, a w konsekwencji do poprawy jakości powietrza. </w:t>
      </w:r>
      <w:r w:rsidRPr="00A343D2">
        <w:rPr>
          <w:rFonts w:cstheme="minorHAnsi"/>
        </w:rPr>
        <w:t>Porównując liczby przedwczesnych zgonów z</w:t>
      </w:r>
      <w:r>
        <w:rPr>
          <w:rFonts w:cstheme="minorHAnsi"/>
        </w:rPr>
        <w:t> </w:t>
      </w:r>
      <w:r w:rsidRPr="00A343D2">
        <w:rPr>
          <w:rFonts w:cstheme="minorHAnsi"/>
        </w:rPr>
        <w:t>pierwszego roku i po 10 latach, można uzyskać wgląd w długoterminowy wpływ działań na poprawę jakości powietrza</w:t>
      </w:r>
      <w:r>
        <w:rPr>
          <w:rFonts w:cstheme="minorHAnsi"/>
        </w:rPr>
        <w:t>.</w:t>
      </w:r>
      <w:r w:rsidRPr="00A343D2">
        <w:rPr>
          <w:rFonts w:cstheme="minorHAnsi"/>
        </w:rPr>
        <w:t xml:space="preserve"> </w:t>
      </w:r>
      <w:r>
        <w:rPr>
          <w:rFonts w:cstheme="minorHAnsi"/>
        </w:rPr>
        <w:t>Uzyskane dla tego parametru wyniki w niewielkim stopniu wskazują na scenariusz WAM, jako korzystniejszy w perspektywie średnio i długoterminowej.</w:t>
      </w:r>
    </w:p>
    <w:p w14:paraId="2306E94E" w14:textId="77777777" w:rsidR="005C4144" w:rsidRPr="004D1F95" w:rsidRDefault="005C4144" w:rsidP="005C4144">
      <w:pPr>
        <w:rPr>
          <w:rFonts w:cstheme="minorHAnsi"/>
        </w:rPr>
      </w:pPr>
      <w:r w:rsidRPr="004D1F95">
        <w:rPr>
          <w:rFonts w:cstheme="minorHAnsi"/>
        </w:rPr>
        <w:t>Analiza wpływu polityk i środków zaplanowanych w ramach scenariusza WEM i WAM na poszczególne komponenty środowiska wraz ze wskazaniem oddziaływań skumulowanych powinna być wykonana na etapie opracowania prognozy oddziaływania na środowisko. Zgodnie z wymaganiami prawa krajowego i</w:t>
      </w:r>
      <w:r>
        <w:rPr>
          <w:rFonts w:cstheme="minorHAnsi"/>
        </w:rPr>
        <w:t> </w:t>
      </w:r>
      <w:r w:rsidRPr="004D1F95">
        <w:rPr>
          <w:rFonts w:cstheme="minorHAnsi"/>
        </w:rPr>
        <w:t>unijnego, na tym etapie powinna być również przeprowadzona ocena spójności aKPEiK z politykami i</w:t>
      </w:r>
      <w:r>
        <w:rPr>
          <w:rFonts w:cstheme="minorHAnsi"/>
        </w:rPr>
        <w:t> </w:t>
      </w:r>
      <w:r w:rsidRPr="004D1F95">
        <w:rPr>
          <w:rFonts w:cstheme="minorHAnsi"/>
        </w:rPr>
        <w:t>strategiami UE oraz planami i strategiami krajowymi. Wykonane w powyższy sposób badanie wpływu, pozwoli na sformułowanie odpowiednich rekomendacji.</w:t>
      </w:r>
    </w:p>
    <w:p w14:paraId="5B312210" w14:textId="2AC9CAAE" w:rsidR="005C4144" w:rsidRPr="000E3731" w:rsidRDefault="005903C6" w:rsidP="004F5D0E">
      <w:pPr>
        <w:pStyle w:val="Nagwek2"/>
      </w:pPr>
      <w:bookmarkStart w:id="680" w:name="_Toc178931993"/>
      <w:r>
        <w:t>Czynniki ryzyka</w:t>
      </w:r>
      <w:r w:rsidR="00840065">
        <w:t xml:space="preserve"> w procesach inwestycyjnych</w:t>
      </w:r>
      <w:bookmarkEnd w:id="680"/>
    </w:p>
    <w:p w14:paraId="02C0A65D" w14:textId="77777777" w:rsidR="00571586" w:rsidRDefault="00571586" w:rsidP="004F5D0E">
      <w:pPr>
        <w:pStyle w:val="Nagwek3"/>
      </w:pPr>
      <w:bookmarkStart w:id="681" w:name="_Toc171587342"/>
      <w:bookmarkStart w:id="682" w:name="_Toc174710929"/>
      <w:bookmarkStart w:id="683" w:name="_Toc178931994"/>
      <w:bookmarkStart w:id="684" w:name="_Toc171587359"/>
      <w:r>
        <w:t>Czynniki ryzyka finansowego</w:t>
      </w:r>
      <w:bookmarkEnd w:id="681"/>
      <w:bookmarkEnd w:id="682"/>
      <w:bookmarkEnd w:id="683"/>
    </w:p>
    <w:p w14:paraId="33BAFD40" w14:textId="3BC9F097" w:rsidR="00571586" w:rsidRPr="004A0C96" w:rsidRDefault="00011AA3" w:rsidP="00571586">
      <w:r>
        <w:t>Jednym z wyzwań przeprowadzenia transformacji klimatyczno-energetycznej jest zapewnienie odpowiedniego poziomu strumienia środków na inwestycje. W 2021 r. zostało utworzone prze</w:t>
      </w:r>
      <w:r w:rsidR="00571586" w:rsidRPr="004A0C96">
        <w:t xml:space="preserve"> przez 43 instytucje finansowe</w:t>
      </w:r>
      <w:r w:rsidR="00571586">
        <w:t xml:space="preserve"> z </w:t>
      </w:r>
      <w:r w:rsidR="00571586" w:rsidRPr="004A0C96">
        <w:t>całego świata Net Zero Banking Alliance (NZBA), który skupia ponad 100 członków, reprezentujących 40 krajów</w:t>
      </w:r>
      <w:r w:rsidR="00571586">
        <w:t xml:space="preserve"> i </w:t>
      </w:r>
      <w:r w:rsidR="00571586" w:rsidRPr="004A0C96">
        <w:t>ponad 43% globalnych aktywów bankowych. Zrzeszone</w:t>
      </w:r>
      <w:r w:rsidR="00571586">
        <w:t xml:space="preserve"> w </w:t>
      </w:r>
      <w:r w:rsidR="00571586" w:rsidRPr="004A0C96">
        <w:t>organizacji instytucje zobowiązały się do osiągnięcia zerowej emisji netto gazów cieplarnianych</w:t>
      </w:r>
      <w:r w:rsidR="00571586">
        <w:t xml:space="preserve"> w </w:t>
      </w:r>
      <w:r w:rsidR="00571586" w:rsidRPr="004A0C96">
        <w:t>ich portfelach kredytowych do 2050 r. Instytucje finansowe przy stosowaniu Standardu Net Zero maj</w:t>
      </w:r>
      <w:r w:rsidR="00571586">
        <w:t>ą</w:t>
      </w:r>
      <w:r w:rsidR="00571586" w:rsidRPr="004A0C96">
        <w:t xml:space="preserve"> stosować następujące kryteria:</w:t>
      </w:r>
    </w:p>
    <w:p w14:paraId="27925453" w14:textId="77777777" w:rsidR="00571586" w:rsidRPr="004A0C96" w:rsidRDefault="00571586" w:rsidP="00571586">
      <w:pPr>
        <w:pStyle w:val="wyliczenie"/>
      </w:pPr>
      <w:r w:rsidRPr="004A0C96">
        <w:t>działalność operacyjna</w:t>
      </w:r>
      <w:r>
        <w:t xml:space="preserve"> i </w:t>
      </w:r>
      <w:r w:rsidRPr="004A0C96">
        <w:t>finansowa generująca emisję gazów cieplarnianych powinna być zgodna</w:t>
      </w:r>
      <w:r>
        <w:t xml:space="preserve"> z </w:t>
      </w:r>
      <w:r w:rsidRPr="004A0C96">
        <w:t>globalnym celem net zero,</w:t>
      </w:r>
    </w:p>
    <w:p w14:paraId="33B9B6FD" w14:textId="77777777" w:rsidR="00571586" w:rsidRPr="004A0C96" w:rsidRDefault="00571586" w:rsidP="00571586">
      <w:pPr>
        <w:pStyle w:val="wyliczenie"/>
      </w:pPr>
      <w:r w:rsidRPr="004A0C96">
        <w:t>instytucje finansowe powinny dostosować działalność dostarczania finansowania nie tylko do celu net zero, ale także do celów zrównoważonego rozwoju,</w:t>
      </w:r>
    </w:p>
    <w:p w14:paraId="76ADE2A5" w14:textId="77777777" w:rsidR="00571586" w:rsidRPr="004A0C96" w:rsidRDefault="00571586" w:rsidP="00571586">
      <w:pPr>
        <w:pStyle w:val="wyliczenie"/>
      </w:pPr>
      <w:r w:rsidRPr="004A0C96">
        <w:t>instytucje finansowe powinny wykorzystać swoje umiejętności wpływania</w:t>
      </w:r>
      <w:r>
        <w:t xml:space="preserve"> i </w:t>
      </w:r>
      <w:r w:rsidRPr="004A0C96">
        <w:t>angażowania przedsiębiorstw niefinansowych</w:t>
      </w:r>
      <w:r>
        <w:t xml:space="preserve"> i </w:t>
      </w:r>
      <w:r w:rsidRPr="004A0C96">
        <w:t>skoncentrować się na finansowaniu działań, wspierających ogólnogospodarczą dekarbonizację</w:t>
      </w:r>
      <w:r>
        <w:t xml:space="preserve"> i </w:t>
      </w:r>
      <w:r w:rsidRPr="004A0C96">
        <w:t>zieloną transformację,</w:t>
      </w:r>
    </w:p>
    <w:p w14:paraId="07DCD2E0" w14:textId="0209F102" w:rsidR="00571586" w:rsidRPr="004A0C96" w:rsidRDefault="00571586" w:rsidP="00571586">
      <w:r w:rsidRPr="004A0C96">
        <w:t>Wprowadzane aktualnie plany przejścia banków na nowe podejście do finansowania inwestycji między innymi</w:t>
      </w:r>
      <w:r>
        <w:t xml:space="preserve"> w </w:t>
      </w:r>
      <w:r w:rsidRPr="004A0C96">
        <w:t>sektorze energetycznym, będą miały znaczący wpływ na inwestycje przedsiębiorstw ukierunkowując je, na zrównoważone rozwiązania</w:t>
      </w:r>
      <w:r>
        <w:t xml:space="preserve"> i </w:t>
      </w:r>
      <w:r w:rsidRPr="004A0C96">
        <w:t>technologie, które są nieodzownym warunkiem osiągnięcia przez Unię celów klimatycznych do roku 2030</w:t>
      </w:r>
      <w:r w:rsidR="00011AA3">
        <w:t>, 2040</w:t>
      </w:r>
      <w:r>
        <w:t xml:space="preserve"> i </w:t>
      </w:r>
      <w:r w:rsidRPr="004A0C96">
        <w:t>2050. Zapewnienie odpowiedniego poziomu tych inwestycji będzie szczególnym wyzwaniem</w:t>
      </w:r>
      <w:r>
        <w:t xml:space="preserve"> w </w:t>
      </w:r>
      <w:r w:rsidRPr="004A0C96">
        <w:t>krótkim okresie</w:t>
      </w:r>
      <w:r>
        <w:t xml:space="preserve"> w </w:t>
      </w:r>
      <w:r w:rsidRPr="004A0C96">
        <w:t>kontekście wyższych stóp procentowych</w:t>
      </w:r>
      <w:r>
        <w:t xml:space="preserve"> i </w:t>
      </w:r>
      <w:r w:rsidRPr="004A0C96">
        <w:t>możliwej recesji.</w:t>
      </w:r>
    </w:p>
    <w:p w14:paraId="3D928376" w14:textId="34066E72" w:rsidR="00571586" w:rsidRPr="004A0C96" w:rsidRDefault="00571586" w:rsidP="00571586">
      <w:r w:rsidRPr="004A0C96">
        <w:t>Europejski Plan Działania dla Finansowania Zrównoważonego Wzrostu</w:t>
      </w:r>
      <w:r>
        <w:t xml:space="preserve"> z </w:t>
      </w:r>
      <w:r w:rsidRPr="004A0C96">
        <w:t>2018</w:t>
      </w:r>
      <w:r>
        <w:t> r.</w:t>
      </w:r>
      <w:r w:rsidRPr="004A0C96">
        <w:t xml:space="preserve"> oraz przyjęta niedawno przez Komisję Europejską Odnowiona Strategia Zrównoważonych Finansów wprowadziły szereg nowych regulacji wobec uczestników polskiego rynku kapitałowego. Obowiązki takie jak: raportowanie informacji na temat wpływu na środowisko, strategii dekarbonizacyjnych</w:t>
      </w:r>
      <w:r>
        <w:t xml:space="preserve"> i </w:t>
      </w:r>
      <w:r w:rsidRPr="004A0C96">
        <w:t>potencjalnych ryzyk klimatycznych oznaczają nie tylko dodatkowe koszty, ale także spore zmiany organizacyjne</w:t>
      </w:r>
      <w:r>
        <w:t xml:space="preserve"> w </w:t>
      </w:r>
      <w:r w:rsidRPr="004A0C96">
        <w:t>instytucjach finansowych</w:t>
      </w:r>
      <w:r>
        <w:t xml:space="preserve"> i </w:t>
      </w:r>
      <w:r w:rsidRPr="004A0C96">
        <w:t xml:space="preserve">spółkach publicznych. </w:t>
      </w:r>
    </w:p>
    <w:p w14:paraId="38CA2687" w14:textId="3712B261" w:rsidR="00571586" w:rsidRPr="004A0C96" w:rsidRDefault="00571586" w:rsidP="00571586">
      <w:r w:rsidRPr="004A0C96">
        <w:t>Podstawowym instrumentem jaki będzie wpływał na podejmowanie decyzji co do finansowanie inwestycji</w:t>
      </w:r>
      <w:r>
        <w:t xml:space="preserve"> w </w:t>
      </w:r>
      <w:r w:rsidRPr="004A0C96">
        <w:t>energetyce będzie taksonomia, która jest potoczną nazwą rozporządzenia Parlamentu Europejskiego</w:t>
      </w:r>
      <w:r>
        <w:t xml:space="preserve"> i </w:t>
      </w:r>
      <w:r w:rsidRPr="004A0C96">
        <w:t>Rady (UE) 2020/852</w:t>
      </w:r>
      <w:r>
        <w:t xml:space="preserve"> z </w:t>
      </w:r>
      <w:r w:rsidRPr="004A0C96">
        <w:t>dnia 18 czerwca 2020</w:t>
      </w:r>
      <w:r>
        <w:t> r. w </w:t>
      </w:r>
      <w:r w:rsidRPr="004A0C96">
        <w:t>sprawie ustanowienia ram ułatwiających zrównoważone inwestycje oraz zmiany rozporządzenia (UE) 2019/2088</w:t>
      </w:r>
      <w:r w:rsidR="00D819A1">
        <w:rPr>
          <w:rStyle w:val="Odwoanieprzypisudolnego"/>
        </w:rPr>
        <w:footnoteReference w:id="52"/>
      </w:r>
      <w:r w:rsidRPr="004A0C96">
        <w:t>. Stanowi ona zbiór ogólnoeuropejskich zasad</w:t>
      </w:r>
      <w:r>
        <w:t xml:space="preserve"> i </w:t>
      </w:r>
      <w:r w:rsidRPr="004A0C96">
        <w:t>technicznych wskaźników, które odzwierciedlają cele</w:t>
      </w:r>
      <w:r>
        <w:t xml:space="preserve"> i </w:t>
      </w:r>
      <w:r w:rsidRPr="004A0C96">
        <w:t xml:space="preserve">ambicje klimatyczne UE dla poszczególnych obszarów gospodarki. Rozporządzenie określa nadrzędne warunki, które musi spełnić dana działalność gospodarcza, aby mogła zostać zakwalifikowana jako działalność zrównoważona środowiskowo. Warunki, które pozwalają uznać daną działalność za zrównoważoną są następujące: </w:t>
      </w:r>
    </w:p>
    <w:p w14:paraId="3E34C8A8" w14:textId="77777777" w:rsidR="00571586" w:rsidRPr="004A0C96" w:rsidRDefault="00571586" w:rsidP="00571586">
      <w:pPr>
        <w:pStyle w:val="wyliczenie"/>
      </w:pPr>
      <w:r w:rsidRPr="004A0C96">
        <w:t>prowadzona działalność przyczynia się znacząco do realizacji co najmniej jednego</w:t>
      </w:r>
      <w:r>
        <w:t xml:space="preserve"> z </w:t>
      </w:r>
      <w:r w:rsidRPr="004A0C96">
        <w:t>sześciu celów środowiskowych;</w:t>
      </w:r>
    </w:p>
    <w:p w14:paraId="0A02B70B" w14:textId="77777777" w:rsidR="00571586" w:rsidRPr="004A0C96" w:rsidRDefault="00571586" w:rsidP="00571586">
      <w:pPr>
        <w:pStyle w:val="wyliczenie"/>
      </w:pPr>
      <w:r w:rsidRPr="004A0C96">
        <w:t>nie szkodzi znacząco żadnemu</w:t>
      </w:r>
      <w:r>
        <w:t xml:space="preserve"> z </w:t>
      </w:r>
      <w:r w:rsidRPr="004A0C96">
        <w:t>celów środowiskowych;</w:t>
      </w:r>
    </w:p>
    <w:p w14:paraId="2534C497" w14:textId="77777777" w:rsidR="00571586" w:rsidRPr="004A0C96" w:rsidRDefault="00571586" w:rsidP="00571586">
      <w:pPr>
        <w:pStyle w:val="wyliczenie"/>
      </w:pPr>
      <w:r w:rsidRPr="004A0C96">
        <w:t>działalność odbywa się zgodnie</w:t>
      </w:r>
      <w:r>
        <w:t xml:space="preserve"> z </w:t>
      </w:r>
      <w:r w:rsidRPr="004A0C96">
        <w:t>minimalnymi gwarancjami;</w:t>
      </w:r>
    </w:p>
    <w:p w14:paraId="7466930B" w14:textId="77777777" w:rsidR="00571586" w:rsidRPr="004A0C96" w:rsidRDefault="00571586" w:rsidP="00571586">
      <w:pPr>
        <w:pStyle w:val="wyliczenie"/>
      </w:pPr>
      <w:r w:rsidRPr="004A0C96">
        <w:t>prowadzona działalność spełnia techniczne kryteria kwalifikacji ustanowione przez Komisję.</w:t>
      </w:r>
    </w:p>
    <w:p w14:paraId="1E24040F" w14:textId="77777777" w:rsidR="00571586" w:rsidRPr="004A0C96" w:rsidRDefault="00571586" w:rsidP="00571586">
      <w:r w:rsidRPr="004A0C96">
        <w:t>Warto przypomnieć ze główne cele środowiskowe uznane przez Unie Europejską to:</w:t>
      </w:r>
    </w:p>
    <w:p w14:paraId="66BC7F0D" w14:textId="77777777" w:rsidR="00571586" w:rsidRPr="004A0C96" w:rsidRDefault="00571586" w:rsidP="009171E0">
      <w:pPr>
        <w:pStyle w:val="Akapitzlist"/>
        <w:numPr>
          <w:ilvl w:val="0"/>
          <w:numId w:val="6"/>
        </w:numPr>
      </w:pPr>
      <w:r w:rsidRPr="004A0C96">
        <w:t>łagodzenie zmiany klimatu;</w:t>
      </w:r>
    </w:p>
    <w:p w14:paraId="6862FA20" w14:textId="77777777" w:rsidR="00571586" w:rsidRPr="004A0C96" w:rsidRDefault="00571586" w:rsidP="009171E0">
      <w:pPr>
        <w:pStyle w:val="Akapitzlist"/>
        <w:numPr>
          <w:ilvl w:val="0"/>
          <w:numId w:val="6"/>
        </w:numPr>
      </w:pPr>
      <w:r w:rsidRPr="004A0C96">
        <w:t>adaptacja do zmian klimatu;</w:t>
      </w:r>
    </w:p>
    <w:p w14:paraId="382286C0" w14:textId="77777777" w:rsidR="00571586" w:rsidRPr="004A0C96" w:rsidRDefault="00571586" w:rsidP="009171E0">
      <w:pPr>
        <w:pStyle w:val="Akapitzlist"/>
        <w:numPr>
          <w:ilvl w:val="0"/>
          <w:numId w:val="6"/>
        </w:numPr>
      </w:pPr>
      <w:r w:rsidRPr="004A0C96">
        <w:t>zrównoważone użytkowanie</w:t>
      </w:r>
      <w:r>
        <w:t xml:space="preserve"> i </w:t>
      </w:r>
      <w:r w:rsidRPr="004A0C96">
        <w:t>ochrona zasobów wodnych</w:t>
      </w:r>
      <w:r>
        <w:t xml:space="preserve"> i </w:t>
      </w:r>
      <w:r w:rsidRPr="004A0C96">
        <w:t>morskich;</w:t>
      </w:r>
    </w:p>
    <w:p w14:paraId="1F984786" w14:textId="77777777" w:rsidR="00571586" w:rsidRPr="004A0C96" w:rsidRDefault="00571586" w:rsidP="009171E0">
      <w:pPr>
        <w:pStyle w:val="Akapitzlist"/>
        <w:numPr>
          <w:ilvl w:val="0"/>
          <w:numId w:val="6"/>
        </w:numPr>
      </w:pPr>
      <w:r w:rsidRPr="004A0C96">
        <w:t>przejście na gospodarkę</w:t>
      </w:r>
      <w:r>
        <w:t xml:space="preserve"> o </w:t>
      </w:r>
      <w:r w:rsidRPr="004A0C96">
        <w:t>obiegu zamkniętym;</w:t>
      </w:r>
    </w:p>
    <w:p w14:paraId="2FFC9601" w14:textId="77777777" w:rsidR="00571586" w:rsidRPr="004A0C96" w:rsidRDefault="00571586" w:rsidP="009171E0">
      <w:pPr>
        <w:pStyle w:val="Akapitzlist"/>
        <w:numPr>
          <w:ilvl w:val="0"/>
          <w:numId w:val="6"/>
        </w:numPr>
      </w:pPr>
      <w:r w:rsidRPr="004A0C96">
        <w:t>zapobieganie zanieczyszczeniom</w:t>
      </w:r>
      <w:r>
        <w:t xml:space="preserve"> i </w:t>
      </w:r>
      <w:r w:rsidRPr="004A0C96">
        <w:t>ich kontrola;</w:t>
      </w:r>
    </w:p>
    <w:p w14:paraId="0813724B" w14:textId="77777777" w:rsidR="00571586" w:rsidRPr="004A0C96" w:rsidRDefault="00571586" w:rsidP="009171E0">
      <w:pPr>
        <w:pStyle w:val="Akapitzlist"/>
        <w:numPr>
          <w:ilvl w:val="0"/>
          <w:numId w:val="6"/>
        </w:numPr>
      </w:pPr>
      <w:r w:rsidRPr="004A0C96">
        <w:t>ochrona</w:t>
      </w:r>
      <w:r>
        <w:t xml:space="preserve"> i </w:t>
      </w:r>
      <w:r w:rsidRPr="004A0C96">
        <w:t>odbudowa różnorodności biologicznej</w:t>
      </w:r>
      <w:r>
        <w:t xml:space="preserve"> i </w:t>
      </w:r>
      <w:r w:rsidRPr="004A0C96">
        <w:t>ekosystemów.</w:t>
      </w:r>
    </w:p>
    <w:p w14:paraId="6D14571F" w14:textId="42F3C592" w:rsidR="00571586" w:rsidRPr="004A0C96" w:rsidRDefault="00571586" w:rsidP="00571586">
      <w:r w:rsidRPr="004A0C96">
        <w:t>Rozporządzenie</w:t>
      </w:r>
      <w:r>
        <w:t xml:space="preserve"> w </w:t>
      </w:r>
      <w:r w:rsidRPr="004A0C96">
        <w:t>zakresie Taksonomii zostało opublikowane</w:t>
      </w:r>
      <w:r>
        <w:t xml:space="preserve"> w </w:t>
      </w:r>
      <w:r w:rsidRPr="004A0C96">
        <w:t>Dzienniku Urzędowym Unii Europejskiej</w:t>
      </w:r>
      <w:r>
        <w:t xml:space="preserve"> w </w:t>
      </w:r>
      <w:r w:rsidRPr="004A0C96">
        <w:t>dniu 22 czerwca 2020 r</w:t>
      </w:r>
      <w:r>
        <w:t>. i </w:t>
      </w:r>
      <w:r w:rsidRPr="004A0C96">
        <w:t>weszło</w:t>
      </w:r>
      <w:r>
        <w:t xml:space="preserve"> w </w:t>
      </w:r>
      <w:r w:rsidRPr="004A0C96">
        <w:t>życie</w:t>
      </w:r>
      <w:r>
        <w:t xml:space="preserve"> w </w:t>
      </w:r>
      <w:r w:rsidRPr="004A0C96">
        <w:t>dniu 12 lipca 2020 r</w:t>
      </w:r>
      <w:r>
        <w:t>.</w:t>
      </w:r>
      <w:r w:rsidRPr="004A0C96">
        <w:t xml:space="preserve"> Należy pamiętać, że</w:t>
      </w:r>
      <w:r>
        <w:t xml:space="preserve"> w </w:t>
      </w:r>
      <w:r w:rsidRPr="004A0C96">
        <w:t>odniesieniu do rozporządzeń</w:t>
      </w:r>
      <w:r>
        <w:t xml:space="preserve"> i </w:t>
      </w:r>
      <w:r w:rsidRPr="004A0C96">
        <w:t>decyzji poszczególne kraje UE zobowiązane są do ich stosowania</w:t>
      </w:r>
      <w:r>
        <w:t xml:space="preserve"> z </w:t>
      </w:r>
      <w:r w:rsidRPr="004A0C96">
        <w:t>dniem wejścia</w:t>
      </w:r>
      <w:r>
        <w:t xml:space="preserve"> w </w:t>
      </w:r>
      <w:r w:rsidRPr="004A0C96">
        <w:t>życie. Obowiązek stosowania kryteriów wynikających</w:t>
      </w:r>
      <w:r>
        <w:t xml:space="preserve"> z </w:t>
      </w:r>
      <w:r w:rsidRPr="004A0C96">
        <w:t>Taksonomii oraz wskazywania ich</w:t>
      </w:r>
      <w:r>
        <w:t xml:space="preserve"> w </w:t>
      </w:r>
      <w:r w:rsidRPr="004A0C96">
        <w:t>sprawozdaniach niefinansowych</w:t>
      </w:r>
      <w:r>
        <w:t xml:space="preserve"> i </w:t>
      </w:r>
      <w:r w:rsidRPr="004A0C96">
        <w:t>informacjach</w:t>
      </w:r>
      <w:r>
        <w:t xml:space="preserve"> o </w:t>
      </w:r>
      <w:r w:rsidRPr="004A0C96">
        <w:t>produktach dla celów środowiskowych wszedł</w:t>
      </w:r>
      <w:r>
        <w:t xml:space="preserve"> w </w:t>
      </w:r>
      <w:r w:rsidRPr="004A0C96">
        <w:t>życie</w:t>
      </w:r>
      <w:r>
        <w:t xml:space="preserve"> z </w:t>
      </w:r>
      <w:r w:rsidRPr="004A0C96">
        <w:t>dniem 1 stycznia 2022</w:t>
      </w:r>
      <w:r>
        <w:t> r. W </w:t>
      </w:r>
      <w:r w:rsidRPr="004A0C96">
        <w:t>momencie wejścia</w:t>
      </w:r>
      <w:r>
        <w:t xml:space="preserve"> w </w:t>
      </w:r>
      <w:r w:rsidRPr="004A0C96">
        <w:t>życie rozporządzenia obowiązek raportowania informacji niefinansowych na podstawie Taksonomii UE zostały zobowiązane podmioty, które publikują oświadczenia na temat informacji niefinansowych lub sprawozdania na temat informacji niefinansowych, zgodnie</w:t>
      </w:r>
      <w:r>
        <w:t xml:space="preserve"> z </w:t>
      </w:r>
      <w:r w:rsidRPr="004A0C96">
        <w:t>wymogami ustawy</w:t>
      </w:r>
      <w:r>
        <w:t xml:space="preserve"> z </w:t>
      </w:r>
      <w:r w:rsidRPr="004A0C96">
        <w:t>dnia 29 września 1994</w:t>
      </w:r>
      <w:r>
        <w:t> r. o </w:t>
      </w:r>
      <w:r w:rsidRPr="004A0C96">
        <w:t>rachunkowości</w:t>
      </w:r>
      <w:r w:rsidR="00D819A1">
        <w:rPr>
          <w:rStyle w:val="Odwoanieprzypisudolnego"/>
        </w:rPr>
        <w:footnoteReference w:id="53"/>
      </w:r>
      <w:r w:rsidRPr="004A0C96">
        <w:t>. Przepisy ustawy</w:t>
      </w:r>
      <w:r>
        <w:t xml:space="preserve"> o </w:t>
      </w:r>
      <w:r w:rsidRPr="004A0C96">
        <w:t>rachunkowości dotyczące raportowania niefinansowego są implementacją dyrektywy Parlamentu Europejskiego</w:t>
      </w:r>
      <w:r>
        <w:t xml:space="preserve"> i </w:t>
      </w:r>
      <w:r w:rsidRPr="004A0C96">
        <w:t>Rady 2014/95/UE</w:t>
      </w:r>
      <w:r w:rsidR="0060236D">
        <w:rPr>
          <w:rStyle w:val="Odwoanieprzypisudolnego"/>
        </w:rPr>
        <w:footnoteReference w:id="54"/>
      </w:r>
      <w:r>
        <w:t xml:space="preserve"> z </w:t>
      </w:r>
      <w:r w:rsidRPr="004A0C96">
        <w:t>dnia 22 października 2014</w:t>
      </w:r>
      <w:r>
        <w:t> r. w </w:t>
      </w:r>
      <w:r w:rsidRPr="004A0C96">
        <w:t>odniesieniu do ujawniania informacji niefinansowych</w:t>
      </w:r>
      <w:r>
        <w:t xml:space="preserve"> i </w:t>
      </w:r>
      <w:r w:rsidRPr="004A0C96">
        <w:t>informacji dotyczących różnorodności przez niektóre duże jednostki oraz grupy (NFRD). Obowiązki sprawozdawcze wprowadzone</w:t>
      </w:r>
      <w:r>
        <w:t xml:space="preserve"> w </w:t>
      </w:r>
      <w:r w:rsidRPr="004A0C96">
        <w:t>taksonomii dotyczą:</w:t>
      </w:r>
    </w:p>
    <w:p w14:paraId="405F4316" w14:textId="7E650E28" w:rsidR="00571586" w:rsidRPr="004A0C96" w:rsidRDefault="00571586" w:rsidP="00571586">
      <w:pPr>
        <w:pStyle w:val="wyliczenie"/>
      </w:pPr>
      <w:r w:rsidRPr="004A0C96">
        <w:t>podmiotów</w:t>
      </w:r>
      <w:r>
        <w:t xml:space="preserve"> z </w:t>
      </w:r>
      <w:r w:rsidRPr="004A0C96">
        <w:t>sektora finansowego (objętych SFRD – rozporządzenie (UE)2019/2088</w:t>
      </w:r>
      <w:r w:rsidR="0060236D">
        <w:rPr>
          <w:rStyle w:val="Odwoanieprzypisudolnego"/>
        </w:rPr>
        <w:footnoteReference w:id="55"/>
      </w:r>
      <w:r>
        <w:t xml:space="preserve"> w </w:t>
      </w:r>
      <w:r w:rsidRPr="004A0C96">
        <w:t>sprawie ujawniania informacji związanych ze zrównoważonym rozwojem</w:t>
      </w:r>
      <w:r>
        <w:t xml:space="preserve"> w </w:t>
      </w:r>
      <w:r w:rsidRPr="004A0C96">
        <w:t>sektorze usług finansowych), które oferują „zielone” produkty</w:t>
      </w:r>
      <w:r>
        <w:t xml:space="preserve"> i </w:t>
      </w:r>
      <w:r w:rsidRPr="004A0C96">
        <w:t>usługi finansowe – podmioty te zobowiązane są do ujawnienia,</w:t>
      </w:r>
      <w:r>
        <w:t xml:space="preserve"> w </w:t>
      </w:r>
      <w:r w:rsidRPr="004A0C96">
        <w:t>jakim stopniu działalność przyczynia się do realizacji wskazanych celów oraz jaki procent inwestycji (obrót, CAPEX lub OPEX) jest zgodny</w:t>
      </w:r>
      <w:r>
        <w:t xml:space="preserve"> z </w:t>
      </w:r>
      <w:r w:rsidRPr="004A0C96">
        <w:t xml:space="preserve">jej wymogami; </w:t>
      </w:r>
    </w:p>
    <w:p w14:paraId="219D8287" w14:textId="77777777" w:rsidR="00571586" w:rsidRPr="004A0C96" w:rsidRDefault="00571586" w:rsidP="00571586">
      <w:pPr>
        <w:pStyle w:val="wyliczenie"/>
      </w:pPr>
      <w:r w:rsidRPr="004A0C96">
        <w:t>spółki giełdowe (objęte NFDR – dyrektywą 2014/95/UE</w:t>
      </w:r>
      <w:r>
        <w:t xml:space="preserve"> o </w:t>
      </w:r>
      <w:r w:rsidRPr="004A0C96">
        <w:t>ujawnianiu informacji niefinansowych) – wskazane jednostki zainteresowania publicznego zobowiązane są do ujawnienia, czy</w:t>
      </w:r>
      <w:r>
        <w:t xml:space="preserve"> i w </w:t>
      </w:r>
      <w:r w:rsidRPr="004A0C96">
        <w:t>jakim stopniu ich działalność biznesowa jest zgodna</w:t>
      </w:r>
      <w:r>
        <w:t xml:space="preserve"> z </w:t>
      </w:r>
      <w:r w:rsidRPr="004A0C96">
        <w:t>założeniami Taksonomii poprzez wskazanie, jaki odsetek obrotu, CAPEX-u</w:t>
      </w:r>
      <w:r>
        <w:t xml:space="preserve"> i </w:t>
      </w:r>
      <w:r w:rsidRPr="004A0C96">
        <w:t>OPEX-u</w:t>
      </w:r>
      <w:r>
        <w:t xml:space="preserve"> w </w:t>
      </w:r>
      <w:r w:rsidRPr="004A0C96">
        <w:t>danym roku przyczynił się do realizacji celów wyszczególnionych</w:t>
      </w:r>
      <w:r>
        <w:t xml:space="preserve"> w </w:t>
      </w:r>
      <w:r w:rsidRPr="004A0C96">
        <w:t>Taksonomii.</w:t>
      </w:r>
    </w:p>
    <w:p w14:paraId="32A53F39" w14:textId="77777777" w:rsidR="00571586" w:rsidRPr="004A0C96" w:rsidRDefault="00571586" w:rsidP="00571586">
      <w:r w:rsidRPr="004A0C96">
        <w:t>Zgodnie</w:t>
      </w:r>
      <w:r>
        <w:t xml:space="preserve"> z </w:t>
      </w:r>
      <w:r w:rsidRPr="004A0C96">
        <w:t>harmonogramem wprowadzania obowiązku raportowania informacji</w:t>
      </w:r>
      <w:r>
        <w:t xml:space="preserve"> z </w:t>
      </w:r>
      <w:r w:rsidRPr="004A0C96">
        <w:t>zakresu taksonomii od 1</w:t>
      </w:r>
      <w:r>
        <w:t> </w:t>
      </w:r>
      <w:r w:rsidRPr="004A0C96">
        <w:t>stycznia 2023</w:t>
      </w:r>
      <w:r>
        <w:t> r.</w:t>
      </w:r>
      <w:r w:rsidRPr="004A0C96">
        <w:t xml:space="preserve"> przedsiębiorstwa są zobowiązane do ujawniania wszystkich informacje ilościowych wymaganych przez załączniki do rozporządzenia delegowanego (w tym m.in. udział procentowy działalności gospodarczej zgodnej</w:t>
      </w:r>
      <w:r>
        <w:t xml:space="preserve"> z </w:t>
      </w:r>
      <w:r w:rsidRPr="004A0C96">
        <w:t>Taksonomią – tj. zrównoważonej środowiskowo –</w:t>
      </w:r>
      <w:r>
        <w:t xml:space="preserve"> w </w:t>
      </w:r>
      <w:r w:rsidRPr="004A0C96">
        <w:t>łącznym obrocie, kapitale</w:t>
      </w:r>
      <w:r>
        <w:t xml:space="preserve"> i </w:t>
      </w:r>
      <w:r w:rsidRPr="004A0C96">
        <w:t>wydatkach operacyjnych</w:t>
      </w:r>
      <w:r>
        <w:t xml:space="preserve"> w </w:t>
      </w:r>
      <w:r w:rsidRPr="004A0C96">
        <w:t>wielu przekrojach prezentacyjnych).</w:t>
      </w:r>
    </w:p>
    <w:p w14:paraId="087740CE" w14:textId="395D1216" w:rsidR="00571586" w:rsidRPr="004A0C96" w:rsidRDefault="00571586" w:rsidP="00571586">
      <w:r w:rsidRPr="00C37AEC">
        <w:t xml:space="preserve"> </w:t>
      </w:r>
      <w:r>
        <w:t>W 2022 r. przyjęte zostało rozporządzenie delegowane 2022/1214</w:t>
      </w:r>
      <w:r w:rsidR="0060236D">
        <w:rPr>
          <w:rStyle w:val="Odwoanieprzypisudolnego"/>
        </w:rPr>
        <w:footnoteReference w:id="56"/>
      </w:r>
      <w:r>
        <w:t xml:space="preserve"> zmieniające rozporządzenie delegowane (UE) 2021/2139 w odniesieniu do działalności gospodarczej w niektórych sektorach energetycznych (tzw. uzupełniający akt delegowany). </w:t>
      </w:r>
      <w:r w:rsidRPr="004A0C96">
        <w:t>Zgodnie</w:t>
      </w:r>
      <w:r>
        <w:t xml:space="preserve"> z </w:t>
      </w:r>
      <w:r w:rsidRPr="004A0C96">
        <w:t>uzupełniającym aktem delegowanym,</w:t>
      </w:r>
      <w:r>
        <w:t xml:space="preserve"> w </w:t>
      </w:r>
      <w:r w:rsidRPr="004A0C96">
        <w:t xml:space="preserve">przypadku gazu ziemnego instalacja gazowa musi: emitować nie więcej niż 270 g </w:t>
      </w:r>
      <w:r>
        <w:t xml:space="preserve">ekwiwalentu </w:t>
      </w:r>
      <w:r w:rsidRPr="004A0C96">
        <w:t>CO</w:t>
      </w:r>
      <w:r w:rsidRPr="00EA1954">
        <w:rPr>
          <w:vertAlign w:val="subscript"/>
        </w:rPr>
        <w:t>2</w:t>
      </w:r>
      <w:r w:rsidRPr="004A0C96">
        <w:t xml:space="preserve"> na 1</w:t>
      </w:r>
      <w:r>
        <w:t> </w:t>
      </w:r>
      <w:r w:rsidRPr="004A0C96">
        <w:t>kWh energii</w:t>
      </w:r>
      <w:r>
        <w:t xml:space="preserve"> lub</w:t>
      </w:r>
      <w:r w:rsidRPr="004A0C96">
        <w:t xml:space="preserve"> emitować nie więcej niż </w:t>
      </w:r>
      <w:r>
        <w:t xml:space="preserve">średnio </w:t>
      </w:r>
      <w:r w:rsidRPr="004A0C96">
        <w:t xml:space="preserve">550 kg </w:t>
      </w:r>
      <w:r>
        <w:t xml:space="preserve">ekwiwalentu </w:t>
      </w:r>
      <w:r w:rsidRPr="004A0C96">
        <w:t>CO</w:t>
      </w:r>
      <w:r w:rsidRPr="00EA1954">
        <w:rPr>
          <w:vertAlign w:val="subscript"/>
        </w:rPr>
        <w:t>2</w:t>
      </w:r>
      <w:r w:rsidRPr="004A0C96">
        <w:t xml:space="preserve"> na 1 kW mocy rocznie </w:t>
      </w:r>
      <w:r>
        <w:t xml:space="preserve">w ciągu </w:t>
      </w:r>
      <w:r w:rsidRPr="004A0C96">
        <w:t>20 lat</w:t>
      </w:r>
      <w:r>
        <w:t xml:space="preserve"> (emisje bezpośrednie)</w:t>
      </w:r>
      <w:r w:rsidRPr="004A0C96">
        <w:t xml:space="preserve">; </w:t>
      </w:r>
      <w:r>
        <w:t xml:space="preserve">nie posiadać </w:t>
      </w:r>
      <w:r w:rsidRPr="00827B6C">
        <w:t>opłacaln</w:t>
      </w:r>
      <w:r>
        <w:t>ej</w:t>
      </w:r>
      <w:r w:rsidRPr="00827B6C">
        <w:t xml:space="preserve"> i technicznie wykonaln</w:t>
      </w:r>
      <w:r>
        <w:t>ej</w:t>
      </w:r>
      <w:r w:rsidRPr="00827B6C">
        <w:t xml:space="preserve"> alternatyw</w:t>
      </w:r>
      <w:r>
        <w:t>y</w:t>
      </w:r>
      <w:r w:rsidRPr="00827B6C">
        <w:t xml:space="preserve"> odnawialn</w:t>
      </w:r>
      <w:r>
        <w:t>ej dla tej samej mocy; zastępować istniejącą działalność o wyższym wskaźniku emisji, która wykorzystuje stałe lub płynne paliwa kopalne;</w:t>
      </w:r>
      <w:r w:rsidRPr="004A0C96">
        <w:t xml:space="preserve"> mieć moc</w:t>
      </w:r>
      <w:r>
        <w:t xml:space="preserve"> o </w:t>
      </w:r>
      <w:r w:rsidRPr="004A0C96">
        <w:t xml:space="preserve">15% mniejszą od swojej poprzedniczki; </w:t>
      </w:r>
      <w:r>
        <w:t>prowadzić do zmniejszenia emisji względem zastępowanej działalności o co najmniej 55 % na kWh energii wyjściowej; być zaprojektowana tak, by mogła wykorzystywać odnawialne lub niskoemisyjne paliwa gazowe, a przejście na ich pełne wykorzystanie nastąpiło do 31 grudnia 2035 r.;</w:t>
      </w:r>
      <w:r w:rsidRPr="004A0C96">
        <w:t xml:space="preserve"> </w:t>
      </w:r>
      <w:r>
        <w:t xml:space="preserve">otrzymać pozwolenie na budowę </w:t>
      </w:r>
      <w:r w:rsidRPr="004A0C96">
        <w:t xml:space="preserve">przed 31 </w:t>
      </w:r>
      <w:r>
        <w:t>grudnia</w:t>
      </w:r>
      <w:r w:rsidRPr="004A0C96">
        <w:t xml:space="preserve"> 2030</w:t>
      </w:r>
      <w:r>
        <w:t> r.</w:t>
      </w:r>
    </w:p>
    <w:p w14:paraId="61FDE32B" w14:textId="3AF29CC4" w:rsidR="00571586" w:rsidRPr="004A0C96" w:rsidRDefault="00571586" w:rsidP="00571586">
      <w:r w:rsidRPr="00EB54A5">
        <w:t>W przypadku energetyki jądrowej</w:t>
      </w:r>
      <w:r>
        <w:t xml:space="preserve"> w </w:t>
      </w:r>
      <w:r w:rsidRPr="00EB54A5">
        <w:t>odniesieniu do przyszłych elektrowni jądrowych wprowadzono warunek uzyskania pozwolenia na budowę do 2045</w:t>
      </w:r>
      <w:r>
        <w:t> r.</w:t>
      </w:r>
      <w:r w:rsidRPr="00EB54A5">
        <w:t xml:space="preserve"> Ponadto, takie inwestycje muszą spełniać wymogi bezpieczeństwa jądrowego</w:t>
      </w:r>
      <w:r>
        <w:t xml:space="preserve"> i </w:t>
      </w:r>
      <w:r w:rsidRPr="00EB54A5">
        <w:t>środowiskowego. Od 2025 r</w:t>
      </w:r>
      <w:r>
        <w:t>.</w:t>
      </w:r>
      <w:r w:rsidRPr="00EB54A5">
        <w:t xml:space="preserve"> musi</w:t>
      </w:r>
      <w:r>
        <w:t xml:space="preserve"> w </w:t>
      </w:r>
      <w:r w:rsidRPr="00EB54A5">
        <w:t xml:space="preserve">nich być wykorzystywane paliwo odporne na wypadki. Koniecznym będzie również wykazanie, </w:t>
      </w:r>
      <w:r w:rsidR="00F74B5C">
        <w:t>że</w:t>
      </w:r>
      <w:r w:rsidR="00F74B5C" w:rsidRPr="00EB54A5">
        <w:t xml:space="preserve"> </w:t>
      </w:r>
      <w:r w:rsidRPr="00EB54A5">
        <w:t>odpady</w:t>
      </w:r>
      <w:r>
        <w:t> </w:t>
      </w:r>
      <w:r w:rsidRPr="00EB54A5">
        <w:t>promieniotwórcze będą właściwie zagospodarowane, tj. bez szkody dla środowiska.</w:t>
      </w:r>
      <w:r>
        <w:t xml:space="preserve"> </w:t>
      </w:r>
      <w:r w:rsidRPr="004A0C96">
        <w:t>Obowiązki raportowania informacji</w:t>
      </w:r>
      <w:r>
        <w:t xml:space="preserve"> z </w:t>
      </w:r>
      <w:r w:rsidRPr="004A0C96">
        <w:t>zakresu ustalonego</w:t>
      </w:r>
      <w:r>
        <w:t xml:space="preserve"> w </w:t>
      </w:r>
      <w:r w:rsidRPr="004A0C96">
        <w:t>rozporządzeniu Parlamentu Europejskiego</w:t>
      </w:r>
      <w:r>
        <w:t xml:space="preserve"> i </w:t>
      </w:r>
      <w:r w:rsidRPr="004A0C96">
        <w:t>Rady (UE) 2020/852</w:t>
      </w:r>
      <w:r w:rsidR="0060236D">
        <w:rPr>
          <w:rStyle w:val="Odwoanieprzypisudolnego"/>
        </w:rPr>
        <w:footnoteReference w:id="57"/>
      </w:r>
      <w:r>
        <w:t xml:space="preserve"> z </w:t>
      </w:r>
      <w:r w:rsidRPr="004A0C96">
        <w:t>dnia 18 czerwca 2020</w:t>
      </w:r>
      <w:r>
        <w:t xml:space="preserve"> r.</w:t>
      </w:r>
      <w:r w:rsidRPr="004A0C96">
        <w:t xml:space="preserve"> zostaną</w:t>
      </w:r>
      <w:r>
        <w:t xml:space="preserve"> w </w:t>
      </w:r>
      <w:r w:rsidRPr="004A0C96">
        <w:t>najbliższych latach rozszerzone na znacznie większą liczbę podmiotów:</w:t>
      </w:r>
    </w:p>
    <w:p w14:paraId="6400DBA2" w14:textId="77777777" w:rsidR="00571586" w:rsidRPr="004A0C96" w:rsidRDefault="00571586" w:rsidP="00571586">
      <w:pPr>
        <w:pStyle w:val="wyliczenie"/>
      </w:pPr>
      <w:r w:rsidRPr="004A0C96">
        <w:t>od 1 stycznia 2024 r</w:t>
      </w:r>
      <w:r>
        <w:t>.</w:t>
      </w:r>
      <w:r w:rsidRPr="004A0C96">
        <w:t xml:space="preserve"> – obowiązek raportowania dla jednostek podlegających dyrektywie</w:t>
      </w:r>
      <w:r>
        <w:t xml:space="preserve"> w </w:t>
      </w:r>
      <w:r w:rsidRPr="004A0C96">
        <w:t>sprawie sprawozdawczości niefinansowej (NFRD), które już dziś sporządzają raporty niefinansowe;</w:t>
      </w:r>
    </w:p>
    <w:p w14:paraId="0FF6CF17" w14:textId="77777777" w:rsidR="00571586" w:rsidRPr="004A0C96" w:rsidRDefault="00571586" w:rsidP="00571586">
      <w:pPr>
        <w:pStyle w:val="wyliczenie"/>
      </w:pPr>
      <w:r w:rsidRPr="004A0C96">
        <w:t>od 1 stycznia 2025 r</w:t>
      </w:r>
      <w:r>
        <w:t>.</w:t>
      </w:r>
      <w:r w:rsidRPr="004A0C96">
        <w:t xml:space="preserve"> – obowiązek raportowania dla dużych jednostek, które obecnie nie podlegają dyrektywie NFRD;</w:t>
      </w:r>
    </w:p>
    <w:p w14:paraId="0A7354CA" w14:textId="77777777" w:rsidR="00571586" w:rsidRPr="004A0C96" w:rsidRDefault="00571586" w:rsidP="00571586">
      <w:pPr>
        <w:pStyle w:val="wyliczenie"/>
      </w:pPr>
      <w:r w:rsidRPr="004A0C96">
        <w:t>od 2026 r</w:t>
      </w:r>
      <w:r>
        <w:t>.</w:t>
      </w:r>
      <w:r w:rsidRPr="004A0C96">
        <w:t xml:space="preserve"> – obowiązek raportowania dla MŚP notowanych na giełdzie oraz małych</w:t>
      </w:r>
      <w:r>
        <w:t xml:space="preserve"> i </w:t>
      </w:r>
      <w:r w:rsidRPr="004A0C96">
        <w:t>niezłożonych instytucji kredytowych</w:t>
      </w:r>
      <w:r>
        <w:t xml:space="preserve"> i </w:t>
      </w:r>
      <w:r w:rsidRPr="004A0C96">
        <w:t>wewnętrznych zakładów ubezpieczeń.</w:t>
      </w:r>
    </w:p>
    <w:p w14:paraId="05887C0A" w14:textId="77777777" w:rsidR="00571586" w:rsidRPr="004A0C96" w:rsidRDefault="00571586" w:rsidP="00571586">
      <w:r w:rsidRPr="004A0C96">
        <w:t>W praktyce raportowanie przez przedsiębiorstwa</w:t>
      </w:r>
      <w:r>
        <w:t xml:space="preserve"> w </w:t>
      </w:r>
      <w:r w:rsidRPr="004A0C96">
        <w:t>zakresie taksonomii ma umożliwić instytucjom finansowym,</w:t>
      </w:r>
      <w:r>
        <w:t xml:space="preserve"> w </w:t>
      </w:r>
      <w:r w:rsidRPr="004A0C96">
        <w:t>kredytowanie działalności inwestycyjnej firm, zapewnienie informacji czy dany podmiot lub projekt inwestycyjny spełnia taksonomię lub też nie. Uzyskana informacja będzie miała decydujący wpływ</w:t>
      </w:r>
      <w:r>
        <w:t xml:space="preserve"> </w:t>
      </w:r>
      <w:r w:rsidRPr="004A0C96">
        <w:t>na ocenę poszczególnych przedsięwzięć inwersyjnych. Regulacja dotycząca taksonomii jest skierowana przede wszystkim do sektora finansowego, ale</w:t>
      </w:r>
      <w:r>
        <w:t xml:space="preserve"> </w:t>
      </w:r>
      <w:r w:rsidRPr="004A0C96">
        <w:t>to koncerny energetyczne będą musiały się zmierzyć</w:t>
      </w:r>
      <w:r>
        <w:t xml:space="preserve"> z </w:t>
      </w:r>
      <w:r w:rsidRPr="004A0C96">
        <w:t>nią jako spółki giełdowe</w:t>
      </w:r>
      <w:r>
        <w:t xml:space="preserve"> w </w:t>
      </w:r>
      <w:r w:rsidRPr="004A0C96">
        <w:t>momencie przygotowywania raportów niefinansowych oraz jako inwestorzy poszukujący finansowania na rynku dla nowych bloków energetycznych. Regulacje wprowadzone rozporządzeniem</w:t>
      </w:r>
      <w:r>
        <w:t xml:space="preserve"> o t</w:t>
      </w:r>
      <w:r w:rsidRPr="004A0C96">
        <w:t>aksonomii będą wymagały analizy działalności przedsiębiorstw pod kątem zgodności</w:t>
      </w:r>
      <w:r>
        <w:t xml:space="preserve"> z </w:t>
      </w:r>
      <w:r w:rsidRPr="004A0C96">
        <w:t>taksonomią</w:t>
      </w:r>
      <w:r>
        <w:t xml:space="preserve"> i </w:t>
      </w:r>
      <w:r w:rsidRPr="004A0C96">
        <w:t>wytycznymi, które zawiera ona dla energetyki. Tym samym koncerny energetyczne będą musiały wskazać jaka część obrotów, nakładów kapitałowych</w:t>
      </w:r>
      <w:r>
        <w:t xml:space="preserve"> i w </w:t>
      </w:r>
      <w:r w:rsidRPr="004A0C96">
        <w:t>uzasadnionych przypadkach wydatków operacyjnych jest zgodna</w:t>
      </w:r>
      <w:r>
        <w:t xml:space="preserve"> z </w:t>
      </w:r>
      <w:r w:rsidRPr="004A0C96">
        <w:t>taksonomią.</w:t>
      </w:r>
    </w:p>
    <w:p w14:paraId="600B3704" w14:textId="77777777" w:rsidR="00571586" w:rsidRDefault="00571586" w:rsidP="00571586">
      <w:r w:rsidRPr="004A0C96">
        <w:t>Na podstawie taksonomii będzie można zatem stwierdzić czy dana inwestycja może być traktowana jako „zrównoważona".</w:t>
      </w:r>
      <w:r>
        <w:t xml:space="preserve"> </w:t>
      </w:r>
      <w:r w:rsidRPr="004A0C96">
        <w:t xml:space="preserve">Jeżeli dane zadanie inwestycyjne </w:t>
      </w:r>
      <w:r>
        <w:t xml:space="preserve">nie </w:t>
      </w:r>
      <w:r w:rsidRPr="004A0C96">
        <w:t>zostanie zakwalifikowane jako zrównoważone</w:t>
      </w:r>
      <w:r>
        <w:t xml:space="preserve"> zgodnie z unijną taksonomią</w:t>
      </w:r>
      <w:r w:rsidRPr="004A0C96">
        <w:t>, to</w:t>
      </w:r>
      <w:r w:rsidRPr="004A0C96" w:rsidDel="000260AF">
        <w:t xml:space="preserve"> </w:t>
      </w:r>
      <w:r w:rsidRPr="004A0C96">
        <w:t>pozyskiwanie finansowania</w:t>
      </w:r>
      <w:r>
        <w:t xml:space="preserve"> unijnego lub finansowania z </w:t>
      </w:r>
      <w:r w:rsidRPr="004A0C96">
        <w:t>rynku kapitałowego będzie utrudnione.</w:t>
      </w:r>
    </w:p>
    <w:p w14:paraId="06F499A8" w14:textId="6FB676F9" w:rsidR="005C4144" w:rsidRDefault="005C4144" w:rsidP="004F5D0E">
      <w:pPr>
        <w:pStyle w:val="Nagwek3"/>
      </w:pPr>
      <w:bookmarkStart w:id="685" w:name="_Toc174710930"/>
      <w:bookmarkStart w:id="686" w:name="_Toc178931995"/>
      <w:r w:rsidRPr="00995179">
        <w:t>Czynniki ryzyka sektorowego, rynkowego lub</w:t>
      </w:r>
      <w:r>
        <w:t xml:space="preserve"> </w:t>
      </w:r>
      <w:r w:rsidRPr="00995179">
        <w:t>regulacyjnego dot. rynków finansowych, bądź bariery</w:t>
      </w:r>
      <w:r>
        <w:t xml:space="preserve"> </w:t>
      </w:r>
      <w:r w:rsidRPr="00995179">
        <w:t>w</w:t>
      </w:r>
      <w:r w:rsidR="000D2FDB">
        <w:t> </w:t>
      </w:r>
      <w:r w:rsidRPr="00995179">
        <w:t>kont</w:t>
      </w:r>
      <w:r>
        <w:t>ekście krajowym lub regionalnym</w:t>
      </w:r>
      <w:bookmarkEnd w:id="684"/>
      <w:bookmarkEnd w:id="685"/>
      <w:bookmarkEnd w:id="686"/>
    </w:p>
    <w:p w14:paraId="6689E41D" w14:textId="6651A0D5" w:rsidR="0017658D" w:rsidRDefault="0017658D" w:rsidP="00F766C1">
      <w:bookmarkStart w:id="687" w:name="_Toc171587364"/>
      <w:r>
        <w:t>Czynniki ryzyka określono dla czterech kluczowych sektorów: energetycznego, ciepłowniczego, gazowego oraz paliw ciekłych.</w:t>
      </w:r>
      <w:r w:rsidR="00F766C1">
        <w:t xml:space="preserve"> Znaczna część ryzyk nie jest możliwa do uniknięcia ze względu na to, że są wynikiem zmian na rynku. Szereg ryzyk zostanie wyeliminowanych w następstwie wdrażania polityk i działań przewidzianych w aktualizacji KPEiK. Istotne znaczenie dla każdego z sektorów będzie mieć rozwój technologiczny.</w:t>
      </w:r>
    </w:p>
    <w:p w14:paraId="0EC0DFDB" w14:textId="77777777" w:rsidR="00F766C1" w:rsidRDefault="00F766C1" w:rsidP="00F766C1"/>
    <w:p w14:paraId="530129D0" w14:textId="77777777" w:rsidR="0017658D" w:rsidRPr="00BD75D8" w:rsidRDefault="0017658D" w:rsidP="0017658D">
      <w:pPr>
        <w:pStyle w:val="wyrnienie"/>
      </w:pPr>
      <w:bookmarkStart w:id="688" w:name="_Toc171587360"/>
      <w:bookmarkStart w:id="689" w:name="_Toc173478913"/>
      <w:r w:rsidRPr="00BD75D8">
        <w:t>Sektor elektroenergetyczny – ryzyka sektorowe</w:t>
      </w:r>
      <w:bookmarkEnd w:id="688"/>
      <w:bookmarkEnd w:id="689"/>
    </w:p>
    <w:p w14:paraId="6EAE0560" w14:textId="77777777" w:rsidR="0017658D" w:rsidRDefault="0017658D" w:rsidP="0017658D">
      <w:r>
        <w:t xml:space="preserve">Sektor elektroenergetyczny narażony jest na ryzyka i zagrożenia wynikające ze specyfiki prowadzonej działalności oraz funkcjonowania w określonym otoczeniu rynkowym i regulacyjnym. </w:t>
      </w:r>
    </w:p>
    <w:p w14:paraId="25111489" w14:textId="77777777" w:rsidR="0017658D" w:rsidRDefault="0017658D" w:rsidP="0017658D">
      <w:r>
        <w:t xml:space="preserve">W energetyce zarówno procesy inwestycyjne, jak i czas zwrotu z inwestycji są długie. Dlatego formułowane przez organizacje międzynarodowe, w szczególności Unię Europejską, jak i przez państwo polskie dokumenty strategiczne, regulacje oraz polityka właścicielska państwa są bardzo istotne i mają duży wpływ zarówno na decyzje inwestycyjne przedsiębiorstw energetycznych jak i na skutki tych decyzji. </w:t>
      </w:r>
    </w:p>
    <w:p w14:paraId="1B4D8B89" w14:textId="77777777" w:rsidR="0017658D" w:rsidRDefault="0017658D" w:rsidP="0017658D">
      <w:pPr>
        <w:pStyle w:val="podtytu2"/>
      </w:pPr>
      <w:r>
        <w:t xml:space="preserve">Ryzyko regulacyjne </w:t>
      </w:r>
    </w:p>
    <w:p w14:paraId="08EED05A" w14:textId="31F643CC" w:rsidR="0017658D" w:rsidRDefault="0017658D" w:rsidP="0017658D">
      <w:r>
        <w:t xml:space="preserve">Jednym z istotnych czynników wpływających na rozwój i funkcjonowanie polskiego sektora energetycznego są regulacje pakietu klimatyczno-energetycznego Unii Europejskiej, służącego realizacji celu redukcji emisji gazów cieplarnianych o 55% do 2030 roku oraz pakietu: „Czysta energia dla wszystkich Europejczyków”. Obok wielu szans istnieje także szereg ryzyk wynikających z zaostrzania się norm emisyjnych </w:t>
      </w:r>
      <w:r w:rsidR="009B0F46">
        <w:t>o</w:t>
      </w:r>
      <w:r>
        <w:t>raz zasad funkcjonowania systemu handlu uprawnieniami do emisji GHG</w:t>
      </w:r>
      <w:r>
        <w:rPr>
          <w:sz w:val="14"/>
          <w:szCs w:val="14"/>
        </w:rPr>
        <w:t xml:space="preserve"> </w:t>
      </w:r>
      <w:r>
        <w:t xml:space="preserve">(EU ETS – </w:t>
      </w:r>
      <w:r>
        <w:rPr>
          <w:i/>
          <w:iCs/>
        </w:rPr>
        <w:t>ang. European Trading System</w:t>
      </w:r>
      <w:r>
        <w:t xml:space="preserve">). Ceny uprawnień do emisji GHG wzrastają stosunkowo szybko co wpływa na koszt produkcji energii ze źródeł opartych na paliwach kopalnych, niezbędnych do bilansowania systemu. </w:t>
      </w:r>
    </w:p>
    <w:p w14:paraId="4CBBCE68" w14:textId="3D5DB101" w:rsidR="0017658D" w:rsidRDefault="0017658D" w:rsidP="0017658D">
      <w:r>
        <w:t xml:space="preserve">Wyzwaniem dla rozwoju sektora energetycznego są też inne regulacje UE realizowane w ramach polityki środowiskowej i związane z ograniczeniem emisji zanieczyszczeń. Można do nich zaliczyć dyrektywę IED </w:t>
      </w:r>
      <w:r w:rsidR="00AD032D">
        <w:t>(</w:t>
      </w:r>
      <w:r w:rsidR="00D30F62">
        <w:t xml:space="preserve">szczególnie po </w:t>
      </w:r>
      <w:r w:rsidR="00AD032D">
        <w:t xml:space="preserve">zmianach wprowadzonych dyrektywą </w:t>
      </w:r>
      <w:r w:rsidR="00D30F62">
        <w:t>2024/</w:t>
      </w:r>
      <w:r w:rsidR="00AD032D">
        <w:t xml:space="preserve">1785) </w:t>
      </w:r>
      <w:r>
        <w:t>oraz konkluzje dotyczące najlepszych dostępnych technik</w:t>
      </w:r>
      <w:r w:rsidR="00AD032D">
        <w:t xml:space="preserve"> (BAT) dla kluczowych branż przemysłowych np. </w:t>
      </w:r>
      <w:r>
        <w:t xml:space="preserve"> </w:t>
      </w:r>
      <w:r w:rsidR="00AD032D">
        <w:t>dla</w:t>
      </w:r>
      <w:r>
        <w:t xml:space="preserve"> dużych obiektów energetycznego spalania, (LCP). Rewizja konkluzji BAT/BREF jest potencjalnie istotnym czynnikiem ryzyka, mogącym przełożyć się na zmianę poziomu wydatków inwestycyjnych w sektorze, kierunku tych wydatków lub nawet rentowności projektów, które po kilku latach budowy mogą zostać uznane za niesprzyjające transformacji energetycznej.</w:t>
      </w:r>
    </w:p>
    <w:p w14:paraId="5BEA5115" w14:textId="77777777" w:rsidR="0017658D" w:rsidRDefault="0017658D" w:rsidP="0017658D">
      <w:r>
        <w:t xml:space="preserve">Przy odpowiednio dużej przepustowości połączeń transgranicznych istotna część popytu krajowego na energię będzie mogła być zaspokojona przez wytwórców, zlokalizowanych poza granicami Polski. Inwestor badający wykonalność projektu inwestycyjnego musi </w:t>
      </w:r>
      <w:r>
        <w:rPr>
          <w:i/>
          <w:iCs/>
        </w:rPr>
        <w:t xml:space="preserve">de facto </w:t>
      </w:r>
      <w:r>
        <w:t>wziąć pod uwagę potencjalne ryzyko, a także strategie i ceny energii elektrycznej, oferowanej przez wytwórców zlokalizowanych poza granicami Polski. Istotną barierą są również nieuregulowane stany prawne, związane z trudnościami w pozyskiwaniu terenów lub dostępu do nich w ramach prowadzenia nowych inwestycji (w szczególności w segmencie dystrybucji).</w:t>
      </w:r>
    </w:p>
    <w:p w14:paraId="473582A6" w14:textId="77777777" w:rsidR="0017658D" w:rsidRDefault="0017658D" w:rsidP="0017658D">
      <w:pPr>
        <w:pStyle w:val="podtytu2"/>
      </w:pPr>
      <w:r w:rsidRPr="00106FED">
        <w:t xml:space="preserve">Ryzyko rynkowe </w:t>
      </w:r>
    </w:p>
    <w:p w14:paraId="6AE1E2FC" w14:textId="77777777" w:rsidR="0017658D" w:rsidRDefault="0017658D" w:rsidP="0017658D">
      <w:r>
        <w:t>Istotnym czynnikiem rynkowym jest niepewność w odniesieniu do przyszłych poziomów cen energii elektrycznej oraz produktów powiązanych, np. praw majątkowych czy uprawnień do emisji GHG</w:t>
      </w:r>
      <w:r>
        <w:rPr>
          <w:sz w:val="14"/>
          <w:szCs w:val="14"/>
        </w:rPr>
        <w:t xml:space="preserve"> </w:t>
      </w:r>
      <w:r>
        <w:t xml:space="preserve">oraz ryzyko związane z wolumenem sprzedawanej energii elektrycznej (wynikające z niepewności co do determinant popytu na energię elektryczną oraz ciepło). Rzeczywiste wystąpienie czynników ryzyka należących do tej grupy, może mieć niekorzystny wpływ na wynik finansowy podmiotu, przejawiający się m.in. jako ograniczenie generowanych przychodów, wzrost kosztów czy też redukcja marży. </w:t>
      </w:r>
    </w:p>
    <w:p w14:paraId="76CDBEBA" w14:textId="77777777" w:rsidR="0017658D" w:rsidRDefault="0017658D" w:rsidP="0017658D">
      <w:r>
        <w:t xml:space="preserve">Dość duże znaczenie ma istotny udział wyeksploatowanej, wysokoemisyjnej energetyki opartej na węglu kamiennym i brunatnym, która w najbliższych kilkunastu latach zostanie stopniowo wycofana z sytemu, także ze względu na niespełnianie norm emisyjnych. Może stanowić to problem dla generowania nowych inwestycji, zwłaszcza przy niedostatecznych środkach finansowych w gospodarce. Występuje również Presja na wyniki operacyjne polskich koncernów energetycznych, wywołana przez konkurencję wolnego rynku energii w UE, co może powodować ograniczenie ich możliwości inwestycyjnych. </w:t>
      </w:r>
    </w:p>
    <w:p w14:paraId="4E1AD60A" w14:textId="77777777" w:rsidR="0017658D" w:rsidRDefault="0017658D" w:rsidP="0017658D">
      <w:r>
        <w:t xml:space="preserve">Należy także zauważyć ryzyko wynikające z niechęci banków do projektów w energetykę konwencjonalną czy inne źródła nieoparte o OZE. Może to powodować brak dostatecznych ilości mocy w systemie, zapewniających stałe dostawy energii dla gospodarki. </w:t>
      </w:r>
    </w:p>
    <w:p w14:paraId="769209D5" w14:textId="77777777" w:rsidR="0017658D" w:rsidRDefault="0017658D" w:rsidP="0017658D">
      <w:pPr>
        <w:pStyle w:val="podtytu2"/>
      </w:pPr>
      <w:r>
        <w:t xml:space="preserve">Ryzyko wynikające z zasad tzw. zrównoważonego finansowania </w:t>
      </w:r>
    </w:p>
    <w:p w14:paraId="5B90262A" w14:textId="77777777" w:rsidR="0017658D" w:rsidRDefault="0017658D" w:rsidP="0017658D">
      <w:r>
        <w:t>Zgodnie z regulacjami unijnymi, działalność ekonomiczna ma być klasyfikowana pod kątem środowiskowym. Wśród kryteriów określających czy dana działalność jest zrównoważona, proponowane jest wygaszanie antropogenicznej emisji gazów cieplarnianych, w tym ze źródeł bazujących na paliwach kopalnych. Można przyjąć, że w przypadku działalności, która zostanie zaklasyfikowana jako niezrównoważona stworzone zostaną bodźce, aby skierować kapitał z rynków finansowych w kierunku innej działalności np. poprzez większe wymogi ostrożnościowe w zakresie zabezpieczenia pożyczek na te inwestycje, czy też niższy rating. Oznacza to, że pozyskanie kapitału prywatnego na inwestycje w działalność uznaną za niezrównoważoną będzie trudniejsze niż obecnie lub całkowicie niemożliwe.</w:t>
      </w:r>
    </w:p>
    <w:p w14:paraId="441507C7" w14:textId="77777777" w:rsidR="0017658D" w:rsidRDefault="0017658D" w:rsidP="0017658D">
      <w:r>
        <w:t xml:space="preserve">W związku z tym dla instytucji zajmujących się zarządzaniem aktywami i inwestycjami ma zostać wprowadzony obowiązek włączenia czynników związanych ze zrównoważonym finansowaniem (Economic, Social &amp; Governance „ESG”) do swojej głównej działalności, tj. dopasowanie procesów, wewnętrznych procedur, zasad zarządzania ryzykiem oraz polityki sprzedaży do propozycji Komisji Europejskiej. W przypadku gdy projekt nie sprzyja realizacji celów klimatycznych i Agendy 2030 może być trudniej o kredyt, bądź ubezpieczenie projektu. Aktualnie znaczna część członków rynku finansowego (m.in. fundusze inwestycyjne, firmy ubezpieczeniowe, jak również banki) ma już obowiązek poinformowania klienta o istnieniu rozwiązania uwzględniającego ESG. </w:t>
      </w:r>
    </w:p>
    <w:p w14:paraId="75D8340F" w14:textId="77777777" w:rsidR="0017658D" w:rsidRDefault="0017658D" w:rsidP="0017658D">
      <w:pPr>
        <w:pStyle w:val="podtytu2"/>
      </w:pPr>
      <w:r>
        <w:t xml:space="preserve">Ryzyko technologiczne </w:t>
      </w:r>
    </w:p>
    <w:p w14:paraId="02520A54" w14:textId="77777777" w:rsidR="0017658D" w:rsidRDefault="0017658D" w:rsidP="0017658D">
      <w:r>
        <w:t xml:space="preserve">Rozwój sektora energetycznego w kierunku niskoemisyjnym, oprócz spodziewanych ogromnych korzyści niesie ze sobą także ryzyka. Znaczna część inwestycji w moce wytwórcze kierowana jest w odnawialne, ale niestabilne źródła energii, przy niedostatecznym rozwoju technologii, które pozwalają na lepszą integrację OZE z systemem elektroenergetycznym – w szczególności dyspozycyjne źródła wytwarzające energię po konkurencyjnych cenach, a przede wszystkim rozwój technologii magazynowania energii, w tym wykorzystania wodoru. </w:t>
      </w:r>
    </w:p>
    <w:p w14:paraId="2062FB21" w14:textId="77777777" w:rsidR="0017658D" w:rsidRPr="002821C9" w:rsidRDefault="0017658D" w:rsidP="0017658D">
      <w:r>
        <w:t xml:space="preserve">Trzeba też zauważyć, że w Polsce występują nieliczne podmioty, które mogą konkurować z zagranicznymi dostawcami technologii energetycznych, zarówno ze względu na doświadczenie, jak </w:t>
      </w:r>
      <w:r>
        <w:rPr>
          <w:sz w:val="22"/>
        </w:rPr>
        <w:t xml:space="preserve">warunki ekonomiczne. Polski sektor energetyczny może być zatem narażony na niekorzystną pozycję w zakresie inwestycji, jak i późniejszej ich obsłudze. Polska podejmuje wyzwania w działalności badawczo-rozwojowej sektora energetycznego, jednakże w szczególności dostęp do kapitału jest znacznie niższy niż w bogatszych gospodarkach. Może to mieć znaczenie dla pozyskiwania nowych technologii, jednakże czynione są starania skutkujące współpracą międzynarodową lub pozyskiwaniem środków zagranicznych. </w:t>
      </w:r>
    </w:p>
    <w:p w14:paraId="1048E6D4" w14:textId="77777777" w:rsidR="0017658D" w:rsidRDefault="0017658D" w:rsidP="0017658D">
      <w:pPr>
        <w:pStyle w:val="podtytu2"/>
      </w:pPr>
      <w:r>
        <w:t xml:space="preserve">Ryzyko w obszarze przesyłu i dystrybucji </w:t>
      </w:r>
    </w:p>
    <w:p w14:paraId="57CC0238" w14:textId="77777777" w:rsidR="0017658D" w:rsidRDefault="0017658D" w:rsidP="0017658D">
      <w:r>
        <w:t xml:space="preserve">Nieco korzystniejsza wydaje się sytuacja działalności w operatorów systemu przesyłowego i dystrybucyjnego. Choć wyzwania wynikające z nowych regulacji nakładają na nich szereg zadań, ryzyko inwestycyjne operatorów systemu przesyłowego i dystrybucyjnego jest dużo niższe, głównie z uwagi na stabilne regulacje, jakim podlegają te podsektory, tj. określony zwrot nakładów inwestycyjnych, zapewniony przez regulatora w taryfie przesyłowej i dystrybucyjnej. Pomimo tego, podsektor przesyłu, boryka się z problemem planowania długoterminowych projektów. Plany budowy nowych mocy kształtują się i zmieniają na przestrzeni lat, np. w zakresie parametrów bądź wyboru technologii. Sieć jest budowana w procesie wieloletnim, dlatego trudno jest nadążyć za zmianami rynkowymi, które dokonują się w międzyczasie. Budowa sieci przesyłowej jest silnie uzależnienia od tego, w jakim tempie i zakresie są budowane nowe jednostki wytwórcze. Rolą OSP jest bowiem zapewnienie mocy i włączenie tych jednostek do wspólnej sieci. </w:t>
      </w:r>
    </w:p>
    <w:p w14:paraId="487E08D1" w14:textId="1F12F38E" w:rsidR="0017658D" w:rsidRDefault="0017658D" w:rsidP="0017658D">
      <w:r>
        <w:t>Ponadto dużą przeszkodą w prognozowaniu rozwoju sieci, zarówno przesyłowych jak i dystrybucyjnych, jest brak społeczne</w:t>
      </w:r>
      <w:r w:rsidR="009A52E5">
        <w:t>j akceptacji dla rozbudowy sieci przesyłowych (szczególnie linii napowietrznych) wynikający z nie</w:t>
      </w:r>
      <w:r>
        <w:t xml:space="preserve">zrozumienia </w:t>
      </w:r>
      <w:r w:rsidR="009A52E5">
        <w:t xml:space="preserve">przesłanek </w:t>
      </w:r>
      <w:r>
        <w:t xml:space="preserve">konieczności </w:t>
      </w:r>
      <w:r w:rsidR="009A52E5">
        <w:t>roz</w:t>
      </w:r>
      <w:r>
        <w:t xml:space="preserve">budowy </w:t>
      </w:r>
      <w:r w:rsidR="009A52E5">
        <w:t>systemu elektroenergetycznego</w:t>
      </w:r>
      <w:r>
        <w:t>.</w:t>
      </w:r>
    </w:p>
    <w:p w14:paraId="2625180A" w14:textId="6F1D2B2E" w:rsidR="0017658D" w:rsidRDefault="0017658D" w:rsidP="0017658D">
      <w:pPr>
        <w:pStyle w:val="wyrnienie"/>
      </w:pPr>
      <w:bookmarkStart w:id="690" w:name="_Toc171587361"/>
      <w:bookmarkStart w:id="691" w:name="_Toc173478914"/>
      <w:r w:rsidRPr="00C50274">
        <w:t xml:space="preserve">Sektor </w:t>
      </w:r>
      <w:r>
        <w:t>ciepłowniczy</w:t>
      </w:r>
      <w:r w:rsidRPr="00C50274">
        <w:t xml:space="preserve"> – ryzyka sektorowe</w:t>
      </w:r>
      <w:bookmarkEnd w:id="690"/>
      <w:bookmarkEnd w:id="691"/>
    </w:p>
    <w:p w14:paraId="7817F080" w14:textId="77777777" w:rsidR="0017658D" w:rsidRDefault="0017658D" w:rsidP="0017658D">
      <w:r>
        <w:t xml:space="preserve">W nadchodzącym czasie przed ciepłownictwem stoi bardzo wiele wyzwań związanych z nowymi regulacjami. Dla branży najważniejszymi aktami prawnymi mającymi wpływ na jej funkcjonowanie na lokalnym rynku, jest dyrektywa o OZE i efektywności energetycznej oraz dyrektywa o charakterystyce energetycznej budynków. Na ciepłownictwo istotnie wpływ ma wdrożenie w Polsce rynku mocy i nowego systemu wsparcia dla kogeneracji. </w:t>
      </w:r>
    </w:p>
    <w:p w14:paraId="49725988" w14:textId="77777777" w:rsidR="0017658D" w:rsidRDefault="0017658D" w:rsidP="0017658D">
      <w:r>
        <w:t>Obecny stan sektora ciepłownictwa charakteryzuje bardzo wysoki poziom uzależnienia wytwarzania ciepła od węgla kamiennego jako paliwa oraz duży stopień zużycia urządzeń produkujących ciepło i sieci przesyłowych, odziedziczony w spadku po wcześniejszym systemie gospodarczym.</w:t>
      </w:r>
    </w:p>
    <w:p w14:paraId="42E19A23" w14:textId="77777777" w:rsidR="0017658D" w:rsidRDefault="0017658D" w:rsidP="0017658D">
      <w:r>
        <w:t>Występuje tez „pułapka” kosztowa modernizacji technologii wytwarzania ciepła, wynikająca z tego, że z jednej strony, unowocześnienie technologii z reguły wymaga zastąpienia węgla przez inne paliwa konwencjonalne, które są znacznie droższe, a z drugiej strony ze słabości kapitałowej większości przedsiębiorstw ciepłowniczych, co zmusza te przedsiębiorstwa do powierzania inwestycji modernizacyjnych „trzeciej stronie finansującej”, tj. wyspecjalizowanym, firmom typu ESCO, dążącym do osiągnięcia wysokiej marży i zwrotu poniesionych nakładów w krótkim okresie czasu.</w:t>
      </w:r>
    </w:p>
    <w:p w14:paraId="63E3017C" w14:textId="77777777" w:rsidR="0017658D" w:rsidRDefault="0017658D" w:rsidP="0017658D">
      <w:r>
        <w:t>Występuje też „pułapka” cenowa inwestowania w ochronę środowiska, polegająca na występowaniu mechanizmów skłaniających przedsiębiorstwa ciepłownicze do przedsięwzięć ograniczających zanieczyszczenie środowiska oraz jednoczesnych trudnościach z dostępem do tanich instrumentów finansowania tych przedsięwzięć, co w konsekwencji przyczynia się do bezpośredniego i istotnego wzrostu cen ciepła wskutek wdrożenia inwestycji ekologicznej.</w:t>
      </w:r>
    </w:p>
    <w:p w14:paraId="16BCEAE9" w14:textId="77777777" w:rsidR="0017658D" w:rsidRDefault="0017658D" w:rsidP="0017658D">
      <w:pPr>
        <w:pStyle w:val="podtytu2"/>
      </w:pPr>
      <w:r>
        <w:t xml:space="preserve">Ryzyko właścicielskie </w:t>
      </w:r>
    </w:p>
    <w:p w14:paraId="688C9F98" w14:textId="77777777" w:rsidR="0017658D" w:rsidRDefault="0017658D" w:rsidP="0017658D">
      <w:r>
        <w:t xml:space="preserve">W Polsce większość systemów ciepłowniczych jest własnością komunalną, tzn. nie posiada istotnego zaplecza finansowego, gwarantującego skierowanie znaczących środków na inwestycje. W przypadku dużych grup kapitałowych, wypracowane przepływy finansowe mogą być kierowane na pojedyncze inwestycje. Mniejsze przedsiębiorstwa ciepłownicze nie mają tak atrakcyjnego dostępu do rynku finansowego jak duże podmioty, operujące na większym, pewniejszym rynku. Pozostają do wykorzystania kredyty komercyjne, które często są obarczone dużym ryzykiem ich otrzymania. Instytucje finansujące nie są bowiem skłonne udzielać kredytów podmiotom, które stoją w obliczu zaostrzających się norm, rosnących kosztów środowiskowych oraz restrykcyjnych taryf. Szansą są mechanizmy wsparcia finansowego ze środków przeznaczonych na poprawę efektywności energetycznej, czy rozwój OZE. </w:t>
      </w:r>
    </w:p>
    <w:p w14:paraId="75D377D6" w14:textId="77777777" w:rsidR="0017658D" w:rsidRDefault="0017658D" w:rsidP="0017658D">
      <w:pPr>
        <w:pStyle w:val="podtytu2"/>
      </w:pPr>
      <w:r>
        <w:t xml:space="preserve">Ryzyko regulacyjne </w:t>
      </w:r>
    </w:p>
    <w:p w14:paraId="4CA942FB" w14:textId="4E5C3FB7" w:rsidR="0017658D" w:rsidRDefault="0017658D" w:rsidP="0017658D">
      <w:r>
        <w:t>Duży wpływ na branżę mają unijne standardy BAT dla dużych obiektów energetycznego spalania LCP (</w:t>
      </w:r>
      <w:r>
        <w:rPr>
          <w:i/>
          <w:iCs/>
        </w:rPr>
        <w:t>ang. Large Combustion Plants</w:t>
      </w:r>
      <w:r>
        <w:t>), wprowadzające restrykcyjne wymogi, w szczególności w zakresie dopuszczalnych wielkości emitowanych zanieczyszczeń. Funkcjonują one od 2021 roku i nakładają na sektor</w:t>
      </w:r>
      <w:r w:rsidR="0004355F">
        <w:t xml:space="preserve"> </w:t>
      </w:r>
      <w:r>
        <w:t xml:space="preserve">kryteria emisji </w:t>
      </w:r>
      <w:r w:rsidR="0004355F">
        <w:t xml:space="preserve">(w zależności od spalanego paliwa m.in. NOx, SO2, pyłu, HCl, HF, Hg i w niektórych przypadkach - NH3) </w:t>
      </w:r>
      <w:r>
        <w:t xml:space="preserve">dla wszystkich </w:t>
      </w:r>
      <w:r w:rsidR="0004355F">
        <w:t xml:space="preserve">dużych </w:t>
      </w:r>
      <w:r>
        <w:t>jednostek</w:t>
      </w:r>
      <w:r w:rsidR="0004355F">
        <w:t xml:space="preserve"> energetycznego</w:t>
      </w:r>
      <w:r>
        <w:t xml:space="preserve"> spalania </w:t>
      </w:r>
      <w:r w:rsidR="0004355F">
        <w:t xml:space="preserve">tj. </w:t>
      </w:r>
      <w:r>
        <w:t xml:space="preserve">o mocy </w:t>
      </w:r>
      <w:r w:rsidR="00FC2FBB">
        <w:t xml:space="preserve">niemniejszej niż </w:t>
      </w:r>
      <w:r>
        <w:t>50 MW</w:t>
      </w:r>
      <w:r w:rsidR="0004355F">
        <w:t>)</w:t>
      </w:r>
      <w:r>
        <w:t xml:space="preserve">. </w:t>
      </w:r>
      <w:r w:rsidR="0004355F">
        <w:t>Ambitne</w:t>
      </w:r>
      <w:r>
        <w:t xml:space="preserve"> wymogi dotyczą</w:t>
      </w:r>
      <w:r w:rsidR="0004355F">
        <w:t xml:space="preserve"> również</w:t>
      </w:r>
      <w:r>
        <w:t xml:space="preserve"> jednostek małych i średnich od 1 do 50 MW - to z kolei wymóg dyrektywy w sprawie ograniczenia emisji niektórych zanieczyszczeń do powietrza ze średnich obiektów energetycznego spalania (tzw. dyrektywa MCP). </w:t>
      </w:r>
    </w:p>
    <w:p w14:paraId="147B62F0" w14:textId="77777777" w:rsidR="0017658D" w:rsidRDefault="0017658D" w:rsidP="0017658D">
      <w:r>
        <w:t>Kolejnym, dużym wyzwaniem dla inwestycji w rozwój branży ciepłowniczej są unijne i krajowe regulacje, które pozbawiają tzw. nieefektywne</w:t>
      </w:r>
      <w:r>
        <w:rPr>
          <w:sz w:val="14"/>
          <w:szCs w:val="14"/>
        </w:rPr>
        <w:t xml:space="preserve">32 </w:t>
      </w:r>
      <w:r>
        <w:t xml:space="preserve">systemy ciepłownicze możliwości pozyskania wsparcia ze środków publicznych. Przez to inwestycje w sieci są nieopłacalne jako przedsięwzięcia biznesowe, bo zwracają się zwykle po kilkudziesięciu latach. Takie inwestycje są jednak prowadzone, aby zwiększać bezpieczeństwo dostaw ciepła, a także, aby podłączać nowych odbiorców. Obecnie w całym systemie ciepłowniczym w Polsce, praktycznie tylko 20 proc. systemów, są to systemy efektywne, czyli takie, które są przyjazne dla środowiska i rzeczywiście mogą przyczynić się do walki ze smogiem i które spowodują, że lepiej będzie można wykorzystać paliwo lokalne. </w:t>
      </w:r>
    </w:p>
    <w:p w14:paraId="5C8F5D2A" w14:textId="77777777" w:rsidR="0017658D" w:rsidRDefault="0017658D" w:rsidP="0017658D">
      <w:r>
        <w:t>W nadchodzącej dekadzie powinny zostać przeprowadzone głębokie modernizacje systemów ciepłowniczych, które w wielu szczególnie mniejszych miastach zminimalizują ryzyko utraty dotychczasowych źródeł zaopatrzenia w ciepło i pogorszenie jakości powietrza oraz pozbawią możliwości doprowadzenia niektórych przedsiębiorstw do likwidacji, z powodu braku wystarczających, własnych środków finansowych na inwestycje. Pewnym zagrożeniem i ryzykiem dla inwestycji w branży ciepłowniczej, jest też obecny model regulacji, który powinien być bardziej elastyczny i dawać przedsiębiorcy możliwość uzyskania godziwego zwrotu na kapitale, żeby ten mógł pozyskać środki na inwestycje niezbędne do sprostania wymogom emisyjnym. Aktualnie przedsiębiorstwa ciepłownicze mają ograniczone możliwości pozyskania przychodów, które pozwoliłyby im na odtworzenie majątku wytwórczego (nie mówiąc już o całkowitej zmianie technologii wytwarzania) i rozwoju sieci. Koniecznym działaniem jest zrewidowanie obecnej polityki taryfowej, aby w większym stopniu przyczyniała się do rozwoju sektora i zapewniała zagwarantowanie więcej środków na rozwój systemu, w celu zapewnienia świadczenia lepszej jakości usług.</w:t>
      </w:r>
    </w:p>
    <w:p w14:paraId="02F5F525" w14:textId="77777777" w:rsidR="0017658D" w:rsidRDefault="0017658D" w:rsidP="0017658D">
      <w:r>
        <w:t xml:space="preserve">Kolejnym ważnym czynnikiem ryzyka mającym wpływ na rozwój sektora ciepłownictwa, to brak możliwości rozbudowy sieci, który jest wynikiem braku regulacji prawnych w zakresie planowania przestrzennego. Ciepłownictwo podobnie jak wiele innych biznesów sieciowych, napotyka na poważne trudności w przepisach planowania przestrzennego i w efekcie na problemy z dostępem do gruntu. Wytyczenie i wybudowanie nowych sieci ciepłowniczych wraz z formalnym uzyskaniem zgód właścicieli działek, jest bardzo czasochłonne i kosztowne. Jest to dodatkowa bariera dla rozwoju ciepłownictwa, która może zawęzić obszar ich działalności do tych części miast, które już obecnie są wyposażone w sieci ciepłownicze. </w:t>
      </w:r>
    </w:p>
    <w:p w14:paraId="30CA3A99" w14:textId="7FEACCB8" w:rsidR="0017658D" w:rsidRDefault="0017658D" w:rsidP="0017658D">
      <w:r>
        <w:t>W wielu też przypadkach ciepło z sieci miejskiej nie będzie atrakcyjną opcją dla deweloperów. Wynika to z przepisów dyrektywy 2010/31/UE z dnia 19 maja 2010 r. w sprawie charakterystyki energetycznej budynków</w:t>
      </w:r>
      <w:r w:rsidR="004D5AAA">
        <w:rPr>
          <w:rStyle w:val="Odwoanieprzypisudolnego"/>
        </w:rPr>
        <w:footnoteReference w:id="58"/>
      </w:r>
      <w:r>
        <w:t xml:space="preserve">, która w przypadku ciepła sieciowego z węgla, nakłada na inwestora obowiązek podniesienia standardu energetycznego budynku (czyli zmniejszenia jego energochłonności, lub dodania odnawialnego źródła energii). Nowe wyzwania stwarzać będzie również wdrażanie dyrektywy EPBD. Może się okazać, że indywidualny kocioł na gaz lub pellet będzie dla inwestora tańszy, niż podłączenie się do sieci ciepłowniczej. </w:t>
      </w:r>
    </w:p>
    <w:p w14:paraId="5936D53A" w14:textId="77777777" w:rsidR="0017658D" w:rsidRDefault="0017658D" w:rsidP="0017658D">
      <w:pPr>
        <w:pStyle w:val="podtytu2"/>
      </w:pPr>
      <w:r>
        <w:t xml:space="preserve">Ryzyko rynkowe </w:t>
      </w:r>
    </w:p>
    <w:p w14:paraId="279EF427" w14:textId="77777777" w:rsidR="0017658D" w:rsidRDefault="0017658D" w:rsidP="0017658D">
      <w:r>
        <w:t xml:space="preserve">Niektóre przedsiębiorstwa ciepłownicze ulegają likwidacji, ponieważ nie posiadają wystarczająco dużo własnych środków finansowych na inwestycje. Nie są w stanie ich pozyskać z rynku komercyjnego, a nie mogą starać się o pomoc publiczną, ponieważ mają status „nieefektywnych systemów” i nie są w stanie przejść do kategorii „systemów efektywnych energetycznie”. </w:t>
      </w:r>
    </w:p>
    <w:p w14:paraId="18094D18" w14:textId="77777777" w:rsidR="0017658D" w:rsidRDefault="0017658D" w:rsidP="0017658D">
      <w:r>
        <w:t xml:space="preserve">Kolejnym problemem sektora jest spadek zapotrzebowania na ciepło, wskutek prowadzonej termomodernizacji budynków, przyłączonych obecnie do sieci. Nowe obiekty budowane są często poza siecią, ponieważ dla inwestorów bardziej opłacalne staje się zaopatrzenie w ciepło z indywidualnych źródeł. Wzrasta też ryzyko upadku innych przedsiębiorstw, z powodu spadającego zapotrzebowania i ponoszenia koniecznych nakładów na ograniczenie emisji. Nowe inwestycje proekologiczne przekładają się bowiem na wyższe ceny jednostkowe sprzedanego ciepła, co z kolei jeszcze zmniejsza popyt na usługi ciepłownicze i nakręca kolejną, spiralę podwyżek cen. </w:t>
      </w:r>
    </w:p>
    <w:p w14:paraId="37DF4BCA" w14:textId="77777777" w:rsidR="0017658D" w:rsidRDefault="0017658D" w:rsidP="0017658D">
      <w:r>
        <w:t xml:space="preserve">System wsparcia dla kogeneracji, który wszedł w życie w 2019 r. może stworzyć stabilne warunki funkcjonowania inwestycji kogeneracyjnych oraz może być widocznym impulsem do budowy nowych jednostek kogeneracyjnych, zwłaszcza tam, gdzie w tej chwili znajdują się ciepłownie. Obecna nienajlepsza kondycja sektora ciepłowniczego ogranicza jednak możliwość przekształcenia części kotłów ciepłowniczych w kogenerację. Potencjał jest jednak znaczący. </w:t>
      </w:r>
    </w:p>
    <w:p w14:paraId="0C6B5575" w14:textId="77777777" w:rsidR="0017658D" w:rsidRDefault="0017658D" w:rsidP="0017658D">
      <w:r>
        <w:t>Z punktu widzenia wsparcia kogeneracji, bardzo poważnym ryzykiem dla inwestorów, będzie właściwy, optymalny wybór paliwa, dokonany w wyniku oszacowanych i obarczonych zwykle dużym marginesem błędu, prognoz ścieżek wzrostu cen poszczególnych paliw, jak i cen pozwoleń na emisję CO</w:t>
      </w:r>
      <w:r>
        <w:rPr>
          <w:sz w:val="14"/>
          <w:szCs w:val="14"/>
        </w:rPr>
        <w:t>2</w:t>
      </w:r>
      <w:r>
        <w:t>. Parametry te są bowiem bardzo istotne dla całej ekonomiki realizowanych przedsięwzięć.</w:t>
      </w:r>
    </w:p>
    <w:p w14:paraId="0CBA3183" w14:textId="77777777" w:rsidR="0017658D" w:rsidRDefault="0017658D" w:rsidP="0017658D">
      <w:pPr>
        <w:pStyle w:val="wyrnienie"/>
      </w:pPr>
      <w:bookmarkStart w:id="692" w:name="_Toc171587362"/>
      <w:bookmarkStart w:id="693" w:name="_Toc173478915"/>
      <w:r w:rsidRPr="00C50274">
        <w:t xml:space="preserve">Sektor </w:t>
      </w:r>
      <w:r>
        <w:t>gazowy</w:t>
      </w:r>
      <w:r w:rsidRPr="00C50274">
        <w:t xml:space="preserve"> – ryzyka sektorowe</w:t>
      </w:r>
      <w:bookmarkEnd w:id="692"/>
      <w:bookmarkEnd w:id="693"/>
    </w:p>
    <w:p w14:paraId="5E0A376B" w14:textId="77777777" w:rsidR="0017658D" w:rsidRDefault="0017658D" w:rsidP="0017658D">
      <w:r>
        <w:t>Rozwój infrastruktury gazowej w Polsce determinowany był przede wszystkim koniecznością zapewnienia dywersyfikacji źródeł dostaw gazu do Polski oraz rozwojem połączeń importowych i eksportowych zapewniających integrację europejskich rynków. Historyczne uwarunkowania spowodowały, że KSP wymagał rozbudowy w sposób umożliwiający dywersyfikację od dostaw gazu rosyjskiego i odejście od całkowitego uzależnienia od dostaw z jednego kierunku. Z tego powodu operator sytemu przesyłowego w ostatnich latach w celu likwidacji barier dostępu do sąsiadujących, zagranicznych rynków gazu, zrealizował szereg inwestycji dywersyfikujących kierunki oraz źródła dostaw gazu ziemnego.</w:t>
      </w:r>
      <w:r w:rsidRPr="00913142">
        <w:t xml:space="preserve"> </w:t>
      </w:r>
      <w:r>
        <w:t xml:space="preserve">Obecnie Polska jest całkowicie uniezależniona od dostaw gazu ziemnego z Rosji. </w:t>
      </w:r>
    </w:p>
    <w:p w14:paraId="48FCF2FD" w14:textId="77777777" w:rsidR="0017658D" w:rsidRDefault="0017658D" w:rsidP="0017658D">
      <w:r>
        <w:t xml:space="preserve">Kontynuowane są przez OSP (GAZ-SYSTEM S.A.) działania w zakresie </w:t>
      </w:r>
      <w:r w:rsidRPr="00341E26">
        <w:t>realizacji projekt</w:t>
      </w:r>
      <w:r>
        <w:t xml:space="preserve">ów </w:t>
      </w:r>
      <w:r w:rsidRPr="00341E26">
        <w:t>dywersyfikacyjn</w:t>
      </w:r>
      <w:r>
        <w:t>ych (np. r</w:t>
      </w:r>
      <w:r w:rsidRPr="00341E26">
        <w:t>ozbudow</w:t>
      </w:r>
      <w:r>
        <w:t>a</w:t>
      </w:r>
      <w:r w:rsidRPr="00341E26">
        <w:t xml:space="preserve"> terminalu LNG w Świnoujściu</w:t>
      </w:r>
      <w:r>
        <w:t xml:space="preserve">). W odpowiedzi na zapotrzebowanie rynku przystąpiono do realizacji </w:t>
      </w:r>
      <w:r w:rsidRPr="00341E26">
        <w:t>dodatkowego terminalu LNG w Zatoce Gdańskiej</w:t>
      </w:r>
      <w:r>
        <w:t xml:space="preserve"> wzmacniając bezpieczeństwo gazowe państwa i integracje z globalnymi rynkami gazowymi. Konsekwentnie rozbudowywana jest również krajowa sieć przesyłowa, umożliwiająca dostawy gazu ziemnego z dowolnego kierunku i udrażniająca przepływ w zidentyfikowanych tzw. „wąskich gardłach” w systemie przesyłowym. Likwidowane są dzięki temu kolejne bariery,</w:t>
      </w:r>
      <w:r w:rsidRPr="00C8349F">
        <w:t xml:space="preserve"> </w:t>
      </w:r>
      <w:r>
        <w:t>które uniemożliwiały zwiększenie wykorzystania gazu ziemnego w krajowej gospodarce.</w:t>
      </w:r>
    </w:p>
    <w:p w14:paraId="2B02BC10" w14:textId="77777777" w:rsidR="0017658D" w:rsidRDefault="0017658D" w:rsidP="0017658D">
      <w:pPr>
        <w:pStyle w:val="podtytu2"/>
      </w:pPr>
      <w:r>
        <w:t xml:space="preserve">Ryzyko rynkowe </w:t>
      </w:r>
    </w:p>
    <w:p w14:paraId="22F577B9" w14:textId="77777777" w:rsidR="0017658D" w:rsidRDefault="0017658D" w:rsidP="0017658D">
      <w:r>
        <w:t xml:space="preserve">W sektorze gazowym, operator gazociągów przesyłowych reagując na sygnały z rynku o wzroście zapotrzebowania na gaz ziemny prowadzi szereg inwestycji infrastrukturalnych. Trudności, które napotyka OSP są charakterystyczne dla całego sektora budowlanego i dotyczą ograniczonego potencjału, zarówno wykonawczego, jak i projektowego. Dostrzega się wzrost cen usług wykonawstwa, co jest spowodowane ograniczonymi zasobami na rynku. Podobnie, jak w innych sektorach - w niektórych przetargach ceny ofert przekraczają szacunkową wartość budżetu zamawiającego. Duże przetargi na kompleksową realizację inwestycji mogą wiązać się z zawyżonymi ofertami oraz zwiększają ryzyko dotrzymania terminu ukończenia inwestycji przez wykonawcę. </w:t>
      </w:r>
    </w:p>
    <w:p w14:paraId="3DFEB9BE" w14:textId="77777777" w:rsidR="0017658D" w:rsidRDefault="0017658D" w:rsidP="0017658D">
      <w:r>
        <w:t>Dodatkowym wyzwaniem dla wykonawcy jest zgromadzenie niezbędnych zasobów i materiałów w początkowym okresie umowy. Kolejnym jest różnorodność branżowa prac przygotowawczych, które obejmują działania w kilku obszarach, wykraczających poza właściwe roboty gazownicze. Często wykonawcy nie realizują ich siłami własnymi. Komplikuje to proces wykonawczy, ze względu na konieczność pozyskania specjalistycznego wyposażenia i wykwalifikowanej kadry albo udziału podwykonawców. Problemy, z jakimi boryka się branża budowlana dotyczą głównie ograniczonego potencjału wykonawczego oraz projektowego.</w:t>
      </w:r>
    </w:p>
    <w:p w14:paraId="5B5F1D6B" w14:textId="6C2A052B" w:rsidR="007D3E05" w:rsidRDefault="007D3E05" w:rsidP="007D3E05">
      <w:r>
        <w:t xml:space="preserve">Ryzyko rynkowe w sektorze gazowym </w:t>
      </w:r>
      <w:r w:rsidR="00896933">
        <w:t>może wywoływać m.in. skutki:</w:t>
      </w:r>
      <w:r>
        <w:t xml:space="preserve"> </w:t>
      </w:r>
    </w:p>
    <w:p w14:paraId="417FC44B" w14:textId="77777777" w:rsidR="00896933" w:rsidRDefault="007D3E05" w:rsidP="007D3E05">
      <w:pPr>
        <w:pStyle w:val="Akapitzlist"/>
        <w:numPr>
          <w:ilvl w:val="0"/>
          <w:numId w:val="30"/>
        </w:numPr>
      </w:pPr>
      <w:r>
        <w:t xml:space="preserve">spowolnienie realizacji inwestycji liniowych ze względu na problemy związane z dostępem do nieruchomości, </w:t>
      </w:r>
    </w:p>
    <w:p w14:paraId="2370E7D1" w14:textId="77777777" w:rsidR="00896933" w:rsidRDefault="007D3E05" w:rsidP="007D3E05">
      <w:pPr>
        <w:pStyle w:val="Akapitzlist"/>
        <w:numPr>
          <w:ilvl w:val="0"/>
          <w:numId w:val="30"/>
        </w:numPr>
      </w:pPr>
      <w:r>
        <w:t xml:space="preserve">ograniczenie rozwoju podsystemu gazu zaazotowanego (grupa L, podgrupa Lw) ze względu na ograniczone i spadające w czasie możliwości produkcyjne lokalnych złóż, ograniczone możliwości udostępnienia dodatkowych zasobów złóż, brak planów przestawienia odbiorców na gaz wysokometanowy (grupa E), </w:t>
      </w:r>
    </w:p>
    <w:p w14:paraId="5FD3B127" w14:textId="0ED1D8A5" w:rsidR="007D3E05" w:rsidRDefault="007D3E05" w:rsidP="007D3E05">
      <w:pPr>
        <w:pStyle w:val="Akapitzlist"/>
        <w:numPr>
          <w:ilvl w:val="0"/>
          <w:numId w:val="30"/>
        </w:numPr>
      </w:pPr>
      <w:r>
        <w:t>ograniczenie wykorzystania nowobudowanej infrastruktury ze względu na zakładany spadek zużycia gazu ziemnego i związaną z tym trendem konieczność socjalizacji kosztów, co może spowodować powstanie czynnika zwiększającego tempo wzrostu opłat za usługi przesyłania i dystrybucji paliw gazowych, a także problemy z osiągnięciem planowanego zwrotu z nakładów inwestycyjnych.</w:t>
      </w:r>
    </w:p>
    <w:p w14:paraId="035B7950" w14:textId="77777777" w:rsidR="007D3E05" w:rsidRDefault="007D3E05" w:rsidP="0017658D"/>
    <w:p w14:paraId="70287713" w14:textId="77777777" w:rsidR="0017658D" w:rsidRDefault="0017658D" w:rsidP="00F766C1">
      <w:pPr>
        <w:pStyle w:val="wyrnienie"/>
      </w:pPr>
      <w:bookmarkStart w:id="694" w:name="_Toc171587363"/>
      <w:bookmarkStart w:id="695" w:name="_Toc173478916"/>
      <w:r w:rsidRPr="00C50274">
        <w:t xml:space="preserve">Sektor </w:t>
      </w:r>
      <w:r>
        <w:t>paliw ciekłych</w:t>
      </w:r>
      <w:r w:rsidRPr="00C50274">
        <w:t xml:space="preserve"> – ryzyka sektorowe</w:t>
      </w:r>
      <w:bookmarkEnd w:id="694"/>
      <w:bookmarkEnd w:id="695"/>
    </w:p>
    <w:p w14:paraId="5B6D17ED" w14:textId="77777777" w:rsidR="0017658D" w:rsidRDefault="0017658D" w:rsidP="0017658D">
      <w:r>
        <w:t xml:space="preserve">Ze względu na ograniczenia w dostępie do krajowych zasobów ropy naftowej, z punktu widzenia Polski kluczowe jest działanie w kierunku dywersyfikacji dostaw oraz zapewnienia bezpieczeństwa dostaw ropy naftowej i paliw ciekłych. Dalsza dywersyfikacja importu ropy naftowej wymaga przede wszystkim rozwiniętej i sprawnie funkcjonującej infrastruktury wewnętrznej, tak by ograniczyć bariery w dostawach i zapewnić możliwość zwiększenia importu surowca drogą morską. Aby zapewnić techniczne możliwości zróżnicowania źródeł dostaw ropy do krajowych rafinerii, konieczne są również inwestycje zwiększające naziemną infrastrukturę magazynową. </w:t>
      </w:r>
    </w:p>
    <w:p w14:paraId="033BBB0A" w14:textId="77777777" w:rsidR="0017658D" w:rsidRDefault="0017658D" w:rsidP="0017658D">
      <w:pPr>
        <w:pStyle w:val="podtytu2"/>
      </w:pPr>
      <w:r>
        <w:t xml:space="preserve">Ryzyko rynkowe </w:t>
      </w:r>
    </w:p>
    <w:p w14:paraId="25831D3D" w14:textId="77777777" w:rsidR="0017658D" w:rsidRDefault="0017658D" w:rsidP="0017658D">
      <w:r>
        <w:t>Rynek paliw w Polsce zaopatrywany jest z dwóch źródeł: producenci krajowi (PKN Orlen S.A.) oraz importerzy. Do głównych rodzajów ryzyk rynkowych, na które narażony jest sektor paliw ciekłych w ramach prowadzonej działalności, należy ryzyko towarowe – związane ze zmianami: marż rafineryjnych i petrochemicznych realizowanych na sprzedaży produktów, poziomu dyferencjału brent/ural, cen ropy naftowej i produktów oraz cen uprawnień do emisji GHG.</w:t>
      </w:r>
    </w:p>
    <w:p w14:paraId="32058641" w14:textId="77777777" w:rsidR="0017658D" w:rsidRDefault="0017658D" w:rsidP="0017658D">
      <w:r>
        <w:t xml:space="preserve">Ogólna sytuacja gospodarcza wywiera istotny wpływ na poziom konsumpcji paliw i tym samym determinuje poziom sprzedaży, cen produktów sektora paliw ciekłych oraz jego sytuację finansową i w konsekwencji zdolność do dalszego rozwoju. Rynek paliw jest narażony również na ryzyko wynikające z działalności tzw. „szarej strefy”, związanej przede wszystkim z wprowadzeniem na rynek paliwa z pominięciem obowiązków zapłaty podatków. Firmy z sektora paliw ciekłych są narażone na zakłócenia przerobu ropy spowodowane niedostępnością usług logistycznych za pośrednictwem rurociągu oraz niestabilną sytuacją w państwach wydobywających ropę naftową. Istotne znaczenie może mieć również zmiana parametrów dostarczanej ropy i związane z nimi niższe uzyski produktów białych, a także prowadzone postoje remontowe instalacji produkcyjnych. </w:t>
      </w:r>
    </w:p>
    <w:p w14:paraId="18FC34F9" w14:textId="77777777" w:rsidR="0017658D" w:rsidRDefault="0017658D" w:rsidP="0017658D">
      <w:r>
        <w:t xml:space="preserve">W sektorze paliw ciekłych głównym rodzajem działalności jest segment </w:t>
      </w:r>
      <w:r>
        <w:rPr>
          <w:i/>
          <w:iCs/>
        </w:rPr>
        <w:t>downstream</w:t>
      </w:r>
      <w:r>
        <w:t xml:space="preserve">, czyli przerób ropy naftowej na produkty ropopochodne, w tym paliwa oraz sprzedaż tych produktów odbiorcom. Segment </w:t>
      </w:r>
      <w:r>
        <w:rPr>
          <w:i/>
          <w:iCs/>
        </w:rPr>
        <w:t xml:space="preserve">upstream </w:t>
      </w:r>
      <w:r>
        <w:t xml:space="preserve">to sektor wydobywczy, który obejmuje poszukiwanie potencjalnych podziemnych lub podwodnych złóż ropy naftowej i gazu ziemnego, wiercenie odwiertów poszukiwawczych i eksploatację odwiertów, które pozwalają na odzyskanie i wyniesienie na powierzchnię ropy naftowej lub gazu ziemnego. Projekty wydobywcze są obarczone szeregiem ryzyk geologicznych i operacyjnych, które mogą uniemożliwić realizację oczekiwanych zysków. Realizacja tych projektów może się opóźnić lub może się nie powieść wcale, przede wszystkim z powodu wysokiego ryzyka poszukiwawczego tego typu działalności, przekroczenia kosztów, niższych niż zakładane cen ropy i gazu, wyższych niż zakładano obciążeń fiskalnych, niekorzystnych zmian w regulacjach sektorowych, niedoborów sprzętu oraz wykwalifikowanej kadry pracowników, trudnych warunków atmosferycznych czy trudności w znalezieniu partnerów do współdzielenia ryzyka i kosztów związanych z prowadzeniem projektów. Projekty te mogą również często wymagać korzystania z nowych, zaawansowanych technologii, które są kosztowne w opracowaniu, nabyciu i realizacji i mogą nie funkcjonować zgodnie z oczekiwaniami. </w:t>
      </w:r>
    </w:p>
    <w:p w14:paraId="1E88E144" w14:textId="53A9483F" w:rsidR="0017658D" w:rsidRPr="00C50274" w:rsidRDefault="0017658D" w:rsidP="0017658D">
      <w:r>
        <w:t>Trzeba także zauważyć, że ryzykiem dla sektora jest konieczność udziału w realizacji celu zwiększania udziału OZE w transporcie. Podmioty napotykają trudności technologiczne w blendowaniu estrów metylowych i bioetanolu oraz spełnianiu wymogów dotyczących rodzajów biokomponenetów do</w:t>
      </w:r>
      <w:r w:rsidR="00F766C1">
        <w:t> </w:t>
      </w:r>
      <w:r>
        <w:t>zaliczenia celu. Ponoszone koszty mogą mieć także wpływ na konkurencyjność tych podmiotów.</w:t>
      </w:r>
    </w:p>
    <w:bookmarkEnd w:id="687"/>
    <w:p w14:paraId="73E01ACE" w14:textId="77777777" w:rsidR="005C4144" w:rsidRDefault="005C4144" w:rsidP="005C4144">
      <w:pPr>
        <w:pStyle w:val="Default"/>
        <w:jc w:val="both"/>
        <w:rPr>
          <w:sz w:val="22"/>
          <w:szCs w:val="22"/>
        </w:rPr>
      </w:pPr>
    </w:p>
    <w:p w14:paraId="37E7AC2C" w14:textId="77777777" w:rsidR="005C4144" w:rsidRPr="007679BB" w:rsidRDefault="005C4144" w:rsidP="004F5D0E">
      <w:pPr>
        <w:pStyle w:val="Nagwek1"/>
      </w:pPr>
      <w:bookmarkStart w:id="696" w:name="_Toc171587365"/>
      <w:bookmarkStart w:id="697" w:name="_Toc174710931"/>
      <w:bookmarkStart w:id="698" w:name="_Toc178931996"/>
      <w:r>
        <w:t>Wpływ</w:t>
      </w:r>
      <w:r w:rsidRPr="007679BB">
        <w:t xml:space="preserve"> planowanych polityk i środków na </w:t>
      </w:r>
      <w:r>
        <w:t>inne państwa członkowskie i współpracę regionalną</w:t>
      </w:r>
      <w:bookmarkEnd w:id="696"/>
      <w:bookmarkEnd w:id="697"/>
      <w:bookmarkEnd w:id="698"/>
    </w:p>
    <w:p w14:paraId="4DC4F10B" w14:textId="7DD7784D" w:rsidR="005C4144" w:rsidRDefault="005C4144" w:rsidP="004F5D0E">
      <w:pPr>
        <w:pStyle w:val="Nagwek2"/>
      </w:pPr>
      <w:bookmarkStart w:id="699" w:name="_Toc171587366"/>
      <w:bookmarkStart w:id="700" w:name="_Toc174710932"/>
      <w:bookmarkStart w:id="701" w:name="_Toc178931997"/>
      <w:r>
        <w:t>Wpływ na system energetyczny w państwach sąsiednich i w innych państwach członkowskich w</w:t>
      </w:r>
      <w:r w:rsidR="000D2FDB">
        <w:t> </w:t>
      </w:r>
      <w:r>
        <w:t>regionie</w:t>
      </w:r>
      <w:bookmarkEnd w:id="699"/>
      <w:bookmarkEnd w:id="700"/>
      <w:bookmarkEnd w:id="701"/>
    </w:p>
    <w:p w14:paraId="176023C4" w14:textId="6A6E86D6" w:rsidR="005C4144" w:rsidRDefault="005C4144" w:rsidP="004F5D0E">
      <w:pPr>
        <w:pStyle w:val="Nagwek3"/>
      </w:pPr>
      <w:bookmarkStart w:id="702" w:name="_Toc171587367"/>
      <w:bookmarkStart w:id="703" w:name="_Toc174710933"/>
      <w:bookmarkStart w:id="704" w:name="_Toc178931998"/>
      <w:r>
        <w:t>Systemy elektroenergetyczne</w:t>
      </w:r>
      <w:bookmarkEnd w:id="702"/>
      <w:bookmarkEnd w:id="703"/>
      <w:bookmarkEnd w:id="704"/>
    </w:p>
    <w:p w14:paraId="5E48D7D7" w14:textId="77777777" w:rsidR="005C4144" w:rsidRDefault="005C4144" w:rsidP="005C4144">
      <w:r>
        <w:t xml:space="preserve">Efektywne wykorzystanie połączeń transgranicznych w Europie jest kluczowy dla bezpieczeństwa energetycznego. W tym celu Polska będzie kontynuować aktywną współpracę z państwami sąsiednimi. </w:t>
      </w:r>
    </w:p>
    <w:p w14:paraId="2B8D3171" w14:textId="77777777" w:rsidR="005C4144" w:rsidRDefault="005C4144" w:rsidP="005C4144">
      <w:r>
        <w:t>Inwestycje w polskim systemie elektroenergetycznych w ostatnich latach jak i te planowane, mają szczególne znaczenie dla bezpieczeństwa elektroenergetycznego Państw bałtyckich oraz Ukrainy. Budowa połączenia elektroenergetycznego pomiędzy Polską i Litwą była jedną z ważniejszych inwestycji, zrealizowanych w ostatnich latach przez PSE SA. Linia dwutorowa 400 kV połączyła stacje Ełk Bis i Alytus na Litwie, która umożliwia w obecnym układzie ze wstawką prądu stałego, wymianę transgraniczną o mocy do 500 MW. Linia „LitPol Link” jest jedynym połączeniem elektroenergetycznym pomiędzy krajami bałtyckimi oraz systemem Europy kontynentalnej. Połączenie to stanowi pierwszy krok ku pełnej integracji systemu państw bałtyckich z systemem UE. Kolejnym, obecnie realizowanym etapem jest budowa drugiego połączenia Polska-Litwa zwanego Harmony Link. Termin przeprowadzenie synchronizacji państw bałtyckich z obszarem synchronicznym Europy kontynentalnej został uzgodniony na luty 2025 r. Wcześniej odbędzie się odłączenie tego systemu od pracy synchronicznej z systemem UPS/IPS, obejmującym Rosję i Białoruś.</w:t>
      </w:r>
    </w:p>
    <w:p w14:paraId="62AE89D3" w14:textId="77777777" w:rsidR="005C4144" w:rsidRDefault="005C4144" w:rsidP="005C4144">
      <w:r>
        <w:t xml:space="preserve">W perspektywie najbliższej dekady PSE S.A. planują rozbudowę całej sieci wewnętrznej, w szczególności na wschodzie i północy, służącą przyłączeniu źródeł energii zlokalizowanych na północy kraju i integrację systemów państw bałtyckich oraz na zachodzie w celu zwiększenia możliwości handlowych w ramach regionu Core (CCR Core). Podstawową korzyścią z rozbudowy sieci wewnętrznej jest wyprowadzenie mocy z krajowych źródeł wytwórczych, w tym OZE i nowych planowanych na północy kraju oraz wzrost pewności dostaw energii do odbiorców. </w:t>
      </w:r>
    </w:p>
    <w:p w14:paraId="5CEA5252" w14:textId="77777777" w:rsidR="005C4144" w:rsidRPr="00C611EF" w:rsidRDefault="005C4144" w:rsidP="005C4144">
      <w:pPr>
        <w:pStyle w:val="podtytu2"/>
      </w:pPr>
      <w:r w:rsidRPr="00C611EF">
        <w:t xml:space="preserve">– Wspólna zasada wyznaczania zdolności przesyłowych </w:t>
      </w:r>
    </w:p>
    <w:p w14:paraId="2464F87F" w14:textId="77777777" w:rsidR="005C4144" w:rsidRPr="00C611EF" w:rsidRDefault="005C4144" w:rsidP="005C4144">
      <w:r>
        <w:t xml:space="preserve">Wprowadzony w europejskim rynku energii podział </w:t>
      </w:r>
      <w:r w:rsidRPr="00C611EF">
        <w:t xml:space="preserve">na obszary rynkowe CCR (Capacity Calculation Region), ma na celu zapewnienie </w:t>
      </w:r>
      <w:r>
        <w:t>optymalizację alokacji zdolności przesyłowych</w:t>
      </w:r>
      <w:r w:rsidRPr="00C611EF">
        <w:t xml:space="preserve">. W poszczególnych regionach CCR operatorzy sieci przesyłowych wspólnie </w:t>
      </w:r>
      <w:r>
        <w:t xml:space="preserve">w sposób skoordynowany </w:t>
      </w:r>
      <w:r w:rsidRPr="00C611EF">
        <w:t>wyznacza</w:t>
      </w:r>
      <w:r>
        <w:t>ją</w:t>
      </w:r>
      <w:r w:rsidRPr="00C611EF">
        <w:t xml:space="preserve"> zdolności przesyłowe na granicach obszarów rynkowych. Granice polskiego obszaru rynkowego przypisane </w:t>
      </w:r>
      <w:r>
        <w:t>są</w:t>
      </w:r>
      <w:r w:rsidRPr="00C611EF">
        <w:t xml:space="preserve"> do trzech CCR (Hansa, CORE, Baltic). </w:t>
      </w:r>
    </w:p>
    <w:p w14:paraId="509DD868" w14:textId="77777777" w:rsidR="005C4144" w:rsidRPr="00C611EF" w:rsidRDefault="005C4144" w:rsidP="005C4144">
      <w:r w:rsidRPr="00C611EF">
        <w:t>W perspektywie do 2025 r., w obrębie obszaru C</w:t>
      </w:r>
      <w:r>
        <w:t>ore</w:t>
      </w:r>
      <w:r w:rsidRPr="00C611EF">
        <w:t>, planowan</w:t>
      </w:r>
      <w:r>
        <w:t>o</w:t>
      </w:r>
      <w:r w:rsidRPr="00C611EF">
        <w:t xml:space="preserve"> jest wprowadzenie metodyki FBA (flow–based allocation) jako metody wyznaczania zdolności przesyłowych</w:t>
      </w:r>
      <w:r>
        <w:t xml:space="preserve"> dla rynku dnia następnego i dnia bieżącego</w:t>
      </w:r>
      <w:r w:rsidRPr="00C611EF">
        <w:t xml:space="preserve">. </w:t>
      </w:r>
      <w:r>
        <w:t>M</w:t>
      </w:r>
      <w:r w:rsidRPr="00C611EF">
        <w:t xml:space="preserve">etoda </w:t>
      </w:r>
      <w:r>
        <w:t xml:space="preserve">kalkulacji i </w:t>
      </w:r>
      <w:r w:rsidRPr="00C611EF">
        <w:t xml:space="preserve">wyznaczania zdolności przesyłowych, oparta </w:t>
      </w:r>
      <w:r>
        <w:t>o</w:t>
      </w:r>
      <w:r w:rsidRPr="00C611EF">
        <w:t xml:space="preserve"> przepływy fizyczne</w:t>
      </w:r>
      <w:r>
        <w:t xml:space="preserve"> FBA</w:t>
      </w:r>
      <w:r w:rsidRPr="00C611EF">
        <w:t xml:space="preserve">, </w:t>
      </w:r>
      <w:r>
        <w:t>znacząco zwiększyła wolumen przepływów transgranicznych na granicach Polski w obszarze regionie Core</w:t>
      </w:r>
      <w:r w:rsidRPr="00C611EF">
        <w:t xml:space="preserve">. </w:t>
      </w:r>
    </w:p>
    <w:p w14:paraId="5283F76E" w14:textId="77777777" w:rsidR="005C4144" w:rsidRDefault="005C4144" w:rsidP="005C4144">
      <w:r>
        <w:t>W</w:t>
      </w:r>
      <w:r w:rsidRPr="00C611EF">
        <w:t xml:space="preserve">skaźnik poziomu przepustowości wyliczany jest jako </w:t>
      </w:r>
      <w:r>
        <w:t>iloraz</w:t>
      </w:r>
      <w:r w:rsidRPr="00C611EF">
        <w:t xml:space="preserve"> udostępnianych zdolności przesyłowych </w:t>
      </w:r>
      <w:r>
        <w:t>i </w:t>
      </w:r>
      <w:r w:rsidRPr="00C611EF">
        <w:t>mocy zainstalowanej w jednostkach wytwórczych w danym państwie członkowskim</w:t>
      </w:r>
      <w:r>
        <w:t>,</w:t>
      </w:r>
      <w:r w:rsidRPr="00C611EF">
        <w:t xml:space="preserve"> nie uwzględnia uwarunkowań strukturalnych występujących w </w:t>
      </w:r>
      <w:r>
        <w:t xml:space="preserve">połączonych </w:t>
      </w:r>
      <w:r w:rsidRPr="00C611EF">
        <w:t>systemach elektroenergetycznych</w:t>
      </w:r>
      <w:r>
        <w:t xml:space="preserve">, w których zachodzą zjawiska przepływów kołowych i tranzytowych, które ograniczają faktyczne możliwości przepływów handlowych pomiędzy sąsiadującymi państwami. Może to </w:t>
      </w:r>
      <w:r w:rsidRPr="00C611EF">
        <w:t xml:space="preserve">prowadzić do błędnych wniosków w zakresie </w:t>
      </w:r>
      <w:r>
        <w:t xml:space="preserve">skali </w:t>
      </w:r>
      <w:r w:rsidRPr="00C611EF">
        <w:t xml:space="preserve">potrzeb budowy nowych połączeń transgranicznych. </w:t>
      </w:r>
      <w:r>
        <w:t>Dodatkowo w Polsce szacuje się skokowy wzrost mocy zainstalowanej w elektrowniach OZE, zarówno wiatrowych offshore jak i fotowoltaicznych, co sprawia, że pomimo znacznego wysiłku inwestycyjnego dotyczącego zwiększenia zdolności transgranicznych, wskaźniki te pozostają na niskim poziomie.</w:t>
      </w:r>
    </w:p>
    <w:p w14:paraId="2BB81526" w14:textId="77777777" w:rsidR="005C4144" w:rsidRPr="009A177A" w:rsidRDefault="005C4144" w:rsidP="005C4144">
      <w:r w:rsidRPr="009A177A">
        <w:t xml:space="preserve">Oprócz istniejących już wskaźników przepustowości (interconnectivity), w </w:t>
      </w:r>
      <w:r w:rsidRPr="007F4941">
        <w:t xml:space="preserve">oparciu o wyniki prac grupy eksperckiej </w:t>
      </w:r>
      <w:r w:rsidRPr="009A177A">
        <w:t xml:space="preserve">wprowadzono rozporządzeniem w sprawie zarządzania unią energetyczną (rozporządzenie 2018/1999/UE, Aneks I, Część 1, Sekcja A, pkt. 2.4.1) </w:t>
      </w:r>
      <w:r w:rsidRPr="007F4941">
        <w:t xml:space="preserve">zestaw nowych </w:t>
      </w:r>
      <w:r w:rsidRPr="009A177A">
        <w:t>wskaźników</w:t>
      </w:r>
      <w:r w:rsidRPr="007F4941">
        <w:t xml:space="preserve"> służących </w:t>
      </w:r>
      <w:r>
        <w:t xml:space="preserve">jako przesłanka do </w:t>
      </w:r>
      <w:r w:rsidRPr="007F4941">
        <w:t>uruchomieni</w:t>
      </w:r>
      <w:r>
        <w:t>a przez państwo członkowskie</w:t>
      </w:r>
      <w:r w:rsidRPr="007F4941">
        <w:t xml:space="preserve"> pilnych działań w zakresie zapewnienia niezbędnej infrastruktury pomagającej osiągnąć cel „interconnectivity” na 2030 r. Te nowe </w:t>
      </w:r>
      <w:r w:rsidRPr="009A177A">
        <w:t xml:space="preserve">wskaźniki </w:t>
      </w:r>
      <w:r w:rsidRPr="007F4941">
        <w:t xml:space="preserve">zostały </w:t>
      </w:r>
      <w:r w:rsidRPr="009A177A">
        <w:t>sformułowane w następujący sposób:</w:t>
      </w:r>
    </w:p>
    <w:p w14:paraId="501012A5" w14:textId="77777777" w:rsidR="005C4144" w:rsidRPr="009A177A" w:rsidRDefault="005C4144" w:rsidP="009171E0">
      <w:pPr>
        <w:pStyle w:val="Akapitzlist"/>
        <w:numPr>
          <w:ilvl w:val="1"/>
          <w:numId w:val="21"/>
        </w:numPr>
        <w:ind w:left="567"/>
      </w:pPr>
      <w:r w:rsidRPr="001C37DF">
        <w:rPr>
          <w:rFonts w:eastAsia="Times New Roman" w:cs="Times New Roman"/>
          <w:szCs w:val="20"/>
          <w:lang w:eastAsia="pl-PL"/>
        </w:rPr>
        <w:t>różnica w cenie na rynku hurtowym przekraczająca orientacyjny próg 2 EUR/MWh między państwami członkowskimi, regionami lub obszarami rynkowymi;</w:t>
      </w:r>
    </w:p>
    <w:p w14:paraId="13A8147E" w14:textId="77777777" w:rsidR="005C4144" w:rsidRPr="009A177A" w:rsidRDefault="005C4144" w:rsidP="009171E0">
      <w:pPr>
        <w:pStyle w:val="Akapitzlist"/>
        <w:numPr>
          <w:ilvl w:val="1"/>
          <w:numId w:val="21"/>
        </w:numPr>
        <w:ind w:left="567"/>
      </w:pPr>
      <w:r w:rsidRPr="001C37DF">
        <w:rPr>
          <w:rFonts w:eastAsia="Times New Roman" w:cs="Times New Roman"/>
          <w:szCs w:val="20"/>
          <w:lang w:eastAsia="pl-PL"/>
        </w:rPr>
        <w:t>nominalna zdolność przesyłowa połączeń międzysystemowych poniżej 30 % maksymalnego zapotrzebowania na moc;</w:t>
      </w:r>
    </w:p>
    <w:p w14:paraId="3226E35E" w14:textId="77777777" w:rsidR="005C4144" w:rsidRPr="001C37DF" w:rsidRDefault="005C4144" w:rsidP="009171E0">
      <w:pPr>
        <w:pStyle w:val="Akapitzlist"/>
        <w:numPr>
          <w:ilvl w:val="1"/>
          <w:numId w:val="21"/>
        </w:numPr>
        <w:ind w:left="567"/>
        <w:rPr>
          <w:rFonts w:eastAsia="Times New Roman" w:cs="Times New Roman"/>
          <w:szCs w:val="20"/>
          <w:lang w:eastAsia="pl-PL"/>
        </w:rPr>
      </w:pPr>
      <w:r w:rsidRPr="001C37DF">
        <w:rPr>
          <w:rFonts w:eastAsia="Times New Roman" w:cs="Times New Roman"/>
          <w:szCs w:val="20"/>
          <w:lang w:eastAsia="pl-PL"/>
        </w:rPr>
        <w:t>nominalna zdolność przesyłowa połączeń międzysystemowych poniżej 30 % mocy zainstalowanej ze źródeł odnawialnych.</w:t>
      </w:r>
    </w:p>
    <w:p w14:paraId="629B375D" w14:textId="6DCA674D" w:rsidR="005C4144" w:rsidRDefault="005C4144" w:rsidP="004F5D0E">
      <w:pPr>
        <w:pStyle w:val="Nagwek3"/>
      </w:pPr>
      <w:bookmarkStart w:id="705" w:name="_Toc169105077"/>
      <w:bookmarkStart w:id="706" w:name="_Toc171587368"/>
      <w:bookmarkStart w:id="707" w:name="_Toc174710934"/>
      <w:bookmarkStart w:id="708" w:name="_Toc178931999"/>
      <w:r>
        <w:t>Systemy gazowe</w:t>
      </w:r>
      <w:bookmarkEnd w:id="705"/>
      <w:bookmarkEnd w:id="706"/>
      <w:bookmarkEnd w:id="707"/>
      <w:bookmarkEnd w:id="708"/>
    </w:p>
    <w:p w14:paraId="77A7C538" w14:textId="77777777" w:rsidR="005C4144" w:rsidRDefault="005C4144" w:rsidP="005C4144">
      <w:r>
        <w:t>Polska zrealizowała szereg działań, które pozwoliły na realną dywersyfikację dostaw energii. Zrealizowana została inwestycja budowy gazociągu</w:t>
      </w:r>
      <w:r w:rsidDel="00E2508B">
        <w:t xml:space="preserve"> </w:t>
      </w:r>
      <w:r>
        <w:t>Baltic Pipe, zwiększenie przepustowości terminalu LNG w Świnoujściu oraz budowa połączenia ze Słowacją i Litwą. Projekty te stanowią polski wkład w realizację koncepcji Trójmorza, której celem jest pogłębiona integracja państw w obszarze Morza Bałtyckiego, Adriatyckiego oraz Czarnego oraz priorytetowych w skali Unii Europejskiej – korytarza gazowego północ-południe dla państw Europy Środkowo-Wschodniej oraz planu integracji energetycznej państw bałtyckich. Realizowany jest także plan budowy drugiego terminala regazyfikacyjnego LNG w Zatoce Gdańskiej.</w:t>
      </w:r>
    </w:p>
    <w:p w14:paraId="7A45FEC2" w14:textId="77777777" w:rsidR="005C4144" w:rsidRDefault="005C4144" w:rsidP="005C4144">
      <w:r>
        <w:t>Dodatkowo, rozbudowa połączeń transgranicznych gazu ziemnego pozwoli krajom w regionie na zwiększone komercyjne zastosowanie magazynów gazu ziemnego. Ukraina posiada największy w Europie potencjał magazynowania (ponad 30 mld m</w:t>
      </w:r>
      <w:r>
        <w:rPr>
          <w:vertAlign w:val="superscript"/>
        </w:rPr>
        <w:t>3</w:t>
      </w:r>
      <w:r>
        <w:t>) gazu ziemnego, Słowacja posiada magazyny o pojemności prawie 4 mld m</w:t>
      </w:r>
      <w:r>
        <w:rPr>
          <w:vertAlign w:val="superscript"/>
        </w:rPr>
        <w:t>3</w:t>
      </w:r>
      <w:r>
        <w:t>, Czechy ponad 3 mld m</w:t>
      </w:r>
      <w:r>
        <w:rPr>
          <w:vertAlign w:val="superscript"/>
        </w:rPr>
        <w:t>3</w:t>
      </w:r>
      <w:r>
        <w:t xml:space="preserve">. W wyniku zwiększonych zdolności transgranicznego przesyłu gazu ziemnego powstała zatem możliwość komercyjnego udostępniania pojemności magazynowych. </w:t>
      </w:r>
    </w:p>
    <w:p w14:paraId="6A4B5DC6" w14:textId="77777777" w:rsidR="005C4144" w:rsidRDefault="005C4144" w:rsidP="005C4144">
      <w:r>
        <w:t xml:space="preserve">We wspólnym interesie wszystkich krajów w regionie leży rozbudowanie sieci połączeń gazowych, tak aby zwiększyć dywersyfikacę kierunków dostaw gazu ziemnego na potrzeby gospodarek krajowych regionu Europy Środkowej i Południowo–Wschodniej. Działania takie pozwolą na podniesienie bezpieczeństwa energetycznego w regionie oraz pozwolą ustabilizować ceny nośników energii. </w:t>
      </w:r>
    </w:p>
    <w:p w14:paraId="68595429" w14:textId="1169EF0D" w:rsidR="005C4144" w:rsidRDefault="005C4144" w:rsidP="004F5D0E">
      <w:pPr>
        <w:pStyle w:val="Nagwek3"/>
      </w:pPr>
      <w:bookmarkStart w:id="709" w:name="_Toc169105078"/>
      <w:bookmarkStart w:id="710" w:name="_Toc171587369"/>
      <w:bookmarkStart w:id="711" w:name="_Toc174710935"/>
      <w:bookmarkStart w:id="712" w:name="_Toc178932000"/>
      <w:r>
        <w:t>Energetyka jądrowa</w:t>
      </w:r>
      <w:bookmarkEnd w:id="709"/>
      <w:bookmarkEnd w:id="710"/>
      <w:bookmarkEnd w:id="711"/>
      <w:bookmarkEnd w:id="712"/>
    </w:p>
    <w:p w14:paraId="45FEA3ED" w14:textId="77777777" w:rsidR="005C4144" w:rsidRPr="005D5D7F" w:rsidRDefault="005C4144" w:rsidP="005C4144">
      <w:r>
        <w:t>Ze względu na konieczność zastąpienia starzejących się mocy wytwórczych w krajowym systemie elektroenergetycznym od 2030 roku, a także wzrost zapotrzebowania na energię niezbędne jest inwestowanie w nowe źródła. Z budowy bloków elektrowni jądrowej w Polsce płyną przede korzyści w zakresie bezpieczeństwa energetycznego, dywersyfikacji oraz ograniczenia wpływu sektora energetycznego na środowisko. Ponadto wpłynie na rozwój rynku energii, zarówno dla Polski, jak i krajów sąsiadujących. Przewiduje się, iż dzięki inwestycji spowolnione zostanie tempo wzrostu cen energii, a w dłuższej perspektywie utrzymanie ich na stabilnym poziomie. Elektrownie jądrowe zapewniają przewidywalność i stabilność pracy. Podniesienie potencjału wytwórczego w Polsce wpłynie na możliwości eksportowe energii do krajów sąsiadujących, połączonych systemami elektroenergetycznymi z Polską, a także budowę wewnętrznego regionalnego rynku energii. Ze względu na niższy jednostkowy koszt wytwarzania w porównaniu do innych technologii energetycznych, spowodowany niewielkim udziałem kosztów paliwa w kosztach całkowitych produkcji energii elektrycznej w elektrowniach jądrowych przyczyni się do stabilizacji hurtowych cen energii elektrycznej.</w:t>
      </w:r>
    </w:p>
    <w:p w14:paraId="54E39EAD" w14:textId="08AA4A87" w:rsidR="005C4144" w:rsidRDefault="005C4144" w:rsidP="004F5D0E">
      <w:pPr>
        <w:pStyle w:val="Nagwek3"/>
      </w:pPr>
      <w:bookmarkStart w:id="713" w:name="_Toc169105079"/>
      <w:bookmarkStart w:id="714" w:name="_Toc171587370"/>
      <w:bookmarkStart w:id="715" w:name="_Toc174710936"/>
      <w:bookmarkStart w:id="716" w:name="_Toc178932001"/>
      <w:r>
        <w:t>Rynek mocy</w:t>
      </w:r>
      <w:bookmarkEnd w:id="713"/>
      <w:bookmarkEnd w:id="714"/>
      <w:bookmarkEnd w:id="715"/>
      <w:bookmarkEnd w:id="716"/>
    </w:p>
    <w:p w14:paraId="3B4B3C0C" w14:textId="667D9BEB" w:rsidR="005C4144" w:rsidRDefault="005C4144" w:rsidP="005C4144">
      <w:r>
        <w:t xml:space="preserve">Rynek mocy </w:t>
      </w:r>
      <w:r w:rsidR="009171E0">
        <w:t xml:space="preserve">jest mechanizmem wspierającym bezpieczeństwo energetyczne i </w:t>
      </w:r>
      <w:r>
        <w:t xml:space="preserve">stanowić ma impuls inwestycyjny dla zapewnienia stabilności dostaw energii elektrycznej. Rozbudowa aktualnego stanu mocy wytwórczych, w sytuacji znaczących wycofań obecnie funkcjonujących jednostek systemu, ma kluczowe znaczenie dla pewności dostaw oraz pokrycia wzrostu popytu. Zakłócenia działania systemu elektroenergetycznego w Polsce mogłyby mieć konsekwencje również dla krajów sąsiadujących, połączonych z KSE przez połączenia wzajemne. Mechanizm rynku mocy ma za zadanie zapobiec takim zakłóceniom, zapewniać bezpieczeństwo dostaw energii elektrycznej w Polsce i tym samym wspierać bezpieczeństwo dostaw w regionie. W wyniku przeprowadzenia kolejnych aukcji na rynku mocy wzrośnie zdolność rezerwowa, dzięki której okresy niedoboru mocy w ciągu roku ulegną zmniejszeniu, w efekcie czego, zmaleje ryzyko niedoboru podaży energii elektrycznej. Utrzymanie bezpiecznego, wymaganego poziomu mocy w systemie przyczyni się do budowy stabilnego europejskiego rynku energii. </w:t>
      </w:r>
    </w:p>
    <w:p w14:paraId="504B7319" w14:textId="77777777" w:rsidR="005C4144" w:rsidRDefault="005C4144" w:rsidP="005C4144">
      <w:r>
        <w:t xml:space="preserve">Realizowane na terenie połączonych europejskich rynków energii dostawy energii elektrycznej z założenia wspierają budowę unii energetycznej. Wykorzystywanie potencjału produkcyjnego stawianych do dyspozycji jednostek państw sąsiednich oraz handel transgraniczny mogą nieść korzyści dla wszystkich zainteresowanych krajów, takie jak zwiększona konkurencyjność technologiczna, a w rezultacie obniżenie kosztów produkcji. </w:t>
      </w:r>
    </w:p>
    <w:p w14:paraId="798B5EA5" w14:textId="5024D408" w:rsidR="005C4144" w:rsidRPr="00C611EF" w:rsidRDefault="005C4144" w:rsidP="005C4144">
      <w:r>
        <w:t>Polska zapewniła otwartość mechanizmu dla wszelkiego rodzaju dostawców zdolności wytwórczych – w tym także dla zagranicznych, a także regularność przeprowadzania i konkurencyjność aukcji. Ponadto, w procesie notyfikacji Polska zobowiązała się do wdrożenia reform dotyczących funkcjonowania rynku energii elektrycznej. Mechanizm rynku mocy został zatwierdzony przez Komisję Europejską, co jednoznacznie wskazuje, iż nie zagraża on integracji rynków energii Polski z krajami sąsiadującymi. Przyczynia się on do zagwarantowania bezpieczeństwa dostaw energii, zapewniając równocześnie ochronę konkurencji jednolitego rynku.</w:t>
      </w:r>
    </w:p>
    <w:p w14:paraId="72BAD49A" w14:textId="28C806A8" w:rsidR="005C4144" w:rsidRDefault="005C4144" w:rsidP="004F5D0E">
      <w:pPr>
        <w:pStyle w:val="Nagwek2"/>
      </w:pPr>
      <w:bookmarkStart w:id="717" w:name="_Toc169105080"/>
      <w:bookmarkStart w:id="718" w:name="_Toc171587371"/>
      <w:bookmarkStart w:id="719" w:name="_Toc174710937"/>
      <w:bookmarkStart w:id="720" w:name="_Toc178932002"/>
      <w:bookmarkStart w:id="721" w:name="_Toc167443541"/>
      <w:r>
        <w:t>Wpływ na ceny energii, usługi energetyczne i integrację rynku energii</w:t>
      </w:r>
      <w:bookmarkEnd w:id="717"/>
      <w:bookmarkEnd w:id="718"/>
      <w:bookmarkEnd w:id="719"/>
      <w:bookmarkEnd w:id="720"/>
    </w:p>
    <w:p w14:paraId="047B111C" w14:textId="55090D46" w:rsidR="005C4144" w:rsidRDefault="005C4144" w:rsidP="004F5D0E">
      <w:pPr>
        <w:pStyle w:val="Nagwek3"/>
      </w:pPr>
      <w:bookmarkStart w:id="722" w:name="_Toc169105081"/>
      <w:bookmarkStart w:id="723" w:name="_Toc171587372"/>
      <w:bookmarkStart w:id="724" w:name="_Toc174710938"/>
      <w:bookmarkStart w:id="725" w:name="_Toc178932003"/>
      <w:r>
        <w:t>Wpływ na ceny energii</w:t>
      </w:r>
      <w:bookmarkEnd w:id="722"/>
      <w:bookmarkEnd w:id="723"/>
      <w:bookmarkEnd w:id="724"/>
      <w:bookmarkEnd w:id="725"/>
    </w:p>
    <w:p w14:paraId="004C07B6" w14:textId="77777777" w:rsidR="005C4144" w:rsidRDefault="005C4144" w:rsidP="005C4144">
      <w:r>
        <w:t xml:space="preserve">Podjęte i zrealizowane w zakresie systemów gazowych działania zmieniły strukturę dostaw na rynku gazu. Zwiększona dostępność źródeł i kierunków dostaw w regionie prowadzi do wzrostu konkurencyjności i stabilności cen paliwa gazowego. Ciężar inwestycyjny, jaki poniesiony został przez spółki przesyłu gazu w Polsce i krajach sąsiadujących, był częściowo zmniejszony przez wsparcie z funduszy europejskich, a w szczególności przez fundusze przyznane w ramach wsparcia dla projektów będących projektami wspólnego zainteresowania PCI. Wsparcie to pozwoliło na częściową mitygację kosztów. </w:t>
      </w:r>
    </w:p>
    <w:p w14:paraId="7F055B2C" w14:textId="00CA2267" w:rsidR="005C4144" w:rsidRDefault="005C4144" w:rsidP="005C4144">
      <w:r>
        <w:t>W odniesieniu do energii elektrycznej należy wskazać, że niezwykle trudno jest ocenić wpływ prognozowanych polityk i środków wprowadzonych w Polsce na wysokość cen energii elektrycznej państw sąsiadujących oraz państw w regionie. Wdrażanie prawa UE w zakresie rynku energii elektrycznej, a także działania mające na celu dekarbonizacje sektora elektroenergetycznego powinny skutkować większym zbliżeniem się cen energii elektrycznej w regionie (tj. konwergencję cen).</w:t>
      </w:r>
    </w:p>
    <w:p w14:paraId="0B8799B4" w14:textId="77777777" w:rsidR="005C4144" w:rsidRDefault="005C4144" w:rsidP="005C4144">
      <w:pPr>
        <w:pStyle w:val="podtytu2"/>
      </w:pPr>
      <w:r>
        <w:t xml:space="preserve">Integracja rynku energii </w:t>
      </w:r>
    </w:p>
    <w:p w14:paraId="6C204576" w14:textId="51D16B21" w:rsidR="005C4144" w:rsidRDefault="005C4144" w:rsidP="005C4144">
      <w:r>
        <w:t>W rozporządzeniu KE 2017/2195</w:t>
      </w:r>
      <w:r w:rsidR="0060236D">
        <w:rPr>
          <w:rStyle w:val="Odwoanieprzypisudolnego"/>
        </w:rPr>
        <w:footnoteReference w:id="59"/>
      </w:r>
      <w:r>
        <w:t xml:space="preserve"> (wytyczne dotyczące bilansowania) zawarto szereg zaleceń dotyczących bilansowania energii elektrycznej w tworzonym połączonym systemie europejskim. Współpraca w takim wymiarze pozwoli obniżyć koszty bilansowania oraz zwiększy bezpieczeństwo KSE. </w:t>
      </w:r>
    </w:p>
    <w:p w14:paraId="2D15AD1D" w14:textId="77777777" w:rsidR="005C4144" w:rsidRDefault="005C4144" w:rsidP="005C4144">
      <w:r>
        <w:t xml:space="preserve">W obecnym momencie rozwijane są platformy wymiany usług bilansowania wg modelu OSP–OSP. W tym rozwiązaniu dostawca usług jest zobowiązany dostarczyć usługi na rzecz swojego OSP (operatora systemu przesyłowego), który następnie może świadczyć wobec innego, wnioskującego OSP. W ramach rozporządzenia wdrażane są obecnie następujące projekty: </w:t>
      </w:r>
    </w:p>
    <w:p w14:paraId="339F0515" w14:textId="77777777" w:rsidR="005C4144" w:rsidRDefault="005C4144" w:rsidP="005C4144">
      <w:pPr>
        <w:pStyle w:val="wyliczenie"/>
      </w:pPr>
      <w:r>
        <w:t>PICASSO (</w:t>
      </w:r>
      <w:r>
        <w:rPr>
          <w:i/>
          <w:iCs/>
        </w:rPr>
        <w:t>The Platform for the International Coordination of Automated Frequency Restoration and Stable System Operation</w:t>
      </w:r>
      <w:r>
        <w:t xml:space="preserve">) to platforma wymiany energii bilansującej z rezerw odbudowy częstotliwości z aktywacją automatyczną (wtórna automatyczna) aFRR. Projekt prowadzony jest przez OSP, którzy przystąpili do inicjatywy jego budowania. PICASSO jest projektowany i wdrażany jako inicjatywa wspólnej, europejskiej platformy do aktywacji regulacji wtórnej automatycznej biorąc pod uwagę aspekty ekonomiczne, prowadzące do optymalizacji kosztów wykorzystania usługi. </w:t>
      </w:r>
    </w:p>
    <w:p w14:paraId="7692BE68" w14:textId="77777777" w:rsidR="005C4144" w:rsidRDefault="005C4144" w:rsidP="005C4144">
      <w:pPr>
        <w:pStyle w:val="wyliczenie"/>
      </w:pPr>
      <w:r>
        <w:t>MARI (</w:t>
      </w:r>
      <w:r>
        <w:rPr>
          <w:i/>
          <w:iCs/>
        </w:rPr>
        <w:t>Manual Activated Reserve Initiative</w:t>
      </w:r>
      <w:r>
        <w:t xml:space="preserve">) jest platformą wymiany energii bilansującej z rezerw odbudowy częstotliwości z aktywacją nieautomatyczną (wtórna ręczna) mFRR. Projekt prowadzony jest przez OSP, którzy przystąpili do inicjatywy jego budowania. MARI jest projektowany i wdrażany jako inicjatywa wspólnej, europejskiej platformy do wymiany energii bilansującej pomiędzy obszarami regulacyjnymi. Energia pochodzi z jednostek zakontraktowanych jako świadczące usługę rezerwy wtórnej aktywowanej ręcznie. </w:t>
      </w:r>
    </w:p>
    <w:p w14:paraId="769F9C6E" w14:textId="77777777" w:rsidR="005C4144" w:rsidRDefault="005C4144" w:rsidP="005C4144">
      <w:pPr>
        <w:pStyle w:val="wyliczenie"/>
      </w:pPr>
      <w:r>
        <w:t>TERRE (</w:t>
      </w:r>
      <w:r>
        <w:rPr>
          <w:i/>
          <w:iCs/>
        </w:rPr>
        <w:t>Trans European Replacement Reserves Exchange</w:t>
      </w:r>
      <w:r>
        <w:t xml:space="preserve">) czyli platforma wymiany energii bilansującej z rezerw zastępczych RR. W projekcie biorą udział poszczególni OSP, którzy dołączyli do inicjatywy jego budowania. TERRE projektowany i wdrażany jest jako inicjatywa wspólnej, europejskiej platformy do wymiany energii bilansującej pomiędzy obszarami regulacyjnymi. Energia pochodzi z jednostek zakontraktowanych jako świadczące usługę rezerwy trójnej. </w:t>
      </w:r>
    </w:p>
    <w:p w14:paraId="64412384" w14:textId="77777777" w:rsidR="005C4144" w:rsidRDefault="005C4144" w:rsidP="005C4144">
      <w:pPr>
        <w:pStyle w:val="wyliczenie"/>
      </w:pPr>
      <w:r>
        <w:t>IGCC (</w:t>
      </w:r>
      <w:r>
        <w:rPr>
          <w:i/>
          <w:iCs/>
        </w:rPr>
        <w:t>International Grid Control Cooperation</w:t>
      </w:r>
      <w:r>
        <w:t>) to projekt dotyczący wprowadzenia procesu kompensacji niezbilansowania pomiędzy OSP dwóch lub więcej obszarów LFC (obszar regulacyjny mocy i częstotliwości). Działania prowadzone są w obrębie jednego lub kilku obszarów połączonych synchronicznie, aby zapobiegać aktywacji energii bilansującej z rezerwy wtórnej (odbudowy) częstotliwości w przeciwnych kierunkach oraz korekty kontrolerów w obszarach LFC konkretnych OSP.</w:t>
      </w:r>
    </w:p>
    <w:p w14:paraId="23091176" w14:textId="77777777" w:rsidR="008B4CC0" w:rsidRDefault="008B4CC0" w:rsidP="008B4CC0">
      <w:pPr>
        <w:pStyle w:val="wyliczenie"/>
        <w:numPr>
          <w:ilvl w:val="0"/>
          <w:numId w:val="0"/>
        </w:numPr>
        <w:ind w:left="720"/>
      </w:pPr>
    </w:p>
    <w:p w14:paraId="31FC6D06" w14:textId="76B873DF" w:rsidR="005C4144" w:rsidRDefault="005C4144" w:rsidP="004F5D0E">
      <w:pPr>
        <w:pStyle w:val="Nagwek2"/>
      </w:pPr>
      <w:bookmarkStart w:id="726" w:name="_Toc169105082"/>
      <w:bookmarkStart w:id="727" w:name="_Toc171587373"/>
      <w:bookmarkStart w:id="728" w:name="_Toc174710939"/>
      <w:bookmarkStart w:id="729" w:name="_Toc178932004"/>
      <w:r>
        <w:t>Wpływ na współpracę regionalną</w:t>
      </w:r>
      <w:bookmarkEnd w:id="726"/>
      <w:bookmarkEnd w:id="727"/>
      <w:bookmarkEnd w:id="728"/>
      <w:bookmarkEnd w:id="729"/>
    </w:p>
    <w:p w14:paraId="3BEF5280" w14:textId="77777777" w:rsidR="005C4144" w:rsidRDefault="005C4144" w:rsidP="005C4144">
      <w:pPr>
        <w:pStyle w:val="podtytu2"/>
      </w:pPr>
      <w:r>
        <w:t xml:space="preserve">Porozumienie paryskie </w:t>
      </w:r>
    </w:p>
    <w:p w14:paraId="673CD1BD" w14:textId="77777777" w:rsidR="005C4144" w:rsidRDefault="005C4144" w:rsidP="005C4144">
      <w:r>
        <w:t>Od 2020 roku kraje rozwinięte zobowiązały się do przekazywania krajom rozwijającym się 100 mld USD rocznie na inwestycje w efektywność energetyczną oraz walkę ze szkodliwymi emisjami. Polska znajduje się w gronie państw rozwiniętych i zadeklarowała na konferencji wkład w wysokości 8 mln USD. Kraje zobowiązały się do weryfikacji celów w cyklach 5-letnich. Polska aktywnie współpracuje z wszystkimi państwami, które ratyfikowały porozumienie, realizując działania zmierzające do redukcji emisji gazów cieplarnianych, z jednoczesnym poszanowaniem swojej specyfiki społeczno-gospodarczej. Bierze także czynny udział w organizacji kolejnych szczytów klimatycznych (Poznań, Warszawa, Katowice), których celem jest osiąganie postępu w tworzeniu zasad i obowiązków wdrażania Porozumienia.</w:t>
      </w:r>
    </w:p>
    <w:p w14:paraId="23472650" w14:textId="77777777" w:rsidR="005C4144" w:rsidRDefault="005C4144" w:rsidP="005C4144">
      <w:pPr>
        <w:pStyle w:val="podtytu2"/>
      </w:pPr>
      <w:r>
        <w:t xml:space="preserve">Transfer statystyczny </w:t>
      </w:r>
    </w:p>
    <w:p w14:paraId="7B959F0E" w14:textId="77777777" w:rsidR="005C4144" w:rsidRDefault="005C4144" w:rsidP="005C4144">
      <w:r>
        <w:t xml:space="preserve">W ramach współpracy na szczeblu międzynarodowym pomiędzy Polską a krajami UE (oraz Konfederacji Szwajcarskiej i członków EFTA) dozwolone jest przekazanie w danym roku określonej ilości energii elektrycznej wytworzonej w instalacjach OZE. Porozumienie odbywa się za pomocą tzw. transferu statystycznego, który jest tworzony na podstawie umowy międzynarodowej lub umowy cywilnoprawnej. Kraje mogą skorzystać z transferu w przypadku nieosiągnięcia krajowego celu w zakresie udziału energii ze źródeł odnawialnych w końcowym zużyciu brutto. Zakłada się, że Polska do 2030 r. będzie realizowała wytyczone cele w oparciu o własne zasoby, z uwzględnieniem wymaganych poziomów współpracy z innymi państwami. Jednocześnie nie przewiduje się uzyskania nadwyżki produkcji energii ze źródeł odnawialnych, którą Polska mogłaby przekazać do innych państw członkowskich w celu realizacji ich wkładu krajowego. </w:t>
      </w:r>
    </w:p>
    <w:p w14:paraId="3603CDAE" w14:textId="77777777" w:rsidR="005C4144" w:rsidRDefault="005C4144" w:rsidP="005C4144">
      <w:pPr>
        <w:pStyle w:val="podtytu2"/>
      </w:pPr>
      <w:r>
        <w:t xml:space="preserve">SET PLAN </w:t>
      </w:r>
    </w:p>
    <w:p w14:paraId="792FB17D" w14:textId="74D84D1E" w:rsidR="009171E0" w:rsidRDefault="005C4144" w:rsidP="009171E0">
      <w:r>
        <w:t xml:space="preserve">Polska obecnie aktywnie uczestniczy w dwóch zespołach Tymczasowych Grup Roboczych TWG (nag. </w:t>
      </w:r>
      <w:r w:rsidRPr="00FC0725">
        <w:rPr>
          <w:lang w:val="en-US"/>
        </w:rPr>
        <w:t xml:space="preserve">Temporary Working Groups) w ramach SET (Strategic Energy Technology) Plan. Są to TWG Action 6 ‘Energy efficiency in industry’ oraz TWG Action 10 ‘Nuclear’. </w:t>
      </w:r>
      <w:r>
        <w:t xml:space="preserve">Czynny udział w pracach pozostałych TWG jest uzależniony od określenia priorytetów energetycznych Polski, które będą zgodne z priorytetami SET–Planu. Oznacza to, że </w:t>
      </w:r>
      <w:r w:rsidR="009171E0">
        <w:t xml:space="preserve">na </w:t>
      </w:r>
      <w:r>
        <w:t xml:space="preserve">obszary priorytetowe Polski w SET–Plan </w:t>
      </w:r>
      <w:r w:rsidR="009171E0">
        <w:t xml:space="preserve">będą miały wpływ kierunki transformacji wskazane w aktualizacji KPEiK. </w:t>
      </w:r>
    </w:p>
    <w:p w14:paraId="66127C4B" w14:textId="7BD36DFE" w:rsidR="005C4144" w:rsidRDefault="005C4144" w:rsidP="005C4144">
      <w:pPr>
        <w:pStyle w:val="podtytu2"/>
      </w:pPr>
      <w:r>
        <w:t xml:space="preserve">Baltic Energy Market Interconnection Plan </w:t>
      </w:r>
    </w:p>
    <w:p w14:paraId="6E374181" w14:textId="77777777" w:rsidR="005C4144" w:rsidRDefault="005C4144" w:rsidP="005C4144">
      <w:r>
        <w:t xml:space="preserve">Polska zakłada dalszą współpracę na poziomie europejskim w ramach BEMIP (Baltic Energy Market Interconnection Plan). Wymienione wcześniej projekty inwestycyjne pozwolą na realizację strategicznych założeń tego planu, np. omówioną wcześniej synchronizację systemów elektroenergetycznych Państw Bałtyckich z obszarem Europy kontynentalnej. W tym celu realizowana będzie ciągła komunikacja pomiędzy uczestnikami tejże inicjatywy. Spodziewanym efektem będzie zacieśnianie współpracy regionalnej w zakresie energetyki oraz swobodny handel surowcami energetycznymi i energią elektryczną. </w:t>
      </w:r>
    </w:p>
    <w:p w14:paraId="58D8E028" w14:textId="77777777" w:rsidR="005C4144" w:rsidRDefault="005C4144" w:rsidP="005C4144">
      <w:pPr>
        <w:pStyle w:val="podtytu2"/>
      </w:pPr>
      <w:r>
        <w:t xml:space="preserve">Energetyka jądrowa </w:t>
      </w:r>
    </w:p>
    <w:p w14:paraId="131C46C2" w14:textId="77777777" w:rsidR="005C4144" w:rsidRDefault="005C4144" w:rsidP="005C4144">
      <w:r>
        <w:t xml:space="preserve">Organem administracji rządowej powołanym do zapewnienia bezpieczeństwa jądrowego i ochrony radiologicznej kraju jest Państwowa Agencja Atomistyki. Organ ten bierze udział w tworzeniu międzynarodowych standardów i aktów prawnych poprzez wymianę informacji na temat bezpieczeństw jądrowego z krajami sąsiednimi. Ze względu na eksploatację elektrowni jądrowych w bliskim sąsiedztwie granic Polski, a także planowaną inwestycją w Polsce, kluczowa jest współpraca z dozorami jądrowymi krajów sąsiadujących, realizowana na podstawie międzyrządowych umów dotyczących wczesnego powiadamiania o awarii jądrowej i współpracy w dziedzinie bezpieczeństwa jądrowego i ochrony radiologicznej. Państwowa Agencja Atomistyki zawarła umowy ze wszystkimi krajami graniczącymi z Polską, a także z Austrią, Danią i Norwegią. </w:t>
      </w:r>
    </w:p>
    <w:p w14:paraId="3ED34D5A" w14:textId="77777777" w:rsidR="005C4144" w:rsidRDefault="005C4144" w:rsidP="005C4144">
      <w:r>
        <w:t xml:space="preserve">Dodatkowo, Państwowa Agencja Atomistyki współpracuje na arenie międzynarodowej w zakresie zwiększania kompetencji i wdrażania dobrych praktyk poprzez wymianę wiedzy i doświadczeń z zagranicznymi partnerami podczas udziału w pracach organizacji i stowarzyszeń międzynarodowych. Polska jest aktywnym członkiem wspólnot, grup, towarzystw, takich jak: Europejska Wspólnota Energii Atomowej (Euratom), Międzynarodowa Agencja Energii Atomowej (IAEA), Agencja Energii Jądrowej Organizacji Współpracy Gospodarczej i Rozwoju (NEA OECD), Grupa Szefów Europejskich Urzędów Dozoru Radiologicznego (HERCA), Zachodnioeuropejskie Stowarzyszenie Dozorów Jądrowych (WENRA) Rada Państw Morza Bałtyckiego (RPMB), Europejskie Stowarzyszenie Regulatorów Ochrony Fizycznej (ENSRA), Europejskie Towarzystwo Badań i Rozwoju Zabezpieczeń Materiałów Jądrowych (ESARDA). Polska deklaruje dalszą chęć uczestnictwa i działalności w ww. grupach w ramach współpracy międzynarodowej oraz regionalnej. </w:t>
      </w:r>
    </w:p>
    <w:p w14:paraId="4B4B5D78" w14:textId="77777777" w:rsidR="005C4144" w:rsidRDefault="005C4144" w:rsidP="005C4144">
      <w:r>
        <w:t xml:space="preserve">Otwarta współpraca międzynarodowa w podnoszeniu bezpieczeństwa elektrowni jądrowych ze względu na globalne skutki jakie mogłaby wywołać awaria jądrowa pozwala na czerpanie wiedzy i doświadczeń od innych państw oraz przejmowanie dobrych praktyk. Polska uważa, że międzynarodowa współpraca i proces uczenia się zapewniają możliwość szybkiego i skutecznego wdrożenia najlepszych rozwiązań w elektrowniach jądrowych. Planowane jest dalsze rozwijanie współpracy z partnerami, którzy posiadają bogate doświadczenie w nadzorze nad dużymi obiektami jądrowymi oraz nieustanny rozwój zaplecza naukowo–badawczego energetyki jądrowej. </w:t>
      </w:r>
    </w:p>
    <w:p w14:paraId="254DB464" w14:textId="77777777" w:rsidR="005C4144" w:rsidRDefault="005C4144" w:rsidP="005C4144">
      <w:r>
        <w:t xml:space="preserve">W ramach Unii Europejskiej Polska bierze udział w pracach Grupy Roboczej Rady UE ds. Jądrowych, na której dyskutowane są dokumenty legislacyjne i pozalegislacyjne wz. Wspólnoty Euratom. Polska uczestniczy w koalicji państw pro – jądrowych i występuje ze stanowiskami wspierającymi rozwój energetyki jądrowej w UE, warunki inwestycyjne w sektorze oraz zwiększenie środków na badania i rozwój jądrowy. Monitorowane są również i w razie potrzeby podejmowane interwencje w ramach prac pozostałych grup roboczych RUE w sprawach istotnych dla rozwoju energetyki jądrowej, np. ds. środowiskowych. Polska jest także członkiem grup roboczych dedykowanych Zadaniu 10 SET–Planu, który stanowi filar technologiczny europejskiej polityki klimatyczno-energetycznej, dbając o widoczność i dostęp do finansowania dla polskich projektów badawczych w zakresie nowych technologii (HTR), bezpieczeństwa jądrowego i gospodarki odpadami promieniotwórczymi. </w:t>
      </w:r>
    </w:p>
    <w:p w14:paraId="310E141B" w14:textId="77777777" w:rsidR="005C4144" w:rsidRDefault="005C4144" w:rsidP="005C4144">
      <w:pPr>
        <w:pStyle w:val="podtytu2"/>
      </w:pPr>
      <w:r>
        <w:t xml:space="preserve">Grupa Wyszehradzka (V4) </w:t>
      </w:r>
    </w:p>
    <w:p w14:paraId="042616FF" w14:textId="77777777" w:rsidR="005C4144" w:rsidRPr="005D5D7F" w:rsidRDefault="005C4144" w:rsidP="005C4144">
      <w:r>
        <w:t>W obszarze energetycznym Polska współpracuje również w ramach grupy Wyszehradzkiej. W ramach gazowego projektu korytarza północ–południe, zrealizowano gazowe połączenia międzysystemowe: Polska – Słowacja oraz Słowacja – Węgry. Wszystkie cztery kraje grupy zajmują solidarne stanowisko w związku z wykorzystaniem energii jądrowej i współpracują w obszarze elektroenergetyki. Działania te sprzyjają budowaniu bezpieczeństwa energetycznego i niezależności państw V4. Spójne zdefiniowanie celów oraz ich solidarna realizacja sprzyjają tworzeniu integracji Unii Europejskiej i harmonizacji jej poziomu rozwoju.</w:t>
      </w:r>
    </w:p>
    <w:p w14:paraId="444CD72E" w14:textId="249CD00C" w:rsidR="005C4144" w:rsidRPr="007679BB" w:rsidRDefault="005C4144" w:rsidP="004F5D0E">
      <w:pPr>
        <w:pStyle w:val="Nagwek1"/>
      </w:pPr>
      <w:bookmarkStart w:id="730" w:name="_Toc169105083"/>
      <w:bookmarkStart w:id="731" w:name="_Toc171587374"/>
      <w:bookmarkStart w:id="732" w:name="_Toc174710940"/>
      <w:bookmarkStart w:id="733" w:name="_Toc178932005"/>
      <w:r w:rsidRPr="007679BB">
        <w:t>Wkład planowanych polityk i środków na rzecz osiągnięcia unijnego celu neutralności klimatycznej określonego w art. 2 ust. 1 rozporządzenia (UE) 2021/1119</w:t>
      </w:r>
      <w:bookmarkEnd w:id="721"/>
      <w:bookmarkEnd w:id="730"/>
      <w:bookmarkEnd w:id="731"/>
      <w:bookmarkEnd w:id="732"/>
      <w:r w:rsidR="0060236D">
        <w:rPr>
          <w:rStyle w:val="Odwoanieprzypisudolnego"/>
        </w:rPr>
        <w:footnoteReference w:id="60"/>
      </w:r>
      <w:bookmarkEnd w:id="733"/>
    </w:p>
    <w:p w14:paraId="52E7CF6F" w14:textId="35ACFF6F" w:rsidR="005C4144" w:rsidRPr="00174820" w:rsidRDefault="005C4144" w:rsidP="005C4144">
      <w:r>
        <w:t xml:space="preserve">Polityki i działania wskazane w aKPEiK będą stanowić istotny wkład w dalsze ograniczanie emisji GHG, w tym do 2050 r. Porównując wyniki dla scenariuszy emisji WEM i WAM można stwierdzić, że dodatkowe, planowane obecnie </w:t>
      </w:r>
      <w:r w:rsidRPr="00004610">
        <w:t xml:space="preserve">działania przyczynią się do </w:t>
      </w:r>
      <w:r w:rsidRPr="00174820">
        <w:t>dalszego ograniczania emisji GHG w kontekście 2030 r., 2040 r. i 2050 r. Szacuje się, że scenariusz WAM pozwoli osiągnąć redukcję emisji na poziomie -44,5% w</w:t>
      </w:r>
      <w:r>
        <w:t> </w:t>
      </w:r>
      <w:r w:rsidRPr="00174820">
        <w:t>2030 r., -65,7% w 2040 r. w porównaniu do poziomu w 1990 r. (bez sektora LULIUCF). W porównaniu do</w:t>
      </w:r>
      <w:r w:rsidRPr="007472D3">
        <w:t xml:space="preserve"> </w:t>
      </w:r>
      <w:r w:rsidRPr="00174820">
        <w:t>sc</w:t>
      </w:r>
      <w:r>
        <w:t>enariusza</w:t>
      </w:r>
      <w:r w:rsidRPr="00174820">
        <w:t xml:space="preserve"> WEM, emisje całkowite GHG (bez </w:t>
      </w:r>
      <w:r>
        <w:t xml:space="preserve">sektora </w:t>
      </w:r>
      <w:r w:rsidRPr="00174820">
        <w:t>LULUCF) w sc. WAM będą niższe o 18,9</w:t>
      </w:r>
      <w:r>
        <w:t> </w:t>
      </w:r>
      <w:r w:rsidRPr="00174820">
        <w:t>mln t w 2030 r.</w:t>
      </w:r>
      <w:r w:rsidR="00F766C1">
        <w:t xml:space="preserve"> i </w:t>
      </w:r>
      <w:r w:rsidRPr="00174820">
        <w:t xml:space="preserve"> 33,5 mln t w 2040 r. </w:t>
      </w:r>
    </w:p>
    <w:p w14:paraId="220DB95B" w14:textId="423E3D0D" w:rsidR="005C4144" w:rsidRPr="00174820" w:rsidRDefault="005C4144" w:rsidP="005C4144">
      <w:r w:rsidRPr="00174820">
        <w:t>Biorąc pod uwagę udział emisji z poszczególnych sektorów w emisjach całkowitych GHG, najistotniejsze znaczenie w dalszym obniżaniu emisji GHG w polskiej gospodarce będzie miał sektor wytwarzania energii i sektor transportu, których udziały w całkowitych emisjach GHG są największe. W dążeniu do neutralności klimatycznej, nie bez znaczenia będzie także możliwy do osiągnięcia poziom pochłaniania przez sektor LULUCF, który wg sc</w:t>
      </w:r>
      <w:r>
        <w:t>enariusza</w:t>
      </w:r>
      <w:r w:rsidRPr="00174820">
        <w:t xml:space="preserve"> WAM może wynieść odpowiednio -42,08 mln t w 2030 r.</w:t>
      </w:r>
      <w:r w:rsidR="00F766C1">
        <w:t xml:space="preserve"> oraz</w:t>
      </w:r>
      <w:r w:rsidRPr="00174820">
        <w:t xml:space="preserve"> -29,98 mln t w 2040 r. </w:t>
      </w:r>
    </w:p>
    <w:p w14:paraId="038C9E58" w14:textId="2F535BC4" w:rsidR="005C4144" w:rsidRPr="00174820" w:rsidRDefault="005C4144" w:rsidP="005C4144">
      <w:r w:rsidRPr="00174820">
        <w:t>Ścieżkę i wkład Polski w osiągnięcie celu neutralności klimatycznej UE będzie bardziej szczegółowo definiować strategia długoterminowa do 2050 r., nad którą trwają prace</w:t>
      </w:r>
      <w:r w:rsidR="00F766C1">
        <w:t xml:space="preserve"> w Ministerstwie Klimatu i Środowiska</w:t>
      </w:r>
      <w:r w:rsidRPr="00174820">
        <w:t>.</w:t>
      </w:r>
    </w:p>
    <w:p w14:paraId="44A357FB" w14:textId="2A0249A0" w:rsidR="005C4144" w:rsidRPr="00004610" w:rsidRDefault="005C4144" w:rsidP="005C4144">
      <w:r w:rsidRPr="00174820">
        <w:t>Poniższe tabele zestawiają dane dot. prognozowanych redukcji emisji GHG wg scenariuszy prognoz emisji opracowanych na potrzeby aKPEiK.</w:t>
      </w:r>
    </w:p>
    <w:p w14:paraId="497312FF" w14:textId="6F951309" w:rsidR="005C4144" w:rsidRDefault="005C4144" w:rsidP="005C4144">
      <w:pPr>
        <w:pStyle w:val="Legenda"/>
        <w:keepNext/>
      </w:pPr>
      <w:bookmarkStart w:id="734" w:name="_Ref167821580"/>
      <w:bookmarkStart w:id="735" w:name="_Toc171587242"/>
      <w:bookmarkStart w:id="736" w:name="_Toc174711023"/>
      <w:bookmarkStart w:id="737" w:name="_Toc175573176"/>
      <w:r w:rsidRPr="00004610">
        <w:t xml:space="preserve">Tabela </w:t>
      </w:r>
      <w:r w:rsidR="00000000">
        <w:fldChar w:fldCharType="begin"/>
      </w:r>
      <w:r w:rsidR="00000000">
        <w:instrText xml:space="preserve"> STYLEREF 1 \s </w:instrText>
      </w:r>
      <w:r w:rsidR="00000000">
        <w:fldChar w:fldCharType="separate"/>
      </w:r>
      <w:r w:rsidR="006C7D6C">
        <w:rPr>
          <w:noProof/>
        </w:rPr>
        <w:t>7</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1</w:t>
      </w:r>
      <w:r w:rsidR="00000000">
        <w:rPr>
          <w:noProof/>
        </w:rPr>
        <w:fldChar w:fldCharType="end"/>
      </w:r>
      <w:bookmarkEnd w:id="734"/>
      <w:r w:rsidRPr="00004610">
        <w:t>. Redukcje emisji GHG wynikające z dodatkowych działań ujętych w scenariuszu WAM</w:t>
      </w:r>
      <w:bookmarkEnd w:id="735"/>
      <w:bookmarkEnd w:id="736"/>
      <w:bookmarkEnd w:id="737"/>
    </w:p>
    <w:tbl>
      <w:tblPr>
        <w:tblStyle w:val="KPEiK"/>
        <w:tblW w:w="3750" w:type="pct"/>
        <w:tblLook w:val="04A0" w:firstRow="1" w:lastRow="0" w:firstColumn="1" w:lastColumn="0" w:noHBand="0" w:noVBand="1"/>
      </w:tblPr>
      <w:tblGrid>
        <w:gridCol w:w="2266"/>
        <w:gridCol w:w="2265"/>
        <w:gridCol w:w="2266"/>
      </w:tblGrid>
      <w:tr w:rsidR="00F766C1" w:rsidRPr="00F766C1" w14:paraId="7953585A" w14:textId="77777777" w:rsidTr="00F766C1">
        <w:trPr>
          <w:cnfStyle w:val="100000000000" w:firstRow="1" w:lastRow="0" w:firstColumn="0" w:lastColumn="0" w:oddVBand="0" w:evenVBand="0" w:oddHBand="0" w:evenHBand="0" w:firstRowFirstColumn="0" w:firstRowLastColumn="0" w:lastRowFirstColumn="0" w:lastRowLastColumn="0"/>
          <w:trHeight w:val="227"/>
          <w:tblHeader/>
        </w:trPr>
        <w:tc>
          <w:tcPr>
            <w:tcW w:w="2266" w:type="dxa"/>
            <w:vMerge w:val="restart"/>
          </w:tcPr>
          <w:p w14:paraId="5EACA02B" w14:textId="77777777" w:rsidR="00F766C1" w:rsidRPr="00F766C1" w:rsidRDefault="00F766C1" w:rsidP="001053AA">
            <w:pPr>
              <w:pStyle w:val="Tabele"/>
              <w:rPr>
                <w:color w:val="auto"/>
              </w:rPr>
            </w:pPr>
          </w:p>
        </w:tc>
        <w:tc>
          <w:tcPr>
            <w:tcW w:w="4531" w:type="dxa"/>
            <w:gridSpan w:val="2"/>
            <w:vAlign w:val="top"/>
          </w:tcPr>
          <w:p w14:paraId="739FEC9A" w14:textId="1609449D" w:rsidR="00F766C1" w:rsidRPr="00F766C1" w:rsidRDefault="00F766C1" w:rsidP="001053AA">
            <w:pPr>
              <w:pStyle w:val="Tabele"/>
              <w:jc w:val="center"/>
              <w:rPr>
                <w:b w:val="0"/>
                <w:color w:val="auto"/>
              </w:rPr>
            </w:pPr>
            <w:r w:rsidRPr="00F766C1">
              <w:rPr>
                <w:color w:val="auto"/>
              </w:rPr>
              <w:t>Dodatkowe redukcje emisji w sc. WAM względem sc. WEM [mln t CO</w:t>
            </w:r>
            <w:r w:rsidRPr="00F766C1">
              <w:rPr>
                <w:color w:val="auto"/>
                <w:vertAlign w:val="subscript"/>
              </w:rPr>
              <w:t>2</w:t>
            </w:r>
            <w:r w:rsidRPr="00F766C1">
              <w:rPr>
                <w:color w:val="auto"/>
              </w:rPr>
              <w:t xml:space="preserve"> eq]</w:t>
            </w:r>
          </w:p>
        </w:tc>
      </w:tr>
      <w:tr w:rsidR="00F766C1" w:rsidRPr="00F766C1" w14:paraId="716BD591" w14:textId="77777777" w:rsidTr="00F766C1">
        <w:trPr>
          <w:cnfStyle w:val="100000000000" w:firstRow="1" w:lastRow="0" w:firstColumn="0" w:lastColumn="0" w:oddVBand="0" w:evenVBand="0" w:oddHBand="0" w:evenHBand="0" w:firstRowFirstColumn="0" w:firstRowLastColumn="0" w:lastRowFirstColumn="0" w:lastRowLastColumn="0"/>
          <w:trHeight w:val="227"/>
          <w:tblHeader/>
        </w:trPr>
        <w:tc>
          <w:tcPr>
            <w:tcW w:w="2266" w:type="dxa"/>
            <w:vMerge/>
          </w:tcPr>
          <w:p w14:paraId="0D715F66" w14:textId="77777777" w:rsidR="00F766C1" w:rsidRPr="00F766C1" w:rsidRDefault="00F766C1" w:rsidP="001053AA">
            <w:pPr>
              <w:pStyle w:val="Tabele"/>
              <w:rPr>
                <w:color w:val="auto"/>
              </w:rPr>
            </w:pPr>
          </w:p>
        </w:tc>
        <w:tc>
          <w:tcPr>
            <w:tcW w:w="2265" w:type="dxa"/>
            <w:vAlign w:val="top"/>
          </w:tcPr>
          <w:p w14:paraId="51657258" w14:textId="77777777" w:rsidR="00F766C1" w:rsidRPr="00F766C1" w:rsidRDefault="00F766C1" w:rsidP="001053AA">
            <w:pPr>
              <w:pStyle w:val="Tabele"/>
              <w:jc w:val="center"/>
              <w:rPr>
                <w:color w:val="auto"/>
              </w:rPr>
            </w:pPr>
            <w:r w:rsidRPr="00F766C1">
              <w:rPr>
                <w:color w:val="auto"/>
              </w:rPr>
              <w:t>2030</w:t>
            </w:r>
          </w:p>
        </w:tc>
        <w:tc>
          <w:tcPr>
            <w:tcW w:w="2266" w:type="dxa"/>
            <w:vAlign w:val="top"/>
          </w:tcPr>
          <w:p w14:paraId="3BE06CD7" w14:textId="77777777" w:rsidR="00F766C1" w:rsidRPr="00F766C1" w:rsidRDefault="00F766C1" w:rsidP="001053AA">
            <w:pPr>
              <w:pStyle w:val="Tabele"/>
              <w:jc w:val="center"/>
              <w:rPr>
                <w:color w:val="auto"/>
              </w:rPr>
            </w:pPr>
            <w:r w:rsidRPr="00F766C1">
              <w:rPr>
                <w:color w:val="auto"/>
              </w:rPr>
              <w:t>2040</w:t>
            </w:r>
          </w:p>
        </w:tc>
      </w:tr>
      <w:tr w:rsidR="00F766C1" w:rsidRPr="00F766C1" w14:paraId="54310CBD" w14:textId="77777777" w:rsidTr="00F766C1">
        <w:trPr>
          <w:trHeight w:val="227"/>
        </w:trPr>
        <w:tc>
          <w:tcPr>
            <w:tcW w:w="2266" w:type="dxa"/>
            <w:vAlign w:val="top"/>
          </w:tcPr>
          <w:p w14:paraId="50ED13C9" w14:textId="77777777" w:rsidR="00F766C1" w:rsidRPr="00F766C1" w:rsidRDefault="00F766C1" w:rsidP="001053AA">
            <w:pPr>
              <w:pStyle w:val="Tabele"/>
              <w:rPr>
                <w:color w:val="auto"/>
              </w:rPr>
            </w:pPr>
            <w:r w:rsidRPr="00F766C1">
              <w:rPr>
                <w:color w:val="auto"/>
              </w:rPr>
              <w:t>Energia (bez transportu)</w:t>
            </w:r>
          </w:p>
        </w:tc>
        <w:tc>
          <w:tcPr>
            <w:tcW w:w="2265" w:type="dxa"/>
          </w:tcPr>
          <w:p w14:paraId="321CE674" w14:textId="77777777" w:rsidR="00F766C1" w:rsidRPr="00F766C1" w:rsidRDefault="00F766C1" w:rsidP="001053AA">
            <w:pPr>
              <w:pStyle w:val="Tabele"/>
              <w:jc w:val="right"/>
              <w:rPr>
                <w:color w:val="auto"/>
              </w:rPr>
            </w:pPr>
            <w:r w:rsidRPr="00F766C1">
              <w:rPr>
                <w:color w:val="auto"/>
              </w:rPr>
              <w:t>-15,3</w:t>
            </w:r>
          </w:p>
        </w:tc>
        <w:tc>
          <w:tcPr>
            <w:tcW w:w="2266" w:type="dxa"/>
          </w:tcPr>
          <w:p w14:paraId="19C1C137" w14:textId="77777777" w:rsidR="00F766C1" w:rsidRPr="00F766C1" w:rsidRDefault="00F766C1" w:rsidP="001053AA">
            <w:pPr>
              <w:pStyle w:val="Tabele"/>
              <w:jc w:val="right"/>
              <w:rPr>
                <w:color w:val="auto"/>
              </w:rPr>
            </w:pPr>
            <w:r w:rsidRPr="00F766C1">
              <w:rPr>
                <w:color w:val="auto"/>
              </w:rPr>
              <w:t>-26,2</w:t>
            </w:r>
          </w:p>
        </w:tc>
      </w:tr>
      <w:tr w:rsidR="00F766C1" w:rsidRPr="00F766C1" w14:paraId="030CFFEE" w14:textId="77777777" w:rsidTr="00F766C1">
        <w:trPr>
          <w:trHeight w:val="227"/>
        </w:trPr>
        <w:tc>
          <w:tcPr>
            <w:tcW w:w="2266" w:type="dxa"/>
            <w:vAlign w:val="top"/>
          </w:tcPr>
          <w:p w14:paraId="78C29DC7" w14:textId="77777777" w:rsidR="00F766C1" w:rsidRPr="00F766C1" w:rsidRDefault="00F766C1" w:rsidP="001053AA">
            <w:pPr>
              <w:pStyle w:val="Tabele"/>
              <w:rPr>
                <w:color w:val="auto"/>
              </w:rPr>
            </w:pPr>
            <w:r w:rsidRPr="00F766C1">
              <w:rPr>
                <w:color w:val="auto"/>
              </w:rPr>
              <w:t>Transport</w:t>
            </w:r>
          </w:p>
        </w:tc>
        <w:tc>
          <w:tcPr>
            <w:tcW w:w="2265" w:type="dxa"/>
          </w:tcPr>
          <w:p w14:paraId="5D2BC371" w14:textId="77777777" w:rsidR="00F766C1" w:rsidRPr="00F766C1" w:rsidRDefault="00F766C1" w:rsidP="001053AA">
            <w:pPr>
              <w:pStyle w:val="Tabele"/>
              <w:jc w:val="right"/>
              <w:rPr>
                <w:color w:val="auto"/>
              </w:rPr>
            </w:pPr>
            <w:r w:rsidRPr="00F766C1">
              <w:rPr>
                <w:color w:val="auto"/>
              </w:rPr>
              <w:t>-0,5</w:t>
            </w:r>
          </w:p>
        </w:tc>
        <w:tc>
          <w:tcPr>
            <w:tcW w:w="2266" w:type="dxa"/>
          </w:tcPr>
          <w:p w14:paraId="72F5B278" w14:textId="77777777" w:rsidR="00F766C1" w:rsidRPr="00F766C1" w:rsidRDefault="00F766C1" w:rsidP="001053AA">
            <w:pPr>
              <w:pStyle w:val="Tabele"/>
              <w:jc w:val="right"/>
              <w:rPr>
                <w:color w:val="auto"/>
              </w:rPr>
            </w:pPr>
            <w:r w:rsidRPr="00F766C1">
              <w:rPr>
                <w:color w:val="auto"/>
              </w:rPr>
              <w:t>-1,7</w:t>
            </w:r>
          </w:p>
        </w:tc>
      </w:tr>
      <w:tr w:rsidR="00F766C1" w:rsidRPr="00F766C1" w14:paraId="10DAAE4A" w14:textId="77777777" w:rsidTr="00F766C1">
        <w:trPr>
          <w:trHeight w:val="227"/>
        </w:trPr>
        <w:tc>
          <w:tcPr>
            <w:tcW w:w="2266" w:type="dxa"/>
            <w:vAlign w:val="top"/>
          </w:tcPr>
          <w:p w14:paraId="24C2ED15" w14:textId="77777777" w:rsidR="00F766C1" w:rsidRPr="00F766C1" w:rsidRDefault="00F766C1" w:rsidP="001053AA">
            <w:pPr>
              <w:pStyle w:val="Tabele"/>
              <w:rPr>
                <w:color w:val="auto"/>
              </w:rPr>
            </w:pPr>
            <w:r w:rsidRPr="00F766C1">
              <w:rPr>
                <w:color w:val="auto"/>
              </w:rPr>
              <w:t>Procesy przemysłowe</w:t>
            </w:r>
          </w:p>
        </w:tc>
        <w:tc>
          <w:tcPr>
            <w:tcW w:w="2265" w:type="dxa"/>
          </w:tcPr>
          <w:p w14:paraId="650E0B22" w14:textId="77777777" w:rsidR="00F766C1" w:rsidRPr="00F766C1" w:rsidRDefault="00F766C1" w:rsidP="001053AA">
            <w:pPr>
              <w:pStyle w:val="Tabele"/>
              <w:jc w:val="right"/>
              <w:rPr>
                <w:color w:val="auto"/>
              </w:rPr>
            </w:pPr>
            <w:r w:rsidRPr="00F766C1">
              <w:rPr>
                <w:color w:val="auto"/>
              </w:rPr>
              <w:t>-0,5</w:t>
            </w:r>
          </w:p>
        </w:tc>
        <w:tc>
          <w:tcPr>
            <w:tcW w:w="2266" w:type="dxa"/>
          </w:tcPr>
          <w:p w14:paraId="66CDF349" w14:textId="77777777" w:rsidR="00F766C1" w:rsidRPr="00F766C1" w:rsidRDefault="00F766C1" w:rsidP="001053AA">
            <w:pPr>
              <w:pStyle w:val="Tabele"/>
              <w:jc w:val="right"/>
              <w:rPr>
                <w:color w:val="auto"/>
              </w:rPr>
            </w:pPr>
            <w:r w:rsidRPr="00F766C1">
              <w:rPr>
                <w:color w:val="auto"/>
              </w:rPr>
              <w:t>-1,5</w:t>
            </w:r>
          </w:p>
        </w:tc>
      </w:tr>
      <w:tr w:rsidR="00F766C1" w:rsidRPr="00F766C1" w14:paraId="7D7FBF03" w14:textId="77777777" w:rsidTr="00F766C1">
        <w:trPr>
          <w:trHeight w:val="227"/>
        </w:trPr>
        <w:tc>
          <w:tcPr>
            <w:tcW w:w="2266" w:type="dxa"/>
            <w:vAlign w:val="top"/>
          </w:tcPr>
          <w:p w14:paraId="305CFF3C" w14:textId="77777777" w:rsidR="00F766C1" w:rsidRPr="00F766C1" w:rsidRDefault="00F766C1" w:rsidP="001053AA">
            <w:pPr>
              <w:pStyle w:val="Tabele"/>
              <w:rPr>
                <w:color w:val="auto"/>
              </w:rPr>
            </w:pPr>
            <w:r w:rsidRPr="00F766C1">
              <w:rPr>
                <w:color w:val="auto"/>
              </w:rPr>
              <w:t>Rolnictwo</w:t>
            </w:r>
          </w:p>
        </w:tc>
        <w:tc>
          <w:tcPr>
            <w:tcW w:w="2265" w:type="dxa"/>
          </w:tcPr>
          <w:p w14:paraId="7AB87D08" w14:textId="77777777" w:rsidR="00F766C1" w:rsidRPr="00F766C1" w:rsidRDefault="00F766C1" w:rsidP="001053AA">
            <w:pPr>
              <w:pStyle w:val="Tabele"/>
              <w:jc w:val="right"/>
              <w:rPr>
                <w:color w:val="auto"/>
              </w:rPr>
            </w:pPr>
            <w:r w:rsidRPr="00F766C1">
              <w:rPr>
                <w:color w:val="auto"/>
              </w:rPr>
              <w:t>-2,6</w:t>
            </w:r>
          </w:p>
        </w:tc>
        <w:tc>
          <w:tcPr>
            <w:tcW w:w="2266" w:type="dxa"/>
          </w:tcPr>
          <w:p w14:paraId="12A18CC0" w14:textId="77777777" w:rsidR="00F766C1" w:rsidRPr="00F766C1" w:rsidRDefault="00F766C1" w:rsidP="001053AA">
            <w:pPr>
              <w:pStyle w:val="Tabele"/>
              <w:jc w:val="right"/>
              <w:rPr>
                <w:color w:val="auto"/>
              </w:rPr>
            </w:pPr>
            <w:r w:rsidRPr="00F766C1">
              <w:rPr>
                <w:color w:val="auto"/>
              </w:rPr>
              <w:t>-4,0</w:t>
            </w:r>
          </w:p>
        </w:tc>
      </w:tr>
      <w:tr w:rsidR="00F766C1" w:rsidRPr="00F766C1" w14:paraId="2846F6FB" w14:textId="77777777" w:rsidTr="00F766C1">
        <w:trPr>
          <w:trHeight w:val="227"/>
        </w:trPr>
        <w:tc>
          <w:tcPr>
            <w:tcW w:w="2266" w:type="dxa"/>
            <w:vAlign w:val="top"/>
          </w:tcPr>
          <w:p w14:paraId="28CFC25D" w14:textId="77777777" w:rsidR="00F766C1" w:rsidRPr="00F766C1" w:rsidRDefault="00F766C1" w:rsidP="001053AA">
            <w:pPr>
              <w:pStyle w:val="Tabele"/>
              <w:rPr>
                <w:color w:val="auto"/>
              </w:rPr>
            </w:pPr>
            <w:r w:rsidRPr="00F766C1">
              <w:rPr>
                <w:color w:val="auto"/>
              </w:rPr>
              <w:t>Emisje całk. GHG z LULUCF</w:t>
            </w:r>
          </w:p>
        </w:tc>
        <w:tc>
          <w:tcPr>
            <w:tcW w:w="2265" w:type="dxa"/>
          </w:tcPr>
          <w:p w14:paraId="45602F65" w14:textId="77777777" w:rsidR="00F766C1" w:rsidRPr="00F766C1" w:rsidRDefault="00F766C1" w:rsidP="001053AA">
            <w:pPr>
              <w:pStyle w:val="Tabele"/>
              <w:jc w:val="right"/>
              <w:rPr>
                <w:color w:val="auto"/>
              </w:rPr>
            </w:pPr>
            <w:r w:rsidRPr="00F766C1">
              <w:rPr>
                <w:color w:val="auto"/>
              </w:rPr>
              <w:t>-36,4</w:t>
            </w:r>
          </w:p>
        </w:tc>
        <w:tc>
          <w:tcPr>
            <w:tcW w:w="2266" w:type="dxa"/>
          </w:tcPr>
          <w:p w14:paraId="160705B8" w14:textId="77777777" w:rsidR="00F766C1" w:rsidRPr="00F766C1" w:rsidRDefault="00F766C1" w:rsidP="001053AA">
            <w:pPr>
              <w:pStyle w:val="Tabele"/>
              <w:jc w:val="right"/>
              <w:rPr>
                <w:color w:val="auto"/>
              </w:rPr>
            </w:pPr>
            <w:r w:rsidRPr="00F766C1">
              <w:rPr>
                <w:color w:val="auto"/>
              </w:rPr>
              <w:t>-49,2</w:t>
            </w:r>
          </w:p>
        </w:tc>
      </w:tr>
      <w:tr w:rsidR="00F766C1" w:rsidRPr="00F766C1" w14:paraId="7949EEC8" w14:textId="77777777" w:rsidTr="00F766C1">
        <w:trPr>
          <w:trHeight w:val="227"/>
        </w:trPr>
        <w:tc>
          <w:tcPr>
            <w:tcW w:w="2266" w:type="dxa"/>
            <w:vAlign w:val="top"/>
          </w:tcPr>
          <w:p w14:paraId="457DBEB2" w14:textId="77777777" w:rsidR="00F766C1" w:rsidRPr="00F766C1" w:rsidRDefault="00F766C1" w:rsidP="001053AA">
            <w:pPr>
              <w:pStyle w:val="Tabele"/>
              <w:rPr>
                <w:color w:val="auto"/>
              </w:rPr>
            </w:pPr>
            <w:r w:rsidRPr="00F766C1">
              <w:rPr>
                <w:color w:val="auto"/>
              </w:rPr>
              <w:t>Emisje całk. GHG bez LULUCF</w:t>
            </w:r>
          </w:p>
        </w:tc>
        <w:tc>
          <w:tcPr>
            <w:tcW w:w="2265" w:type="dxa"/>
          </w:tcPr>
          <w:p w14:paraId="04097F65" w14:textId="77777777" w:rsidR="00F766C1" w:rsidRPr="00F766C1" w:rsidRDefault="00F766C1" w:rsidP="001053AA">
            <w:pPr>
              <w:pStyle w:val="Tabele"/>
              <w:jc w:val="right"/>
              <w:rPr>
                <w:color w:val="auto"/>
              </w:rPr>
            </w:pPr>
            <w:r w:rsidRPr="00F766C1">
              <w:rPr>
                <w:color w:val="auto"/>
              </w:rPr>
              <w:t>-18,9</w:t>
            </w:r>
          </w:p>
        </w:tc>
        <w:tc>
          <w:tcPr>
            <w:tcW w:w="2266" w:type="dxa"/>
          </w:tcPr>
          <w:p w14:paraId="7B68F92A" w14:textId="77777777" w:rsidR="00F766C1" w:rsidRPr="00F766C1" w:rsidRDefault="00F766C1" w:rsidP="001053AA">
            <w:pPr>
              <w:pStyle w:val="Tabele"/>
              <w:jc w:val="right"/>
              <w:rPr>
                <w:color w:val="auto"/>
              </w:rPr>
            </w:pPr>
            <w:r w:rsidRPr="00F766C1">
              <w:rPr>
                <w:color w:val="auto"/>
              </w:rPr>
              <w:t>-33,5</w:t>
            </w:r>
          </w:p>
        </w:tc>
      </w:tr>
    </w:tbl>
    <w:p w14:paraId="245A712F" w14:textId="77777777" w:rsidR="005C4144" w:rsidRDefault="005C4144" w:rsidP="005C4144">
      <w:pPr>
        <w:pStyle w:val="ardo"/>
      </w:pPr>
      <w:r>
        <w:t>Źródło: KOBiZE</w:t>
      </w:r>
    </w:p>
    <w:p w14:paraId="3CB4DBBC" w14:textId="2C3CD091" w:rsidR="005C4144" w:rsidRDefault="005C4144" w:rsidP="005C4144">
      <w:pPr>
        <w:pStyle w:val="Legenda"/>
        <w:keepNext/>
      </w:pPr>
      <w:bookmarkStart w:id="738" w:name="_Toc171587243"/>
      <w:bookmarkStart w:id="739" w:name="_Toc174711024"/>
      <w:bookmarkStart w:id="740" w:name="_Toc175573177"/>
      <w:r w:rsidRPr="00004610">
        <w:t xml:space="preserve">Tabela </w:t>
      </w:r>
      <w:r w:rsidR="00000000">
        <w:fldChar w:fldCharType="begin"/>
      </w:r>
      <w:r w:rsidR="00000000">
        <w:instrText xml:space="preserve"> STYLEREF 1 \s </w:instrText>
      </w:r>
      <w:r w:rsidR="00000000">
        <w:fldChar w:fldCharType="separate"/>
      </w:r>
      <w:r w:rsidR="006C7D6C">
        <w:rPr>
          <w:noProof/>
        </w:rPr>
        <w:t>7</w:t>
      </w:r>
      <w:r w:rsidR="00000000">
        <w:rPr>
          <w:noProof/>
        </w:rPr>
        <w:fldChar w:fldCharType="end"/>
      </w:r>
      <w:r>
        <w:t>.</w:t>
      </w:r>
      <w:r w:rsidR="00000000">
        <w:fldChar w:fldCharType="begin"/>
      </w:r>
      <w:r w:rsidR="00000000">
        <w:instrText xml:space="preserve"> SEQ Tabela \* ARABIC \s 1 </w:instrText>
      </w:r>
      <w:r w:rsidR="00000000">
        <w:fldChar w:fldCharType="separate"/>
      </w:r>
      <w:r w:rsidR="006C7D6C">
        <w:rPr>
          <w:noProof/>
        </w:rPr>
        <w:t>2</w:t>
      </w:r>
      <w:r w:rsidR="00000000">
        <w:rPr>
          <w:noProof/>
        </w:rPr>
        <w:fldChar w:fldCharType="end"/>
      </w:r>
      <w:r w:rsidRPr="00004610">
        <w:t>. Redukcja całkowitych emisji GHG wg scenariuszy względem poziomu emisji w 1990 r.</w:t>
      </w:r>
      <w:bookmarkEnd w:id="738"/>
      <w:bookmarkEnd w:id="739"/>
      <w:bookmarkEnd w:id="740"/>
    </w:p>
    <w:tbl>
      <w:tblPr>
        <w:tblStyle w:val="KPEiK"/>
        <w:tblW w:w="3802" w:type="pct"/>
        <w:tblLook w:val="04A0" w:firstRow="1" w:lastRow="0" w:firstColumn="1" w:lastColumn="0" w:noHBand="0" w:noVBand="1"/>
      </w:tblPr>
      <w:tblGrid>
        <w:gridCol w:w="2548"/>
        <w:gridCol w:w="1085"/>
        <w:gridCol w:w="1086"/>
        <w:gridCol w:w="1086"/>
        <w:gridCol w:w="1086"/>
      </w:tblGrid>
      <w:tr w:rsidR="00F766C1" w:rsidRPr="00F766C1" w14:paraId="150FA298" w14:textId="77777777" w:rsidTr="00F766C1">
        <w:trPr>
          <w:cnfStyle w:val="100000000000" w:firstRow="1" w:lastRow="0" w:firstColumn="0" w:lastColumn="0" w:oddVBand="0" w:evenVBand="0" w:oddHBand="0" w:evenHBand="0" w:firstRowFirstColumn="0" w:firstRowLastColumn="0" w:lastRowFirstColumn="0" w:lastRowLastColumn="0"/>
          <w:trHeight w:val="227"/>
          <w:tblHeader/>
        </w:trPr>
        <w:tc>
          <w:tcPr>
            <w:tcW w:w="2547" w:type="dxa"/>
            <w:vMerge w:val="restart"/>
          </w:tcPr>
          <w:p w14:paraId="015E95F7" w14:textId="77777777" w:rsidR="00F766C1" w:rsidRPr="00F766C1" w:rsidRDefault="00F766C1" w:rsidP="001053AA">
            <w:pPr>
              <w:pStyle w:val="Tabele"/>
              <w:jc w:val="center"/>
              <w:rPr>
                <w:color w:val="auto"/>
              </w:rPr>
            </w:pPr>
          </w:p>
        </w:tc>
        <w:tc>
          <w:tcPr>
            <w:tcW w:w="2171" w:type="dxa"/>
            <w:gridSpan w:val="2"/>
          </w:tcPr>
          <w:p w14:paraId="24ABCFF7" w14:textId="77777777" w:rsidR="00F766C1" w:rsidRPr="00F766C1" w:rsidRDefault="00F766C1" w:rsidP="001053AA">
            <w:pPr>
              <w:pStyle w:val="Tabele"/>
              <w:jc w:val="center"/>
              <w:rPr>
                <w:color w:val="auto"/>
              </w:rPr>
            </w:pPr>
            <w:r w:rsidRPr="00F766C1">
              <w:rPr>
                <w:color w:val="auto"/>
              </w:rPr>
              <w:t>2030</w:t>
            </w:r>
          </w:p>
        </w:tc>
        <w:tc>
          <w:tcPr>
            <w:tcW w:w="2172" w:type="dxa"/>
            <w:gridSpan w:val="2"/>
          </w:tcPr>
          <w:p w14:paraId="6E560926" w14:textId="77777777" w:rsidR="00F766C1" w:rsidRPr="00F766C1" w:rsidRDefault="00F766C1" w:rsidP="001053AA">
            <w:pPr>
              <w:pStyle w:val="Tabele"/>
              <w:jc w:val="center"/>
              <w:rPr>
                <w:color w:val="auto"/>
              </w:rPr>
            </w:pPr>
            <w:r w:rsidRPr="00F766C1">
              <w:rPr>
                <w:color w:val="auto"/>
              </w:rPr>
              <w:t>2040</w:t>
            </w:r>
          </w:p>
        </w:tc>
      </w:tr>
      <w:tr w:rsidR="00F766C1" w:rsidRPr="00F766C1" w14:paraId="0B6561B6" w14:textId="77777777" w:rsidTr="00F766C1">
        <w:trPr>
          <w:cnfStyle w:val="100000000000" w:firstRow="1" w:lastRow="0" w:firstColumn="0" w:lastColumn="0" w:oddVBand="0" w:evenVBand="0" w:oddHBand="0" w:evenHBand="0" w:firstRowFirstColumn="0" w:firstRowLastColumn="0" w:lastRowFirstColumn="0" w:lastRowLastColumn="0"/>
          <w:trHeight w:val="227"/>
          <w:tblHeader/>
        </w:trPr>
        <w:tc>
          <w:tcPr>
            <w:tcW w:w="2547" w:type="dxa"/>
            <w:vMerge/>
          </w:tcPr>
          <w:p w14:paraId="13DD687B" w14:textId="77777777" w:rsidR="00F766C1" w:rsidRPr="00F766C1" w:rsidRDefault="00F766C1" w:rsidP="001053AA">
            <w:pPr>
              <w:pStyle w:val="Tabele"/>
              <w:jc w:val="center"/>
              <w:rPr>
                <w:color w:val="auto"/>
              </w:rPr>
            </w:pPr>
          </w:p>
        </w:tc>
        <w:tc>
          <w:tcPr>
            <w:tcW w:w="1085" w:type="dxa"/>
          </w:tcPr>
          <w:p w14:paraId="2FFDE032" w14:textId="77777777" w:rsidR="00F766C1" w:rsidRPr="00F766C1" w:rsidRDefault="00F766C1" w:rsidP="001053AA">
            <w:pPr>
              <w:pStyle w:val="Tabele"/>
              <w:jc w:val="center"/>
              <w:rPr>
                <w:color w:val="auto"/>
              </w:rPr>
            </w:pPr>
            <w:r w:rsidRPr="00F766C1">
              <w:rPr>
                <w:color w:val="auto"/>
              </w:rPr>
              <w:t>WEM</w:t>
            </w:r>
          </w:p>
        </w:tc>
        <w:tc>
          <w:tcPr>
            <w:tcW w:w="1086" w:type="dxa"/>
          </w:tcPr>
          <w:p w14:paraId="398EA9C4" w14:textId="77777777" w:rsidR="00F766C1" w:rsidRPr="00F766C1" w:rsidRDefault="00F766C1" w:rsidP="001053AA">
            <w:pPr>
              <w:pStyle w:val="Tabele"/>
              <w:jc w:val="center"/>
              <w:rPr>
                <w:color w:val="auto"/>
              </w:rPr>
            </w:pPr>
            <w:r w:rsidRPr="00F766C1">
              <w:rPr>
                <w:color w:val="auto"/>
              </w:rPr>
              <w:t>WAM</w:t>
            </w:r>
          </w:p>
        </w:tc>
        <w:tc>
          <w:tcPr>
            <w:tcW w:w="1086" w:type="dxa"/>
          </w:tcPr>
          <w:p w14:paraId="3113A89C" w14:textId="77777777" w:rsidR="00F766C1" w:rsidRPr="00F766C1" w:rsidRDefault="00F766C1" w:rsidP="001053AA">
            <w:pPr>
              <w:pStyle w:val="Tabele"/>
              <w:jc w:val="center"/>
              <w:rPr>
                <w:color w:val="auto"/>
              </w:rPr>
            </w:pPr>
            <w:r w:rsidRPr="00F766C1">
              <w:rPr>
                <w:color w:val="auto"/>
              </w:rPr>
              <w:t>WEM</w:t>
            </w:r>
          </w:p>
        </w:tc>
        <w:tc>
          <w:tcPr>
            <w:tcW w:w="1086" w:type="dxa"/>
          </w:tcPr>
          <w:p w14:paraId="5A382B6F" w14:textId="77777777" w:rsidR="00F766C1" w:rsidRPr="00F766C1" w:rsidRDefault="00F766C1" w:rsidP="001053AA">
            <w:pPr>
              <w:pStyle w:val="Tabele"/>
              <w:jc w:val="center"/>
              <w:rPr>
                <w:color w:val="auto"/>
              </w:rPr>
            </w:pPr>
            <w:r w:rsidRPr="00F766C1">
              <w:rPr>
                <w:color w:val="auto"/>
              </w:rPr>
              <w:t>WAM</w:t>
            </w:r>
          </w:p>
        </w:tc>
      </w:tr>
      <w:tr w:rsidR="00F766C1" w:rsidRPr="00F766C1" w14:paraId="68E72390" w14:textId="77777777" w:rsidTr="00F766C1">
        <w:trPr>
          <w:trHeight w:val="227"/>
        </w:trPr>
        <w:tc>
          <w:tcPr>
            <w:tcW w:w="2547" w:type="dxa"/>
            <w:vAlign w:val="top"/>
          </w:tcPr>
          <w:p w14:paraId="4B6232FF" w14:textId="77777777" w:rsidR="00F766C1" w:rsidRPr="00F766C1" w:rsidRDefault="00F766C1" w:rsidP="001053AA">
            <w:pPr>
              <w:pStyle w:val="Tabele"/>
              <w:rPr>
                <w:color w:val="auto"/>
                <w:szCs w:val="16"/>
              </w:rPr>
            </w:pPr>
            <w:r w:rsidRPr="00F766C1">
              <w:rPr>
                <w:color w:val="auto"/>
                <w:szCs w:val="16"/>
              </w:rPr>
              <w:t>Redukcja emisji GHG z LULUCF</w:t>
            </w:r>
          </w:p>
        </w:tc>
        <w:tc>
          <w:tcPr>
            <w:tcW w:w="1085" w:type="dxa"/>
          </w:tcPr>
          <w:p w14:paraId="114B3D1A" w14:textId="77777777" w:rsidR="00F766C1" w:rsidRPr="00F766C1" w:rsidRDefault="00F766C1" w:rsidP="001053AA">
            <w:pPr>
              <w:jc w:val="right"/>
              <w:rPr>
                <w:sz w:val="16"/>
                <w:szCs w:val="16"/>
              </w:rPr>
            </w:pPr>
            <w:r w:rsidRPr="00F766C1">
              <w:rPr>
                <w:sz w:val="16"/>
                <w:szCs w:val="16"/>
              </w:rPr>
              <w:t>-42,3%</w:t>
            </w:r>
          </w:p>
        </w:tc>
        <w:tc>
          <w:tcPr>
            <w:tcW w:w="1086" w:type="dxa"/>
          </w:tcPr>
          <w:p w14:paraId="0E73C778" w14:textId="77777777" w:rsidR="00F766C1" w:rsidRPr="00F766C1" w:rsidRDefault="00F766C1" w:rsidP="001053AA">
            <w:pPr>
              <w:jc w:val="right"/>
              <w:rPr>
                <w:sz w:val="16"/>
                <w:szCs w:val="16"/>
              </w:rPr>
            </w:pPr>
            <w:r w:rsidRPr="00F766C1">
              <w:rPr>
                <w:sz w:val="16"/>
                <w:szCs w:val="16"/>
              </w:rPr>
              <w:t>-50,4%</w:t>
            </w:r>
          </w:p>
        </w:tc>
        <w:tc>
          <w:tcPr>
            <w:tcW w:w="1086" w:type="dxa"/>
          </w:tcPr>
          <w:p w14:paraId="0AB802D7" w14:textId="77777777" w:rsidR="00F766C1" w:rsidRPr="00F766C1" w:rsidRDefault="00F766C1" w:rsidP="001053AA">
            <w:pPr>
              <w:jc w:val="right"/>
              <w:rPr>
                <w:sz w:val="16"/>
                <w:szCs w:val="16"/>
              </w:rPr>
            </w:pPr>
            <w:r w:rsidRPr="00F766C1">
              <w:rPr>
                <w:sz w:val="16"/>
                <w:szCs w:val="16"/>
              </w:rPr>
              <w:t>-59,2%</w:t>
            </w:r>
          </w:p>
        </w:tc>
        <w:tc>
          <w:tcPr>
            <w:tcW w:w="1086" w:type="dxa"/>
          </w:tcPr>
          <w:p w14:paraId="5051A714" w14:textId="77777777" w:rsidR="00F766C1" w:rsidRPr="00F766C1" w:rsidRDefault="00F766C1" w:rsidP="001053AA">
            <w:pPr>
              <w:jc w:val="right"/>
              <w:rPr>
                <w:sz w:val="16"/>
                <w:szCs w:val="16"/>
              </w:rPr>
            </w:pPr>
            <w:r w:rsidRPr="00F766C1">
              <w:rPr>
                <w:sz w:val="16"/>
                <w:szCs w:val="16"/>
              </w:rPr>
              <w:t>-70,2%</w:t>
            </w:r>
          </w:p>
        </w:tc>
      </w:tr>
      <w:tr w:rsidR="00F766C1" w:rsidRPr="00F766C1" w14:paraId="5121DB3B" w14:textId="77777777" w:rsidTr="00F766C1">
        <w:trPr>
          <w:trHeight w:val="227"/>
        </w:trPr>
        <w:tc>
          <w:tcPr>
            <w:tcW w:w="2547" w:type="dxa"/>
            <w:vAlign w:val="top"/>
          </w:tcPr>
          <w:p w14:paraId="064C43BA" w14:textId="77777777" w:rsidR="00F766C1" w:rsidRPr="00F766C1" w:rsidRDefault="00F766C1" w:rsidP="001053AA">
            <w:pPr>
              <w:pStyle w:val="Tabele"/>
              <w:rPr>
                <w:color w:val="auto"/>
                <w:szCs w:val="16"/>
              </w:rPr>
            </w:pPr>
            <w:r w:rsidRPr="00F766C1">
              <w:rPr>
                <w:color w:val="auto"/>
                <w:szCs w:val="16"/>
              </w:rPr>
              <w:t>Redukcja emisji GHG bez LULUCF</w:t>
            </w:r>
          </w:p>
        </w:tc>
        <w:tc>
          <w:tcPr>
            <w:tcW w:w="1085" w:type="dxa"/>
          </w:tcPr>
          <w:p w14:paraId="36CEE613" w14:textId="77777777" w:rsidR="00F766C1" w:rsidRPr="00F766C1" w:rsidRDefault="00F766C1" w:rsidP="001053AA">
            <w:pPr>
              <w:jc w:val="right"/>
              <w:rPr>
                <w:sz w:val="16"/>
                <w:szCs w:val="16"/>
              </w:rPr>
            </w:pPr>
            <w:r w:rsidRPr="00F766C1">
              <w:rPr>
                <w:sz w:val="16"/>
                <w:szCs w:val="16"/>
              </w:rPr>
              <w:t>-40,6%</w:t>
            </w:r>
          </w:p>
        </w:tc>
        <w:tc>
          <w:tcPr>
            <w:tcW w:w="1086" w:type="dxa"/>
          </w:tcPr>
          <w:p w14:paraId="3A5D46E3" w14:textId="77777777" w:rsidR="00F766C1" w:rsidRPr="00F766C1" w:rsidRDefault="00F766C1" w:rsidP="001053AA">
            <w:pPr>
              <w:jc w:val="right"/>
              <w:rPr>
                <w:sz w:val="16"/>
                <w:szCs w:val="16"/>
              </w:rPr>
            </w:pPr>
            <w:r w:rsidRPr="00F766C1">
              <w:rPr>
                <w:sz w:val="16"/>
                <w:szCs w:val="16"/>
              </w:rPr>
              <w:t>-44,5%</w:t>
            </w:r>
          </w:p>
        </w:tc>
        <w:tc>
          <w:tcPr>
            <w:tcW w:w="1086" w:type="dxa"/>
          </w:tcPr>
          <w:p w14:paraId="27754018" w14:textId="77777777" w:rsidR="00F766C1" w:rsidRPr="00F766C1" w:rsidRDefault="00F766C1" w:rsidP="001053AA">
            <w:pPr>
              <w:jc w:val="right"/>
              <w:rPr>
                <w:sz w:val="16"/>
                <w:szCs w:val="16"/>
              </w:rPr>
            </w:pPr>
            <w:r w:rsidRPr="00F766C1">
              <w:rPr>
                <w:sz w:val="16"/>
                <w:szCs w:val="16"/>
              </w:rPr>
              <w:t>-58,7%</w:t>
            </w:r>
          </w:p>
        </w:tc>
        <w:tc>
          <w:tcPr>
            <w:tcW w:w="1086" w:type="dxa"/>
          </w:tcPr>
          <w:p w14:paraId="58289316" w14:textId="77777777" w:rsidR="00F766C1" w:rsidRPr="00F766C1" w:rsidRDefault="00F766C1" w:rsidP="001053AA">
            <w:pPr>
              <w:jc w:val="right"/>
              <w:rPr>
                <w:sz w:val="16"/>
                <w:szCs w:val="16"/>
              </w:rPr>
            </w:pPr>
            <w:r w:rsidRPr="00F766C1">
              <w:rPr>
                <w:sz w:val="16"/>
                <w:szCs w:val="16"/>
              </w:rPr>
              <w:t>-65,7%</w:t>
            </w:r>
          </w:p>
        </w:tc>
      </w:tr>
    </w:tbl>
    <w:p w14:paraId="1AE44778" w14:textId="77777777" w:rsidR="005C4144" w:rsidRDefault="005C4144" w:rsidP="005C4144">
      <w:pPr>
        <w:pStyle w:val="ardo"/>
      </w:pPr>
      <w:r>
        <w:t>Źródło: KOBiZE</w:t>
      </w:r>
    </w:p>
    <w:p w14:paraId="331A1BE7" w14:textId="77777777" w:rsidR="00C50C8E" w:rsidRPr="0085601A" w:rsidRDefault="00C50C8E" w:rsidP="00C50C8E">
      <w:pPr>
        <w:pStyle w:val="Nagwek1"/>
        <w:numPr>
          <w:ilvl w:val="0"/>
          <w:numId w:val="0"/>
        </w:numPr>
        <w:ind w:left="432" w:hanging="432"/>
      </w:pPr>
      <w:bookmarkStart w:id="741" w:name="_Toc159598368"/>
      <w:bookmarkStart w:id="742" w:name="_Toc175571569"/>
      <w:bookmarkStart w:id="743" w:name="_Toc178932006"/>
      <w:bookmarkStart w:id="744" w:name="_Toc158373774"/>
      <w:bookmarkStart w:id="745" w:name="_Toc174710941"/>
      <w:bookmarkEnd w:id="5"/>
      <w:r w:rsidRPr="0085601A">
        <w:t>Wykaz regulacji UE (i nazwy zwyczajowe)</w:t>
      </w:r>
      <w:bookmarkEnd w:id="741"/>
      <w:bookmarkEnd w:id="742"/>
      <w:bookmarkEnd w:id="743"/>
    </w:p>
    <w:p w14:paraId="0BAD44F6" w14:textId="77777777" w:rsidR="00C50C8E" w:rsidRPr="0085601A" w:rsidRDefault="00C50C8E" w:rsidP="00C50C8E">
      <w:r w:rsidRPr="0085601A">
        <w:rPr>
          <w:b/>
          <w:bCs/>
        </w:rPr>
        <w:t>dyrektywa 94/62/WE</w:t>
      </w:r>
      <w:r w:rsidRPr="0085601A">
        <w:t xml:space="preserve"> w sprawie opakowań i odpadów opakowaniowych – dyrektywa 94/62/WE PE i Rady z dnia 20 grudnia 1994 r. w sprawie opakowań i odpadów opakowaniowych, </w:t>
      </w:r>
      <w:hyperlink r:id="rId38" w:history="1">
        <w:r w:rsidRPr="0085601A">
          <w:rPr>
            <w:rStyle w:val="Hipercze"/>
          </w:rPr>
          <w:t>link</w:t>
        </w:r>
      </w:hyperlink>
    </w:p>
    <w:p w14:paraId="113B5541" w14:textId="77777777" w:rsidR="00C50C8E" w:rsidRDefault="00C50C8E" w:rsidP="00C50C8E">
      <w:r w:rsidRPr="0085601A">
        <w:rPr>
          <w:b/>
          <w:bCs/>
        </w:rPr>
        <w:t>dyrektywa 1999/31/WE</w:t>
      </w:r>
      <w:r w:rsidRPr="0085601A">
        <w:t xml:space="preserve"> w sprawie składowania odpadów – dyrektywa 1999/31/WE Rady z dnia 26 kwietnia 1999 r. w sprawie składowania</w:t>
      </w:r>
      <w:r>
        <w:t xml:space="preserve"> odpadów, </w:t>
      </w:r>
      <w:hyperlink r:id="rId39" w:history="1">
        <w:r w:rsidRPr="003A6111">
          <w:rPr>
            <w:rStyle w:val="Hipercze"/>
          </w:rPr>
          <w:t>link</w:t>
        </w:r>
      </w:hyperlink>
      <w:r>
        <w:t xml:space="preserve"> </w:t>
      </w:r>
    </w:p>
    <w:p w14:paraId="2C4267D2" w14:textId="77777777" w:rsidR="00C50C8E" w:rsidRPr="00282168" w:rsidRDefault="00C50C8E" w:rsidP="00C50C8E">
      <w:r w:rsidRPr="00A87EED">
        <w:rPr>
          <w:b/>
          <w:bCs/>
        </w:rPr>
        <w:t>dyrektywa 2000/53/WE</w:t>
      </w:r>
      <w:r>
        <w:t xml:space="preserve"> w sprawie pojazdów wycofanych z eksploatacji – dyr</w:t>
      </w:r>
      <w:r w:rsidRPr="003A6111">
        <w:t xml:space="preserve">ektywa </w:t>
      </w:r>
      <w:r>
        <w:t xml:space="preserve">2000/53/WE PE i Rady z dnia 18 września 2000 r. w sprawie pojazdów wycofanych z eksploatacji, </w:t>
      </w:r>
      <w:hyperlink r:id="rId40" w:history="1">
        <w:r w:rsidRPr="00282168">
          <w:rPr>
            <w:rStyle w:val="Hipercze"/>
          </w:rPr>
          <w:t>link</w:t>
        </w:r>
      </w:hyperlink>
    </w:p>
    <w:p w14:paraId="0A95A887" w14:textId="77777777" w:rsidR="00C50C8E" w:rsidRDefault="00C50C8E" w:rsidP="00C50C8E">
      <w:r w:rsidRPr="007D7C94">
        <w:rPr>
          <w:b/>
          <w:bCs/>
        </w:rPr>
        <w:t>ramowa dyrektywa wodna</w:t>
      </w:r>
      <w:r>
        <w:t xml:space="preserve"> – dyrektywa 2000/60/WE PE i Rady z dnia 23 października 2000 r. </w:t>
      </w:r>
      <w:r w:rsidRPr="006E2A5E">
        <w:t>ustanawiająca ramy wspólnotowego działania w dziedzinie polityki wodnej</w:t>
      </w:r>
      <w:r>
        <w:t xml:space="preserve">, </w:t>
      </w:r>
      <w:hyperlink r:id="rId41" w:history="1">
        <w:r w:rsidRPr="007D7C94">
          <w:rPr>
            <w:rStyle w:val="Hipercze"/>
          </w:rPr>
          <w:t>link</w:t>
        </w:r>
      </w:hyperlink>
    </w:p>
    <w:p w14:paraId="2A6EF03A" w14:textId="6E30DC34" w:rsidR="00C50C8E" w:rsidRDefault="00C50C8E" w:rsidP="00C50C8E">
      <w:pPr>
        <w:rPr>
          <w:rStyle w:val="Hipercze"/>
        </w:rPr>
      </w:pPr>
      <w:r w:rsidRPr="00A87EED">
        <w:rPr>
          <w:b/>
          <w:bCs/>
        </w:rPr>
        <w:t>dyrektywa 2006/66/UE</w:t>
      </w:r>
      <w:r>
        <w:t xml:space="preserve"> w sprawie baterii i akumulatorów oraz zużytych baterii – dyrektywa </w:t>
      </w:r>
      <w:r w:rsidRPr="003A6111">
        <w:t xml:space="preserve">2006/66/UE </w:t>
      </w:r>
      <w:r>
        <w:t xml:space="preserve">PE i Rady </w:t>
      </w:r>
      <w:r w:rsidRPr="003A6111">
        <w:t>z dnia 6 września 2006 r. w sprawie baterii i akumulatorów oraz zużytych baterii i akumulatorów oraz uchylająca dyrektywę 91/157/EWG</w:t>
      </w:r>
      <w:r>
        <w:t xml:space="preserve">, częściowo straci moc z dniem 18 sierpnia 2025 r. w związku z obowiązywaniem </w:t>
      </w:r>
      <w:r w:rsidRPr="000B5801">
        <w:t>rozporządzeni</w:t>
      </w:r>
      <w:r>
        <w:t xml:space="preserve">a </w:t>
      </w:r>
      <w:r w:rsidRPr="000B5801">
        <w:t xml:space="preserve"> </w:t>
      </w:r>
      <w:r>
        <w:t xml:space="preserve">2023/1542 </w:t>
      </w:r>
      <w:r w:rsidRPr="003A6111">
        <w:t xml:space="preserve"> </w:t>
      </w:r>
      <w:r>
        <w:t xml:space="preserve">PE i Rady (UE) </w:t>
      </w:r>
      <w:r w:rsidRPr="003A6111">
        <w:t>z dnia 12 lipca 2023 r. w sprawie baterii i zużytych baterii, zmieniające dyrektywę 2008/98/WE i rozporządzenie (UE) 2019/1020 oraz uchylające dyrektywę 2006/66/WE</w:t>
      </w:r>
      <w:r>
        <w:t xml:space="preserve">, </w:t>
      </w:r>
      <w:hyperlink r:id="rId42" w:history="1">
        <w:r w:rsidRPr="003A6111">
          <w:rPr>
            <w:rStyle w:val="Hipercze"/>
          </w:rPr>
          <w:t>link</w:t>
        </w:r>
      </w:hyperlink>
    </w:p>
    <w:p w14:paraId="7D02A8D9" w14:textId="2815C031" w:rsidR="00C50C8E" w:rsidRDefault="00C50C8E" w:rsidP="00C50C8E">
      <w:r w:rsidRPr="006A7033">
        <w:rPr>
          <w:b/>
          <w:bCs/>
        </w:rPr>
        <w:t>dyrektywa odpadowa</w:t>
      </w:r>
      <w:r>
        <w:rPr>
          <w:b/>
          <w:bCs/>
        </w:rPr>
        <w:t>, RDW</w:t>
      </w:r>
      <w:r>
        <w:t xml:space="preserve"> – dyrektywa PE i Rady (UE) 2008/98/WE z dnia 19 listopada 2008 r. w sprawie odpadów oraz uchylającą niektóre dyrektywy,</w:t>
      </w:r>
      <w:r w:rsidRPr="00917DCD">
        <w:t xml:space="preserve"> </w:t>
      </w:r>
      <w:hyperlink r:id="rId43" w:history="1">
        <w:r w:rsidRPr="00DA6E66">
          <w:rPr>
            <w:rStyle w:val="Hipercze"/>
          </w:rPr>
          <w:t>link</w:t>
        </w:r>
      </w:hyperlink>
    </w:p>
    <w:p w14:paraId="6A148D7B" w14:textId="77777777" w:rsidR="00C50C8E" w:rsidRPr="00A64AE3" w:rsidRDefault="00C50C8E" w:rsidP="00C50C8E">
      <w:r w:rsidRPr="00752614">
        <w:rPr>
          <w:b/>
          <w:bCs/>
        </w:rPr>
        <w:t>dyrektywa dotycząca ekoprojektu</w:t>
      </w:r>
      <w:r>
        <w:t xml:space="preserve"> – dyrektywa PE i Rady (UE) 2009/125/WE z dnia 21 października 2009 r. ustanawiająca ogólne zasady ustalania wymogów dotyczących ekoprojektu dla produktów związanych z energią</w:t>
      </w:r>
    </w:p>
    <w:p w14:paraId="3184A33E" w14:textId="77777777" w:rsidR="00C50C8E" w:rsidRDefault="00C50C8E" w:rsidP="00C50C8E">
      <w:r w:rsidRPr="006A7033">
        <w:rPr>
          <w:b/>
          <w:bCs/>
        </w:rPr>
        <w:t>dyrektywa WEEE</w:t>
      </w:r>
      <w:r>
        <w:t xml:space="preserve"> – dyrektywa PE i Rady (UE) 2012/19/UE z dnia 4 lipca 2012 r. w sprawie zużytego sprzętu elektrycznego i elektronicznego, </w:t>
      </w:r>
      <w:hyperlink r:id="rId44" w:history="1">
        <w:r w:rsidRPr="006A7033">
          <w:rPr>
            <w:rStyle w:val="Hipercze"/>
          </w:rPr>
          <w:t>link</w:t>
        </w:r>
      </w:hyperlink>
    </w:p>
    <w:p w14:paraId="48774928" w14:textId="77777777" w:rsidR="00C50C8E" w:rsidRPr="00246AF5" w:rsidRDefault="00C50C8E" w:rsidP="00C50C8E">
      <w:r w:rsidRPr="00212281">
        <w:rPr>
          <w:b/>
          <w:bCs/>
        </w:rPr>
        <w:t>dyrektywa NEC</w:t>
      </w:r>
      <w:r>
        <w:t xml:space="preserve"> – dyrektywa PE i Rady (UE) 2016/2284 z dnia 14 grudnia 2016 r. w sprawie redukcji krajowych emisji niektórych rodzajów zanieczyszczeń atmosferycznych, zmiany dyrektywy 2003/35/WE o</w:t>
      </w:r>
      <w:r w:rsidRPr="00246AF5">
        <w:t xml:space="preserve">raz uchylenia dyrektywy 2001/81/WE, </w:t>
      </w:r>
      <w:hyperlink r:id="rId45" w:history="1">
        <w:r w:rsidRPr="00F14F6A">
          <w:rPr>
            <w:rStyle w:val="Hipercze"/>
          </w:rPr>
          <w:t>link</w:t>
        </w:r>
      </w:hyperlink>
    </w:p>
    <w:p w14:paraId="288B6E77" w14:textId="77777777" w:rsidR="00C50C8E" w:rsidRPr="00246AF5" w:rsidRDefault="00C50C8E" w:rsidP="00C50C8E">
      <w:r w:rsidRPr="00246AF5">
        <w:rPr>
          <w:b/>
          <w:bCs/>
        </w:rPr>
        <w:t>dyrektywa RED II</w:t>
      </w:r>
      <w:r w:rsidRPr="00246AF5">
        <w:t xml:space="preserve"> – dyrektywa PE i Rady (UE) 2018/2001 z dnia 11 grudnia 2018 r. w sprawie promowania stosowania energii ze źródeł odnawialnych, </w:t>
      </w:r>
      <w:hyperlink r:id="rId46" w:history="1">
        <w:r w:rsidRPr="00246AF5">
          <w:rPr>
            <w:rStyle w:val="Hipercze"/>
            <w:color w:val="auto"/>
          </w:rPr>
          <w:t>link</w:t>
        </w:r>
      </w:hyperlink>
    </w:p>
    <w:p w14:paraId="08198B26" w14:textId="77777777" w:rsidR="00C50C8E" w:rsidRDefault="00C50C8E" w:rsidP="00C50C8E">
      <w:r w:rsidRPr="00960D12">
        <w:rPr>
          <w:b/>
          <w:bCs/>
        </w:rPr>
        <w:t>dyrektywa rynkowa</w:t>
      </w:r>
      <w:r>
        <w:t xml:space="preserve"> – dyrektywa PE i Rady (UE) 2019/944 z dnia 5 czerwca 2019 r. </w:t>
      </w:r>
      <w:bookmarkStart w:id="746" w:name="_Hlk159087356"/>
      <w:r>
        <w:t xml:space="preserve">w sprawie wspólnych zasad rynku wewnętrznego energii elektrycznej </w:t>
      </w:r>
      <w:bookmarkEnd w:id="746"/>
      <w:r>
        <w:t xml:space="preserve">oraz zmieniającą dyrektywę 2012/27/UE, </w:t>
      </w:r>
      <w:hyperlink r:id="rId47" w:history="1">
        <w:r w:rsidRPr="00960D12">
          <w:rPr>
            <w:rStyle w:val="Hipercze"/>
          </w:rPr>
          <w:t>link</w:t>
        </w:r>
      </w:hyperlink>
    </w:p>
    <w:p w14:paraId="56FBE1F5" w14:textId="77777777" w:rsidR="00C50C8E" w:rsidRDefault="00C50C8E" w:rsidP="00C50C8E">
      <w:pPr>
        <w:rPr>
          <w:b/>
          <w:bCs/>
        </w:rPr>
      </w:pPr>
      <w:r w:rsidRPr="007D7C94">
        <w:rPr>
          <w:b/>
          <w:bCs/>
        </w:rPr>
        <w:t>dyrektywa CVD</w:t>
      </w:r>
      <w:r>
        <w:t xml:space="preserve"> – dyrektywa PE i Rady (UE) 2019/1161 z dnia 20 czerwca 2019 r. zmieniająca dyrektywę 2009/33/WE w sprawie promowania ekologicznie czystych i energooszczędnych pojazdów transportu drogowego, </w:t>
      </w:r>
      <w:hyperlink r:id="rId48" w:history="1">
        <w:r w:rsidRPr="007D7C94">
          <w:rPr>
            <w:rStyle w:val="Hipercze"/>
          </w:rPr>
          <w:t>link</w:t>
        </w:r>
      </w:hyperlink>
    </w:p>
    <w:p w14:paraId="181853D7" w14:textId="77777777" w:rsidR="00C50C8E" w:rsidRDefault="00C50C8E" w:rsidP="00C50C8E">
      <w:r w:rsidRPr="00212281">
        <w:rPr>
          <w:b/>
          <w:bCs/>
        </w:rPr>
        <w:t>dyrektywa EU ETS</w:t>
      </w:r>
      <w:r>
        <w:t xml:space="preserve"> – dyrektywa PE i Rady (UE) 2023/959 </w:t>
      </w:r>
      <w:r w:rsidRPr="00246140">
        <w:t>z dnia 10 maja 2023 r. zmieniająca dyrektywę 2003/87/WE ustanawiającą system handlu przydziałami emisji gazów cieplarnianych w Unii oraz decyzję (UE) 2015/1814 w sprawie ustanowienia i funkcjonowania rezerwy stabilności rynkowej dla unijnego systemu handlu uprawnieniami do emisji gazów cieplarnianych</w:t>
      </w:r>
      <w:r>
        <w:t xml:space="preserve">, </w:t>
      </w:r>
      <w:hyperlink r:id="rId49" w:history="1">
        <w:r w:rsidRPr="00136584">
          <w:rPr>
            <w:rStyle w:val="Hipercze"/>
          </w:rPr>
          <w:t>link</w:t>
        </w:r>
      </w:hyperlink>
    </w:p>
    <w:p w14:paraId="78551ECB" w14:textId="77777777" w:rsidR="00C50C8E" w:rsidRDefault="00C50C8E" w:rsidP="00C50C8E">
      <w:pPr>
        <w:rPr>
          <w:rStyle w:val="Hipercze"/>
        </w:rPr>
      </w:pPr>
      <w:r w:rsidRPr="00817D26">
        <w:rPr>
          <w:b/>
          <w:bCs/>
        </w:rPr>
        <w:t>dyrektywa EED</w:t>
      </w:r>
      <w:r>
        <w:t xml:space="preserve"> – dyrektywa PE i Rady (UE) 2023/1791 dnia 13 września 2023 r. w sprawie efektywności energetycznej oraz zmieniająca rozporządzenie (UE) 2023/955, </w:t>
      </w:r>
      <w:hyperlink r:id="rId50" w:history="1">
        <w:r w:rsidRPr="00817D26">
          <w:rPr>
            <w:rStyle w:val="Hipercze"/>
          </w:rPr>
          <w:t>link</w:t>
        </w:r>
      </w:hyperlink>
    </w:p>
    <w:p w14:paraId="748B3AB8" w14:textId="77777777" w:rsidR="00C50C8E" w:rsidRDefault="00C50C8E" w:rsidP="00C50C8E">
      <w:pPr>
        <w:rPr>
          <w:rStyle w:val="Hipercze"/>
        </w:rPr>
      </w:pPr>
      <w:r w:rsidRPr="00212281">
        <w:rPr>
          <w:b/>
          <w:bCs/>
        </w:rPr>
        <w:t>dyrektywa RED III</w:t>
      </w:r>
      <w:r>
        <w:t xml:space="preserve"> – dyrektywa PE i Rady (UE) 2023/2413 z dnia 18 października 2023 r. zmieniająca dyrektywę (UE) 2018/2001, rozporządzenie (UE) 2018/1999 i dyrektywę 98/70/WE w odniesieniu do promowania energii ze źródeł odnawialnych oraz uchylająca dyrektywę Rady (UE) 2015/652, </w:t>
      </w:r>
      <w:hyperlink r:id="rId51" w:history="1">
        <w:r w:rsidRPr="00246140">
          <w:rPr>
            <w:rStyle w:val="Hipercze"/>
          </w:rPr>
          <w:t>link</w:t>
        </w:r>
      </w:hyperlink>
    </w:p>
    <w:p w14:paraId="1C58911E" w14:textId="77777777" w:rsidR="00C50C8E" w:rsidRPr="006B0ECE" w:rsidRDefault="00C50C8E" w:rsidP="00C50C8E">
      <w:pPr>
        <w:rPr>
          <w:rStyle w:val="Hipercze"/>
          <w:color w:val="auto"/>
          <w:u w:val="none"/>
        </w:rPr>
      </w:pPr>
      <w:r w:rsidRPr="00473F79">
        <w:rPr>
          <w:rStyle w:val="Hipercze"/>
          <w:b/>
          <w:bCs/>
          <w:color w:val="auto"/>
          <w:u w:val="none"/>
        </w:rPr>
        <w:t>dyrektywa budynkowa, EPBD</w:t>
      </w:r>
      <w:r w:rsidRPr="00473F79">
        <w:rPr>
          <w:rStyle w:val="Hipercze"/>
          <w:color w:val="auto"/>
          <w:u w:val="none"/>
        </w:rPr>
        <w:t xml:space="preserve"> – </w:t>
      </w:r>
      <w:r w:rsidRPr="00473F79">
        <w:t>dyrektywa PE i Rady (UE) 2024/1275 z dnia 24 kwietnia 2024 r. w sprawie charakterystyki energetycznej</w:t>
      </w:r>
      <w:r>
        <w:t xml:space="preserve"> budynków, </w:t>
      </w:r>
      <w:hyperlink r:id="rId52" w:history="1">
        <w:r w:rsidRPr="008D6531">
          <w:rPr>
            <w:rStyle w:val="Hipercze"/>
          </w:rPr>
          <w:t>link</w:t>
        </w:r>
      </w:hyperlink>
      <w:r>
        <w:t xml:space="preserve"> </w:t>
      </w:r>
    </w:p>
    <w:p w14:paraId="0CC3F183" w14:textId="77777777" w:rsidR="00C50C8E" w:rsidRPr="00A64AE3" w:rsidRDefault="00C50C8E" w:rsidP="00C50C8E">
      <w:pPr>
        <w:spacing w:before="480"/>
      </w:pPr>
      <w:r w:rsidRPr="00752614">
        <w:rPr>
          <w:b/>
          <w:bCs/>
        </w:rPr>
        <w:t>rozporządzenie dot</w:t>
      </w:r>
      <w:r>
        <w:rPr>
          <w:b/>
          <w:bCs/>
        </w:rPr>
        <w:t>yczące</w:t>
      </w:r>
      <w:r w:rsidRPr="00752614">
        <w:rPr>
          <w:b/>
          <w:bCs/>
        </w:rPr>
        <w:t xml:space="preserve"> etykietowania</w:t>
      </w:r>
      <w:r>
        <w:t xml:space="preserve"> – </w:t>
      </w:r>
      <w:r w:rsidRPr="00A64AE3">
        <w:t>rozporządzenie PE i Rady (UE) 2017/1369 z dnia 4 lipca 2017</w:t>
      </w:r>
      <w:r>
        <w:t> </w:t>
      </w:r>
      <w:r w:rsidRPr="00A64AE3">
        <w:t>r. ustanawiające ramy etykietowania energetycznego i uchylające dyrektywę 2010/30/UE</w:t>
      </w:r>
    </w:p>
    <w:p w14:paraId="5414D840" w14:textId="77777777" w:rsidR="00C50C8E" w:rsidRDefault="00C50C8E" w:rsidP="00C50C8E">
      <w:pPr>
        <w:rPr>
          <w:rStyle w:val="Hipercze"/>
        </w:rPr>
      </w:pPr>
      <w:r w:rsidRPr="00A2100A">
        <w:rPr>
          <w:b/>
          <w:bCs/>
        </w:rPr>
        <w:t>rozporządzenie LULUCF</w:t>
      </w:r>
      <w:r>
        <w:t xml:space="preserve"> – rozporządzenie PE i Rady (UE) 2018/841 z dnia 30 maja 2018 r. w sprawie włączenia emisji i pochłaniania gazów cieplarnianych w wyniku działalności związanej z użytkowaniem gruntów, zmianą użytkowania gruntów i leśnictwem do ram polityki klimatyczno-energetycznej do roku 2030 i zmieniające rozporządzenie (UE) nr 525/2013 oraz decyzję nr 529/2013/UE, </w:t>
      </w:r>
      <w:hyperlink r:id="rId53" w:history="1">
        <w:r w:rsidRPr="006E6AC8">
          <w:rPr>
            <w:rStyle w:val="Hipercze"/>
          </w:rPr>
          <w:t>link</w:t>
        </w:r>
      </w:hyperlink>
    </w:p>
    <w:p w14:paraId="3EB8E8CA" w14:textId="77777777" w:rsidR="00C50C8E" w:rsidRDefault="00C50C8E" w:rsidP="00C50C8E">
      <w:pPr>
        <w:rPr>
          <w:b/>
          <w:bCs/>
        </w:rPr>
      </w:pPr>
      <w:r>
        <w:rPr>
          <w:b/>
          <w:bCs/>
        </w:rPr>
        <w:t xml:space="preserve">rozporządzenie governance </w:t>
      </w:r>
      <w:r w:rsidRPr="005A55CD">
        <w:t xml:space="preserve">– </w:t>
      </w:r>
      <w:r>
        <w:t>r</w:t>
      </w:r>
      <w:r w:rsidRPr="005A55CD">
        <w:t xml:space="preserve">ozporządzenie </w:t>
      </w:r>
      <w:r>
        <w:t>PE</w:t>
      </w:r>
      <w:r w:rsidRPr="005A55CD">
        <w:t xml:space="preserve"> i Rady (UE) 2018/1999 z dnia 11 grudnia 2018 r. w</w:t>
      </w:r>
      <w:r>
        <w:t> </w:t>
      </w:r>
      <w:r w:rsidRPr="005A55CD">
        <w:t xml:space="preserve">sprawie zarządzania unią energetyczną i działaniami w dziedzinie klimatu, zmiany rozporządzeń </w:t>
      </w:r>
      <w:r>
        <w:t>PE i</w:t>
      </w:r>
      <w:r w:rsidRPr="005A55CD">
        <w:t xml:space="preserve"> Rady (WE) nr 663/2009 i (WE) nr 715/2009, dyrektyw </w:t>
      </w:r>
      <w:r>
        <w:t>PE i</w:t>
      </w:r>
      <w:r w:rsidRPr="005A55CD">
        <w:t xml:space="preserve"> Rady 94/22/WE, 98/70/WE, 2009/31/WE, 2009/73/WE, 2010/31/UE, 2012/27/UE i</w:t>
      </w:r>
      <w:r>
        <w:t> </w:t>
      </w:r>
      <w:r w:rsidRPr="005A55CD">
        <w:t xml:space="preserve">2013/30/UE, dyrektyw Rady 2009/119/WE i (EU) 2015/652 oraz uchylenia rozporządzenia </w:t>
      </w:r>
      <w:r>
        <w:t>PE i</w:t>
      </w:r>
      <w:r w:rsidRPr="005A55CD">
        <w:t xml:space="preserve"> Rady (UE) nr 525/2013</w:t>
      </w:r>
      <w:r>
        <w:t xml:space="preserve">, </w:t>
      </w:r>
      <w:hyperlink r:id="rId54" w:history="1">
        <w:r w:rsidRPr="005A55CD">
          <w:rPr>
            <w:rStyle w:val="Hipercze"/>
          </w:rPr>
          <w:t>link</w:t>
        </w:r>
      </w:hyperlink>
    </w:p>
    <w:p w14:paraId="56C7698B" w14:textId="77777777" w:rsidR="00C50C8E" w:rsidRDefault="00C50C8E" w:rsidP="00C50C8E">
      <w:r w:rsidRPr="004B160D">
        <w:rPr>
          <w:b/>
          <w:bCs/>
        </w:rPr>
        <w:t>Europejskie prawo o klimacie</w:t>
      </w:r>
      <w:r>
        <w:t xml:space="preserve"> – rozporządzenie PE i Rady (UE) 2021/1119 z dnia 30 czerwca 2021 r. w sprawie ustanowienia ram na potrzeby osiągnięcia neutralności klimatycznej i zmiany rozporządzeń (WE) nr 401/2009 i (UE) 2018/1999, link </w:t>
      </w:r>
    </w:p>
    <w:p w14:paraId="3B28E35F" w14:textId="77777777" w:rsidR="00C50C8E" w:rsidRDefault="00C50C8E" w:rsidP="00C50C8E">
      <w:r w:rsidRPr="00A2100A">
        <w:rPr>
          <w:b/>
          <w:bCs/>
        </w:rPr>
        <w:t>rozporządzenie LULUCF</w:t>
      </w:r>
      <w:r>
        <w:t xml:space="preserve"> </w:t>
      </w:r>
      <w:r w:rsidRPr="00CA5D28">
        <w:rPr>
          <w:b/>
          <w:bCs/>
        </w:rPr>
        <w:t xml:space="preserve">II </w:t>
      </w:r>
      <w:r>
        <w:t xml:space="preserve">– rozporządzenie PE i Rady (UE) 2023/839 z dnia 19 kwietnia 2023 r. w sprawie zmiany rozporządzenia (UE) 2018/841 w odniesieniu do zakresu stosowania, uproszczenia przepisów dotyczących sprawozdawczości i zgodności oraz określenia celów państw członkowskich na 2030 r., a także zmiany rozporządzenia (UE) 2018/1999 w odniesieniu do poprawy monitorowania, sprawozdawczości, śledzenia postępów i przeglądu, </w:t>
      </w:r>
      <w:hyperlink r:id="rId55" w:history="1">
        <w:r w:rsidRPr="00A2100A">
          <w:rPr>
            <w:rStyle w:val="Hipercze"/>
          </w:rPr>
          <w:t>link</w:t>
        </w:r>
      </w:hyperlink>
    </w:p>
    <w:p w14:paraId="2AA7803D" w14:textId="77777777" w:rsidR="00C50C8E" w:rsidRDefault="00C50C8E" w:rsidP="00C50C8E">
      <w:pPr>
        <w:rPr>
          <w:rStyle w:val="Hipercze"/>
        </w:rPr>
      </w:pPr>
      <w:r w:rsidRPr="00212281">
        <w:rPr>
          <w:b/>
          <w:bCs/>
        </w:rPr>
        <w:t>rozporządzenie ESR – wspólny wysiłek redukcyjny</w:t>
      </w:r>
      <w:r>
        <w:t xml:space="preserve"> – rozporządzenie PE i Rady (UE) 2023/857 z dnia 19 kwietnia 2023 r. zmieniające rozporządzenie (UE) 2018/842 w sprawie wiążących rocznych redukcji emisji gazów cieplarnianych przez państwa członkowskie od 2021 r. do 2030 r. przyczyniających się do działań na rzecz klimatu w celu wywiązania się z zobowiązań wynikających z porozumienia paryskiego oraz zmieniające rozporządzenie (UE) 2018/1999, </w:t>
      </w:r>
      <w:hyperlink r:id="rId56" w:history="1">
        <w:r w:rsidRPr="00D84AAA">
          <w:rPr>
            <w:rStyle w:val="Hipercze"/>
          </w:rPr>
          <w:t>link</w:t>
        </w:r>
      </w:hyperlink>
    </w:p>
    <w:p w14:paraId="76EF7DFF" w14:textId="77777777" w:rsidR="00C50C8E" w:rsidRDefault="00C50C8E" w:rsidP="00C50C8E">
      <w:pPr>
        <w:rPr>
          <w:rStyle w:val="Hipercze"/>
        </w:rPr>
      </w:pPr>
      <w:r w:rsidRPr="00FF5DB1">
        <w:rPr>
          <w:b/>
          <w:bCs/>
        </w:rPr>
        <w:t>rozporządzenie AFIR</w:t>
      </w:r>
      <w:r>
        <w:t xml:space="preserve"> – r</w:t>
      </w:r>
      <w:r w:rsidRPr="00FF5DB1">
        <w:t xml:space="preserve">ozporządzenie </w:t>
      </w:r>
      <w:r>
        <w:t>PE i Rady (UE)</w:t>
      </w:r>
      <w:r w:rsidRPr="00FF5DB1">
        <w:t xml:space="preserve"> 2023/1804 z dnia 13 września 2023 r. w sprawie rozwoju infrastruktury paliw alternatywnych i uchylenia dyrektywy 2014/94/UE</w:t>
      </w:r>
      <w:r>
        <w:t xml:space="preserve">, </w:t>
      </w:r>
      <w:hyperlink r:id="rId57" w:history="1">
        <w:r w:rsidRPr="00FF5DB1">
          <w:rPr>
            <w:rStyle w:val="Hipercze"/>
          </w:rPr>
          <w:t>link</w:t>
        </w:r>
      </w:hyperlink>
    </w:p>
    <w:p w14:paraId="5CC197AC" w14:textId="77777777" w:rsidR="00C50C8E" w:rsidRDefault="00C50C8E" w:rsidP="00C50C8E">
      <w:r w:rsidRPr="003A6111">
        <w:rPr>
          <w:b/>
          <w:bCs/>
        </w:rPr>
        <w:t xml:space="preserve">rozporządzenie </w:t>
      </w:r>
      <w:r w:rsidRPr="008733FF">
        <w:rPr>
          <w:b/>
          <w:bCs/>
        </w:rPr>
        <w:t>w sprawie baterii i zużytych baterii</w:t>
      </w:r>
      <w:r>
        <w:t xml:space="preserve"> – rozporządzenie 2023/1542 PE i Rady (UE) </w:t>
      </w:r>
      <w:r w:rsidRPr="003A6111">
        <w:t>z dnia 12 lipca 2023 r. w sprawie baterii i zużytych baterii, zmieniające dyrektywę 2008/98/WE i rozporządzenie (UE) 2019/1020 oraz uchylające dyrektywę 2006/66/WE (Tekst mający znaczenie dla EOG)</w:t>
      </w:r>
      <w:r>
        <w:t xml:space="preserve">, </w:t>
      </w:r>
      <w:hyperlink r:id="rId58" w:history="1">
        <w:r w:rsidRPr="003A6111">
          <w:rPr>
            <w:rStyle w:val="Hipercze"/>
          </w:rPr>
          <w:t>link</w:t>
        </w:r>
      </w:hyperlink>
    </w:p>
    <w:p w14:paraId="09E47B07" w14:textId="77777777" w:rsidR="00C50C8E" w:rsidRDefault="00C50C8E" w:rsidP="00C50C8E">
      <w:pPr>
        <w:rPr>
          <w:rStyle w:val="Hipercze"/>
          <w:rFonts w:cs="Calibri"/>
          <w:kern w:val="0"/>
          <w:szCs w:val="20"/>
          <w14:ligatures w14:val="none"/>
        </w:rPr>
      </w:pPr>
      <w:r>
        <w:rPr>
          <w:rFonts w:cs="Calibri"/>
          <w:b/>
          <w:bCs/>
          <w:kern w:val="0"/>
          <w:szCs w:val="20"/>
          <w14:ligatures w14:val="none"/>
        </w:rPr>
        <w:t xml:space="preserve">rozporządzenie </w:t>
      </w:r>
      <w:r w:rsidRPr="000A6EB6">
        <w:rPr>
          <w:rFonts w:cs="Calibri"/>
          <w:b/>
          <w:bCs/>
          <w:kern w:val="0"/>
          <w:szCs w:val="20"/>
          <w14:ligatures w14:val="none"/>
        </w:rPr>
        <w:t>ReFuelEU Aviation</w:t>
      </w:r>
      <w:r w:rsidRPr="009D61DE">
        <w:rPr>
          <w:rFonts w:cs="Calibri"/>
          <w:kern w:val="0"/>
          <w:szCs w:val="20"/>
          <w14:ligatures w14:val="none"/>
        </w:rPr>
        <w:t xml:space="preserve"> </w:t>
      </w:r>
      <w:r>
        <w:rPr>
          <w:rFonts w:cs="Calibri"/>
          <w:kern w:val="0"/>
          <w:szCs w:val="20"/>
          <w14:ligatures w14:val="none"/>
        </w:rPr>
        <w:t xml:space="preserve">– </w:t>
      </w:r>
      <w:r w:rsidRPr="009D61DE">
        <w:rPr>
          <w:rFonts w:cs="Calibri"/>
          <w:kern w:val="0"/>
          <w:szCs w:val="20"/>
          <w14:ligatures w14:val="none"/>
        </w:rPr>
        <w:t>rozporządzeni</w:t>
      </w:r>
      <w:r>
        <w:rPr>
          <w:rFonts w:cs="Calibri"/>
          <w:kern w:val="0"/>
          <w:szCs w:val="20"/>
          <w14:ligatures w14:val="none"/>
        </w:rPr>
        <w:t>e</w:t>
      </w:r>
      <w:r w:rsidRPr="009D61DE">
        <w:rPr>
          <w:rFonts w:cs="Calibri"/>
          <w:kern w:val="0"/>
          <w:szCs w:val="20"/>
          <w14:ligatures w14:val="none"/>
        </w:rPr>
        <w:t xml:space="preserve"> </w:t>
      </w:r>
      <w:r>
        <w:rPr>
          <w:rFonts w:cs="Calibri"/>
          <w:kern w:val="0"/>
          <w:szCs w:val="20"/>
          <w14:ligatures w14:val="none"/>
        </w:rPr>
        <w:t xml:space="preserve">PE </w:t>
      </w:r>
      <w:r w:rsidRPr="009D61DE">
        <w:rPr>
          <w:rFonts w:cs="Calibri"/>
          <w:kern w:val="0"/>
          <w:szCs w:val="20"/>
          <w14:ligatures w14:val="none"/>
        </w:rPr>
        <w:t>i Rady (UE) 2023/2405 z dnia 18 października 2023 r. w sprawie zapewnienia równych warunków działania dla zrównoważonego transportu lotniczego</w:t>
      </w:r>
      <w:r>
        <w:rPr>
          <w:rFonts w:cs="Calibri"/>
          <w:kern w:val="0"/>
          <w:szCs w:val="20"/>
          <w14:ligatures w14:val="none"/>
        </w:rPr>
        <w:t xml:space="preserve">, </w:t>
      </w:r>
      <w:hyperlink r:id="rId59" w:history="1">
        <w:r w:rsidRPr="000A6EB6">
          <w:rPr>
            <w:rStyle w:val="Hipercze"/>
            <w:rFonts w:cs="Calibri"/>
            <w:kern w:val="0"/>
            <w:szCs w:val="20"/>
            <w14:ligatures w14:val="none"/>
          </w:rPr>
          <w:t>link</w:t>
        </w:r>
      </w:hyperlink>
    </w:p>
    <w:p w14:paraId="1D507158" w14:textId="77777777" w:rsidR="00C50C8E" w:rsidRPr="00465FA4" w:rsidRDefault="00C50C8E" w:rsidP="00C50C8E">
      <w:pPr>
        <w:rPr>
          <w:rFonts w:cs="Calibri"/>
          <w:color w:val="0563C1" w:themeColor="hyperlink"/>
          <w:kern w:val="0"/>
          <w:szCs w:val="20"/>
          <w:u w:val="single"/>
          <w14:ligatures w14:val="none"/>
        </w:rPr>
      </w:pPr>
      <w:r w:rsidRPr="009D48CB">
        <w:rPr>
          <w:rFonts w:cs="Calibri"/>
          <w:b/>
          <w:bCs/>
          <w:color w:val="000000" w:themeColor="text1"/>
          <w:kern w:val="0"/>
          <w:szCs w:val="20"/>
          <w14:ligatures w14:val="none"/>
        </w:rPr>
        <w:t>rozporządzenie FuelEU Maritime</w:t>
      </w:r>
      <w:r w:rsidRPr="009D48CB">
        <w:rPr>
          <w:rFonts w:cs="Calibri"/>
          <w:color w:val="000000" w:themeColor="text1"/>
          <w:kern w:val="0"/>
          <w:szCs w:val="20"/>
          <w14:ligatures w14:val="none"/>
        </w:rPr>
        <w:t xml:space="preserve"> – rozporządzenie PE i Rady (UE) 2023/1805 z dnia 13 września 2023 r. w sprawie stosowania paliw odnawialnych i niskoemisyjnych w transporcie morskim oraz zmiany dyrektywy 2009/16/WE,</w:t>
      </w:r>
      <w:r w:rsidRPr="009D48CB">
        <w:rPr>
          <w:rFonts w:cs="Calibri"/>
          <w:color w:val="000000" w:themeColor="text1"/>
          <w:kern w:val="0"/>
          <w:szCs w:val="20"/>
          <w:u w:val="single"/>
          <w14:ligatures w14:val="none"/>
        </w:rPr>
        <w:t xml:space="preserve"> </w:t>
      </w:r>
      <w:hyperlink r:id="rId60" w:history="1">
        <w:r w:rsidRPr="00465FA4">
          <w:rPr>
            <w:rStyle w:val="Hipercze"/>
            <w:rFonts w:cs="Calibri"/>
            <w:kern w:val="0"/>
            <w:szCs w:val="20"/>
            <w14:ligatures w14:val="none"/>
          </w:rPr>
          <w:t>link</w:t>
        </w:r>
      </w:hyperlink>
      <w:r w:rsidRPr="00465FA4">
        <w:rPr>
          <w:rFonts w:cs="Calibri"/>
          <w:color w:val="0563C1" w:themeColor="hyperlink"/>
          <w:kern w:val="0"/>
          <w:szCs w:val="20"/>
          <w:u w:val="single"/>
          <w14:ligatures w14:val="none"/>
        </w:rPr>
        <w:t xml:space="preserve">   </w:t>
      </w:r>
    </w:p>
    <w:p w14:paraId="3219007B" w14:textId="77777777" w:rsidR="00C50C8E" w:rsidRDefault="00C50C8E" w:rsidP="00C50C8E">
      <w:pPr>
        <w:rPr>
          <w:rStyle w:val="Hipercze"/>
          <w:rFonts w:cs="Calibri"/>
          <w:bCs/>
          <w:kern w:val="0"/>
          <w:szCs w:val="20"/>
          <w14:ligatures w14:val="none"/>
        </w:rPr>
      </w:pPr>
      <w:r w:rsidRPr="009D48CB">
        <w:rPr>
          <w:rFonts w:cs="Calibri"/>
          <w:b/>
          <w:bCs/>
          <w:color w:val="000000" w:themeColor="text1"/>
          <w:kern w:val="0"/>
          <w:szCs w:val="20"/>
          <w14:ligatures w14:val="none"/>
        </w:rPr>
        <w:t>rozporządzenie MRV</w:t>
      </w:r>
      <w:r w:rsidRPr="009D48CB">
        <w:rPr>
          <w:rFonts w:cs="Calibri"/>
          <w:color w:val="000000" w:themeColor="text1"/>
          <w:kern w:val="0"/>
          <w:szCs w:val="20"/>
          <w14:ligatures w14:val="none"/>
        </w:rPr>
        <w:t xml:space="preserve"> </w:t>
      </w:r>
      <w:r>
        <w:rPr>
          <w:rFonts w:cs="Calibri"/>
          <w:color w:val="000000" w:themeColor="text1"/>
          <w:kern w:val="0"/>
          <w:szCs w:val="20"/>
          <w14:ligatures w14:val="none"/>
        </w:rPr>
        <w:t>–</w:t>
      </w:r>
      <w:r w:rsidRPr="009D48CB">
        <w:rPr>
          <w:rFonts w:cs="Calibri"/>
          <w:color w:val="000000" w:themeColor="text1"/>
          <w:kern w:val="0"/>
          <w:szCs w:val="20"/>
          <w14:ligatures w14:val="none"/>
        </w:rPr>
        <w:t xml:space="preserve"> </w:t>
      </w:r>
      <w:r w:rsidRPr="009D48CB">
        <w:rPr>
          <w:rFonts w:cs="Calibri"/>
          <w:bCs/>
          <w:color w:val="000000" w:themeColor="text1"/>
          <w:kern w:val="0"/>
          <w:szCs w:val="20"/>
          <w14:ligatures w14:val="none"/>
        </w:rPr>
        <w:t>rozporządzenie PE i Rady (UE) 2023/957 z dnia 10 maja 2023 r. zm</w:t>
      </w:r>
      <w:r>
        <w:rPr>
          <w:rFonts w:cs="Calibri"/>
          <w:bCs/>
          <w:color w:val="000000" w:themeColor="text1"/>
          <w:kern w:val="0"/>
          <w:szCs w:val="20"/>
          <w14:ligatures w14:val="none"/>
        </w:rPr>
        <w:t>ieniające</w:t>
      </w:r>
      <w:r w:rsidRPr="009D48CB">
        <w:rPr>
          <w:rFonts w:cs="Calibri"/>
          <w:bCs/>
          <w:color w:val="000000" w:themeColor="text1"/>
          <w:kern w:val="0"/>
          <w:szCs w:val="20"/>
          <w14:ligatures w14:val="none"/>
        </w:rPr>
        <w:t xml:space="preserve"> rozporządzenie (UE) 2015/757 w celu włączenia transportu morskiego do unijnego systemu handlu uprawnieniami do emisji oraz monitorowania, raportowania i weryfikacji emisji dodatkowych gazów cieplarnianych i emisji z dodatkowych typów statków,</w:t>
      </w:r>
      <w:r w:rsidRPr="009D48CB">
        <w:rPr>
          <w:rFonts w:cs="Calibri"/>
          <w:bCs/>
          <w:color w:val="000000" w:themeColor="text1"/>
          <w:kern w:val="0"/>
          <w:szCs w:val="20"/>
          <w:u w:val="single"/>
          <w14:ligatures w14:val="none"/>
        </w:rPr>
        <w:t xml:space="preserve"> </w:t>
      </w:r>
      <w:hyperlink r:id="rId61" w:history="1">
        <w:r w:rsidRPr="00465FA4">
          <w:rPr>
            <w:rStyle w:val="Hipercze"/>
            <w:rFonts w:cs="Calibri"/>
            <w:bCs/>
            <w:kern w:val="0"/>
            <w:szCs w:val="20"/>
            <w14:ligatures w14:val="none"/>
          </w:rPr>
          <w:t>link</w:t>
        </w:r>
      </w:hyperlink>
    </w:p>
    <w:p w14:paraId="4CFE4AAF" w14:textId="77777777" w:rsidR="00473B1D" w:rsidRDefault="00473B1D" w:rsidP="00473B1D">
      <w:pPr>
        <w:rPr>
          <w:rFonts w:cs="Calibri"/>
          <w:bCs/>
          <w:color w:val="0563C1" w:themeColor="hyperlink"/>
          <w:kern w:val="0"/>
          <w:szCs w:val="20"/>
          <w:u w:val="single"/>
          <w14:ligatures w14:val="none"/>
        </w:rPr>
      </w:pPr>
      <w:r w:rsidRPr="00473B1D">
        <w:rPr>
          <w:rFonts w:cs="Calibri"/>
          <w:b/>
          <w:kern w:val="0"/>
          <w:szCs w:val="20"/>
          <w14:ligatures w14:val="none"/>
        </w:rPr>
        <w:t>rozporządzenie Net Zero Industry Act, NZIA</w:t>
      </w:r>
      <w:r w:rsidRPr="00473B1D">
        <w:rPr>
          <w:rFonts w:cs="Calibri"/>
          <w:bCs/>
          <w:kern w:val="0"/>
          <w:szCs w:val="20"/>
          <w14:ligatures w14:val="none"/>
        </w:rPr>
        <w:t xml:space="preserve"> – rozporządzenie PE i Rady (UE) 2024/1735 z dnia</w:t>
      </w:r>
      <w:r w:rsidRPr="00473B1D">
        <w:rPr>
          <w:rFonts w:cs="Calibri"/>
          <w:bCs/>
          <w:kern w:val="0"/>
          <w:szCs w:val="20"/>
          <w14:ligatures w14:val="none"/>
        </w:rPr>
        <w:br/>
        <w:t>13 czerwca 2024 r. w sprawie ustanowienia ram środków na rzecz wzmocnienia europejskiego ekosystemu produkcji produktów technologii neutralnych emisyjnie,</w:t>
      </w:r>
      <w:r w:rsidRPr="00473B1D">
        <w:rPr>
          <w:rFonts w:cs="Calibri"/>
          <w:bCs/>
          <w:kern w:val="0"/>
          <w:szCs w:val="20"/>
          <w:u w:val="single"/>
          <w14:ligatures w14:val="none"/>
        </w:rPr>
        <w:t xml:space="preserve"> </w:t>
      </w:r>
      <w:hyperlink r:id="rId62" w:history="1">
        <w:r w:rsidRPr="008C1A13">
          <w:rPr>
            <w:rStyle w:val="Hipercze"/>
            <w:rFonts w:cs="Calibri"/>
            <w:bCs/>
            <w:kern w:val="0"/>
            <w:szCs w:val="20"/>
            <w14:ligatures w14:val="none"/>
          </w:rPr>
          <w:t>link</w:t>
        </w:r>
      </w:hyperlink>
    </w:p>
    <w:p w14:paraId="5283EC0C" w14:textId="77777777" w:rsidR="00473B1D" w:rsidRDefault="00473B1D" w:rsidP="00473B1D">
      <w:pPr>
        <w:rPr>
          <w:rFonts w:cs="Calibri"/>
          <w:bCs/>
          <w:color w:val="0563C1" w:themeColor="hyperlink"/>
          <w:kern w:val="0"/>
          <w:szCs w:val="20"/>
          <w:u w:val="single"/>
          <w14:ligatures w14:val="none"/>
        </w:rPr>
      </w:pPr>
      <w:r w:rsidRPr="00473B1D">
        <w:rPr>
          <w:rFonts w:cs="Calibri"/>
          <w:b/>
          <w:kern w:val="0"/>
          <w:szCs w:val="20"/>
          <w14:ligatures w14:val="none"/>
        </w:rPr>
        <w:t>rozporządzenie UE dotyczące surowców krytycznych</w:t>
      </w:r>
      <w:r w:rsidRPr="00473B1D">
        <w:rPr>
          <w:rFonts w:cs="Calibri"/>
          <w:bCs/>
          <w:kern w:val="0"/>
          <w:szCs w:val="20"/>
          <w14:ligatures w14:val="none"/>
        </w:rPr>
        <w:t xml:space="preserve"> – rozporządzenie PE i Rady (UE) 2024/1252 z dnia 11 kwietnia 2024 r. w sprawie ustanowienia ram na potrzeby zapewnienia bezpiecznych i zrównoważonych dostaw surowców krytycznych oraz zmiany rozporządzeń (UE) nr 168/2013, (UE) 2018/858, (UE) 2018/1724 i (UE) 2019/1020, </w:t>
      </w:r>
      <w:hyperlink r:id="rId63" w:history="1">
        <w:r w:rsidRPr="000F0F23">
          <w:rPr>
            <w:rStyle w:val="Hipercze"/>
            <w:rFonts w:cs="Calibri"/>
            <w:bCs/>
            <w:kern w:val="0"/>
            <w:szCs w:val="20"/>
            <w14:ligatures w14:val="none"/>
          </w:rPr>
          <w:t>link</w:t>
        </w:r>
      </w:hyperlink>
    </w:p>
    <w:p w14:paraId="2A036559" w14:textId="77777777" w:rsidR="00473B1D" w:rsidRDefault="00473B1D" w:rsidP="00473B1D">
      <w:pPr>
        <w:rPr>
          <w:rFonts w:cs="Calibri"/>
          <w:bCs/>
          <w:color w:val="0563C1" w:themeColor="hyperlink"/>
          <w:kern w:val="0"/>
          <w:szCs w:val="20"/>
          <w:u w:val="single"/>
          <w14:ligatures w14:val="none"/>
        </w:rPr>
      </w:pPr>
      <w:r w:rsidRPr="00473B1D">
        <w:rPr>
          <w:rFonts w:cs="Calibri"/>
          <w:b/>
          <w:kern w:val="0"/>
          <w:szCs w:val="20"/>
          <w14:ligatures w14:val="none"/>
        </w:rPr>
        <w:t>Europejski Zielony Ład</w:t>
      </w:r>
      <w:r w:rsidRPr="00473B1D">
        <w:rPr>
          <w:rFonts w:cs="Calibri"/>
          <w:bCs/>
          <w:kern w:val="0"/>
          <w:szCs w:val="20"/>
          <w14:ligatures w14:val="none"/>
        </w:rPr>
        <w:t xml:space="preserve"> – Komunikat Komisji do Parlamentu Europejskiego, Rady, Europejskiego Komitetu Ekonomiczno-Społecznego i Komitetu Regionów „Europejski Zielony Ład” (COM(2019) 640 final),</w:t>
      </w:r>
      <w:r w:rsidRPr="00473B1D">
        <w:rPr>
          <w:rFonts w:cs="Calibri"/>
          <w:bCs/>
          <w:kern w:val="0"/>
          <w:szCs w:val="20"/>
          <w:u w:val="single"/>
          <w14:ligatures w14:val="none"/>
        </w:rPr>
        <w:t xml:space="preserve"> </w:t>
      </w:r>
      <w:hyperlink r:id="rId64" w:history="1">
        <w:r w:rsidRPr="006D2C1D">
          <w:rPr>
            <w:rStyle w:val="Hipercze"/>
            <w:rFonts w:cs="Calibri"/>
            <w:bCs/>
            <w:kern w:val="0"/>
            <w:szCs w:val="20"/>
            <w14:ligatures w14:val="none"/>
          </w:rPr>
          <w:t>link</w:t>
        </w:r>
      </w:hyperlink>
    </w:p>
    <w:p w14:paraId="6FE601CD" w14:textId="77777777" w:rsidR="00D157EA" w:rsidRPr="00844A3A" w:rsidRDefault="00D157EA" w:rsidP="00D157EA">
      <w:pPr>
        <w:tabs>
          <w:tab w:val="left" w:pos="0"/>
        </w:tabs>
        <w:spacing w:before="40" w:after="40" w:line="240" w:lineRule="auto"/>
      </w:pPr>
      <w:r w:rsidRPr="009065A6">
        <w:rPr>
          <w:b/>
          <w:bCs/>
        </w:rPr>
        <w:t xml:space="preserve">Konwencja genewska </w:t>
      </w:r>
      <w:r>
        <w:t xml:space="preserve">– Konwencja </w:t>
      </w:r>
      <w:r w:rsidRPr="00844A3A">
        <w:t>w sprawie transgranicznego zanieczyszczenia powietrza na dalekie odległości</w:t>
      </w:r>
      <w:r>
        <w:t xml:space="preserve"> (</w:t>
      </w:r>
      <w:r w:rsidRPr="009065A6">
        <w:rPr>
          <w:rFonts w:eastAsia="Calibri"/>
          <w:bCs/>
        </w:rPr>
        <w:t>CLRTAP</w:t>
      </w:r>
      <w:r>
        <w:rPr>
          <w:rFonts w:eastAsia="Calibri"/>
        </w:rPr>
        <w:t xml:space="preserve"> </w:t>
      </w:r>
      <w:r w:rsidRPr="009065A6">
        <w:rPr>
          <w:rFonts w:eastAsia="Calibri"/>
        </w:rPr>
        <w:t>–</w:t>
      </w:r>
      <w:r>
        <w:rPr>
          <w:rFonts w:eastAsia="Calibri"/>
        </w:rPr>
        <w:t xml:space="preserve"> </w:t>
      </w:r>
      <w:r w:rsidRPr="009065A6">
        <w:rPr>
          <w:rFonts w:eastAsia="Calibri"/>
        </w:rPr>
        <w:t>ang.</w:t>
      </w:r>
      <w:r w:rsidRPr="009065A6">
        <w:rPr>
          <w:rFonts w:eastAsia="Calibri"/>
          <w:i/>
          <w:iCs/>
        </w:rPr>
        <w:t xml:space="preserve"> </w:t>
      </w:r>
      <w:r w:rsidRPr="00844A3A">
        <w:rPr>
          <w:rFonts w:eastAsia="Calibri"/>
          <w:i/>
          <w:iCs/>
        </w:rPr>
        <w:t>Convention on Long-Range Transboundary Air Pollution</w:t>
      </w:r>
      <w:r>
        <w:t>) –</w:t>
      </w:r>
      <w:r w:rsidRPr="00844A3A">
        <w:t xml:space="preserve"> </w:t>
      </w:r>
      <w:r>
        <w:t xml:space="preserve">podpisana w dn. </w:t>
      </w:r>
      <w:r w:rsidRPr="00844A3A">
        <w:t>13 listopada 1979 r.</w:t>
      </w:r>
      <w:r>
        <w:t xml:space="preserve">, </w:t>
      </w:r>
      <w:hyperlink r:id="rId65" w:history="1">
        <w:r w:rsidRPr="00844A3A">
          <w:rPr>
            <w:rStyle w:val="Hipercze"/>
          </w:rPr>
          <w:t>link</w:t>
        </w:r>
      </w:hyperlink>
    </w:p>
    <w:p w14:paraId="126E9C5D" w14:textId="7CE96CFB" w:rsidR="00C50C8E" w:rsidRDefault="00C50C8E">
      <w:pPr>
        <w:jc w:val="left"/>
        <w:rPr>
          <w:rFonts w:ascii="Bahnschrift" w:eastAsiaTheme="majorEastAsia" w:hAnsi="Bahnschrift" w:cstheme="majorBidi"/>
          <w:b/>
          <w:sz w:val="40"/>
          <w:szCs w:val="32"/>
        </w:rPr>
      </w:pPr>
      <w:r>
        <w:br w:type="page"/>
      </w:r>
    </w:p>
    <w:p w14:paraId="7D3D18C9" w14:textId="032736D1" w:rsidR="00BB30E2" w:rsidRPr="00B116F7" w:rsidRDefault="00BB30E2" w:rsidP="006B4867">
      <w:pPr>
        <w:pStyle w:val="Nagwek1"/>
        <w:numPr>
          <w:ilvl w:val="0"/>
          <w:numId w:val="0"/>
        </w:numPr>
      </w:pPr>
      <w:bookmarkStart w:id="747" w:name="_Toc178932007"/>
      <w:r w:rsidRPr="00B116F7">
        <w:t>Wykaz skrótów</w:t>
      </w:r>
      <w:bookmarkEnd w:id="744"/>
      <w:bookmarkEnd w:id="745"/>
      <w:bookmarkEnd w:id="747"/>
    </w:p>
    <w:p w14:paraId="46B35946" w14:textId="77777777" w:rsidR="00CD6B92" w:rsidRDefault="00CD6B92" w:rsidP="008B4CC0">
      <w:pPr>
        <w:tabs>
          <w:tab w:val="left" w:pos="1418"/>
          <w:tab w:val="left" w:pos="1843"/>
        </w:tabs>
        <w:spacing w:before="40" w:after="40" w:line="240" w:lineRule="auto"/>
        <w:rPr>
          <w:rFonts w:eastAsia="Calibri"/>
          <w:b/>
        </w:rPr>
      </w:pPr>
      <w:r>
        <w:rPr>
          <w:rFonts w:eastAsia="Calibri"/>
          <w:b/>
        </w:rPr>
        <w:t>aKPEiK</w:t>
      </w:r>
      <w:r>
        <w:rPr>
          <w:rFonts w:eastAsia="Calibri"/>
          <w:b/>
        </w:rPr>
        <w:tab/>
      </w:r>
      <w:r w:rsidRPr="002C6B36">
        <w:rPr>
          <w:rFonts w:eastAsia="Calibri"/>
        </w:rPr>
        <w:t>–</w:t>
      </w:r>
      <w:r>
        <w:rPr>
          <w:rFonts w:eastAsia="Calibri"/>
          <w:b/>
        </w:rPr>
        <w:t xml:space="preserve"> </w:t>
      </w:r>
      <w:r>
        <w:rPr>
          <w:rFonts w:eastAsia="Calibri"/>
          <w:b/>
        </w:rPr>
        <w:tab/>
      </w:r>
      <w:r>
        <w:rPr>
          <w:rFonts w:eastAsia="Calibri"/>
        </w:rPr>
        <w:t>a</w:t>
      </w:r>
      <w:r w:rsidRPr="002951E9">
        <w:rPr>
          <w:rFonts w:eastAsia="Calibri"/>
        </w:rPr>
        <w:t xml:space="preserve">ktualizacja Krajowego </w:t>
      </w:r>
      <w:r>
        <w:rPr>
          <w:rFonts w:eastAsia="Calibri"/>
        </w:rPr>
        <w:t>p</w:t>
      </w:r>
      <w:r w:rsidRPr="002951E9">
        <w:rPr>
          <w:rFonts w:eastAsia="Calibri"/>
        </w:rPr>
        <w:t xml:space="preserve">lanu na rzecz </w:t>
      </w:r>
      <w:r>
        <w:rPr>
          <w:rFonts w:eastAsia="Calibri"/>
        </w:rPr>
        <w:t>e</w:t>
      </w:r>
      <w:r w:rsidRPr="002951E9">
        <w:rPr>
          <w:rFonts w:eastAsia="Calibri"/>
        </w:rPr>
        <w:t>nergii</w:t>
      </w:r>
      <w:r>
        <w:rPr>
          <w:rFonts w:eastAsia="Calibri"/>
        </w:rPr>
        <w:t xml:space="preserve"> i k</w:t>
      </w:r>
      <w:r w:rsidRPr="002951E9">
        <w:rPr>
          <w:rFonts w:eastAsia="Calibri"/>
        </w:rPr>
        <w:t>limatu</w:t>
      </w:r>
      <w:r>
        <w:rPr>
          <w:rFonts w:eastAsia="Calibri"/>
        </w:rPr>
        <w:t xml:space="preserve"> na lata 2021–2030</w:t>
      </w:r>
    </w:p>
    <w:p w14:paraId="6974B88E" w14:textId="77777777" w:rsidR="00CD6B92" w:rsidRPr="00F37703" w:rsidRDefault="00CD6B92" w:rsidP="008B4CC0">
      <w:pPr>
        <w:tabs>
          <w:tab w:val="left" w:pos="1418"/>
          <w:tab w:val="left" w:pos="1843"/>
        </w:tabs>
        <w:spacing w:before="40" w:after="40" w:line="240" w:lineRule="auto"/>
      </w:pPr>
      <w:r w:rsidRPr="00F37703">
        <w:rPr>
          <w:b/>
        </w:rPr>
        <w:t>BAT</w:t>
      </w:r>
      <w:r w:rsidRPr="00F37703">
        <w:rPr>
          <w:b/>
        </w:rPr>
        <w:tab/>
      </w:r>
      <w:r w:rsidRPr="00F37703">
        <w:t>–</w:t>
      </w:r>
      <w:r w:rsidRPr="00F37703">
        <w:tab/>
        <w:t xml:space="preserve">ang. </w:t>
      </w:r>
      <w:r w:rsidRPr="00F37703">
        <w:rPr>
          <w:i/>
        </w:rPr>
        <w:t>Best Available Technology</w:t>
      </w:r>
      <w:r w:rsidRPr="00F37703">
        <w:rPr>
          <w:rFonts w:eastAsia="Calibri"/>
        </w:rPr>
        <w:t xml:space="preserve"> –</w:t>
      </w:r>
      <w:r w:rsidRPr="00F37703">
        <w:t xml:space="preserve"> najlepsza dostępna technologia</w:t>
      </w:r>
    </w:p>
    <w:p w14:paraId="56311D9B" w14:textId="1DD7CAB2" w:rsidR="00FE4C13" w:rsidRPr="00F37703" w:rsidRDefault="00FE4C13" w:rsidP="008B4CC0">
      <w:pPr>
        <w:tabs>
          <w:tab w:val="left" w:pos="1418"/>
          <w:tab w:val="left" w:pos="1843"/>
        </w:tabs>
        <w:spacing w:before="40" w:after="40" w:line="240" w:lineRule="auto"/>
        <w:ind w:left="1843" w:hanging="1843"/>
        <w:rPr>
          <w:rFonts w:eastAsia="Calibri"/>
          <w:color w:val="000000" w:themeColor="text1"/>
        </w:rPr>
      </w:pPr>
      <w:r>
        <w:rPr>
          <w:rFonts w:eastAsia="Calibri"/>
          <w:b/>
          <w:color w:val="000000" w:themeColor="text1"/>
        </w:rPr>
        <w:t>B</w:t>
      </w:r>
      <w:r w:rsidR="00AE40E5">
        <w:rPr>
          <w:rFonts w:eastAsia="Calibri"/>
          <w:b/>
          <w:color w:val="000000" w:themeColor="text1"/>
        </w:rPr>
        <w:t>E</w:t>
      </w:r>
      <w:r>
        <w:rPr>
          <w:rFonts w:eastAsia="Calibri"/>
          <w:b/>
          <w:color w:val="000000" w:themeColor="text1"/>
        </w:rPr>
        <w:t>CSS</w:t>
      </w:r>
      <w:r w:rsidRPr="00FE4C13">
        <w:rPr>
          <w:rFonts w:eastAsia="Calibri"/>
          <w:b/>
          <w:color w:val="000000" w:themeColor="text1"/>
        </w:rPr>
        <w:tab/>
      </w:r>
      <w:r w:rsidRPr="00FE4C13">
        <w:rPr>
          <w:rFonts w:eastAsia="Calibri"/>
          <w:color w:val="000000" w:themeColor="text1"/>
        </w:rPr>
        <w:t>–</w:t>
      </w:r>
      <w:r w:rsidRPr="00FE4C13">
        <w:rPr>
          <w:rFonts w:eastAsia="Calibri"/>
          <w:b/>
          <w:color w:val="000000" w:themeColor="text1"/>
        </w:rPr>
        <w:tab/>
      </w:r>
      <w:r w:rsidRPr="00C8567B">
        <w:rPr>
          <w:rFonts w:eastAsia="Calibri"/>
          <w:color w:val="000000" w:themeColor="text1"/>
        </w:rPr>
        <w:t>ang.</w:t>
      </w:r>
      <w:r w:rsidRPr="00C8567B">
        <w:rPr>
          <w:rFonts w:eastAsia="Calibri"/>
          <w:i/>
          <w:color w:val="000000" w:themeColor="text1"/>
        </w:rPr>
        <w:t xml:space="preserve"> </w:t>
      </w:r>
      <w:r w:rsidRPr="00FE4C13">
        <w:rPr>
          <w:rFonts w:eastAsia="Calibri"/>
          <w:i/>
          <w:color w:val="000000" w:themeColor="text1"/>
        </w:rPr>
        <w:t>Bioenergy with Carbon Capture and Storage</w:t>
      </w:r>
      <w:r>
        <w:rPr>
          <w:rFonts w:eastAsia="Calibri"/>
          <w:i/>
          <w:color w:val="000000" w:themeColor="text1"/>
        </w:rPr>
        <w:t xml:space="preserve"> </w:t>
      </w:r>
      <w:r w:rsidRPr="00957123">
        <w:rPr>
          <w:rFonts w:eastAsia="Calibri"/>
          <w:i/>
          <w:color w:val="000000" w:themeColor="text1"/>
        </w:rPr>
        <w:t xml:space="preserve">– </w:t>
      </w:r>
      <w:r w:rsidR="00AE40E5">
        <w:rPr>
          <w:rFonts w:eastAsia="Calibri"/>
          <w:i/>
          <w:color w:val="000000" w:themeColor="text1"/>
        </w:rPr>
        <w:t>technologia wykorzystania b</w:t>
      </w:r>
      <w:r w:rsidRPr="00FE4C13">
        <w:rPr>
          <w:rFonts w:eastAsia="Calibri"/>
          <w:i/>
          <w:color w:val="000000" w:themeColor="text1"/>
        </w:rPr>
        <w:t>ioenergi</w:t>
      </w:r>
      <w:r w:rsidR="00AE40E5">
        <w:rPr>
          <w:rFonts w:eastAsia="Calibri"/>
          <w:i/>
          <w:color w:val="000000" w:themeColor="text1"/>
        </w:rPr>
        <w:t>i</w:t>
      </w:r>
      <w:r w:rsidRPr="00FE4C13">
        <w:rPr>
          <w:rFonts w:eastAsia="Calibri"/>
          <w:i/>
          <w:color w:val="000000" w:themeColor="text1"/>
        </w:rPr>
        <w:t xml:space="preserve"> z wychwytywaniem i składowaniem dwutlenku węgla</w:t>
      </w:r>
    </w:p>
    <w:p w14:paraId="3DD90F87" w14:textId="77777777" w:rsidR="00CD6B92" w:rsidRPr="00F37703" w:rsidRDefault="00CD6B92" w:rsidP="008B4CC0">
      <w:pPr>
        <w:tabs>
          <w:tab w:val="left" w:pos="1418"/>
          <w:tab w:val="left" w:pos="1843"/>
        </w:tabs>
        <w:spacing w:before="40" w:after="40" w:line="240" w:lineRule="auto"/>
        <w:rPr>
          <w:lang w:val="en-GB"/>
        </w:rPr>
      </w:pPr>
      <w:r w:rsidRPr="00F37703">
        <w:rPr>
          <w:b/>
          <w:lang w:val="en-GB"/>
        </w:rPr>
        <w:t>BREF</w:t>
      </w:r>
      <w:r w:rsidRPr="00F37703">
        <w:rPr>
          <w:b/>
          <w:lang w:val="en-GB"/>
        </w:rPr>
        <w:tab/>
      </w:r>
      <w:r w:rsidRPr="00F37703">
        <w:rPr>
          <w:lang w:val="en-GB"/>
        </w:rPr>
        <w:t>–</w:t>
      </w:r>
      <w:r w:rsidRPr="00F37703">
        <w:rPr>
          <w:lang w:val="en-GB"/>
        </w:rPr>
        <w:tab/>
        <w:t xml:space="preserve">ang. </w:t>
      </w:r>
      <w:r w:rsidRPr="006B29D5">
        <w:rPr>
          <w:i/>
          <w:lang w:val="en-US"/>
        </w:rPr>
        <w:t>Best Available Techniques Reference</w:t>
      </w:r>
      <w:r w:rsidRPr="006B29D5">
        <w:rPr>
          <w:rFonts w:eastAsia="Calibri"/>
          <w:lang w:val="en-US"/>
        </w:rPr>
        <w:t xml:space="preserve"> </w:t>
      </w:r>
      <w:r>
        <w:rPr>
          <w:rFonts w:eastAsia="Calibri"/>
          <w:lang w:val="en-US"/>
        </w:rPr>
        <w:t>–</w:t>
      </w:r>
      <w:r w:rsidRPr="006B29D5">
        <w:rPr>
          <w:rFonts w:eastAsia="Calibri"/>
          <w:lang w:val="en-US"/>
        </w:rPr>
        <w:t xml:space="preserve"> </w:t>
      </w:r>
      <w:r w:rsidRPr="006B29D5">
        <w:rPr>
          <w:lang w:val="en-US"/>
        </w:rPr>
        <w:t>dokumenty referencyjne BAT</w:t>
      </w:r>
    </w:p>
    <w:p w14:paraId="4B35961E" w14:textId="77777777" w:rsidR="00CD6B92" w:rsidRDefault="00CD6B92" w:rsidP="008B4CC0">
      <w:pPr>
        <w:tabs>
          <w:tab w:val="left" w:pos="1418"/>
          <w:tab w:val="left" w:pos="1843"/>
        </w:tabs>
        <w:spacing w:before="40" w:after="40" w:line="240" w:lineRule="auto"/>
        <w:rPr>
          <w:rFonts w:eastAsia="Calibri"/>
        </w:rPr>
      </w:pPr>
      <w:r w:rsidRPr="003034DF">
        <w:rPr>
          <w:rFonts w:eastAsia="Calibri"/>
          <w:b/>
        </w:rPr>
        <w:t>BŚ</w:t>
      </w:r>
      <w:r w:rsidRPr="003034DF">
        <w:rPr>
          <w:rFonts w:eastAsia="Calibri"/>
          <w:b/>
        </w:rPr>
        <w:tab/>
      </w:r>
      <w:r w:rsidRPr="003034DF">
        <w:rPr>
          <w:rFonts w:eastAsia="Calibri"/>
        </w:rPr>
        <w:t>–</w:t>
      </w:r>
      <w:r w:rsidRPr="003034DF">
        <w:rPr>
          <w:rFonts w:eastAsia="Calibri"/>
        </w:rPr>
        <w:tab/>
        <w:t>Bank Światowy</w:t>
      </w:r>
    </w:p>
    <w:p w14:paraId="7F529A1A" w14:textId="415B5153" w:rsidR="007A747C" w:rsidRPr="00593D9F" w:rsidRDefault="007A747C" w:rsidP="008B4CC0">
      <w:pPr>
        <w:tabs>
          <w:tab w:val="left" w:pos="1418"/>
          <w:tab w:val="left" w:pos="1843"/>
        </w:tabs>
        <w:spacing w:before="40" w:after="40" w:line="240" w:lineRule="auto"/>
        <w:ind w:left="1843" w:hanging="1843"/>
        <w:rPr>
          <w:rFonts w:eastAsia="Calibri"/>
          <w:b/>
        </w:rPr>
      </w:pPr>
      <w:r w:rsidRPr="00593D9F">
        <w:rPr>
          <w:rFonts w:eastAsia="Calibri"/>
          <w:b/>
        </w:rPr>
        <w:t>CAPEX</w:t>
      </w:r>
      <w:r w:rsidRPr="00593D9F">
        <w:rPr>
          <w:rFonts w:eastAsia="Calibri"/>
          <w:b/>
        </w:rPr>
        <w:tab/>
      </w:r>
      <w:r w:rsidRPr="00593D9F">
        <w:rPr>
          <w:rFonts w:eastAsia="Calibri"/>
          <w:bCs/>
        </w:rPr>
        <w:t>–</w:t>
      </w:r>
      <w:r w:rsidRPr="00593D9F">
        <w:rPr>
          <w:rFonts w:eastAsia="Calibri"/>
          <w:bCs/>
        </w:rPr>
        <w:tab/>
        <w:t xml:space="preserve">ang. </w:t>
      </w:r>
      <w:r w:rsidRPr="00593D9F">
        <w:rPr>
          <w:rFonts w:eastAsia="Calibri"/>
          <w:bCs/>
          <w:i/>
          <w:iCs/>
        </w:rPr>
        <w:t>capital expenditure</w:t>
      </w:r>
      <w:r w:rsidRPr="00593D9F">
        <w:rPr>
          <w:rFonts w:eastAsia="Calibri"/>
          <w:bCs/>
        </w:rPr>
        <w:t xml:space="preserve"> – nakład</w:t>
      </w:r>
      <w:r w:rsidR="00593D9F" w:rsidRPr="00593D9F">
        <w:rPr>
          <w:rFonts w:eastAsia="Calibri"/>
          <w:bCs/>
        </w:rPr>
        <w:t>y</w:t>
      </w:r>
      <w:r w:rsidRPr="00593D9F">
        <w:rPr>
          <w:rFonts w:eastAsia="Calibri"/>
          <w:bCs/>
        </w:rPr>
        <w:t xml:space="preserve"> inwestycyjn</w:t>
      </w:r>
      <w:r w:rsidR="00593D9F" w:rsidRPr="00593D9F">
        <w:rPr>
          <w:rFonts w:eastAsia="Calibri"/>
          <w:bCs/>
        </w:rPr>
        <w:t>e</w:t>
      </w:r>
    </w:p>
    <w:p w14:paraId="61CCE233" w14:textId="5B8E5B54" w:rsidR="00CD6B92" w:rsidRPr="003034DF" w:rsidRDefault="00CD6B92" w:rsidP="008B4CC0">
      <w:pPr>
        <w:tabs>
          <w:tab w:val="left" w:pos="1418"/>
          <w:tab w:val="left" w:pos="1843"/>
        </w:tabs>
        <w:spacing w:before="40" w:after="40" w:line="240" w:lineRule="auto"/>
        <w:ind w:left="1843" w:hanging="1843"/>
        <w:rPr>
          <w:rFonts w:eastAsia="Calibri"/>
        </w:rPr>
      </w:pPr>
      <w:r w:rsidRPr="007A747C">
        <w:rPr>
          <w:rFonts w:eastAsia="Calibri"/>
          <w:b/>
          <w:lang w:val="pt-BR"/>
        </w:rPr>
        <w:t>CCS</w:t>
      </w:r>
      <w:r w:rsidR="00540854" w:rsidRPr="007A747C">
        <w:rPr>
          <w:rFonts w:eastAsia="Calibri"/>
          <w:b/>
          <w:lang w:val="pt-BR"/>
        </w:rPr>
        <w:t>/CCUS</w:t>
      </w:r>
      <w:r w:rsidRPr="007A747C">
        <w:rPr>
          <w:rFonts w:eastAsia="Calibri"/>
          <w:lang w:val="pt-BR"/>
        </w:rPr>
        <w:t xml:space="preserve"> </w:t>
      </w:r>
      <w:r w:rsidRPr="007A747C">
        <w:rPr>
          <w:rFonts w:eastAsia="Calibri"/>
          <w:lang w:val="pt-BR"/>
        </w:rPr>
        <w:tab/>
      </w:r>
      <w:r w:rsidRPr="007A747C">
        <w:rPr>
          <w:rFonts w:eastAsia="Calibri"/>
          <w:bCs/>
          <w:lang w:val="pt-BR"/>
        </w:rPr>
        <w:t>–</w:t>
      </w:r>
      <w:r w:rsidRPr="007A747C">
        <w:rPr>
          <w:rFonts w:eastAsia="Calibri"/>
          <w:b/>
          <w:lang w:val="pt-BR"/>
        </w:rPr>
        <w:tab/>
      </w:r>
      <w:r w:rsidRPr="007A747C">
        <w:rPr>
          <w:rFonts w:eastAsia="Calibri"/>
          <w:lang w:val="pt-BR"/>
        </w:rPr>
        <w:t xml:space="preserve">ang. </w:t>
      </w:r>
      <w:r w:rsidRPr="003034DF">
        <w:rPr>
          <w:rFonts w:eastAsia="Calibri"/>
          <w:i/>
        </w:rPr>
        <w:t xml:space="preserve">Carbon Capture </w:t>
      </w:r>
      <w:r w:rsidR="00540854">
        <w:rPr>
          <w:rFonts w:eastAsia="Calibri"/>
          <w:i/>
        </w:rPr>
        <w:t>(</w:t>
      </w:r>
      <w:r w:rsidR="00540854" w:rsidRPr="00540854">
        <w:rPr>
          <w:rFonts w:eastAsia="Calibri"/>
          <w:i/>
        </w:rPr>
        <w:t>Utilization</w:t>
      </w:r>
      <w:r w:rsidR="00540854">
        <w:rPr>
          <w:rFonts w:eastAsia="Calibri"/>
          <w:i/>
        </w:rPr>
        <w:t xml:space="preserve">) </w:t>
      </w:r>
      <w:r w:rsidRPr="003034DF">
        <w:rPr>
          <w:rFonts w:eastAsia="Calibri"/>
          <w:i/>
        </w:rPr>
        <w:t>and Storage</w:t>
      </w:r>
      <w:r w:rsidRPr="003034DF">
        <w:rPr>
          <w:rFonts w:eastAsia="Calibri"/>
        </w:rPr>
        <w:t xml:space="preserve"> – technologia wychwytu</w:t>
      </w:r>
      <w:r>
        <w:rPr>
          <w:rFonts w:eastAsia="Calibri"/>
        </w:rPr>
        <w:t xml:space="preserve"> </w:t>
      </w:r>
      <w:r w:rsidR="00540854">
        <w:rPr>
          <w:rFonts w:eastAsia="Calibri"/>
        </w:rPr>
        <w:t xml:space="preserve">(wykorzystania) </w:t>
      </w:r>
      <w:r>
        <w:rPr>
          <w:rFonts w:eastAsia="Calibri"/>
        </w:rPr>
        <w:t>i </w:t>
      </w:r>
      <w:r w:rsidRPr="003034DF">
        <w:rPr>
          <w:rFonts w:eastAsia="Calibri"/>
        </w:rPr>
        <w:t>składowania dwutlenku węgla</w:t>
      </w:r>
    </w:p>
    <w:p w14:paraId="0C0EAE8C" w14:textId="4982B6EB" w:rsidR="00CD6B92" w:rsidRDefault="00CD6B92" w:rsidP="008B4CC0">
      <w:pPr>
        <w:tabs>
          <w:tab w:val="left" w:pos="1418"/>
          <w:tab w:val="left" w:pos="1843"/>
        </w:tabs>
        <w:spacing w:before="40" w:after="40" w:line="240" w:lineRule="auto"/>
        <w:rPr>
          <w:rFonts w:eastAsia="Calibri"/>
        </w:rPr>
      </w:pPr>
      <w:r>
        <w:rPr>
          <w:rFonts w:eastAsia="Calibri"/>
          <w:b/>
        </w:rPr>
        <w:t>CO</w:t>
      </w:r>
      <w:r w:rsidRPr="003034DF">
        <w:rPr>
          <w:rFonts w:eastAsia="Calibri"/>
        </w:rPr>
        <w:tab/>
        <w:t>–</w:t>
      </w:r>
      <w:r w:rsidRPr="003034DF">
        <w:rPr>
          <w:rFonts w:eastAsia="Calibri"/>
        </w:rPr>
        <w:tab/>
      </w:r>
      <w:r>
        <w:rPr>
          <w:rFonts w:eastAsia="Calibri"/>
        </w:rPr>
        <w:t>centralne ogrzewanie</w:t>
      </w:r>
    </w:p>
    <w:p w14:paraId="2A4AF98B" w14:textId="77777777" w:rsidR="00CD6B92" w:rsidRPr="007C7CB6" w:rsidRDefault="00CD6B92" w:rsidP="008B4CC0">
      <w:pPr>
        <w:tabs>
          <w:tab w:val="left" w:pos="1418"/>
          <w:tab w:val="left" w:pos="1843"/>
        </w:tabs>
        <w:spacing w:before="40" w:after="40" w:line="240" w:lineRule="auto"/>
        <w:rPr>
          <w:i/>
        </w:rPr>
      </w:pPr>
      <w:r w:rsidRPr="00FE2D40">
        <w:rPr>
          <w:rFonts w:eastAsia="Calibri"/>
          <w:b/>
        </w:rPr>
        <w:t>COP</w:t>
      </w:r>
      <w:r w:rsidRPr="00FE2D40">
        <w:rPr>
          <w:rFonts w:eastAsia="Calibri"/>
        </w:rPr>
        <w:tab/>
        <w:t>–</w:t>
      </w:r>
      <w:r w:rsidRPr="00FE2D40">
        <w:rPr>
          <w:rFonts w:eastAsia="Calibri"/>
        </w:rPr>
        <w:tab/>
      </w:r>
      <w:r w:rsidRPr="007A747C">
        <w:rPr>
          <w:rFonts w:eastAsia="Calibri"/>
          <w:iCs/>
        </w:rPr>
        <w:t>ang.</w:t>
      </w:r>
      <w:r w:rsidRPr="00FE2D40">
        <w:rPr>
          <w:rFonts w:eastAsia="Calibri"/>
          <w:i/>
        </w:rPr>
        <w:t xml:space="preserve"> </w:t>
      </w:r>
      <w:r w:rsidRPr="007C7CB6">
        <w:rPr>
          <w:i/>
        </w:rPr>
        <w:t>Coefficient of Performance – współczynnik efektywności</w:t>
      </w:r>
      <w:r>
        <w:rPr>
          <w:i/>
        </w:rPr>
        <w:t xml:space="preserve"> pompy ciepła</w:t>
      </w:r>
    </w:p>
    <w:p w14:paraId="19540451" w14:textId="77777777" w:rsidR="00CD6B92" w:rsidRPr="00C8567B" w:rsidRDefault="00CD6B92" w:rsidP="008B4CC0">
      <w:pPr>
        <w:tabs>
          <w:tab w:val="left" w:pos="1418"/>
          <w:tab w:val="left" w:pos="1843"/>
        </w:tabs>
        <w:spacing w:before="40" w:after="40" w:line="240" w:lineRule="auto"/>
      </w:pPr>
      <w:r w:rsidRPr="00C8567B">
        <w:rPr>
          <w:b/>
        </w:rPr>
        <w:t>CWU</w:t>
      </w:r>
      <w:r w:rsidRPr="00C8567B">
        <w:tab/>
        <w:t>–</w:t>
      </w:r>
      <w:r w:rsidRPr="00C8567B">
        <w:tab/>
        <w:t>ciepła woda użytkowa</w:t>
      </w:r>
    </w:p>
    <w:p w14:paraId="47366174" w14:textId="77777777" w:rsidR="00CD6B92" w:rsidRPr="00C8567B" w:rsidRDefault="00CD6B92" w:rsidP="008B4CC0">
      <w:pPr>
        <w:tabs>
          <w:tab w:val="left" w:pos="1418"/>
          <w:tab w:val="left" w:pos="1843"/>
        </w:tabs>
        <w:spacing w:before="40" w:after="40" w:line="240" w:lineRule="auto"/>
      </w:pPr>
      <w:r w:rsidRPr="00C8567B">
        <w:rPr>
          <w:b/>
        </w:rPr>
        <w:t>DSR</w:t>
      </w:r>
      <w:r w:rsidRPr="00C8567B">
        <w:rPr>
          <w:b/>
        </w:rPr>
        <w:tab/>
      </w:r>
      <w:r w:rsidRPr="00CB1EB7">
        <w:t>–</w:t>
      </w:r>
      <w:r w:rsidRPr="00C8567B">
        <w:t xml:space="preserve"> </w:t>
      </w:r>
      <w:r w:rsidRPr="00C8567B">
        <w:tab/>
        <w:t xml:space="preserve">ang. </w:t>
      </w:r>
      <w:r w:rsidRPr="00C8567B">
        <w:rPr>
          <w:i/>
        </w:rPr>
        <w:t>Demand Side Response</w:t>
      </w:r>
      <w:r w:rsidRPr="00C8567B">
        <w:rPr>
          <w:b/>
        </w:rPr>
        <w:t xml:space="preserve"> – </w:t>
      </w:r>
      <w:r w:rsidRPr="00C8567B">
        <w:t xml:space="preserve">reakcja strony popytowej </w:t>
      </w:r>
    </w:p>
    <w:p w14:paraId="0C458AAB" w14:textId="77777777" w:rsidR="00CD6B92" w:rsidRDefault="00CD6B92" w:rsidP="008B4CC0">
      <w:pPr>
        <w:tabs>
          <w:tab w:val="left" w:pos="1418"/>
          <w:tab w:val="left" w:pos="1843"/>
        </w:tabs>
        <w:spacing w:before="40" w:after="40" w:line="240" w:lineRule="auto"/>
        <w:rPr>
          <w:rFonts w:eastAsia="Calibri"/>
          <w:color w:val="000000" w:themeColor="text1"/>
        </w:rPr>
      </w:pPr>
      <w:r w:rsidRPr="00C8567B">
        <w:rPr>
          <w:b/>
          <w:color w:val="000000" w:themeColor="text1"/>
        </w:rPr>
        <w:t>EED</w:t>
      </w:r>
      <w:r w:rsidRPr="00C8567B">
        <w:rPr>
          <w:b/>
          <w:color w:val="000000" w:themeColor="text1"/>
        </w:rPr>
        <w:tab/>
      </w:r>
      <w:r w:rsidRPr="00CB1EB7">
        <w:rPr>
          <w:color w:val="000000" w:themeColor="text1"/>
        </w:rPr>
        <w:t>–</w:t>
      </w:r>
      <w:r w:rsidRPr="00C8567B">
        <w:rPr>
          <w:b/>
          <w:color w:val="000000" w:themeColor="text1"/>
        </w:rPr>
        <w:tab/>
      </w:r>
      <w:r w:rsidRPr="00C8567B">
        <w:rPr>
          <w:color w:val="000000" w:themeColor="text1"/>
        </w:rPr>
        <w:t>ang.</w:t>
      </w:r>
      <w:r w:rsidRPr="00C8567B">
        <w:rPr>
          <w:i/>
          <w:color w:val="000000" w:themeColor="text1"/>
        </w:rPr>
        <w:t xml:space="preserve"> </w:t>
      </w:r>
      <w:r w:rsidRPr="000D6C6A">
        <w:rPr>
          <w:rFonts w:eastAsia="Calibri"/>
          <w:i/>
          <w:color w:val="000000" w:themeColor="text1"/>
        </w:rPr>
        <w:t xml:space="preserve">Energy Efficiency Directive </w:t>
      </w:r>
      <w:r w:rsidRPr="000D6C6A">
        <w:rPr>
          <w:rFonts w:eastAsia="Calibri"/>
          <w:b/>
          <w:color w:val="000000" w:themeColor="text1"/>
        </w:rPr>
        <w:t xml:space="preserve">– </w:t>
      </w:r>
      <w:r w:rsidRPr="000D6C6A">
        <w:rPr>
          <w:rFonts w:eastAsia="Calibri"/>
          <w:color w:val="000000" w:themeColor="text1"/>
        </w:rPr>
        <w:t>dyrektywa</w:t>
      </w:r>
      <w:r>
        <w:rPr>
          <w:rFonts w:eastAsia="Calibri"/>
          <w:color w:val="000000" w:themeColor="text1"/>
        </w:rPr>
        <w:t xml:space="preserve"> o </w:t>
      </w:r>
      <w:r w:rsidRPr="000D6C6A">
        <w:rPr>
          <w:rFonts w:eastAsia="Calibri"/>
          <w:color w:val="000000" w:themeColor="text1"/>
        </w:rPr>
        <w:t>efektywności energetycznej</w:t>
      </w:r>
    </w:p>
    <w:p w14:paraId="62E56855" w14:textId="77777777" w:rsidR="00CD6B92" w:rsidRPr="00957123" w:rsidRDefault="00CD6B92" w:rsidP="008B4CC0">
      <w:pPr>
        <w:tabs>
          <w:tab w:val="left" w:pos="1418"/>
          <w:tab w:val="left" w:pos="1843"/>
        </w:tabs>
        <w:spacing w:before="40" w:after="40" w:line="240" w:lineRule="auto"/>
        <w:ind w:left="1843" w:hanging="1843"/>
        <w:rPr>
          <w:rFonts w:eastAsia="Calibri"/>
          <w:color w:val="000000" w:themeColor="text1"/>
        </w:rPr>
      </w:pPr>
      <w:r w:rsidRPr="00C8567B">
        <w:rPr>
          <w:rFonts w:eastAsia="Calibri"/>
          <w:b/>
          <w:color w:val="000000" w:themeColor="text1"/>
        </w:rPr>
        <w:t>ENPEP</w:t>
      </w:r>
      <w:r w:rsidRPr="00C8567B">
        <w:rPr>
          <w:rFonts w:eastAsia="Calibri"/>
          <w:b/>
          <w:color w:val="000000" w:themeColor="text1"/>
        </w:rPr>
        <w:tab/>
      </w:r>
      <w:r w:rsidRPr="00CB1EB7">
        <w:rPr>
          <w:rFonts w:eastAsia="Calibri"/>
          <w:color w:val="000000" w:themeColor="text1"/>
        </w:rPr>
        <w:t>–</w:t>
      </w:r>
      <w:r w:rsidRPr="00C8567B">
        <w:rPr>
          <w:rFonts w:eastAsia="Calibri"/>
          <w:b/>
          <w:color w:val="000000" w:themeColor="text1"/>
        </w:rPr>
        <w:tab/>
      </w:r>
      <w:r w:rsidRPr="00C8567B">
        <w:rPr>
          <w:rFonts w:eastAsia="Calibri"/>
          <w:color w:val="000000" w:themeColor="text1"/>
        </w:rPr>
        <w:t>ang.</w:t>
      </w:r>
      <w:r w:rsidRPr="00C8567B">
        <w:rPr>
          <w:rFonts w:eastAsia="Calibri"/>
          <w:i/>
          <w:color w:val="000000" w:themeColor="text1"/>
        </w:rPr>
        <w:t xml:space="preserve"> </w:t>
      </w:r>
      <w:r w:rsidRPr="00957123">
        <w:rPr>
          <w:rFonts w:eastAsia="Calibri"/>
          <w:i/>
          <w:color w:val="000000" w:themeColor="text1"/>
        </w:rPr>
        <w:t>Energy and Power Evaluation Program – pakiet programów do analiz rozwoju sektora energi</w:t>
      </w:r>
      <w:r>
        <w:rPr>
          <w:rFonts w:eastAsia="Calibri"/>
          <w:i/>
          <w:color w:val="000000" w:themeColor="text1"/>
        </w:rPr>
        <w:t>i</w:t>
      </w:r>
    </w:p>
    <w:p w14:paraId="15E07726" w14:textId="77777777" w:rsidR="00CD6B92" w:rsidRPr="003034DF" w:rsidRDefault="00CD6B92" w:rsidP="008B4CC0">
      <w:pPr>
        <w:tabs>
          <w:tab w:val="left" w:pos="1418"/>
          <w:tab w:val="left" w:pos="1843"/>
        </w:tabs>
        <w:spacing w:before="40" w:after="40" w:line="240" w:lineRule="auto"/>
        <w:ind w:left="1843" w:hanging="1843"/>
        <w:rPr>
          <w:rFonts w:eastAsia="Calibri"/>
        </w:rPr>
      </w:pPr>
      <w:r>
        <w:rPr>
          <w:rFonts w:eastAsia="Calibri"/>
          <w:b/>
        </w:rPr>
        <w:t>EUA</w:t>
      </w:r>
      <w:r w:rsidRPr="003034DF">
        <w:rPr>
          <w:rFonts w:eastAsia="Calibri"/>
        </w:rPr>
        <w:tab/>
        <w:t>–</w:t>
      </w:r>
      <w:r w:rsidRPr="003034DF">
        <w:rPr>
          <w:rFonts w:eastAsia="Calibri"/>
        </w:rPr>
        <w:tab/>
      </w:r>
      <w:r w:rsidRPr="007A747C">
        <w:rPr>
          <w:rFonts w:eastAsia="Calibri"/>
          <w:b/>
          <w:bCs/>
          <w:i/>
          <w:iCs/>
        </w:rPr>
        <w:t>ang.</w:t>
      </w:r>
      <w:r w:rsidRPr="008110BD">
        <w:rPr>
          <w:rFonts w:eastAsia="Calibri"/>
          <w:i/>
          <w:iCs/>
        </w:rPr>
        <w:t xml:space="preserve"> European Union Allowance</w:t>
      </w:r>
      <w:r w:rsidRPr="008C245D">
        <w:rPr>
          <w:rFonts w:eastAsia="Calibri"/>
          <w:i/>
          <w:iCs/>
        </w:rPr>
        <w:t xml:space="preserve"> </w:t>
      </w:r>
      <w:r>
        <w:rPr>
          <w:rFonts w:eastAsia="Calibri"/>
          <w:i/>
          <w:iCs/>
        </w:rPr>
        <w:t xml:space="preserve">– </w:t>
      </w:r>
      <w:r>
        <w:rPr>
          <w:rFonts w:eastAsia="Calibri"/>
        </w:rPr>
        <w:t>uprawnienia do emisji służące do rozliczania emisji w europejskim systemie handlu uprawnieniami do emisji. 1 EUA = 1 t. ekw. CO</w:t>
      </w:r>
      <w:r w:rsidRPr="00475A3F">
        <w:rPr>
          <w:rFonts w:eastAsia="Calibri"/>
          <w:vertAlign w:val="subscript"/>
        </w:rPr>
        <w:t>2</w:t>
      </w:r>
    </w:p>
    <w:p w14:paraId="5F47A05B" w14:textId="77777777" w:rsidR="00CD6B92" w:rsidRPr="00CB1EB7" w:rsidRDefault="00CD6B92" w:rsidP="008B4CC0">
      <w:pPr>
        <w:tabs>
          <w:tab w:val="left" w:pos="1418"/>
          <w:tab w:val="left" w:pos="1843"/>
        </w:tabs>
        <w:spacing w:before="40" w:after="40" w:line="240" w:lineRule="auto"/>
        <w:ind w:left="1843" w:hanging="1843"/>
        <w:rPr>
          <w:rFonts w:eastAsia="Calibri"/>
        </w:rPr>
      </w:pPr>
      <w:r w:rsidRPr="00C914DE">
        <w:rPr>
          <w:rFonts w:eastAsia="Calibri"/>
          <w:b/>
        </w:rPr>
        <w:t>EU ETS</w:t>
      </w:r>
      <w:r w:rsidRPr="00C914DE">
        <w:rPr>
          <w:rFonts w:eastAsia="Calibri"/>
          <w:b/>
        </w:rPr>
        <w:tab/>
      </w:r>
      <w:r w:rsidRPr="00C914DE">
        <w:rPr>
          <w:rFonts w:eastAsia="Calibri"/>
          <w:bCs/>
        </w:rPr>
        <w:t>–</w:t>
      </w:r>
      <w:r w:rsidRPr="00C914DE">
        <w:rPr>
          <w:rFonts w:eastAsia="Calibri"/>
          <w:b/>
        </w:rPr>
        <w:tab/>
      </w:r>
      <w:r w:rsidRPr="00C914DE">
        <w:rPr>
          <w:rFonts w:eastAsia="Calibri"/>
        </w:rPr>
        <w:t>ang.</w:t>
      </w:r>
      <w:r w:rsidRPr="00C914DE">
        <w:rPr>
          <w:rFonts w:eastAsia="Calibri"/>
          <w:i/>
        </w:rPr>
        <w:t xml:space="preserve"> </w:t>
      </w:r>
      <w:r w:rsidRPr="00CB1EB7">
        <w:rPr>
          <w:rFonts w:eastAsia="Calibri"/>
          <w:i/>
        </w:rPr>
        <w:t>European Union Emissions Trading System</w:t>
      </w:r>
      <w:r w:rsidRPr="00CB1EB7">
        <w:rPr>
          <w:rFonts w:eastAsia="Calibri"/>
        </w:rPr>
        <w:t xml:space="preserve"> – Europejski System Handlu </w:t>
      </w:r>
      <w:r>
        <w:rPr>
          <w:rFonts w:eastAsia="Calibri"/>
        </w:rPr>
        <w:t>U</w:t>
      </w:r>
      <w:r w:rsidRPr="00CB1EB7">
        <w:rPr>
          <w:rFonts w:eastAsia="Calibri"/>
        </w:rPr>
        <w:t xml:space="preserve">prawnieniami do Emisji </w:t>
      </w:r>
    </w:p>
    <w:p w14:paraId="59DF9BB3" w14:textId="77777777" w:rsidR="00CD6B92" w:rsidRDefault="00CD6B92" w:rsidP="008B4CC0">
      <w:pPr>
        <w:tabs>
          <w:tab w:val="left" w:pos="1418"/>
          <w:tab w:val="left" w:pos="1843"/>
        </w:tabs>
        <w:spacing w:before="40" w:after="40" w:line="240" w:lineRule="auto"/>
        <w:rPr>
          <w:rFonts w:eastAsia="Calibri"/>
        </w:rPr>
      </w:pPr>
      <w:r>
        <w:rPr>
          <w:rFonts w:eastAsia="Calibri"/>
          <w:b/>
        </w:rPr>
        <w:t>EUROSTAT</w:t>
      </w:r>
      <w:r w:rsidRPr="003034DF">
        <w:rPr>
          <w:rFonts w:eastAsia="Calibri"/>
        </w:rPr>
        <w:tab/>
        <w:t>–</w:t>
      </w:r>
      <w:r w:rsidRPr="003034DF">
        <w:rPr>
          <w:rFonts w:eastAsia="Calibri"/>
        </w:rPr>
        <w:tab/>
      </w:r>
      <w:r>
        <w:rPr>
          <w:rFonts w:eastAsia="Calibri"/>
        </w:rPr>
        <w:t>Europejski Urząd Statystyczny</w:t>
      </w:r>
    </w:p>
    <w:p w14:paraId="7264F74B" w14:textId="77777777" w:rsidR="00CD6B92" w:rsidRDefault="00CD6B92" w:rsidP="008B4CC0">
      <w:pPr>
        <w:tabs>
          <w:tab w:val="left" w:pos="1418"/>
          <w:tab w:val="left" w:pos="1843"/>
        </w:tabs>
        <w:spacing w:before="40" w:after="40" w:line="240" w:lineRule="auto"/>
        <w:rPr>
          <w:rFonts w:eastAsia="Calibri"/>
        </w:rPr>
      </w:pPr>
      <w:r>
        <w:rPr>
          <w:rFonts w:eastAsia="Calibri"/>
          <w:b/>
        </w:rPr>
        <w:t>FBC</w:t>
      </w:r>
      <w:r w:rsidRPr="003034DF">
        <w:rPr>
          <w:rFonts w:eastAsia="Calibri"/>
        </w:rPr>
        <w:tab/>
        <w:t>–</w:t>
      </w:r>
      <w:r w:rsidRPr="003034DF">
        <w:rPr>
          <w:rFonts w:eastAsia="Calibri"/>
        </w:rPr>
        <w:tab/>
      </w:r>
      <w:r w:rsidRPr="007A747C">
        <w:rPr>
          <w:rFonts w:eastAsia="Calibri"/>
          <w:iCs/>
        </w:rPr>
        <w:t>ang.</w:t>
      </w:r>
      <w:r w:rsidRPr="000D6C6A">
        <w:rPr>
          <w:rFonts w:eastAsia="Calibri"/>
          <w:i/>
        </w:rPr>
        <w:t xml:space="preserve"> fluidized bed combustion</w:t>
      </w:r>
      <w:r>
        <w:rPr>
          <w:rFonts w:eastAsia="Calibri"/>
          <w:b/>
        </w:rPr>
        <w:t xml:space="preserve"> – </w:t>
      </w:r>
      <w:r w:rsidRPr="000D6C6A">
        <w:rPr>
          <w:rFonts w:eastAsia="Calibri"/>
        </w:rPr>
        <w:t>jednostki</w:t>
      </w:r>
      <w:r>
        <w:rPr>
          <w:rFonts w:eastAsia="Calibri"/>
        </w:rPr>
        <w:t xml:space="preserve"> z </w:t>
      </w:r>
      <w:r w:rsidRPr="000D6C6A">
        <w:rPr>
          <w:rFonts w:eastAsia="Calibri"/>
        </w:rPr>
        <w:t>kotłami fluidalnymi</w:t>
      </w:r>
    </w:p>
    <w:p w14:paraId="266FED36" w14:textId="77777777" w:rsidR="00CD6B92" w:rsidRPr="00FB33C1" w:rsidRDefault="00CD6B92" w:rsidP="008B4CC0">
      <w:pPr>
        <w:tabs>
          <w:tab w:val="left" w:pos="1418"/>
          <w:tab w:val="left" w:pos="1843"/>
        </w:tabs>
        <w:spacing w:before="40" w:after="40" w:line="240" w:lineRule="auto"/>
        <w:rPr>
          <w:lang w:val="en-GB"/>
        </w:rPr>
      </w:pPr>
      <w:r w:rsidRPr="00FB33C1">
        <w:rPr>
          <w:b/>
          <w:lang w:val="en-GB"/>
        </w:rPr>
        <w:t>GCV</w:t>
      </w:r>
      <w:r w:rsidRPr="00FB33C1">
        <w:rPr>
          <w:lang w:val="en-GB"/>
        </w:rPr>
        <w:tab/>
        <w:t>–</w:t>
      </w:r>
      <w:r w:rsidRPr="00FB33C1">
        <w:rPr>
          <w:lang w:val="en-GB"/>
        </w:rPr>
        <w:tab/>
      </w:r>
      <w:r w:rsidRPr="007A747C">
        <w:rPr>
          <w:iCs/>
          <w:lang w:val="en-GB"/>
        </w:rPr>
        <w:t>ang.</w:t>
      </w:r>
      <w:r w:rsidRPr="00FB33C1">
        <w:rPr>
          <w:i/>
          <w:lang w:val="en-GB"/>
        </w:rPr>
        <w:t xml:space="preserve"> gross calorific value – </w:t>
      </w:r>
      <w:r w:rsidRPr="00FB33C1">
        <w:rPr>
          <w:rFonts w:eastAsia="Calibri"/>
          <w:lang w:val="en-GB"/>
        </w:rPr>
        <w:t>c</w:t>
      </w:r>
      <w:r w:rsidRPr="00FB33C1">
        <w:rPr>
          <w:lang w:val="en-GB"/>
        </w:rPr>
        <w:t>iepło spalania paliwa</w:t>
      </w:r>
    </w:p>
    <w:p w14:paraId="2EEBF8ED" w14:textId="77777777" w:rsidR="00CD6B92" w:rsidRPr="00FB33C1" w:rsidRDefault="00CD6B92" w:rsidP="008B4CC0">
      <w:pPr>
        <w:tabs>
          <w:tab w:val="left" w:pos="1418"/>
          <w:tab w:val="left" w:pos="1843"/>
        </w:tabs>
        <w:spacing w:before="40" w:after="40" w:line="240" w:lineRule="auto"/>
        <w:rPr>
          <w:lang w:val="en-GB"/>
        </w:rPr>
      </w:pPr>
      <w:r w:rsidRPr="00FB33C1">
        <w:rPr>
          <w:b/>
          <w:lang w:val="en-GB"/>
        </w:rPr>
        <w:t>GHG</w:t>
      </w:r>
      <w:r w:rsidRPr="00FB33C1">
        <w:rPr>
          <w:lang w:val="en-GB"/>
        </w:rPr>
        <w:tab/>
        <w:t>–</w:t>
      </w:r>
      <w:r w:rsidRPr="00FB33C1">
        <w:rPr>
          <w:lang w:val="en-GB"/>
        </w:rPr>
        <w:tab/>
      </w:r>
      <w:r w:rsidRPr="007A747C">
        <w:rPr>
          <w:iCs/>
          <w:lang w:val="en-GB"/>
        </w:rPr>
        <w:t>ang.</w:t>
      </w:r>
      <w:r w:rsidRPr="00FB33C1">
        <w:rPr>
          <w:i/>
          <w:lang w:val="en-GB"/>
        </w:rPr>
        <w:t xml:space="preserve"> greenhouse gases</w:t>
      </w:r>
      <w:r w:rsidRPr="00FB33C1">
        <w:rPr>
          <w:lang w:val="en-GB"/>
        </w:rPr>
        <w:t xml:space="preserve"> – gazy cieplarniane</w:t>
      </w:r>
    </w:p>
    <w:p w14:paraId="2DB95A70" w14:textId="77777777" w:rsidR="00CD6B92" w:rsidRPr="00FE2D40" w:rsidRDefault="00CD6B92" w:rsidP="008B4CC0">
      <w:pPr>
        <w:tabs>
          <w:tab w:val="left" w:pos="1418"/>
          <w:tab w:val="left" w:pos="1843"/>
        </w:tabs>
        <w:spacing w:before="40" w:after="40" w:line="240" w:lineRule="auto"/>
        <w:rPr>
          <w:rFonts w:eastAsia="Calibri"/>
        </w:rPr>
      </w:pPr>
      <w:r w:rsidRPr="00FE2D40">
        <w:rPr>
          <w:rFonts w:eastAsia="Calibri"/>
          <w:b/>
        </w:rPr>
        <w:t>GTCC</w:t>
      </w:r>
      <w:r w:rsidRPr="00FE2D40">
        <w:rPr>
          <w:rFonts w:eastAsia="Calibri"/>
        </w:rPr>
        <w:tab/>
        <w:t>–</w:t>
      </w:r>
      <w:r w:rsidRPr="00FE2D40">
        <w:rPr>
          <w:rFonts w:eastAsia="Calibri"/>
        </w:rPr>
        <w:tab/>
      </w:r>
      <w:r w:rsidRPr="007A747C">
        <w:rPr>
          <w:rFonts w:eastAsia="Calibri"/>
          <w:iCs/>
        </w:rPr>
        <w:t>ang.</w:t>
      </w:r>
      <w:r w:rsidRPr="00FE2D40">
        <w:rPr>
          <w:rFonts w:eastAsia="Calibri"/>
          <w:i/>
        </w:rPr>
        <w:t xml:space="preserve"> gas turbine combined cycle </w:t>
      </w:r>
      <w:r w:rsidRPr="000A166C">
        <w:rPr>
          <w:rFonts w:eastAsia="Calibri"/>
        </w:rPr>
        <w:t>– kombinowane układy gazowo-parowe</w:t>
      </w:r>
      <w:r w:rsidRPr="00FE2D40">
        <w:rPr>
          <w:rFonts w:eastAsia="Calibri"/>
          <w:i/>
        </w:rPr>
        <w:t xml:space="preserve"> </w:t>
      </w:r>
    </w:p>
    <w:p w14:paraId="3ACF5953" w14:textId="77777777" w:rsidR="00CD6B92" w:rsidRDefault="00CD6B92" w:rsidP="008B4CC0">
      <w:pPr>
        <w:tabs>
          <w:tab w:val="left" w:pos="1418"/>
          <w:tab w:val="left" w:pos="1843"/>
        </w:tabs>
        <w:spacing w:before="40" w:after="40" w:line="240" w:lineRule="auto"/>
        <w:rPr>
          <w:rFonts w:eastAsia="Calibri"/>
        </w:rPr>
      </w:pPr>
      <w:r w:rsidRPr="003311A2">
        <w:rPr>
          <w:rFonts w:eastAsia="Calibri"/>
          <w:b/>
        </w:rPr>
        <w:t>GUS</w:t>
      </w:r>
      <w:r w:rsidRPr="003311A2">
        <w:rPr>
          <w:rFonts w:eastAsia="Calibri"/>
        </w:rPr>
        <w:tab/>
        <w:t>–</w:t>
      </w:r>
      <w:r w:rsidRPr="003311A2">
        <w:rPr>
          <w:rFonts w:eastAsia="Calibri"/>
        </w:rPr>
        <w:tab/>
        <w:t>Główny Urząd Statystyczny</w:t>
      </w:r>
    </w:p>
    <w:p w14:paraId="3FA28870" w14:textId="7A8F3E07" w:rsidR="00CD6B92" w:rsidRPr="00FB33C1" w:rsidRDefault="00CD6B92" w:rsidP="00601013">
      <w:pPr>
        <w:tabs>
          <w:tab w:val="left" w:pos="1418"/>
          <w:tab w:val="left" w:pos="1843"/>
        </w:tabs>
        <w:spacing w:before="40" w:after="40" w:line="240" w:lineRule="auto"/>
        <w:ind w:left="1843" w:hanging="1843"/>
        <w:rPr>
          <w:rFonts w:eastAsia="Calibri"/>
          <w:lang w:val="en-GB"/>
        </w:rPr>
      </w:pPr>
      <w:r w:rsidRPr="00FB33C1">
        <w:rPr>
          <w:rFonts w:eastAsia="Calibri"/>
          <w:b/>
          <w:lang w:val="en-GB"/>
        </w:rPr>
        <w:t>HVO</w:t>
      </w:r>
      <w:r w:rsidR="00601013">
        <w:rPr>
          <w:rFonts w:eastAsia="Calibri"/>
          <w:b/>
          <w:lang w:val="en-GB"/>
        </w:rPr>
        <w:t>/COHVO</w:t>
      </w:r>
      <w:r w:rsidRPr="00FB33C1">
        <w:rPr>
          <w:rFonts w:eastAsia="Calibri"/>
          <w:lang w:val="en-GB"/>
        </w:rPr>
        <w:tab/>
        <w:t>–</w:t>
      </w:r>
      <w:r w:rsidRPr="00FB33C1">
        <w:rPr>
          <w:rFonts w:eastAsia="Calibri"/>
          <w:lang w:val="en-GB"/>
        </w:rPr>
        <w:tab/>
        <w:t xml:space="preserve">ang. </w:t>
      </w:r>
      <w:r w:rsidRPr="00FB33C1">
        <w:rPr>
          <w:rFonts w:eastAsia="Calibri"/>
          <w:i/>
          <w:lang w:val="en-GB"/>
        </w:rPr>
        <w:t>hydrated vegetable oils</w:t>
      </w:r>
      <w:r w:rsidR="00601013">
        <w:rPr>
          <w:rFonts w:eastAsia="Calibri"/>
          <w:i/>
          <w:lang w:val="en-GB"/>
        </w:rPr>
        <w:t>/</w:t>
      </w:r>
      <w:r w:rsidR="00601013" w:rsidRPr="00601013">
        <w:rPr>
          <w:rFonts w:eastAsia="Calibri"/>
          <w:i/>
        </w:rPr>
        <w:t>co-processing</w:t>
      </w:r>
      <w:r w:rsidR="00601013">
        <w:rPr>
          <w:rFonts w:eastAsia="Calibri"/>
          <w:i/>
        </w:rPr>
        <w:t xml:space="preserve"> </w:t>
      </w:r>
      <w:r w:rsidR="00601013" w:rsidRPr="00FB33C1">
        <w:rPr>
          <w:rFonts w:eastAsia="Calibri"/>
          <w:i/>
          <w:lang w:val="en-GB"/>
        </w:rPr>
        <w:t>hydrated vegetable oils</w:t>
      </w:r>
      <w:r w:rsidRPr="00FB33C1">
        <w:rPr>
          <w:rFonts w:eastAsia="Calibri"/>
          <w:lang w:val="en-GB"/>
        </w:rPr>
        <w:t xml:space="preserve"> – uwodornione oleje roślinne</w:t>
      </w:r>
      <w:r w:rsidR="00601013">
        <w:rPr>
          <w:rFonts w:eastAsia="Calibri"/>
          <w:lang w:val="en-GB"/>
        </w:rPr>
        <w:t>/współ-</w:t>
      </w:r>
      <w:r w:rsidR="00601013" w:rsidRPr="00FB33C1">
        <w:rPr>
          <w:rFonts w:eastAsia="Calibri"/>
          <w:lang w:val="en-GB"/>
        </w:rPr>
        <w:t>uwodornione oleje roślinne</w:t>
      </w:r>
    </w:p>
    <w:p w14:paraId="59590EDF" w14:textId="77777777" w:rsidR="00CD6B92" w:rsidRPr="003034DF" w:rsidRDefault="00CD6B92" w:rsidP="008B4CC0">
      <w:pPr>
        <w:tabs>
          <w:tab w:val="left" w:pos="1418"/>
          <w:tab w:val="left" w:pos="1843"/>
        </w:tabs>
        <w:spacing w:before="40" w:after="40" w:line="240" w:lineRule="auto"/>
        <w:rPr>
          <w:rFonts w:eastAsia="Calibri"/>
        </w:rPr>
      </w:pPr>
      <w:r w:rsidRPr="00FB33C1">
        <w:rPr>
          <w:rFonts w:eastAsia="Calibri"/>
          <w:b/>
          <w:lang w:val="en-GB"/>
        </w:rPr>
        <w:t>IED</w:t>
      </w:r>
      <w:r w:rsidRPr="00FB33C1">
        <w:rPr>
          <w:rFonts w:eastAsia="Calibri"/>
          <w:b/>
          <w:lang w:val="en-GB"/>
        </w:rPr>
        <w:tab/>
      </w:r>
      <w:r w:rsidRPr="00FB33C1">
        <w:rPr>
          <w:rFonts w:eastAsia="Calibri"/>
          <w:bCs/>
          <w:lang w:val="en-GB"/>
        </w:rPr>
        <w:t>–</w:t>
      </w:r>
      <w:r w:rsidRPr="00FB33C1">
        <w:rPr>
          <w:rFonts w:eastAsia="Calibri"/>
          <w:b/>
          <w:lang w:val="en-GB"/>
        </w:rPr>
        <w:tab/>
      </w:r>
      <w:r w:rsidRPr="00FB33C1">
        <w:rPr>
          <w:rFonts w:eastAsia="Calibri"/>
          <w:bCs/>
          <w:lang w:val="en-GB"/>
        </w:rPr>
        <w:t xml:space="preserve">ang. </w:t>
      </w:r>
      <w:r w:rsidRPr="009722A3">
        <w:rPr>
          <w:rFonts w:eastAsia="Calibri"/>
          <w:i/>
          <w:iCs/>
        </w:rPr>
        <w:t>Industrial Emissions</w:t>
      </w:r>
      <w:r>
        <w:rPr>
          <w:rFonts w:eastAsia="Calibri"/>
          <w:i/>
          <w:iCs/>
        </w:rPr>
        <w:t xml:space="preserve"> </w:t>
      </w:r>
      <w:r w:rsidRPr="009722A3">
        <w:rPr>
          <w:rFonts w:eastAsia="Calibri"/>
          <w:i/>
          <w:iCs/>
        </w:rPr>
        <w:t>Directive</w:t>
      </w:r>
      <w:r>
        <w:rPr>
          <w:rFonts w:eastAsia="Calibri"/>
        </w:rPr>
        <w:t xml:space="preserve"> – </w:t>
      </w:r>
      <w:r w:rsidRPr="003034DF">
        <w:rPr>
          <w:rFonts w:eastAsia="Calibri"/>
        </w:rPr>
        <w:t>dyrektywa</w:t>
      </w:r>
      <w:r>
        <w:rPr>
          <w:rFonts w:eastAsia="Calibri"/>
        </w:rPr>
        <w:t xml:space="preserve"> w </w:t>
      </w:r>
      <w:r w:rsidRPr="003034DF">
        <w:rPr>
          <w:rFonts w:eastAsia="Calibri"/>
        </w:rPr>
        <w:t>sprawie emisji przemysłowych</w:t>
      </w:r>
    </w:p>
    <w:p w14:paraId="489C6737" w14:textId="77777777" w:rsidR="00CD6B92" w:rsidRPr="003034DF" w:rsidRDefault="00CD6B92" w:rsidP="008B4CC0">
      <w:pPr>
        <w:tabs>
          <w:tab w:val="left" w:pos="1418"/>
          <w:tab w:val="left" w:pos="1843"/>
        </w:tabs>
        <w:spacing w:before="40" w:after="40" w:line="240" w:lineRule="auto"/>
        <w:ind w:left="1843" w:hanging="1843"/>
        <w:rPr>
          <w:rFonts w:eastAsia="Calibri"/>
          <w:lang w:val="en-US"/>
        </w:rPr>
      </w:pPr>
      <w:r w:rsidRPr="00B9586D">
        <w:rPr>
          <w:rFonts w:eastAsia="Calibri"/>
          <w:b/>
          <w:lang w:val="en-US"/>
        </w:rPr>
        <w:t>IGCC</w:t>
      </w:r>
      <w:r w:rsidRPr="00B9586D">
        <w:rPr>
          <w:rFonts w:eastAsia="Calibri"/>
          <w:b/>
          <w:lang w:val="en-US"/>
        </w:rPr>
        <w:tab/>
      </w:r>
      <w:r w:rsidRPr="00146736">
        <w:rPr>
          <w:rFonts w:eastAsia="Calibri"/>
          <w:bCs/>
          <w:lang w:val="en-US"/>
        </w:rPr>
        <w:t>–</w:t>
      </w:r>
      <w:r w:rsidRPr="00B9586D">
        <w:rPr>
          <w:rFonts w:eastAsia="Calibri"/>
          <w:b/>
          <w:lang w:val="en-US"/>
        </w:rPr>
        <w:tab/>
      </w:r>
      <w:r w:rsidRPr="00B9586D">
        <w:rPr>
          <w:rFonts w:eastAsia="Calibri"/>
          <w:lang w:val="en-US"/>
        </w:rPr>
        <w:t xml:space="preserve">ang. </w:t>
      </w:r>
      <w:r w:rsidRPr="00B9586D">
        <w:rPr>
          <w:rFonts w:eastAsia="Calibri"/>
          <w:i/>
          <w:lang w:val="en-US"/>
        </w:rPr>
        <w:t xml:space="preserve">Integrated Gasification Combined Cycle </w:t>
      </w:r>
      <w:r w:rsidRPr="00B9586D">
        <w:rPr>
          <w:rFonts w:eastAsia="Calibri"/>
          <w:lang w:val="en-US"/>
        </w:rPr>
        <w:t xml:space="preserve">– zintegrowany układ </w:t>
      </w:r>
      <w:r w:rsidRPr="003034DF">
        <w:rPr>
          <w:rFonts w:eastAsia="Calibri"/>
          <w:lang w:val="en-US"/>
        </w:rPr>
        <w:t>zgazowania węgla</w:t>
      </w:r>
    </w:p>
    <w:p w14:paraId="36CB2050" w14:textId="01380491" w:rsidR="00601013" w:rsidRPr="00601013" w:rsidRDefault="00601013" w:rsidP="009B14B5">
      <w:pPr>
        <w:tabs>
          <w:tab w:val="left" w:pos="1418"/>
          <w:tab w:val="left" w:pos="1843"/>
        </w:tabs>
        <w:spacing w:before="40" w:after="40" w:line="240" w:lineRule="auto"/>
        <w:ind w:left="1843" w:hanging="1843"/>
        <w:rPr>
          <w:rFonts w:eastAsia="Calibri"/>
          <w:bCs/>
          <w:lang w:val="pt-BR"/>
        </w:rPr>
      </w:pPr>
      <w:r w:rsidRPr="00601013">
        <w:rPr>
          <w:rFonts w:eastAsia="Calibri"/>
          <w:b/>
          <w:lang w:val="pt-BR"/>
        </w:rPr>
        <w:t xml:space="preserve">IRENA </w:t>
      </w:r>
      <w:r>
        <w:rPr>
          <w:rFonts w:eastAsia="Calibri"/>
          <w:b/>
          <w:lang w:val="pt-BR"/>
        </w:rPr>
        <w:tab/>
      </w:r>
      <w:r w:rsidRPr="00601013">
        <w:rPr>
          <w:rFonts w:eastAsia="Calibri"/>
          <w:bCs/>
          <w:lang w:val="pt-BR"/>
        </w:rPr>
        <w:t>–</w:t>
      </w:r>
      <w:r>
        <w:rPr>
          <w:rFonts w:eastAsia="Calibri"/>
          <w:bCs/>
          <w:lang w:val="pt-BR"/>
        </w:rPr>
        <w:tab/>
      </w:r>
      <w:r w:rsidRPr="00601013">
        <w:rPr>
          <w:rFonts w:eastAsia="Calibri"/>
          <w:bCs/>
          <w:lang w:val="pt-BR"/>
        </w:rPr>
        <w:t>International Renewable Energy Agency</w:t>
      </w:r>
    </w:p>
    <w:p w14:paraId="2980BED3" w14:textId="2424E753" w:rsidR="009B14B5" w:rsidRPr="009B14B5" w:rsidRDefault="009B14B5" w:rsidP="009B14B5">
      <w:pPr>
        <w:tabs>
          <w:tab w:val="left" w:pos="1418"/>
          <w:tab w:val="left" w:pos="1843"/>
        </w:tabs>
        <w:spacing w:before="40" w:after="40" w:line="240" w:lineRule="auto"/>
        <w:ind w:left="1843" w:hanging="1843"/>
        <w:rPr>
          <w:rFonts w:eastAsia="Calibri"/>
          <w:b/>
        </w:rPr>
      </w:pPr>
      <w:r w:rsidRPr="00601013">
        <w:rPr>
          <w:rFonts w:eastAsia="Calibri"/>
          <w:b/>
          <w:lang w:val="pt-BR"/>
        </w:rPr>
        <w:t xml:space="preserve">IPCC </w:t>
      </w:r>
      <w:r w:rsidRPr="00601013">
        <w:rPr>
          <w:rFonts w:eastAsia="Calibri"/>
          <w:b/>
          <w:lang w:val="pt-BR"/>
        </w:rPr>
        <w:tab/>
      </w:r>
      <w:r w:rsidRPr="00601013">
        <w:rPr>
          <w:rFonts w:eastAsia="Calibri"/>
          <w:bCs/>
          <w:lang w:val="pt-BR"/>
        </w:rPr>
        <w:t>–</w:t>
      </w:r>
      <w:r w:rsidRPr="00601013">
        <w:rPr>
          <w:rFonts w:eastAsia="Calibri"/>
          <w:bCs/>
          <w:lang w:val="pt-BR"/>
        </w:rPr>
        <w:tab/>
      </w:r>
      <w:r w:rsidRPr="00B9586D">
        <w:rPr>
          <w:rFonts w:eastAsia="Calibri"/>
          <w:lang w:val="en-US"/>
        </w:rPr>
        <w:t xml:space="preserve">ang. </w:t>
      </w:r>
      <w:r w:rsidRPr="009B14B5">
        <w:rPr>
          <w:rFonts w:eastAsia="Calibri"/>
          <w:bCs/>
          <w:i/>
          <w:iCs/>
        </w:rPr>
        <w:t>Intergovernmental Panel on Climate Change</w:t>
      </w:r>
      <w:r w:rsidRPr="009B14B5">
        <w:rPr>
          <w:rFonts w:eastAsia="Calibri"/>
          <w:bCs/>
        </w:rPr>
        <w:t xml:space="preserve"> </w:t>
      </w:r>
      <w:r w:rsidRPr="00B9586D">
        <w:rPr>
          <w:rFonts w:eastAsia="Calibri"/>
          <w:lang w:val="en-US"/>
        </w:rPr>
        <w:t>–</w:t>
      </w:r>
      <w:r w:rsidRPr="009B14B5">
        <w:rPr>
          <w:rFonts w:eastAsia="Calibri"/>
          <w:bCs/>
        </w:rPr>
        <w:t xml:space="preserve"> Międzyrządowy Zespół ds. Zmian Klimatu</w:t>
      </w:r>
    </w:p>
    <w:p w14:paraId="41E08F78" w14:textId="1DADA431" w:rsidR="009B14B5" w:rsidRDefault="009B14B5" w:rsidP="008B4CC0">
      <w:pPr>
        <w:tabs>
          <w:tab w:val="left" w:pos="1418"/>
          <w:tab w:val="left" w:pos="1843"/>
        </w:tabs>
        <w:spacing w:before="40" w:after="40" w:line="240" w:lineRule="auto"/>
        <w:rPr>
          <w:rFonts w:eastAsia="Calibri"/>
          <w:b/>
        </w:rPr>
      </w:pPr>
      <w:r w:rsidRPr="009B14B5">
        <w:rPr>
          <w:rFonts w:eastAsia="Calibri"/>
          <w:b/>
        </w:rPr>
        <w:t>IRiESP</w:t>
      </w:r>
      <w:r>
        <w:rPr>
          <w:rFonts w:eastAsia="Calibri"/>
          <w:b/>
        </w:rPr>
        <w:tab/>
      </w:r>
      <w:r w:rsidRPr="00146736">
        <w:rPr>
          <w:rFonts w:eastAsia="Calibri"/>
          <w:bCs/>
        </w:rPr>
        <w:t>–</w:t>
      </w:r>
      <w:r>
        <w:rPr>
          <w:rFonts w:eastAsia="Calibri"/>
          <w:bCs/>
        </w:rPr>
        <w:tab/>
      </w:r>
      <w:r w:rsidRPr="009B14B5">
        <w:rPr>
          <w:rFonts w:eastAsia="Calibri"/>
          <w:bCs/>
        </w:rPr>
        <w:t>Instrukcja Ruchu i Eksploatacji Sieci Przesyłowej</w:t>
      </w:r>
    </w:p>
    <w:p w14:paraId="33307988" w14:textId="4D1F3928" w:rsidR="00CD6B92" w:rsidRPr="003034DF" w:rsidRDefault="00CD6B92" w:rsidP="008B4CC0">
      <w:pPr>
        <w:tabs>
          <w:tab w:val="left" w:pos="1418"/>
          <w:tab w:val="left" w:pos="1843"/>
        </w:tabs>
        <w:spacing w:before="40" w:after="40" w:line="240" w:lineRule="auto"/>
        <w:rPr>
          <w:rFonts w:eastAsia="Calibri"/>
        </w:rPr>
      </w:pPr>
      <w:r w:rsidRPr="003034DF">
        <w:rPr>
          <w:rFonts w:eastAsia="Calibri"/>
          <w:b/>
        </w:rPr>
        <w:t>JWCD</w:t>
      </w:r>
      <w:r w:rsidRPr="003034DF">
        <w:rPr>
          <w:rFonts w:eastAsia="Calibri"/>
          <w:b/>
        </w:rPr>
        <w:tab/>
      </w:r>
      <w:r w:rsidRPr="00146736">
        <w:rPr>
          <w:rFonts w:eastAsia="Calibri"/>
          <w:bCs/>
        </w:rPr>
        <w:t>–</w:t>
      </w:r>
      <w:r w:rsidRPr="003034DF">
        <w:rPr>
          <w:rFonts w:eastAsia="Calibri"/>
          <w:b/>
        </w:rPr>
        <w:tab/>
      </w:r>
      <w:r>
        <w:rPr>
          <w:rFonts w:eastAsia="Calibri"/>
        </w:rPr>
        <w:t>j</w:t>
      </w:r>
      <w:r w:rsidRPr="003034DF">
        <w:rPr>
          <w:rFonts w:eastAsia="Calibri"/>
        </w:rPr>
        <w:t xml:space="preserve">ednostka </w:t>
      </w:r>
      <w:r>
        <w:rPr>
          <w:rFonts w:eastAsia="Calibri"/>
        </w:rPr>
        <w:t>w</w:t>
      </w:r>
      <w:r w:rsidRPr="003034DF">
        <w:rPr>
          <w:rFonts w:eastAsia="Calibri"/>
        </w:rPr>
        <w:t xml:space="preserve">ytwórcza </w:t>
      </w:r>
      <w:r>
        <w:rPr>
          <w:rFonts w:eastAsia="Calibri"/>
        </w:rPr>
        <w:t>c</w:t>
      </w:r>
      <w:r w:rsidRPr="003034DF">
        <w:rPr>
          <w:rFonts w:eastAsia="Calibri"/>
        </w:rPr>
        <w:t xml:space="preserve">entralnie </w:t>
      </w:r>
      <w:r>
        <w:rPr>
          <w:rFonts w:eastAsia="Calibri"/>
        </w:rPr>
        <w:t>d</w:t>
      </w:r>
      <w:r w:rsidRPr="003034DF">
        <w:rPr>
          <w:rFonts w:eastAsia="Calibri"/>
        </w:rPr>
        <w:t>ysponowana</w:t>
      </w:r>
    </w:p>
    <w:p w14:paraId="65B313FF" w14:textId="77777777" w:rsidR="00CD6B92" w:rsidRDefault="00CD6B92" w:rsidP="008B4CC0">
      <w:pPr>
        <w:tabs>
          <w:tab w:val="left" w:pos="1418"/>
          <w:tab w:val="left" w:pos="1843"/>
        </w:tabs>
        <w:spacing w:before="40" w:after="40" w:line="240" w:lineRule="auto"/>
        <w:rPr>
          <w:rFonts w:eastAsia="Calibri"/>
        </w:rPr>
      </w:pPr>
      <w:r w:rsidRPr="003034DF">
        <w:rPr>
          <w:rFonts w:eastAsia="Calibri"/>
          <w:b/>
        </w:rPr>
        <w:t>KE</w:t>
      </w:r>
      <w:r w:rsidRPr="003034DF">
        <w:rPr>
          <w:rFonts w:eastAsia="Calibri"/>
          <w:b/>
        </w:rPr>
        <w:tab/>
      </w:r>
      <w:r w:rsidRPr="003034DF">
        <w:rPr>
          <w:rFonts w:eastAsia="Calibri"/>
        </w:rPr>
        <w:t>–</w:t>
      </w:r>
      <w:r w:rsidRPr="003034DF">
        <w:rPr>
          <w:rFonts w:eastAsia="Calibri"/>
        </w:rPr>
        <w:tab/>
        <w:t>Komisja Europejska</w:t>
      </w:r>
    </w:p>
    <w:p w14:paraId="66F5F9D5" w14:textId="2290CFB2" w:rsidR="006C2E36" w:rsidRDefault="006C2E36" w:rsidP="008B4CC0">
      <w:pPr>
        <w:tabs>
          <w:tab w:val="left" w:pos="1418"/>
          <w:tab w:val="left" w:pos="1843"/>
        </w:tabs>
        <w:spacing w:before="40" w:after="40" w:line="240" w:lineRule="auto"/>
        <w:rPr>
          <w:rFonts w:eastAsia="Calibri"/>
          <w:b/>
        </w:rPr>
      </w:pPr>
      <w:r w:rsidRPr="006C2E36">
        <w:rPr>
          <w:rFonts w:eastAsia="Calibri"/>
          <w:b/>
        </w:rPr>
        <w:t>KOBiZE</w:t>
      </w:r>
      <w:r>
        <w:rPr>
          <w:rFonts w:eastAsia="Calibri"/>
          <w:b/>
        </w:rPr>
        <w:tab/>
      </w:r>
      <w:r w:rsidRPr="003034DF">
        <w:rPr>
          <w:rFonts w:eastAsia="Calibri"/>
        </w:rPr>
        <w:t>–</w:t>
      </w:r>
      <w:r>
        <w:rPr>
          <w:rFonts w:eastAsia="Calibri"/>
        </w:rPr>
        <w:tab/>
      </w:r>
      <w:r w:rsidRPr="006C2E36">
        <w:rPr>
          <w:rFonts w:eastAsia="Calibri"/>
        </w:rPr>
        <w:t>Krajowy Ośrodek Bilansowania i Zarządzania Emisjami</w:t>
      </w:r>
    </w:p>
    <w:p w14:paraId="22130351" w14:textId="60242D98" w:rsidR="00CD6B92" w:rsidRPr="008011FA" w:rsidRDefault="00CD6B92" w:rsidP="008B4CC0">
      <w:pPr>
        <w:tabs>
          <w:tab w:val="left" w:pos="1418"/>
          <w:tab w:val="left" w:pos="1843"/>
        </w:tabs>
        <w:spacing w:before="40" w:after="40" w:line="240" w:lineRule="auto"/>
        <w:rPr>
          <w:rFonts w:eastAsia="Calibri"/>
        </w:rPr>
      </w:pPr>
      <w:r>
        <w:rPr>
          <w:rFonts w:eastAsia="Calibri"/>
          <w:b/>
        </w:rPr>
        <w:t>KPEiK</w:t>
      </w:r>
      <w:r w:rsidRPr="003034DF">
        <w:rPr>
          <w:rFonts w:eastAsia="Calibri"/>
          <w:b/>
        </w:rPr>
        <w:tab/>
      </w:r>
      <w:r w:rsidRPr="003034DF">
        <w:rPr>
          <w:rFonts w:eastAsia="Calibri"/>
        </w:rPr>
        <w:t>–</w:t>
      </w:r>
      <w:r w:rsidRPr="003034DF">
        <w:rPr>
          <w:rFonts w:eastAsia="Calibri"/>
        </w:rPr>
        <w:tab/>
      </w:r>
      <w:r>
        <w:rPr>
          <w:rFonts w:eastAsia="Calibri"/>
        </w:rPr>
        <w:t>Krajowy plan na rzecz energii i klimatu na lata 2021-2030</w:t>
      </w:r>
    </w:p>
    <w:p w14:paraId="4E73008F" w14:textId="77777777" w:rsidR="00CD6B92" w:rsidRPr="003034DF" w:rsidRDefault="00CD6B92" w:rsidP="008B4CC0">
      <w:pPr>
        <w:tabs>
          <w:tab w:val="left" w:pos="1418"/>
          <w:tab w:val="left" w:pos="1843"/>
        </w:tabs>
        <w:spacing w:before="40" w:after="40" w:line="240" w:lineRule="auto"/>
        <w:rPr>
          <w:rFonts w:eastAsia="Calibri"/>
        </w:rPr>
      </w:pPr>
      <w:r w:rsidRPr="003034DF">
        <w:rPr>
          <w:rFonts w:eastAsia="Calibri"/>
          <w:b/>
        </w:rPr>
        <w:t>KSE</w:t>
      </w:r>
      <w:r w:rsidRPr="003034DF">
        <w:rPr>
          <w:rFonts w:eastAsia="Calibri"/>
          <w:b/>
        </w:rPr>
        <w:tab/>
      </w:r>
      <w:r w:rsidRPr="003034DF">
        <w:rPr>
          <w:rFonts w:eastAsia="Calibri"/>
        </w:rPr>
        <w:t>–</w:t>
      </w:r>
      <w:r w:rsidRPr="003034DF">
        <w:rPr>
          <w:rFonts w:eastAsia="Calibri"/>
        </w:rPr>
        <w:tab/>
        <w:t>Krajowy System Elektroenergetyczny</w:t>
      </w:r>
    </w:p>
    <w:p w14:paraId="2CE94864" w14:textId="77777777" w:rsidR="00CD6B92" w:rsidRDefault="00CD6B92" w:rsidP="008B4CC0">
      <w:pPr>
        <w:tabs>
          <w:tab w:val="left" w:pos="1418"/>
          <w:tab w:val="left" w:pos="1843"/>
        </w:tabs>
        <w:spacing w:before="40" w:after="40" w:line="240" w:lineRule="auto"/>
        <w:ind w:left="1843" w:hanging="1843"/>
        <w:rPr>
          <w:rFonts w:eastAsia="Calibri"/>
        </w:rPr>
      </w:pPr>
      <w:r w:rsidRPr="003034DF">
        <w:rPr>
          <w:rFonts w:eastAsia="Calibri"/>
          <w:b/>
        </w:rPr>
        <w:t>LCP</w:t>
      </w:r>
      <w:r w:rsidRPr="003034DF">
        <w:rPr>
          <w:rFonts w:eastAsia="Calibri"/>
          <w:b/>
        </w:rPr>
        <w:tab/>
      </w:r>
      <w:r w:rsidRPr="00146736">
        <w:rPr>
          <w:rFonts w:eastAsia="Calibri"/>
          <w:bCs/>
        </w:rPr>
        <w:t>–</w:t>
      </w:r>
      <w:r w:rsidRPr="003034DF">
        <w:rPr>
          <w:rFonts w:eastAsia="Calibri"/>
          <w:b/>
        </w:rPr>
        <w:tab/>
      </w:r>
      <w:r w:rsidRPr="003034DF">
        <w:rPr>
          <w:rFonts w:eastAsia="Calibri"/>
        </w:rPr>
        <w:t xml:space="preserve">ang. </w:t>
      </w:r>
      <w:r w:rsidRPr="003034DF">
        <w:rPr>
          <w:rFonts w:eastAsia="Calibri"/>
          <w:i/>
        </w:rPr>
        <w:t>Large Combustion Plants</w:t>
      </w:r>
      <w:r w:rsidRPr="003034DF">
        <w:rPr>
          <w:rFonts w:eastAsia="Calibri"/>
        </w:rPr>
        <w:t xml:space="preserve"> – dyrektywa 2001/80/WE</w:t>
      </w:r>
      <w:r>
        <w:rPr>
          <w:rFonts w:eastAsia="Calibri"/>
        </w:rPr>
        <w:t xml:space="preserve"> w </w:t>
      </w:r>
      <w:r w:rsidRPr="003034DF">
        <w:rPr>
          <w:rFonts w:eastAsia="Calibri"/>
        </w:rPr>
        <w:t>sprawie ograniczenia emisji niektórych zanieczyszczeń do powietrza</w:t>
      </w:r>
      <w:r>
        <w:rPr>
          <w:rFonts w:eastAsia="Calibri"/>
        </w:rPr>
        <w:t xml:space="preserve"> z </w:t>
      </w:r>
      <w:r w:rsidRPr="003034DF">
        <w:rPr>
          <w:rFonts w:eastAsia="Calibri"/>
        </w:rPr>
        <w:t>dużych źródeł spalania paliw</w:t>
      </w:r>
    </w:p>
    <w:p w14:paraId="0C8AE106" w14:textId="77777777" w:rsidR="00CD6B92" w:rsidRPr="00FB33C1" w:rsidRDefault="00CD6B92" w:rsidP="008B4CC0">
      <w:pPr>
        <w:tabs>
          <w:tab w:val="left" w:pos="1418"/>
          <w:tab w:val="left" w:pos="1843"/>
        </w:tabs>
        <w:spacing w:before="40" w:after="40" w:line="240" w:lineRule="auto"/>
        <w:rPr>
          <w:rFonts w:eastAsia="Calibri"/>
          <w:lang w:val="en-GB"/>
        </w:rPr>
      </w:pPr>
      <w:r w:rsidRPr="00FB33C1">
        <w:rPr>
          <w:rFonts w:eastAsia="Calibri"/>
          <w:b/>
          <w:bCs/>
          <w:lang w:val="en-GB"/>
        </w:rPr>
        <w:t>LNG</w:t>
      </w:r>
      <w:r w:rsidRPr="00FB33C1">
        <w:rPr>
          <w:rFonts w:eastAsia="Calibri"/>
          <w:lang w:val="en-GB"/>
        </w:rPr>
        <w:tab/>
      </w:r>
      <w:r w:rsidRPr="00FB33C1">
        <w:rPr>
          <w:rFonts w:eastAsia="Calibri"/>
          <w:bCs/>
          <w:lang w:val="en-GB"/>
        </w:rPr>
        <w:t>–</w:t>
      </w:r>
      <w:r w:rsidRPr="00FB33C1">
        <w:rPr>
          <w:rFonts w:eastAsia="Calibri"/>
          <w:lang w:val="en-GB"/>
        </w:rPr>
        <w:tab/>
      </w:r>
      <w:r w:rsidRPr="00FB33C1">
        <w:rPr>
          <w:rFonts w:eastAsia="Calibri"/>
          <w:i/>
          <w:iCs/>
          <w:lang w:val="en-GB"/>
        </w:rPr>
        <w:t>ang. Liquefied Natural Gas</w:t>
      </w:r>
      <w:r w:rsidRPr="00FB33C1">
        <w:rPr>
          <w:rFonts w:eastAsia="Calibri"/>
          <w:lang w:val="en-GB"/>
        </w:rPr>
        <w:t xml:space="preserve"> – skroplony gaz ziemny</w:t>
      </w:r>
    </w:p>
    <w:p w14:paraId="46E75B9A" w14:textId="77777777" w:rsidR="00CD6B92" w:rsidRDefault="00CD6B92" w:rsidP="008B4CC0">
      <w:pPr>
        <w:tabs>
          <w:tab w:val="left" w:pos="1418"/>
          <w:tab w:val="left" w:pos="1843"/>
        </w:tabs>
        <w:spacing w:before="40" w:after="40" w:line="240" w:lineRule="auto"/>
        <w:ind w:left="1843" w:hanging="1843"/>
        <w:rPr>
          <w:rFonts w:eastAsia="Calibri"/>
        </w:rPr>
      </w:pPr>
      <w:r w:rsidRPr="00FB33C1">
        <w:rPr>
          <w:rFonts w:eastAsia="Calibri"/>
          <w:b/>
          <w:bCs/>
          <w:lang w:val="en-GB"/>
        </w:rPr>
        <w:t>LPG</w:t>
      </w:r>
      <w:r w:rsidRPr="00FB33C1">
        <w:rPr>
          <w:rFonts w:eastAsia="Calibri"/>
          <w:lang w:val="en-GB"/>
        </w:rPr>
        <w:tab/>
      </w:r>
      <w:r w:rsidRPr="00FB33C1">
        <w:rPr>
          <w:rFonts w:eastAsia="Calibri"/>
          <w:bCs/>
          <w:lang w:val="en-GB"/>
        </w:rPr>
        <w:t>–</w:t>
      </w:r>
      <w:r w:rsidRPr="00FB33C1">
        <w:rPr>
          <w:rFonts w:eastAsia="Calibri"/>
          <w:lang w:val="en-GB"/>
        </w:rPr>
        <w:tab/>
        <w:t xml:space="preserve">ang. </w:t>
      </w:r>
      <w:r w:rsidRPr="008110BD">
        <w:rPr>
          <w:rFonts w:eastAsia="Calibri"/>
          <w:i/>
          <w:iCs/>
        </w:rPr>
        <w:t>Liqu</w:t>
      </w:r>
      <w:r>
        <w:rPr>
          <w:rFonts w:eastAsia="Calibri"/>
          <w:i/>
          <w:iCs/>
        </w:rPr>
        <w:t>efied</w:t>
      </w:r>
      <w:r>
        <w:rPr>
          <w:rFonts w:eastAsia="Calibri"/>
        </w:rPr>
        <w:t xml:space="preserve"> Petroleum Gas – skroplony gaz petrochemiczny</w:t>
      </w:r>
    </w:p>
    <w:p w14:paraId="34B1F42B" w14:textId="77777777" w:rsidR="00CD6B92" w:rsidRPr="003034DF" w:rsidRDefault="00CD6B92" w:rsidP="008B4CC0">
      <w:pPr>
        <w:tabs>
          <w:tab w:val="left" w:pos="1418"/>
          <w:tab w:val="left" w:pos="1843"/>
        </w:tabs>
        <w:spacing w:before="40" w:after="40" w:line="240" w:lineRule="auto"/>
        <w:ind w:left="1843" w:hanging="1843"/>
        <w:rPr>
          <w:rFonts w:eastAsia="Calibri"/>
        </w:rPr>
      </w:pPr>
      <w:r>
        <w:rPr>
          <w:rFonts w:eastAsia="Calibri"/>
          <w:b/>
        </w:rPr>
        <w:t>LULUCF</w:t>
      </w:r>
      <w:r>
        <w:rPr>
          <w:rFonts w:eastAsia="Calibri"/>
          <w:b/>
        </w:rPr>
        <w:tab/>
      </w:r>
      <w:r w:rsidRPr="00146736">
        <w:rPr>
          <w:rFonts w:eastAsia="Calibri"/>
          <w:bCs/>
        </w:rPr>
        <w:t>–</w:t>
      </w:r>
      <w:r w:rsidRPr="00CB1EB7">
        <w:rPr>
          <w:rFonts w:eastAsia="Calibri"/>
        </w:rPr>
        <w:tab/>
        <w:t>ang.</w:t>
      </w:r>
      <w:r w:rsidRPr="00917C2D">
        <w:rPr>
          <w:rFonts w:eastAsia="Calibri"/>
          <w:b/>
        </w:rPr>
        <w:t xml:space="preserve"> </w:t>
      </w:r>
      <w:r w:rsidRPr="006B6319">
        <w:rPr>
          <w:bCs/>
          <w:i/>
          <w:iCs/>
          <w:lang w:val="fr-FR"/>
        </w:rPr>
        <w:t xml:space="preserve">ang. </w:t>
      </w:r>
      <w:r w:rsidRPr="00C365D4">
        <w:rPr>
          <w:bCs/>
          <w:i/>
          <w:iCs/>
        </w:rPr>
        <w:t xml:space="preserve">Land Use, Land Use Change and Forestry, </w:t>
      </w:r>
      <w:r w:rsidRPr="006B6319">
        <w:rPr>
          <w:bCs/>
        </w:rPr>
        <w:t>użytkowani</w:t>
      </w:r>
      <w:r>
        <w:rPr>
          <w:bCs/>
        </w:rPr>
        <w:t>e</w:t>
      </w:r>
      <w:r w:rsidRPr="006B6319">
        <w:rPr>
          <w:bCs/>
        </w:rPr>
        <w:t xml:space="preserve"> gruntów, zmianą</w:t>
      </w:r>
      <w:r>
        <w:rPr>
          <w:bCs/>
        </w:rPr>
        <w:t xml:space="preserve"> </w:t>
      </w:r>
      <w:r w:rsidRPr="006B6319">
        <w:rPr>
          <w:bCs/>
        </w:rPr>
        <w:t>użytkowania gruntów i leśnictw</w:t>
      </w:r>
      <w:r>
        <w:rPr>
          <w:bCs/>
        </w:rPr>
        <w:t>o</w:t>
      </w:r>
      <w:r w:rsidRPr="006B6319">
        <w:rPr>
          <w:bCs/>
        </w:rPr>
        <w:t>.</w:t>
      </w:r>
    </w:p>
    <w:p w14:paraId="29F0EB91" w14:textId="77777777" w:rsidR="00CD6B92" w:rsidRPr="009A7E3A" w:rsidRDefault="00CD6B92" w:rsidP="008B4CC0">
      <w:pPr>
        <w:tabs>
          <w:tab w:val="left" w:pos="1418"/>
          <w:tab w:val="left" w:pos="1843"/>
        </w:tabs>
        <w:spacing w:before="40" w:after="40" w:line="240" w:lineRule="auto"/>
        <w:rPr>
          <w:rFonts w:eastAsia="Calibri"/>
        </w:rPr>
      </w:pPr>
      <w:r w:rsidRPr="009A7E3A">
        <w:rPr>
          <w:rFonts w:eastAsia="Calibri"/>
          <w:b/>
        </w:rPr>
        <w:t>MAE</w:t>
      </w:r>
      <w:r w:rsidRPr="009A7E3A">
        <w:rPr>
          <w:rFonts w:eastAsia="Calibri"/>
          <w:b/>
        </w:rPr>
        <w:tab/>
      </w:r>
      <w:r w:rsidRPr="009A7E3A">
        <w:rPr>
          <w:rFonts w:eastAsia="Calibri"/>
        </w:rPr>
        <w:t>–</w:t>
      </w:r>
      <w:r w:rsidRPr="009A7E3A">
        <w:rPr>
          <w:rFonts w:eastAsia="Calibri"/>
        </w:rPr>
        <w:tab/>
        <w:t>Międzynarodowa Agencja Energetyczna</w:t>
      </w:r>
    </w:p>
    <w:p w14:paraId="1A89DA44" w14:textId="77777777" w:rsidR="00CD6B92" w:rsidRPr="00C8567B" w:rsidRDefault="00CD6B92" w:rsidP="008B4CC0">
      <w:pPr>
        <w:tabs>
          <w:tab w:val="left" w:pos="1418"/>
          <w:tab w:val="left" w:pos="1560"/>
        </w:tabs>
        <w:spacing w:before="40" w:after="40" w:line="240" w:lineRule="auto"/>
        <w:ind w:left="1843" w:hanging="1843"/>
        <w:rPr>
          <w:rFonts w:eastAsia="Calibri"/>
        </w:rPr>
      </w:pPr>
      <w:r w:rsidRPr="00C8567B">
        <w:rPr>
          <w:rFonts w:eastAsia="Calibri"/>
          <w:b/>
        </w:rPr>
        <w:t>MAED</w:t>
      </w:r>
      <w:r w:rsidRPr="00C8567B">
        <w:rPr>
          <w:rFonts w:eastAsia="Calibri"/>
          <w:b/>
        </w:rPr>
        <w:tab/>
      </w:r>
      <w:r w:rsidRPr="009A7E3A">
        <w:rPr>
          <w:rFonts w:eastAsia="Calibri"/>
        </w:rPr>
        <w:t>–</w:t>
      </w:r>
      <w:r w:rsidRPr="00C8567B">
        <w:rPr>
          <w:rFonts w:eastAsia="Calibri"/>
          <w:b/>
        </w:rPr>
        <w:t xml:space="preserve"> </w:t>
      </w:r>
      <w:r w:rsidRPr="00C8567B">
        <w:rPr>
          <w:rFonts w:eastAsia="Calibri"/>
          <w:b/>
        </w:rPr>
        <w:tab/>
      </w:r>
      <w:r w:rsidRPr="000077C3">
        <w:rPr>
          <w:rFonts w:eastAsia="Calibri"/>
          <w:bCs/>
        </w:rPr>
        <w:t xml:space="preserve">ang. </w:t>
      </w:r>
      <w:r w:rsidRPr="000077C3">
        <w:rPr>
          <w:rFonts w:eastAsia="Calibri"/>
          <w:bCs/>
          <w:i/>
          <w:iCs/>
        </w:rPr>
        <w:t>Model for Analysis of Energy Demand</w:t>
      </w:r>
      <w:r w:rsidRPr="00C8567B">
        <w:rPr>
          <w:rFonts w:eastAsia="Calibri"/>
        </w:rPr>
        <w:t xml:space="preserve"> – model do analizy zapotrzebowania na energię</w:t>
      </w:r>
    </w:p>
    <w:p w14:paraId="35872C35" w14:textId="77777777" w:rsidR="00CD6B92" w:rsidRPr="009B0BED" w:rsidRDefault="00CD6B92" w:rsidP="008B4CC0">
      <w:pPr>
        <w:tabs>
          <w:tab w:val="left" w:pos="1418"/>
          <w:tab w:val="left" w:pos="1843"/>
        </w:tabs>
        <w:spacing w:before="40" w:after="40" w:line="240" w:lineRule="auto"/>
        <w:rPr>
          <w:rFonts w:eastAsia="Calibri"/>
        </w:rPr>
      </w:pPr>
      <w:r w:rsidRPr="009B0BED">
        <w:rPr>
          <w:rFonts w:eastAsia="Calibri"/>
          <w:b/>
        </w:rPr>
        <w:t>ME</w:t>
      </w:r>
      <w:r w:rsidRPr="009B0BED">
        <w:rPr>
          <w:rFonts w:eastAsia="Calibri"/>
          <w:b/>
        </w:rPr>
        <w:tab/>
      </w:r>
      <w:r w:rsidRPr="009B0BED">
        <w:rPr>
          <w:rFonts w:eastAsia="Calibri"/>
        </w:rPr>
        <w:t>–</w:t>
      </w:r>
      <w:r w:rsidRPr="009B0BED">
        <w:rPr>
          <w:rFonts w:eastAsia="Calibri"/>
        </w:rPr>
        <w:tab/>
        <w:t>minister właściwy ds. energii</w:t>
      </w:r>
    </w:p>
    <w:p w14:paraId="1DB7CE5D" w14:textId="77777777" w:rsidR="00CD6B92" w:rsidRPr="009B0BED" w:rsidRDefault="00CD6B92" w:rsidP="008B4CC0">
      <w:pPr>
        <w:tabs>
          <w:tab w:val="left" w:pos="1418"/>
          <w:tab w:val="left" w:pos="1843"/>
        </w:tabs>
        <w:spacing w:before="40" w:after="40" w:line="240" w:lineRule="auto"/>
        <w:ind w:left="1843" w:hanging="1843"/>
        <w:rPr>
          <w:rFonts w:eastAsia="Calibri"/>
        </w:rPr>
      </w:pPr>
      <w:r w:rsidRPr="009B0BED">
        <w:rPr>
          <w:rFonts w:eastAsia="Calibri"/>
          <w:b/>
        </w:rPr>
        <w:t>MESSAGE</w:t>
      </w:r>
      <w:r w:rsidRPr="009B0BED">
        <w:rPr>
          <w:rFonts w:eastAsia="Calibri"/>
          <w:b/>
        </w:rPr>
        <w:tab/>
      </w:r>
      <w:r w:rsidRPr="009B0BED">
        <w:rPr>
          <w:rFonts w:eastAsia="Calibri"/>
        </w:rPr>
        <w:t>–</w:t>
      </w:r>
      <w:r w:rsidRPr="009B0BED">
        <w:rPr>
          <w:rFonts w:eastAsia="Calibri"/>
        </w:rPr>
        <w:tab/>
        <w:t xml:space="preserve">ang. </w:t>
      </w:r>
      <w:r w:rsidRPr="009B0BED">
        <w:rPr>
          <w:rFonts w:eastAsia="Calibri"/>
          <w:i/>
        </w:rPr>
        <w:t xml:space="preserve">Model for Energy Supply Strategy Alternatives and their General Environmental Impacts – </w:t>
      </w:r>
      <w:r w:rsidRPr="009B0BED">
        <w:rPr>
          <w:rFonts w:eastAsia="Calibri"/>
        </w:rPr>
        <w:t>model alternatywnych strategii zaopatrzenia w energię i ich ogólne oddziaływanie na środowisko</w:t>
      </w:r>
    </w:p>
    <w:p w14:paraId="2F7488D9" w14:textId="77777777" w:rsidR="00CD6B92" w:rsidRDefault="00CD6B92" w:rsidP="008B4CC0">
      <w:pPr>
        <w:tabs>
          <w:tab w:val="left" w:pos="1418"/>
          <w:tab w:val="left" w:pos="1843"/>
        </w:tabs>
        <w:spacing w:before="40" w:after="40" w:line="240" w:lineRule="auto"/>
        <w:rPr>
          <w:rFonts w:eastAsia="Calibri"/>
        </w:rPr>
      </w:pPr>
      <w:r w:rsidRPr="00692609">
        <w:rPr>
          <w:rFonts w:eastAsia="Calibri"/>
          <w:b/>
        </w:rPr>
        <w:t>ME</w:t>
      </w:r>
      <w:r>
        <w:rPr>
          <w:rFonts w:eastAsia="Calibri"/>
          <w:b/>
        </w:rPr>
        <w:t>W</w:t>
      </w:r>
      <w:r w:rsidRPr="00692609">
        <w:rPr>
          <w:rFonts w:eastAsia="Calibri"/>
          <w:b/>
        </w:rPr>
        <w:tab/>
      </w:r>
      <w:r w:rsidRPr="00692609">
        <w:rPr>
          <w:rFonts w:eastAsia="Calibri"/>
        </w:rPr>
        <w:t>–</w:t>
      </w:r>
      <w:r w:rsidRPr="00692609">
        <w:rPr>
          <w:rFonts w:eastAsia="Calibri"/>
        </w:rPr>
        <w:tab/>
      </w:r>
      <w:r>
        <w:rPr>
          <w:rFonts w:eastAsia="Calibri"/>
        </w:rPr>
        <w:t>małe elektrownie wodne o mocy do 5 MW</w:t>
      </w:r>
    </w:p>
    <w:p w14:paraId="24B2B61D" w14:textId="77777777" w:rsidR="00CD6B92" w:rsidRDefault="00CD6B92" w:rsidP="008B4CC0">
      <w:pPr>
        <w:tabs>
          <w:tab w:val="left" w:pos="1418"/>
          <w:tab w:val="left" w:pos="1843"/>
        </w:tabs>
        <w:spacing w:before="40" w:after="40" w:line="240" w:lineRule="auto"/>
        <w:rPr>
          <w:rFonts w:eastAsia="Calibri"/>
        </w:rPr>
      </w:pPr>
      <w:r>
        <w:rPr>
          <w:rFonts w:eastAsia="Calibri"/>
          <w:b/>
        </w:rPr>
        <w:t>MF</w:t>
      </w:r>
      <w:r w:rsidRPr="002C4BD1">
        <w:rPr>
          <w:rFonts w:eastAsia="Calibri"/>
          <w:b/>
        </w:rPr>
        <w:tab/>
      </w:r>
      <w:r w:rsidRPr="002C4BD1">
        <w:rPr>
          <w:rFonts w:eastAsia="Calibri"/>
        </w:rPr>
        <w:t>–</w:t>
      </w:r>
      <w:r w:rsidRPr="002C4BD1">
        <w:rPr>
          <w:rFonts w:eastAsia="Calibri"/>
        </w:rPr>
        <w:tab/>
      </w:r>
      <w:r>
        <w:rPr>
          <w:rFonts w:eastAsia="Calibri"/>
        </w:rPr>
        <w:t>m</w:t>
      </w:r>
      <w:r w:rsidRPr="002C4BD1">
        <w:rPr>
          <w:rFonts w:eastAsia="Calibri"/>
        </w:rPr>
        <w:t xml:space="preserve">inister </w:t>
      </w:r>
      <w:r>
        <w:rPr>
          <w:rFonts w:eastAsia="Calibri"/>
        </w:rPr>
        <w:t>właściwy ds. finansów publicznych</w:t>
      </w:r>
    </w:p>
    <w:p w14:paraId="770142BC" w14:textId="77777777" w:rsidR="00CD6B92" w:rsidRPr="002C4BD1" w:rsidRDefault="00CD6B92" w:rsidP="008B4CC0">
      <w:pPr>
        <w:tabs>
          <w:tab w:val="left" w:pos="1418"/>
          <w:tab w:val="left" w:pos="1843"/>
        </w:tabs>
        <w:spacing w:before="40" w:after="40" w:line="240" w:lineRule="auto"/>
        <w:rPr>
          <w:rFonts w:eastAsia="Calibri"/>
        </w:rPr>
      </w:pPr>
      <w:r>
        <w:rPr>
          <w:rFonts w:eastAsia="Calibri"/>
          <w:b/>
        </w:rPr>
        <w:t>MSR</w:t>
      </w:r>
      <w:r w:rsidRPr="002C4BD1">
        <w:rPr>
          <w:rFonts w:eastAsia="Calibri"/>
          <w:b/>
        </w:rPr>
        <w:tab/>
      </w:r>
      <w:r w:rsidRPr="002C4BD1">
        <w:rPr>
          <w:rFonts w:eastAsia="Calibri"/>
        </w:rPr>
        <w:t>–</w:t>
      </w:r>
      <w:r w:rsidRPr="002C4BD1">
        <w:rPr>
          <w:rFonts w:eastAsia="Calibri"/>
        </w:rPr>
        <w:tab/>
      </w:r>
      <w:r w:rsidRPr="007A747C">
        <w:rPr>
          <w:rFonts w:eastAsia="Calibri"/>
          <w:iCs/>
        </w:rPr>
        <w:t>ang.</w:t>
      </w:r>
      <w:r w:rsidRPr="009164E4">
        <w:rPr>
          <w:rFonts w:eastAsia="Calibri"/>
          <w:i/>
        </w:rPr>
        <w:t xml:space="preserve"> Market Stability Reserve</w:t>
      </w:r>
      <w:r>
        <w:rPr>
          <w:rFonts w:eastAsia="Calibri"/>
        </w:rPr>
        <w:t xml:space="preserve"> - Mechanizm Rezerwy Stabilizacyjnej</w:t>
      </w:r>
    </w:p>
    <w:p w14:paraId="066A1C17" w14:textId="77777777" w:rsidR="00CD6B92" w:rsidRPr="003034DF" w:rsidRDefault="00CD6B92" w:rsidP="008B4CC0">
      <w:pPr>
        <w:tabs>
          <w:tab w:val="left" w:pos="1418"/>
          <w:tab w:val="left" w:pos="1843"/>
        </w:tabs>
        <w:spacing w:before="40" w:after="40" w:line="240" w:lineRule="auto"/>
        <w:ind w:left="1843" w:hanging="1843"/>
        <w:rPr>
          <w:rFonts w:eastAsia="Calibri"/>
        </w:rPr>
      </w:pPr>
      <w:r>
        <w:rPr>
          <w:rFonts w:eastAsia="Calibri"/>
          <w:b/>
        </w:rPr>
        <w:t>n</w:t>
      </w:r>
      <w:r w:rsidRPr="003034DF">
        <w:rPr>
          <w:rFonts w:eastAsia="Calibri"/>
          <w:b/>
        </w:rPr>
        <w:t>JWCD</w:t>
      </w:r>
      <w:r w:rsidRPr="003034DF">
        <w:rPr>
          <w:rFonts w:eastAsia="Calibri"/>
          <w:b/>
        </w:rPr>
        <w:tab/>
      </w:r>
      <w:r w:rsidRPr="00CB1EB7">
        <w:rPr>
          <w:rFonts w:eastAsia="Calibri"/>
        </w:rPr>
        <w:t>–</w:t>
      </w:r>
      <w:r w:rsidRPr="003034DF">
        <w:rPr>
          <w:rFonts w:eastAsia="Calibri"/>
          <w:b/>
        </w:rPr>
        <w:tab/>
      </w:r>
      <w:r>
        <w:rPr>
          <w:rFonts w:eastAsia="Calibri"/>
        </w:rPr>
        <w:t>jednostki wytwórcze niebędące jednostkami wytwórczymi c</w:t>
      </w:r>
      <w:r w:rsidRPr="00201771">
        <w:rPr>
          <w:rFonts w:eastAsia="Calibri"/>
        </w:rPr>
        <w:t xml:space="preserve">entralnie </w:t>
      </w:r>
      <w:r>
        <w:rPr>
          <w:rFonts w:eastAsia="Calibri"/>
        </w:rPr>
        <w:t>d</w:t>
      </w:r>
      <w:r w:rsidRPr="00201771">
        <w:rPr>
          <w:rFonts w:eastAsia="Calibri"/>
        </w:rPr>
        <w:t>ysponowanymi</w:t>
      </w:r>
    </w:p>
    <w:p w14:paraId="2FC44026" w14:textId="77777777" w:rsidR="00CD6B92" w:rsidRDefault="00CD6B92" w:rsidP="008B4CC0">
      <w:pPr>
        <w:tabs>
          <w:tab w:val="left" w:pos="1418"/>
          <w:tab w:val="left" w:pos="1843"/>
        </w:tabs>
        <w:spacing w:before="40" w:after="40" w:line="240" w:lineRule="auto"/>
        <w:rPr>
          <w:rFonts w:eastAsia="Calibri"/>
        </w:rPr>
      </w:pPr>
      <w:r>
        <w:rPr>
          <w:rFonts w:eastAsia="Calibri"/>
          <w:b/>
        </w:rPr>
        <w:t>NBP</w:t>
      </w:r>
      <w:r w:rsidRPr="002C4BD1">
        <w:rPr>
          <w:rFonts w:eastAsia="Calibri"/>
          <w:b/>
        </w:rPr>
        <w:tab/>
      </w:r>
      <w:r w:rsidRPr="002C4BD1">
        <w:rPr>
          <w:rFonts w:eastAsia="Calibri"/>
        </w:rPr>
        <w:t>–</w:t>
      </w:r>
      <w:r w:rsidRPr="002C4BD1">
        <w:rPr>
          <w:rFonts w:eastAsia="Calibri"/>
        </w:rPr>
        <w:tab/>
      </w:r>
      <w:r>
        <w:rPr>
          <w:rFonts w:eastAsia="Calibri"/>
        </w:rPr>
        <w:t>Narodowy Bank Polski</w:t>
      </w:r>
    </w:p>
    <w:p w14:paraId="16DDC893" w14:textId="77777777" w:rsidR="00CD6B92" w:rsidRDefault="00CD6B92" w:rsidP="008B4CC0">
      <w:pPr>
        <w:tabs>
          <w:tab w:val="left" w:pos="1418"/>
          <w:tab w:val="left" w:pos="1843"/>
        </w:tabs>
        <w:spacing w:before="40" w:after="40" w:line="240" w:lineRule="auto"/>
        <w:ind w:left="1843" w:hanging="1843"/>
        <w:rPr>
          <w:rFonts w:eastAsia="Calibri"/>
        </w:rPr>
      </w:pPr>
      <w:r w:rsidRPr="0031400A">
        <w:rPr>
          <w:rFonts w:eastAsia="Calibri"/>
          <w:b/>
        </w:rPr>
        <w:t>NCV</w:t>
      </w:r>
      <w:r w:rsidRPr="0031400A">
        <w:rPr>
          <w:rFonts w:eastAsia="Calibri"/>
          <w:b/>
        </w:rPr>
        <w:tab/>
      </w:r>
      <w:r w:rsidRPr="0031400A">
        <w:rPr>
          <w:rFonts w:eastAsia="Calibri"/>
        </w:rPr>
        <w:t>–</w:t>
      </w:r>
      <w:r w:rsidRPr="0031400A">
        <w:rPr>
          <w:rFonts w:eastAsia="Calibri"/>
        </w:rPr>
        <w:tab/>
      </w:r>
      <w:r w:rsidRPr="007A747C">
        <w:rPr>
          <w:rFonts w:eastAsia="Calibri"/>
          <w:iCs/>
        </w:rPr>
        <w:t>ang.</w:t>
      </w:r>
      <w:r w:rsidRPr="0031400A">
        <w:rPr>
          <w:rFonts w:eastAsia="Calibri"/>
          <w:i/>
        </w:rPr>
        <w:t xml:space="preserve"> </w:t>
      </w:r>
      <w:r>
        <w:rPr>
          <w:rFonts w:eastAsia="Calibri"/>
          <w:i/>
        </w:rPr>
        <w:t>n</w:t>
      </w:r>
      <w:r w:rsidRPr="002C04E5">
        <w:rPr>
          <w:rFonts w:eastAsia="Calibri"/>
          <w:i/>
        </w:rPr>
        <w:t>et calorific value</w:t>
      </w:r>
      <w:r w:rsidRPr="002C04E5">
        <w:rPr>
          <w:rFonts w:eastAsia="Calibri"/>
        </w:rPr>
        <w:t xml:space="preserve"> - </w:t>
      </w:r>
      <w:r>
        <w:rPr>
          <w:rFonts w:eastAsia="Calibri"/>
        </w:rPr>
        <w:t>w</w:t>
      </w:r>
      <w:r w:rsidRPr="002C04E5">
        <w:rPr>
          <w:rFonts w:eastAsia="Calibri"/>
        </w:rPr>
        <w:t xml:space="preserve">artość opałowa paliwa </w:t>
      </w:r>
    </w:p>
    <w:p w14:paraId="55646FEA" w14:textId="77777777" w:rsidR="00CD6B92" w:rsidRDefault="00CD6B92" w:rsidP="008B4CC0">
      <w:pPr>
        <w:tabs>
          <w:tab w:val="left" w:pos="1418"/>
          <w:tab w:val="left" w:pos="1843"/>
        </w:tabs>
        <w:spacing w:before="40" w:after="40" w:line="240" w:lineRule="auto"/>
        <w:ind w:left="1843" w:hanging="1843"/>
        <w:rPr>
          <w:rFonts w:eastAsia="Calibri"/>
        </w:rPr>
      </w:pPr>
      <w:r>
        <w:rPr>
          <w:rFonts w:eastAsia="Calibri"/>
          <w:b/>
        </w:rPr>
        <w:t>NEC</w:t>
      </w:r>
      <w:r w:rsidRPr="0031400A">
        <w:rPr>
          <w:rFonts w:eastAsia="Calibri"/>
          <w:b/>
        </w:rPr>
        <w:tab/>
      </w:r>
      <w:r w:rsidRPr="0031400A">
        <w:rPr>
          <w:rFonts w:eastAsia="Calibri"/>
        </w:rPr>
        <w:t>–</w:t>
      </w:r>
      <w:r w:rsidRPr="0031400A">
        <w:rPr>
          <w:rFonts w:eastAsia="Calibri"/>
        </w:rPr>
        <w:tab/>
      </w:r>
      <w:r w:rsidRPr="007A747C">
        <w:rPr>
          <w:rFonts w:eastAsia="Calibri"/>
          <w:iCs/>
        </w:rPr>
        <w:t>ang.</w:t>
      </w:r>
      <w:r w:rsidRPr="0031400A">
        <w:rPr>
          <w:rFonts w:eastAsia="Calibri"/>
          <w:i/>
        </w:rPr>
        <w:t xml:space="preserve"> </w:t>
      </w:r>
      <w:r>
        <w:rPr>
          <w:rFonts w:eastAsia="Calibri"/>
          <w:i/>
        </w:rPr>
        <w:t>National Emission Ceilings</w:t>
      </w:r>
      <w:r w:rsidRPr="002C04E5">
        <w:rPr>
          <w:rFonts w:eastAsia="Calibri"/>
        </w:rPr>
        <w:t xml:space="preserve"> </w:t>
      </w:r>
      <w:r>
        <w:rPr>
          <w:rFonts w:eastAsia="Calibri"/>
        </w:rPr>
        <w:t>–</w:t>
      </w:r>
      <w:r w:rsidRPr="002C04E5">
        <w:rPr>
          <w:rFonts w:eastAsia="Calibri"/>
        </w:rPr>
        <w:t xml:space="preserve"> </w:t>
      </w:r>
      <w:r>
        <w:rPr>
          <w:rFonts w:eastAsia="Calibri"/>
        </w:rPr>
        <w:t>dyr</w:t>
      </w:r>
      <w:r w:rsidRPr="004671F8">
        <w:rPr>
          <w:rFonts w:eastAsia="Calibri"/>
        </w:rPr>
        <w:t xml:space="preserve">ektywa </w:t>
      </w:r>
      <w:r>
        <w:rPr>
          <w:rFonts w:eastAsia="Calibri"/>
        </w:rPr>
        <w:t>2016/2284 w </w:t>
      </w:r>
      <w:r w:rsidRPr="004671F8">
        <w:rPr>
          <w:rFonts w:eastAsia="Calibri"/>
        </w:rPr>
        <w:t>sprawie redukcji krajowych emisji niektórych rodzajów zanieczyszczeń atmosferycznych, zmiany dyrektywy 2003/35/WE oraz uchylenia dyrektywy 2001/81/WE</w:t>
      </w:r>
    </w:p>
    <w:p w14:paraId="09264CE9" w14:textId="77777777" w:rsidR="00CD6B92" w:rsidRDefault="00CD6B92" w:rsidP="008B4CC0">
      <w:pPr>
        <w:tabs>
          <w:tab w:val="left" w:pos="1418"/>
          <w:tab w:val="left" w:pos="1843"/>
        </w:tabs>
        <w:spacing w:before="40" w:after="40" w:line="240" w:lineRule="auto"/>
        <w:ind w:left="1843" w:hanging="1843"/>
        <w:rPr>
          <w:rFonts w:eastAsia="Calibri"/>
        </w:rPr>
      </w:pPr>
      <w:r>
        <w:rPr>
          <w:rFonts w:eastAsia="Calibri"/>
          <w:b/>
        </w:rPr>
        <w:t>NFR</w:t>
      </w:r>
      <w:r>
        <w:rPr>
          <w:rFonts w:eastAsia="Calibri"/>
          <w:b/>
        </w:rPr>
        <w:tab/>
      </w:r>
      <w:r w:rsidRPr="0031400A">
        <w:rPr>
          <w:rFonts w:eastAsia="Calibri"/>
        </w:rPr>
        <w:t>–</w:t>
      </w:r>
      <w:r w:rsidRPr="0031400A">
        <w:rPr>
          <w:rFonts w:eastAsia="Calibri"/>
        </w:rPr>
        <w:tab/>
      </w:r>
      <w:r w:rsidRPr="007A747C">
        <w:rPr>
          <w:rFonts w:eastAsia="Calibri"/>
          <w:iCs/>
        </w:rPr>
        <w:t>ang.</w:t>
      </w:r>
      <w:r w:rsidRPr="0031400A">
        <w:rPr>
          <w:rFonts w:eastAsia="Calibri"/>
          <w:i/>
        </w:rPr>
        <w:t xml:space="preserve"> </w:t>
      </w:r>
      <w:r w:rsidRPr="007E381B">
        <w:rPr>
          <w:rFonts w:eastAsia="Calibri"/>
          <w:i/>
        </w:rPr>
        <w:t>Nomenclature for Reporting</w:t>
      </w:r>
      <w:r>
        <w:rPr>
          <w:rFonts w:eastAsia="Calibri"/>
          <w:i/>
        </w:rPr>
        <w:t xml:space="preserve"> –</w:t>
      </w:r>
      <w:r w:rsidRPr="007E381B">
        <w:rPr>
          <w:rFonts w:eastAsia="Calibri"/>
          <w:i/>
        </w:rPr>
        <w:t xml:space="preserve"> </w:t>
      </w:r>
      <w:r w:rsidRPr="00B4184F">
        <w:rPr>
          <w:rFonts w:eastAsia="Calibri"/>
        </w:rPr>
        <w:t>format podziału źródeł emisji na kategorie stosowany w ramach konwencji CLRTAP</w:t>
      </w:r>
    </w:p>
    <w:p w14:paraId="62F4D83B" w14:textId="7C386CB2" w:rsidR="00FE4C13" w:rsidRPr="00FE4C13" w:rsidRDefault="00FE4C13" w:rsidP="008B4CC0">
      <w:pPr>
        <w:tabs>
          <w:tab w:val="left" w:pos="1418"/>
          <w:tab w:val="left" w:pos="1843"/>
        </w:tabs>
        <w:spacing w:before="40" w:after="40" w:line="240" w:lineRule="auto"/>
        <w:ind w:left="1843" w:hanging="1843"/>
        <w:rPr>
          <w:rFonts w:eastAsia="Calibri"/>
          <w:iCs/>
        </w:rPr>
      </w:pPr>
      <w:r>
        <w:rPr>
          <w:rFonts w:eastAsia="Calibri"/>
          <w:b/>
        </w:rPr>
        <w:t xml:space="preserve">NMLZO </w:t>
      </w:r>
      <w:r w:rsidR="00AE40E5">
        <w:rPr>
          <w:rFonts w:eastAsia="Calibri"/>
          <w:b/>
        </w:rPr>
        <w:tab/>
      </w:r>
      <w:r w:rsidRPr="0031400A">
        <w:rPr>
          <w:rFonts w:eastAsia="Calibri"/>
        </w:rPr>
        <w:t>–</w:t>
      </w:r>
      <w:r w:rsidRPr="0031400A">
        <w:rPr>
          <w:rFonts w:eastAsia="Calibri"/>
        </w:rPr>
        <w:tab/>
      </w:r>
      <w:r>
        <w:rPr>
          <w:rFonts w:eastAsia="Calibri"/>
          <w:iCs/>
        </w:rPr>
        <w:t>niemetanowe lotne związki organiczne</w:t>
      </w:r>
    </w:p>
    <w:p w14:paraId="43BC647B" w14:textId="7778F1CB" w:rsidR="00815664" w:rsidRDefault="00815664" w:rsidP="008B4CC0">
      <w:pPr>
        <w:tabs>
          <w:tab w:val="left" w:pos="1418"/>
          <w:tab w:val="left" w:pos="1843"/>
        </w:tabs>
        <w:spacing w:before="40" w:after="40" w:line="240" w:lineRule="auto"/>
        <w:rPr>
          <w:rFonts w:eastAsia="Calibri"/>
          <w:b/>
        </w:rPr>
      </w:pPr>
      <w:r w:rsidRPr="00815664">
        <w:rPr>
          <w:rFonts w:eastAsia="Calibri"/>
          <w:b/>
        </w:rPr>
        <w:t>NREL</w:t>
      </w:r>
      <w:r>
        <w:rPr>
          <w:rFonts w:eastAsia="Calibri"/>
          <w:b/>
        </w:rPr>
        <w:tab/>
      </w:r>
      <w:r w:rsidRPr="003034DF">
        <w:rPr>
          <w:rFonts w:eastAsia="Calibri"/>
        </w:rPr>
        <w:t>–</w:t>
      </w:r>
      <w:r w:rsidR="009B14B5">
        <w:rPr>
          <w:rFonts w:eastAsia="Calibri"/>
        </w:rPr>
        <w:tab/>
      </w:r>
      <w:r w:rsidR="009B14B5" w:rsidRPr="009B14B5">
        <w:rPr>
          <w:rFonts w:eastAsia="Calibri"/>
        </w:rPr>
        <w:t>National Renewable Energy Laboratory</w:t>
      </w:r>
    </w:p>
    <w:p w14:paraId="1D614583" w14:textId="4C7BC835" w:rsidR="00CD6B92" w:rsidRPr="003034DF" w:rsidRDefault="00CD6B92" w:rsidP="008B4CC0">
      <w:pPr>
        <w:tabs>
          <w:tab w:val="left" w:pos="1418"/>
          <w:tab w:val="left" w:pos="1843"/>
        </w:tabs>
        <w:spacing w:before="40" w:after="40" w:line="240" w:lineRule="auto"/>
        <w:rPr>
          <w:rFonts w:eastAsia="Calibri"/>
        </w:rPr>
      </w:pPr>
      <w:r w:rsidRPr="003034DF">
        <w:rPr>
          <w:rFonts w:eastAsia="Calibri"/>
          <w:b/>
        </w:rPr>
        <w:t>O</w:t>
      </w:r>
      <w:r>
        <w:rPr>
          <w:rFonts w:eastAsia="Calibri"/>
          <w:b/>
        </w:rPr>
        <w:t>OL</w:t>
      </w:r>
      <w:r w:rsidRPr="003034DF">
        <w:rPr>
          <w:rFonts w:eastAsia="Calibri"/>
          <w:b/>
        </w:rPr>
        <w:tab/>
      </w:r>
      <w:r w:rsidRPr="003034DF">
        <w:rPr>
          <w:rFonts w:eastAsia="Calibri"/>
        </w:rPr>
        <w:t>–</w:t>
      </w:r>
      <w:r w:rsidRPr="003034DF">
        <w:rPr>
          <w:rFonts w:eastAsia="Calibri"/>
        </w:rPr>
        <w:tab/>
      </w:r>
      <w:r>
        <w:rPr>
          <w:rFonts w:eastAsia="Calibri"/>
        </w:rPr>
        <w:t>olej opałowy lekki</w:t>
      </w:r>
    </w:p>
    <w:p w14:paraId="460DE112" w14:textId="244C0F71" w:rsidR="007A747C" w:rsidRPr="007A747C" w:rsidRDefault="007A747C" w:rsidP="007A747C">
      <w:pPr>
        <w:tabs>
          <w:tab w:val="left" w:pos="1418"/>
          <w:tab w:val="left" w:pos="1843"/>
        </w:tabs>
        <w:spacing w:before="40" w:after="40" w:line="240" w:lineRule="auto"/>
        <w:ind w:left="1843" w:hanging="1843"/>
        <w:rPr>
          <w:rFonts w:eastAsia="Calibri"/>
          <w:b/>
        </w:rPr>
      </w:pPr>
      <w:r w:rsidRPr="007A747C">
        <w:rPr>
          <w:rFonts w:eastAsia="Calibri"/>
          <w:b/>
        </w:rPr>
        <w:t>OPEX</w:t>
      </w:r>
      <w:r w:rsidRPr="007A747C">
        <w:rPr>
          <w:rFonts w:eastAsia="Calibri"/>
          <w:b/>
        </w:rPr>
        <w:tab/>
      </w:r>
      <w:r w:rsidRPr="007A747C">
        <w:rPr>
          <w:rFonts w:eastAsia="Calibri"/>
          <w:bCs/>
        </w:rPr>
        <w:t>–</w:t>
      </w:r>
      <w:r w:rsidRPr="007A747C">
        <w:rPr>
          <w:rFonts w:eastAsia="Calibri"/>
          <w:bCs/>
        </w:rPr>
        <w:tab/>
        <w:t xml:space="preserve">ang. </w:t>
      </w:r>
      <w:r w:rsidRPr="007A747C">
        <w:rPr>
          <w:rFonts w:eastAsia="Calibri"/>
          <w:bCs/>
          <w:i/>
          <w:iCs/>
        </w:rPr>
        <w:t>operating expenditures</w:t>
      </w:r>
      <w:r>
        <w:rPr>
          <w:rFonts w:eastAsia="Calibri"/>
          <w:bCs/>
        </w:rPr>
        <w:t xml:space="preserve"> -</w:t>
      </w:r>
      <w:r w:rsidRPr="007A747C">
        <w:rPr>
          <w:rFonts w:eastAsia="Calibri"/>
          <w:bCs/>
        </w:rPr>
        <w:t xml:space="preserve"> wydatki operacyjne</w:t>
      </w:r>
    </w:p>
    <w:p w14:paraId="37B47547" w14:textId="5CF53562" w:rsidR="00CD6B92" w:rsidRPr="003034DF" w:rsidRDefault="00CD6B92" w:rsidP="008B4CC0">
      <w:pPr>
        <w:tabs>
          <w:tab w:val="left" w:pos="1418"/>
          <w:tab w:val="left" w:pos="1843"/>
        </w:tabs>
        <w:spacing w:before="40" w:after="40" w:line="240" w:lineRule="auto"/>
        <w:rPr>
          <w:rFonts w:eastAsia="Calibri"/>
        </w:rPr>
      </w:pPr>
      <w:r w:rsidRPr="003034DF">
        <w:rPr>
          <w:rFonts w:eastAsia="Calibri"/>
          <w:b/>
        </w:rPr>
        <w:t>OSP</w:t>
      </w:r>
      <w:r w:rsidRPr="003034DF">
        <w:rPr>
          <w:rFonts w:eastAsia="Calibri"/>
          <w:b/>
        </w:rPr>
        <w:tab/>
      </w:r>
      <w:r w:rsidRPr="003034DF">
        <w:rPr>
          <w:rFonts w:eastAsia="Calibri"/>
        </w:rPr>
        <w:t>–</w:t>
      </w:r>
      <w:r w:rsidRPr="003034DF">
        <w:rPr>
          <w:rFonts w:eastAsia="Calibri"/>
        </w:rPr>
        <w:tab/>
      </w:r>
      <w:r>
        <w:rPr>
          <w:rFonts w:eastAsia="Calibri"/>
        </w:rPr>
        <w:t>o</w:t>
      </w:r>
      <w:r w:rsidRPr="003034DF">
        <w:rPr>
          <w:rFonts w:eastAsia="Calibri"/>
        </w:rPr>
        <w:t xml:space="preserve">perator </w:t>
      </w:r>
      <w:r>
        <w:rPr>
          <w:rFonts w:eastAsia="Calibri"/>
        </w:rPr>
        <w:t>s</w:t>
      </w:r>
      <w:r w:rsidRPr="003034DF">
        <w:rPr>
          <w:rFonts w:eastAsia="Calibri"/>
        </w:rPr>
        <w:t xml:space="preserve">ystemu </w:t>
      </w:r>
      <w:r>
        <w:rPr>
          <w:rFonts w:eastAsia="Calibri"/>
        </w:rPr>
        <w:t>p</w:t>
      </w:r>
      <w:r w:rsidRPr="003034DF">
        <w:rPr>
          <w:rFonts w:eastAsia="Calibri"/>
        </w:rPr>
        <w:t>rzesyłowego</w:t>
      </w:r>
    </w:p>
    <w:p w14:paraId="2103F199" w14:textId="77777777" w:rsidR="00CD6B92" w:rsidRDefault="00CD6B92" w:rsidP="008B4CC0">
      <w:pPr>
        <w:tabs>
          <w:tab w:val="left" w:pos="1418"/>
          <w:tab w:val="left" w:pos="1843"/>
        </w:tabs>
        <w:spacing w:before="40" w:after="40" w:line="240" w:lineRule="auto"/>
        <w:rPr>
          <w:rFonts w:eastAsia="Calibri"/>
          <w:b/>
        </w:rPr>
      </w:pPr>
      <w:r w:rsidRPr="003034DF">
        <w:rPr>
          <w:rFonts w:eastAsia="Calibri"/>
          <w:b/>
        </w:rPr>
        <w:t>OZE</w:t>
      </w:r>
      <w:r w:rsidRPr="003034DF">
        <w:rPr>
          <w:rFonts w:eastAsia="Calibri"/>
          <w:b/>
        </w:rPr>
        <w:tab/>
      </w:r>
      <w:r w:rsidRPr="003034DF">
        <w:rPr>
          <w:rFonts w:eastAsia="Calibri"/>
        </w:rPr>
        <w:t>–</w:t>
      </w:r>
      <w:r w:rsidRPr="003034DF">
        <w:rPr>
          <w:rFonts w:eastAsia="Calibri"/>
        </w:rPr>
        <w:tab/>
      </w:r>
      <w:r>
        <w:rPr>
          <w:rFonts w:eastAsia="Calibri"/>
        </w:rPr>
        <w:t>o</w:t>
      </w:r>
      <w:r w:rsidRPr="003034DF">
        <w:rPr>
          <w:rFonts w:eastAsia="Calibri"/>
        </w:rPr>
        <w:t xml:space="preserve">dnawialne </w:t>
      </w:r>
      <w:r>
        <w:rPr>
          <w:rFonts w:eastAsia="Calibri"/>
        </w:rPr>
        <w:t>ź</w:t>
      </w:r>
      <w:r w:rsidRPr="003034DF">
        <w:rPr>
          <w:rFonts w:eastAsia="Calibri"/>
        </w:rPr>
        <w:t xml:space="preserve">ródła </w:t>
      </w:r>
      <w:r>
        <w:rPr>
          <w:rFonts w:eastAsia="Calibri"/>
        </w:rPr>
        <w:t>e</w:t>
      </w:r>
      <w:r w:rsidRPr="003034DF">
        <w:rPr>
          <w:rFonts w:eastAsia="Calibri"/>
        </w:rPr>
        <w:t>nergii</w:t>
      </w:r>
      <w:r w:rsidRPr="003034DF">
        <w:rPr>
          <w:rFonts w:eastAsia="Calibri"/>
          <w:b/>
        </w:rPr>
        <w:t xml:space="preserve"> </w:t>
      </w:r>
    </w:p>
    <w:p w14:paraId="2F583507" w14:textId="77777777" w:rsidR="00CD6B92" w:rsidRDefault="00CD6B92" w:rsidP="008B4CC0">
      <w:pPr>
        <w:tabs>
          <w:tab w:val="left" w:pos="1418"/>
          <w:tab w:val="left" w:pos="1843"/>
        </w:tabs>
        <w:spacing w:before="40" w:after="40" w:line="240" w:lineRule="auto"/>
        <w:rPr>
          <w:rFonts w:eastAsia="Calibri"/>
          <w:b/>
        </w:rPr>
      </w:pPr>
      <w:r>
        <w:rPr>
          <w:rFonts w:eastAsia="Calibri"/>
          <w:b/>
        </w:rPr>
        <w:t>PE</w:t>
      </w:r>
      <w:r w:rsidRPr="003034DF">
        <w:rPr>
          <w:rFonts w:eastAsia="Calibri"/>
          <w:b/>
        </w:rPr>
        <w:tab/>
      </w:r>
      <w:r w:rsidRPr="003034DF">
        <w:rPr>
          <w:rFonts w:eastAsia="Calibri"/>
        </w:rPr>
        <w:t>–</w:t>
      </w:r>
      <w:r w:rsidRPr="003034DF">
        <w:rPr>
          <w:rFonts w:eastAsia="Calibri"/>
        </w:rPr>
        <w:tab/>
      </w:r>
      <w:r>
        <w:rPr>
          <w:rFonts w:eastAsia="Calibri"/>
        </w:rPr>
        <w:t>Parlament Europejski</w:t>
      </w:r>
      <w:r w:rsidRPr="003034DF">
        <w:rPr>
          <w:rFonts w:eastAsia="Calibri"/>
          <w:b/>
        </w:rPr>
        <w:t xml:space="preserve"> </w:t>
      </w:r>
    </w:p>
    <w:p w14:paraId="65F71B17" w14:textId="77777777" w:rsidR="00CD6B92" w:rsidRDefault="00CD6B92" w:rsidP="008B4CC0">
      <w:pPr>
        <w:tabs>
          <w:tab w:val="left" w:pos="1418"/>
          <w:tab w:val="left" w:pos="1843"/>
        </w:tabs>
        <w:spacing w:before="40" w:after="40" w:line="240" w:lineRule="auto"/>
        <w:rPr>
          <w:rFonts w:eastAsia="Calibri"/>
          <w:b/>
        </w:rPr>
      </w:pPr>
      <w:r>
        <w:rPr>
          <w:rFonts w:eastAsia="Calibri"/>
          <w:b/>
        </w:rPr>
        <w:t>PEP</w:t>
      </w:r>
      <w:r w:rsidRPr="003034DF">
        <w:rPr>
          <w:rFonts w:eastAsia="Calibri"/>
          <w:b/>
        </w:rPr>
        <w:tab/>
      </w:r>
      <w:r w:rsidRPr="003034DF">
        <w:rPr>
          <w:rFonts w:eastAsia="Calibri"/>
        </w:rPr>
        <w:t>–</w:t>
      </w:r>
      <w:r w:rsidRPr="003034DF">
        <w:rPr>
          <w:rFonts w:eastAsia="Calibri"/>
        </w:rPr>
        <w:tab/>
      </w:r>
      <w:r>
        <w:rPr>
          <w:rFonts w:eastAsia="Calibri"/>
        </w:rPr>
        <w:t>Polityka energetyczna Polski</w:t>
      </w:r>
    </w:p>
    <w:p w14:paraId="53D7417B" w14:textId="77777777" w:rsidR="00CD6B92" w:rsidRDefault="00CD6B92" w:rsidP="008B4CC0">
      <w:pPr>
        <w:tabs>
          <w:tab w:val="left" w:pos="1418"/>
          <w:tab w:val="left" w:pos="1843"/>
        </w:tabs>
        <w:spacing w:before="40" w:after="40" w:line="240" w:lineRule="auto"/>
        <w:rPr>
          <w:rFonts w:eastAsia="Calibri"/>
        </w:rPr>
      </w:pPr>
      <w:r w:rsidRPr="003034DF">
        <w:rPr>
          <w:rFonts w:eastAsia="Calibri"/>
          <w:b/>
        </w:rPr>
        <w:t>PIG</w:t>
      </w:r>
      <w:r w:rsidRPr="003034DF">
        <w:rPr>
          <w:rFonts w:eastAsia="Calibri"/>
          <w:b/>
        </w:rPr>
        <w:tab/>
      </w:r>
      <w:r w:rsidRPr="00CD4EA6">
        <w:rPr>
          <w:rFonts w:eastAsia="Calibri"/>
        </w:rPr>
        <w:t>–</w:t>
      </w:r>
      <w:r w:rsidRPr="003034DF">
        <w:rPr>
          <w:rFonts w:eastAsia="Calibri"/>
          <w:b/>
        </w:rPr>
        <w:tab/>
      </w:r>
      <w:r w:rsidRPr="003034DF">
        <w:rPr>
          <w:rFonts w:eastAsia="Calibri"/>
        </w:rPr>
        <w:t>Państwowy Instytut Górniczy</w:t>
      </w:r>
      <w:r>
        <w:rPr>
          <w:rFonts w:eastAsia="Calibri"/>
        </w:rPr>
        <w:t xml:space="preserve"> – Państwowy Instytut Badawczy</w:t>
      </w:r>
    </w:p>
    <w:p w14:paraId="03F7FCC1" w14:textId="77777777" w:rsidR="00CD6B92" w:rsidRDefault="00CD6B92" w:rsidP="008B4CC0">
      <w:pPr>
        <w:tabs>
          <w:tab w:val="left" w:pos="1418"/>
          <w:tab w:val="left" w:pos="1843"/>
        </w:tabs>
        <w:spacing w:before="40" w:after="40" w:line="240" w:lineRule="auto"/>
        <w:rPr>
          <w:rFonts w:eastAsia="Calibri"/>
        </w:rPr>
      </w:pPr>
      <w:r>
        <w:rPr>
          <w:rFonts w:eastAsia="Calibri"/>
          <w:b/>
        </w:rPr>
        <w:t>PKB</w:t>
      </w:r>
      <w:r w:rsidRPr="003034DF">
        <w:rPr>
          <w:rFonts w:eastAsia="Calibri"/>
          <w:b/>
        </w:rPr>
        <w:tab/>
      </w:r>
      <w:r w:rsidRPr="00CD4EA6">
        <w:rPr>
          <w:rFonts w:eastAsia="Calibri"/>
        </w:rPr>
        <w:t>–</w:t>
      </w:r>
      <w:r w:rsidRPr="003034DF">
        <w:rPr>
          <w:rFonts w:eastAsia="Calibri"/>
          <w:b/>
        </w:rPr>
        <w:tab/>
      </w:r>
      <w:r w:rsidRPr="003034DF">
        <w:rPr>
          <w:rFonts w:eastAsia="Calibri"/>
        </w:rPr>
        <w:t>P</w:t>
      </w:r>
      <w:r>
        <w:rPr>
          <w:rFonts w:eastAsia="Calibri"/>
        </w:rPr>
        <w:t>rodukt Krajowy Brutto</w:t>
      </w:r>
    </w:p>
    <w:p w14:paraId="5BA82F42" w14:textId="77777777" w:rsidR="00CD6B92" w:rsidRDefault="00CD6B92" w:rsidP="008B4CC0">
      <w:pPr>
        <w:tabs>
          <w:tab w:val="left" w:pos="1418"/>
          <w:tab w:val="left" w:pos="1843"/>
        </w:tabs>
        <w:spacing w:before="40" w:after="40" w:line="240" w:lineRule="auto"/>
        <w:rPr>
          <w:rFonts w:eastAsia="Calibri"/>
        </w:rPr>
      </w:pPr>
      <w:r>
        <w:rPr>
          <w:rFonts w:eastAsia="Calibri"/>
          <w:b/>
        </w:rPr>
        <w:t>PKB/Ma</w:t>
      </w:r>
      <w:r w:rsidRPr="003034DF">
        <w:rPr>
          <w:rFonts w:eastAsia="Calibri"/>
          <w:b/>
        </w:rPr>
        <w:tab/>
      </w:r>
      <w:r w:rsidRPr="00CD4EA6">
        <w:rPr>
          <w:rFonts w:eastAsia="Calibri"/>
        </w:rPr>
        <w:t>–</w:t>
      </w:r>
      <w:r w:rsidRPr="003034DF">
        <w:rPr>
          <w:rFonts w:eastAsia="Calibri"/>
          <w:b/>
        </w:rPr>
        <w:tab/>
      </w:r>
      <w:r>
        <w:rPr>
          <w:rFonts w:eastAsia="Calibri"/>
        </w:rPr>
        <w:t>wskaźnik PKB na mieszkańca</w:t>
      </w:r>
    </w:p>
    <w:p w14:paraId="5E29EB30" w14:textId="77777777" w:rsidR="00CD6B92" w:rsidRPr="006D6BAA" w:rsidRDefault="00CD6B92" w:rsidP="008B4CC0">
      <w:pPr>
        <w:tabs>
          <w:tab w:val="left" w:pos="1418"/>
          <w:tab w:val="left" w:pos="1843"/>
        </w:tabs>
        <w:spacing w:before="40" w:after="40" w:line="240" w:lineRule="auto"/>
        <w:rPr>
          <w:rFonts w:eastAsia="Calibri"/>
        </w:rPr>
      </w:pPr>
      <w:r>
        <w:rPr>
          <w:rFonts w:eastAsia="Calibri"/>
          <w:b/>
        </w:rPr>
        <w:t>p</w:t>
      </w:r>
      <w:r w:rsidRPr="006D6BAA">
        <w:rPr>
          <w:rFonts w:eastAsia="Calibri"/>
          <w:b/>
        </w:rPr>
        <w:t>km</w:t>
      </w:r>
      <w:r w:rsidRPr="006D6BAA">
        <w:rPr>
          <w:rFonts w:eastAsia="Calibri"/>
          <w:b/>
        </w:rPr>
        <w:tab/>
      </w:r>
      <w:r w:rsidRPr="00CD4EA6">
        <w:rPr>
          <w:rFonts w:eastAsia="Calibri"/>
        </w:rPr>
        <w:t>–</w:t>
      </w:r>
      <w:r w:rsidRPr="006D6BAA">
        <w:rPr>
          <w:rFonts w:eastAsia="Calibri"/>
          <w:b/>
        </w:rPr>
        <w:tab/>
      </w:r>
      <w:r w:rsidRPr="006D6BAA">
        <w:rPr>
          <w:rFonts w:eastAsia="Calibri"/>
        </w:rPr>
        <w:t>pasażerokilometry</w:t>
      </w:r>
    </w:p>
    <w:p w14:paraId="09308614" w14:textId="77777777" w:rsidR="00CD6B92" w:rsidRPr="006D6BAA" w:rsidRDefault="00CD6B92" w:rsidP="008B4CC0">
      <w:pPr>
        <w:tabs>
          <w:tab w:val="left" w:pos="1418"/>
          <w:tab w:val="left" w:pos="1843"/>
        </w:tabs>
        <w:spacing w:before="40" w:after="40" w:line="240" w:lineRule="auto"/>
        <w:rPr>
          <w:rFonts w:eastAsia="Calibri"/>
        </w:rPr>
      </w:pPr>
      <w:r w:rsidRPr="006D6BAA">
        <w:rPr>
          <w:rFonts w:eastAsia="Calibri"/>
          <w:b/>
        </w:rPr>
        <w:t>PPEJ</w:t>
      </w:r>
      <w:r w:rsidRPr="006D6BAA">
        <w:rPr>
          <w:rFonts w:eastAsia="Calibri"/>
          <w:b/>
        </w:rPr>
        <w:tab/>
      </w:r>
      <w:r w:rsidRPr="006D6BAA">
        <w:rPr>
          <w:rFonts w:eastAsia="Calibri"/>
        </w:rPr>
        <w:t>–</w:t>
      </w:r>
      <w:r w:rsidRPr="006D6BAA">
        <w:rPr>
          <w:rFonts w:eastAsia="Calibri"/>
        </w:rPr>
        <w:tab/>
      </w:r>
      <w:r>
        <w:rPr>
          <w:rFonts w:eastAsia="Calibri"/>
        </w:rPr>
        <w:t>Program polskiej energetyki jądrowej</w:t>
      </w:r>
    </w:p>
    <w:p w14:paraId="2594677D" w14:textId="77777777" w:rsidR="00CD6B92" w:rsidRPr="000D6C6A" w:rsidRDefault="00CD6B92" w:rsidP="008B4CC0">
      <w:pPr>
        <w:tabs>
          <w:tab w:val="left" w:pos="1418"/>
          <w:tab w:val="left" w:pos="1843"/>
        </w:tabs>
        <w:spacing w:before="40" w:after="40" w:line="240" w:lineRule="auto"/>
        <w:rPr>
          <w:color w:val="000000" w:themeColor="text1"/>
          <w:lang w:val="en-US"/>
        </w:rPr>
      </w:pPr>
      <w:r w:rsidRPr="000D6C6A">
        <w:rPr>
          <w:b/>
          <w:color w:val="000000" w:themeColor="text1"/>
          <w:lang w:val="en-US"/>
        </w:rPr>
        <w:t>PPP</w:t>
      </w:r>
      <w:r w:rsidRPr="000D6C6A">
        <w:rPr>
          <w:b/>
          <w:color w:val="000000" w:themeColor="text1"/>
          <w:lang w:val="en-US"/>
        </w:rPr>
        <w:tab/>
      </w:r>
      <w:r w:rsidRPr="00CD4EA6">
        <w:rPr>
          <w:color w:val="000000" w:themeColor="text1"/>
          <w:lang w:val="en-US"/>
        </w:rPr>
        <w:t>–</w:t>
      </w:r>
      <w:r w:rsidRPr="000D6C6A">
        <w:rPr>
          <w:b/>
          <w:color w:val="000000" w:themeColor="text1"/>
          <w:lang w:val="en-US"/>
        </w:rPr>
        <w:tab/>
      </w:r>
      <w:r w:rsidRPr="000D6C6A">
        <w:rPr>
          <w:color w:val="000000" w:themeColor="text1"/>
          <w:lang w:val="en-US"/>
        </w:rPr>
        <w:t xml:space="preserve">ang. </w:t>
      </w:r>
      <w:r w:rsidRPr="000D6C6A">
        <w:rPr>
          <w:i/>
          <w:color w:val="000000" w:themeColor="text1"/>
          <w:lang w:val="en-US"/>
        </w:rPr>
        <w:t xml:space="preserve">Purchasing Power Parities </w:t>
      </w:r>
      <w:r w:rsidRPr="000D6C6A">
        <w:rPr>
          <w:color w:val="000000" w:themeColor="text1"/>
          <w:sz w:val="24"/>
          <w:lang w:val="en-US"/>
        </w:rPr>
        <w:t xml:space="preserve">– </w:t>
      </w:r>
      <w:r w:rsidRPr="000D6C6A">
        <w:rPr>
          <w:color w:val="000000" w:themeColor="text1"/>
          <w:lang w:val="en-US"/>
        </w:rPr>
        <w:t>parytet siły nabywczej</w:t>
      </w:r>
      <w:r w:rsidRPr="000D6C6A">
        <w:rPr>
          <w:i/>
          <w:color w:val="000000" w:themeColor="text1"/>
          <w:lang w:val="en-US"/>
        </w:rPr>
        <w:t xml:space="preserve"> </w:t>
      </w:r>
    </w:p>
    <w:p w14:paraId="4952DF0E" w14:textId="77777777" w:rsidR="00CD6B92" w:rsidRDefault="00CD6B92" w:rsidP="008B4CC0">
      <w:pPr>
        <w:tabs>
          <w:tab w:val="left" w:pos="1418"/>
          <w:tab w:val="left" w:pos="1843"/>
        </w:tabs>
        <w:spacing w:before="40" w:after="40" w:line="240" w:lineRule="auto"/>
        <w:rPr>
          <w:rFonts w:eastAsia="Calibri"/>
        </w:rPr>
      </w:pPr>
      <w:r>
        <w:rPr>
          <w:rFonts w:eastAsia="Calibri"/>
          <w:b/>
        </w:rPr>
        <w:t>RE</w:t>
      </w:r>
      <w:r w:rsidRPr="003034DF">
        <w:rPr>
          <w:rFonts w:eastAsia="Calibri"/>
          <w:b/>
        </w:rPr>
        <w:tab/>
      </w:r>
      <w:r w:rsidRPr="003034DF">
        <w:rPr>
          <w:rFonts w:eastAsia="Calibri"/>
        </w:rPr>
        <w:t>–</w:t>
      </w:r>
      <w:r w:rsidRPr="003034DF">
        <w:rPr>
          <w:rFonts w:eastAsia="Calibri"/>
        </w:rPr>
        <w:tab/>
      </w:r>
      <w:r>
        <w:rPr>
          <w:rFonts w:eastAsia="Calibri"/>
        </w:rPr>
        <w:t>Rada Europejska</w:t>
      </w:r>
    </w:p>
    <w:p w14:paraId="0B440237" w14:textId="77777777" w:rsidR="00CD6B92" w:rsidRPr="00E33216" w:rsidRDefault="00CD6B92" w:rsidP="008B4CC0">
      <w:pPr>
        <w:tabs>
          <w:tab w:val="left" w:pos="1418"/>
          <w:tab w:val="left" w:pos="1843"/>
        </w:tabs>
        <w:spacing w:before="40" w:after="40" w:line="240" w:lineRule="auto"/>
      </w:pPr>
      <w:r w:rsidRPr="007D67E3">
        <w:rPr>
          <w:rFonts w:eastAsia="Calibri"/>
          <w:b/>
        </w:rPr>
        <w:t>RES</w:t>
      </w:r>
      <w:r w:rsidRPr="007D67E3">
        <w:rPr>
          <w:rFonts w:eastAsia="Calibri"/>
          <w:b/>
        </w:rPr>
        <w:tab/>
      </w:r>
      <w:r w:rsidRPr="007D67E3">
        <w:rPr>
          <w:rFonts w:eastAsia="Calibri"/>
        </w:rPr>
        <w:t>–</w:t>
      </w:r>
      <w:r w:rsidRPr="007D67E3">
        <w:rPr>
          <w:rFonts w:eastAsia="Calibri"/>
        </w:rPr>
        <w:tab/>
        <w:t xml:space="preserve">ang. </w:t>
      </w:r>
      <w:r w:rsidRPr="00E33216">
        <w:rPr>
          <w:i/>
        </w:rPr>
        <w:t xml:space="preserve">Renewable Energy Sources </w:t>
      </w:r>
      <w:r w:rsidRPr="00E33216">
        <w:rPr>
          <w:rFonts w:eastAsia="Calibri"/>
        </w:rPr>
        <w:t>– energia</w:t>
      </w:r>
      <w:r w:rsidRPr="00E33216">
        <w:t xml:space="preserve"> ze źródeł odnawi</w:t>
      </w:r>
      <w:r>
        <w:t>a</w:t>
      </w:r>
      <w:r w:rsidRPr="00E33216">
        <w:t>lnych</w:t>
      </w:r>
    </w:p>
    <w:p w14:paraId="4B15C18F" w14:textId="77777777" w:rsidR="00CD6B92" w:rsidRDefault="00CD6B92" w:rsidP="008B4CC0">
      <w:pPr>
        <w:tabs>
          <w:tab w:val="left" w:pos="1418"/>
          <w:tab w:val="left" w:pos="1985"/>
        </w:tabs>
        <w:spacing w:before="40" w:after="40" w:line="240" w:lineRule="auto"/>
        <w:ind w:left="1843" w:hanging="1843"/>
        <w:rPr>
          <w:rFonts w:eastAsia="Calibri"/>
        </w:rPr>
      </w:pPr>
      <w:r>
        <w:rPr>
          <w:rFonts w:eastAsia="Calibri"/>
          <w:b/>
        </w:rPr>
        <w:t>RES-OS</w:t>
      </w:r>
      <w:r w:rsidRPr="003034DF">
        <w:rPr>
          <w:rFonts w:eastAsia="Calibri"/>
          <w:b/>
        </w:rPr>
        <w:tab/>
      </w:r>
      <w:r w:rsidRPr="003034DF">
        <w:rPr>
          <w:rFonts w:eastAsia="Calibri"/>
        </w:rPr>
        <w:t>–</w:t>
      </w:r>
      <w:r w:rsidRPr="003034DF">
        <w:rPr>
          <w:rFonts w:eastAsia="Calibri"/>
        </w:rPr>
        <w:tab/>
      </w:r>
      <w:r>
        <w:rPr>
          <w:rFonts w:eastAsia="Calibri"/>
        </w:rPr>
        <w:t>udział energii ze źródeł odnawialnych w końcowym zużyciu energii brutto (denominator wskaźnika w skali kraju – Overall Share)</w:t>
      </w:r>
    </w:p>
    <w:p w14:paraId="1CAF7307" w14:textId="77777777" w:rsidR="00CD6B92" w:rsidRDefault="00CD6B92" w:rsidP="008B4CC0">
      <w:pPr>
        <w:tabs>
          <w:tab w:val="left" w:pos="1418"/>
          <w:tab w:val="left" w:pos="1985"/>
        </w:tabs>
        <w:spacing w:before="40" w:after="40" w:line="240" w:lineRule="auto"/>
        <w:ind w:left="1843" w:hanging="1843"/>
        <w:rPr>
          <w:rFonts w:eastAsia="Calibri"/>
        </w:rPr>
      </w:pPr>
      <w:r>
        <w:rPr>
          <w:rFonts w:eastAsia="Calibri"/>
          <w:b/>
        </w:rPr>
        <w:t>RES-E</w:t>
      </w:r>
      <w:r w:rsidRPr="003034DF">
        <w:rPr>
          <w:rFonts w:eastAsia="Calibri"/>
          <w:b/>
        </w:rPr>
        <w:tab/>
      </w:r>
      <w:r w:rsidRPr="003034DF">
        <w:rPr>
          <w:rFonts w:eastAsia="Calibri"/>
        </w:rPr>
        <w:t>–</w:t>
      </w:r>
      <w:r w:rsidRPr="003034DF">
        <w:rPr>
          <w:rFonts w:eastAsia="Calibri"/>
        </w:rPr>
        <w:tab/>
      </w:r>
      <w:r>
        <w:rPr>
          <w:rFonts w:eastAsia="Calibri"/>
        </w:rPr>
        <w:t>udział energii ze źródeł odnawialnych w końcowym zużyciu energii brutto w obszarze elektroenergetycznym (denominator wskaźnika sektorowego)</w:t>
      </w:r>
    </w:p>
    <w:p w14:paraId="11DC927C" w14:textId="77777777" w:rsidR="00CD6B92" w:rsidRDefault="00CD6B92" w:rsidP="008B4CC0">
      <w:pPr>
        <w:tabs>
          <w:tab w:val="left" w:pos="1418"/>
          <w:tab w:val="left" w:pos="1985"/>
        </w:tabs>
        <w:spacing w:before="40" w:after="40" w:line="240" w:lineRule="auto"/>
        <w:ind w:left="1843" w:hanging="1843"/>
        <w:rPr>
          <w:rFonts w:eastAsia="Calibri"/>
        </w:rPr>
      </w:pPr>
      <w:r>
        <w:rPr>
          <w:rFonts w:eastAsia="Calibri"/>
          <w:b/>
        </w:rPr>
        <w:t>RES-H&amp;C</w:t>
      </w:r>
      <w:r w:rsidRPr="003034DF">
        <w:rPr>
          <w:rFonts w:eastAsia="Calibri"/>
          <w:b/>
        </w:rPr>
        <w:tab/>
      </w:r>
      <w:r w:rsidRPr="003034DF">
        <w:rPr>
          <w:rFonts w:eastAsia="Calibri"/>
        </w:rPr>
        <w:t>–</w:t>
      </w:r>
      <w:r w:rsidRPr="003034DF">
        <w:rPr>
          <w:rFonts w:eastAsia="Calibri"/>
        </w:rPr>
        <w:tab/>
      </w:r>
      <w:r>
        <w:rPr>
          <w:rFonts w:eastAsia="Calibri"/>
        </w:rPr>
        <w:t>udział energii ze źródeł odnawialnych w końcowym zużyciu energii brutto w obszarze ciepłowniczo-chłodniczym (denominator wskaźnika sektorowego)</w:t>
      </w:r>
    </w:p>
    <w:p w14:paraId="55EC68B3" w14:textId="77777777" w:rsidR="00CD6B92" w:rsidRDefault="00CD6B92" w:rsidP="008B4CC0">
      <w:pPr>
        <w:tabs>
          <w:tab w:val="left" w:pos="1418"/>
          <w:tab w:val="left" w:pos="1985"/>
        </w:tabs>
        <w:spacing w:before="40" w:after="40" w:line="240" w:lineRule="auto"/>
        <w:ind w:left="1843" w:hanging="1843"/>
        <w:rPr>
          <w:rFonts w:eastAsia="Calibri"/>
        </w:rPr>
      </w:pPr>
      <w:r>
        <w:rPr>
          <w:rFonts w:eastAsia="Calibri"/>
          <w:b/>
        </w:rPr>
        <w:t>RES-T</w:t>
      </w:r>
      <w:r w:rsidRPr="003034DF">
        <w:rPr>
          <w:rFonts w:eastAsia="Calibri"/>
          <w:b/>
        </w:rPr>
        <w:tab/>
      </w:r>
      <w:r w:rsidRPr="003034DF">
        <w:rPr>
          <w:rFonts w:eastAsia="Calibri"/>
        </w:rPr>
        <w:t>–</w:t>
      </w:r>
      <w:r w:rsidRPr="003034DF">
        <w:rPr>
          <w:rFonts w:eastAsia="Calibri"/>
        </w:rPr>
        <w:tab/>
      </w:r>
      <w:r>
        <w:rPr>
          <w:rFonts w:eastAsia="Calibri"/>
        </w:rPr>
        <w:t>udział energii ze źródeł odnawialnych w końcowym zużyciu energii brutto w obszarze transportowym (denominator wskaźnika sektorowego)</w:t>
      </w:r>
    </w:p>
    <w:p w14:paraId="69798A12" w14:textId="5D4F67AA" w:rsidR="00CD6B92" w:rsidRPr="00C6715F" w:rsidRDefault="00CD6B92" w:rsidP="008B4CC0">
      <w:pPr>
        <w:tabs>
          <w:tab w:val="left" w:pos="1418"/>
          <w:tab w:val="left" w:pos="1985"/>
        </w:tabs>
        <w:spacing w:before="40" w:after="40" w:line="240" w:lineRule="auto"/>
        <w:ind w:left="1843" w:hanging="1843"/>
        <w:rPr>
          <w:rFonts w:eastAsia="Calibri"/>
        </w:rPr>
      </w:pPr>
      <w:r>
        <w:rPr>
          <w:rFonts w:eastAsia="Calibri"/>
          <w:b/>
        </w:rPr>
        <w:t>RFNBO</w:t>
      </w:r>
      <w:r>
        <w:rPr>
          <w:rFonts w:eastAsia="Calibri"/>
          <w:b/>
        </w:rPr>
        <w:tab/>
      </w:r>
      <w:r w:rsidRPr="003034DF">
        <w:rPr>
          <w:rFonts w:eastAsia="Calibri"/>
        </w:rPr>
        <w:t>–</w:t>
      </w:r>
      <w:r>
        <w:rPr>
          <w:rFonts w:eastAsia="Calibri"/>
        </w:rPr>
        <w:tab/>
      </w:r>
      <w:r w:rsidRPr="00CD4EA6">
        <w:rPr>
          <w:rFonts w:eastAsia="Calibri"/>
        </w:rPr>
        <w:t>paliw</w:t>
      </w:r>
      <w:r w:rsidR="009A31EF">
        <w:rPr>
          <w:rFonts w:eastAsia="Calibri"/>
        </w:rPr>
        <w:t>a</w:t>
      </w:r>
      <w:r w:rsidRPr="00CD4EA6">
        <w:rPr>
          <w:rFonts w:eastAsia="Calibri"/>
        </w:rPr>
        <w:t xml:space="preserve"> odnawialn</w:t>
      </w:r>
      <w:r w:rsidR="009A31EF">
        <w:rPr>
          <w:rFonts w:eastAsia="Calibri"/>
        </w:rPr>
        <w:t>e</w:t>
      </w:r>
      <w:r w:rsidRPr="00CD4EA6">
        <w:rPr>
          <w:rFonts w:eastAsia="Calibri"/>
        </w:rPr>
        <w:t xml:space="preserve"> pochodzenia niebiologicznego</w:t>
      </w:r>
      <w:r w:rsidR="009A31EF">
        <w:rPr>
          <w:rFonts w:eastAsia="Calibri"/>
        </w:rPr>
        <w:t xml:space="preserve">, w tym wodór </w:t>
      </w:r>
      <w:r w:rsidR="009A31EF" w:rsidRPr="009A31EF">
        <w:rPr>
          <w:rFonts w:eastAsia="Calibri"/>
        </w:rPr>
        <w:t>odnawialny pochodzenia niebiologicznego</w:t>
      </w:r>
      <w:r w:rsidR="009A31EF">
        <w:rPr>
          <w:rFonts w:eastAsia="Calibri"/>
        </w:rPr>
        <w:t xml:space="preserve"> „</w:t>
      </w:r>
      <w:r w:rsidR="00954E09">
        <w:rPr>
          <w:rFonts w:eastAsia="Calibri"/>
        </w:rPr>
        <w:t>wodór RFNBO”</w:t>
      </w:r>
      <w:r w:rsidR="00594ACE">
        <w:rPr>
          <w:rFonts w:eastAsia="Calibri"/>
        </w:rPr>
        <w:t xml:space="preserve">, </w:t>
      </w:r>
      <w:r w:rsidRPr="00CD4EA6">
        <w:rPr>
          <w:rFonts w:eastAsia="Calibri"/>
        </w:rPr>
        <w:t>w rozumieniu dyrektyw</w:t>
      </w:r>
      <w:r w:rsidR="009A31EF">
        <w:rPr>
          <w:rFonts w:eastAsia="Calibri"/>
        </w:rPr>
        <w:t>y</w:t>
      </w:r>
      <w:r w:rsidRPr="00CD4EA6">
        <w:rPr>
          <w:rFonts w:eastAsia="Calibri"/>
        </w:rPr>
        <w:t xml:space="preserve"> Parlamentu Europejskiego i Rady (UE) 2018/2001 z dnia 11 grudnia 2018 r. w</w:t>
      </w:r>
      <w:r w:rsidR="009A31EF">
        <w:rPr>
          <w:rFonts w:eastAsia="Calibri"/>
        </w:rPr>
        <w:t> </w:t>
      </w:r>
      <w:r w:rsidRPr="00CD4EA6">
        <w:rPr>
          <w:rFonts w:eastAsia="Calibri"/>
        </w:rPr>
        <w:t>sprawie promowania stosowania energii ze źródeł odnawialnych (Dz.U. L 328 z</w:t>
      </w:r>
      <w:r w:rsidR="009A31EF">
        <w:rPr>
          <w:rFonts w:eastAsia="Calibri"/>
        </w:rPr>
        <w:t> </w:t>
      </w:r>
      <w:r w:rsidRPr="00CD4EA6">
        <w:rPr>
          <w:rFonts w:eastAsia="Calibri"/>
        </w:rPr>
        <w:t>21.12.2018, s. 82, ze zm.) oraz rozporządzenia delegowanego Komisji (UE) 2023/1184 z dnia 10 lutego 2023 r. uzupełniające dyrektywę Parlamentu Europejskiego i Rady (UE) 2018/2001 przez ustanowienie unijnej metodyki określającej szczegółowe zasady produkcji odnawialnych ciekłych i gazowych paliw transportowych pochodzenia niebiologicznego (Dz.U. L 157 z 20.6.2023, str. 11)</w:t>
      </w:r>
    </w:p>
    <w:p w14:paraId="76B2B5B8" w14:textId="77777777" w:rsidR="00CD6B92" w:rsidRDefault="00CD6B92" w:rsidP="008B4CC0">
      <w:pPr>
        <w:tabs>
          <w:tab w:val="left" w:pos="1418"/>
          <w:tab w:val="left" w:pos="1843"/>
        </w:tabs>
        <w:spacing w:before="40" w:after="40" w:line="240" w:lineRule="auto"/>
        <w:rPr>
          <w:rFonts w:eastAsia="Calibri"/>
        </w:rPr>
      </w:pPr>
      <w:r w:rsidRPr="00400C5F">
        <w:rPr>
          <w:rFonts w:eastAsia="Calibri"/>
          <w:b/>
        </w:rPr>
        <w:t>SOR</w:t>
      </w:r>
      <w:r w:rsidRPr="00400C5F">
        <w:rPr>
          <w:rFonts w:eastAsia="Calibri"/>
          <w:b/>
        </w:rPr>
        <w:tab/>
      </w:r>
      <w:r w:rsidRPr="00CD4EA6">
        <w:rPr>
          <w:rFonts w:eastAsia="Calibri"/>
        </w:rPr>
        <w:t>–</w:t>
      </w:r>
      <w:r w:rsidRPr="00400C5F">
        <w:rPr>
          <w:rFonts w:eastAsia="Calibri"/>
          <w:b/>
        </w:rPr>
        <w:tab/>
      </w:r>
      <w:r w:rsidRPr="00400C5F">
        <w:rPr>
          <w:rFonts w:eastAsia="Calibri"/>
        </w:rPr>
        <w:t>Strategia na rzecz Odpowiedzialnego Rozwoju</w:t>
      </w:r>
      <w:r>
        <w:rPr>
          <w:rFonts w:eastAsia="Calibri"/>
        </w:rPr>
        <w:t xml:space="preserve"> do 2030 roku</w:t>
      </w:r>
    </w:p>
    <w:p w14:paraId="3F7741B5" w14:textId="43AAC98D" w:rsidR="00540854" w:rsidRPr="006F6E12" w:rsidRDefault="00540854" w:rsidP="006F6E12">
      <w:pPr>
        <w:tabs>
          <w:tab w:val="left" w:pos="1418"/>
          <w:tab w:val="left" w:pos="1843"/>
        </w:tabs>
        <w:spacing w:before="40" w:after="40" w:line="240" w:lineRule="auto"/>
        <w:ind w:left="1843" w:hanging="1843"/>
        <w:rPr>
          <w:rFonts w:eastAsia="Calibri"/>
          <w:b/>
        </w:rPr>
      </w:pPr>
      <w:r>
        <w:rPr>
          <w:rFonts w:eastAsia="Calibri"/>
          <w:b/>
          <w:lang w:val="en-US"/>
        </w:rPr>
        <w:t>SMR</w:t>
      </w:r>
      <w:r>
        <w:rPr>
          <w:rFonts w:eastAsia="Calibri"/>
          <w:b/>
          <w:lang w:val="en-US"/>
        </w:rPr>
        <w:tab/>
      </w:r>
      <w:r w:rsidR="00815664" w:rsidRPr="003034DF">
        <w:rPr>
          <w:rFonts w:eastAsia="Calibri"/>
        </w:rPr>
        <w:t>–</w:t>
      </w:r>
      <w:r>
        <w:rPr>
          <w:rFonts w:eastAsia="Calibri"/>
          <w:b/>
          <w:lang w:val="en-US"/>
        </w:rPr>
        <w:tab/>
      </w:r>
      <w:r w:rsidRPr="007A747C">
        <w:rPr>
          <w:rFonts w:eastAsia="Calibri"/>
          <w:bCs/>
          <w:lang w:val="en-US"/>
        </w:rPr>
        <w:t>ang.</w:t>
      </w:r>
      <w:r>
        <w:rPr>
          <w:rFonts w:eastAsia="Calibri"/>
          <w:bCs/>
          <w:i/>
          <w:iCs/>
          <w:lang w:val="en-US"/>
        </w:rPr>
        <w:t xml:space="preserve"> </w:t>
      </w:r>
      <w:r w:rsidRPr="006F6E12">
        <w:rPr>
          <w:rFonts w:eastAsia="Calibri"/>
          <w:bCs/>
          <w:i/>
          <w:iCs/>
        </w:rPr>
        <w:t>Small Modular Reactor</w:t>
      </w:r>
      <w:r w:rsidRPr="006F6E12">
        <w:rPr>
          <w:rFonts w:eastAsia="Calibri"/>
          <w:bCs/>
        </w:rPr>
        <w:t xml:space="preserve"> - </w:t>
      </w:r>
      <w:r w:rsidR="006F6E12" w:rsidRPr="006F6E12">
        <w:rPr>
          <w:rFonts w:eastAsia="Calibri"/>
          <w:bCs/>
        </w:rPr>
        <w:t>reaktor</w:t>
      </w:r>
      <w:r w:rsidR="006F6E12">
        <w:rPr>
          <w:rFonts w:eastAsia="Calibri"/>
          <w:bCs/>
        </w:rPr>
        <w:t xml:space="preserve"> jądrowy</w:t>
      </w:r>
      <w:r w:rsidR="006F6E12" w:rsidRPr="006F6E12">
        <w:rPr>
          <w:rFonts w:eastAsia="Calibri"/>
          <w:bCs/>
        </w:rPr>
        <w:t xml:space="preserve"> o mocy</w:t>
      </w:r>
      <w:r w:rsidR="006F6E12">
        <w:rPr>
          <w:rFonts w:eastAsia="Calibri"/>
          <w:bCs/>
        </w:rPr>
        <w:t xml:space="preserve"> </w:t>
      </w:r>
      <w:r w:rsidR="006F6E12" w:rsidRPr="006F6E12">
        <w:rPr>
          <w:rFonts w:eastAsia="Calibri"/>
          <w:bCs/>
        </w:rPr>
        <w:t>do 300 MWe</w:t>
      </w:r>
    </w:p>
    <w:p w14:paraId="40F2443D" w14:textId="2ACAC1BD" w:rsidR="00CD6B92" w:rsidRPr="000A166C" w:rsidRDefault="00CD6B92" w:rsidP="008B4CC0">
      <w:pPr>
        <w:tabs>
          <w:tab w:val="left" w:pos="1418"/>
          <w:tab w:val="left" w:pos="1843"/>
        </w:tabs>
        <w:spacing w:before="40" w:after="40" w:line="240" w:lineRule="auto"/>
        <w:ind w:left="1843" w:hanging="1843"/>
        <w:rPr>
          <w:rFonts w:eastAsia="Calibri"/>
          <w:lang w:val="en-US"/>
        </w:rPr>
      </w:pPr>
      <w:r w:rsidRPr="00B9586D">
        <w:rPr>
          <w:rFonts w:eastAsia="Calibri"/>
          <w:b/>
          <w:lang w:val="en-US"/>
        </w:rPr>
        <w:t>STEAM-PL</w:t>
      </w:r>
      <w:r w:rsidRPr="00B9586D">
        <w:rPr>
          <w:rFonts w:eastAsia="Calibri"/>
          <w:b/>
          <w:lang w:val="en-US"/>
        </w:rPr>
        <w:tab/>
      </w:r>
      <w:r w:rsidRPr="00CD4EA6">
        <w:rPr>
          <w:rFonts w:eastAsia="Calibri"/>
          <w:lang w:val="en-US"/>
        </w:rPr>
        <w:t>–</w:t>
      </w:r>
      <w:r w:rsidRPr="00B9586D">
        <w:rPr>
          <w:rFonts w:eastAsia="Calibri"/>
          <w:b/>
          <w:lang w:val="en-US"/>
        </w:rPr>
        <w:tab/>
      </w:r>
      <w:r w:rsidRPr="007A747C">
        <w:rPr>
          <w:rFonts w:eastAsia="Calibri"/>
          <w:iCs/>
          <w:lang w:val="en-US"/>
        </w:rPr>
        <w:t>ang.</w:t>
      </w:r>
      <w:r w:rsidRPr="00B9586D">
        <w:rPr>
          <w:rFonts w:eastAsia="Calibri"/>
          <w:b/>
          <w:i/>
          <w:lang w:val="en-US"/>
        </w:rPr>
        <w:t xml:space="preserve"> </w:t>
      </w:r>
      <w:r w:rsidRPr="000A166C">
        <w:rPr>
          <w:rFonts w:eastAsia="Calibri"/>
          <w:i/>
          <w:lang w:val="en-US"/>
        </w:rPr>
        <w:t>Set of Tools for Energy Demand Analysis and Modelling</w:t>
      </w:r>
      <w:r w:rsidRPr="000A166C">
        <w:rPr>
          <w:rFonts w:eastAsia="Calibri"/>
          <w:lang w:val="en-US"/>
        </w:rPr>
        <w:t xml:space="preserve"> – </w:t>
      </w:r>
      <w:r>
        <w:rPr>
          <w:rFonts w:eastAsia="Calibri"/>
          <w:lang w:val="en-US"/>
        </w:rPr>
        <w:t>m</w:t>
      </w:r>
      <w:r w:rsidRPr="000A166C">
        <w:rPr>
          <w:rFonts w:eastAsia="Calibri"/>
          <w:lang w:val="en-US"/>
        </w:rPr>
        <w:t>odel zapotrzebowania na paliwa</w:t>
      </w:r>
      <w:r>
        <w:rPr>
          <w:rFonts w:eastAsia="Calibri"/>
          <w:lang w:val="en-US"/>
        </w:rPr>
        <w:t xml:space="preserve"> i </w:t>
      </w:r>
      <w:r w:rsidRPr="000A166C">
        <w:rPr>
          <w:rFonts w:eastAsia="Calibri"/>
          <w:lang w:val="en-US"/>
        </w:rPr>
        <w:t>energię dla Polski</w:t>
      </w:r>
    </w:p>
    <w:p w14:paraId="29309D52" w14:textId="77777777" w:rsidR="00CD6B92" w:rsidRDefault="00CD6B92" w:rsidP="008B4CC0">
      <w:pPr>
        <w:tabs>
          <w:tab w:val="left" w:pos="1418"/>
          <w:tab w:val="left" w:pos="1843"/>
        </w:tabs>
        <w:spacing w:before="40" w:after="40" w:line="240" w:lineRule="auto"/>
        <w:rPr>
          <w:rFonts w:eastAsia="Calibri"/>
        </w:rPr>
      </w:pPr>
      <w:r>
        <w:rPr>
          <w:rFonts w:eastAsia="Calibri"/>
          <w:b/>
        </w:rPr>
        <w:t>TG</w:t>
      </w:r>
      <w:r w:rsidRPr="00400C5F">
        <w:rPr>
          <w:rFonts w:eastAsia="Calibri"/>
          <w:b/>
        </w:rPr>
        <w:tab/>
      </w:r>
      <w:r w:rsidRPr="00CD4EA6">
        <w:rPr>
          <w:rFonts w:eastAsia="Calibri"/>
        </w:rPr>
        <w:t>–</w:t>
      </w:r>
      <w:r w:rsidRPr="00400C5F">
        <w:rPr>
          <w:rFonts w:eastAsia="Calibri"/>
          <w:b/>
        </w:rPr>
        <w:tab/>
      </w:r>
      <w:r w:rsidRPr="0064506B">
        <w:rPr>
          <w:rFonts w:eastAsia="Calibri"/>
        </w:rPr>
        <w:t>t</w:t>
      </w:r>
      <w:r>
        <w:rPr>
          <w:rFonts w:eastAsia="Calibri"/>
        </w:rPr>
        <w:t>urbiny gazowe</w:t>
      </w:r>
    </w:p>
    <w:p w14:paraId="49101F5E" w14:textId="77777777" w:rsidR="00CD6B92" w:rsidRDefault="00CD6B92" w:rsidP="008B4CC0">
      <w:pPr>
        <w:tabs>
          <w:tab w:val="left" w:pos="1418"/>
          <w:tab w:val="left" w:pos="1843"/>
        </w:tabs>
        <w:spacing w:before="40" w:after="40" w:line="240" w:lineRule="auto"/>
        <w:rPr>
          <w:rFonts w:eastAsia="Calibri"/>
        </w:rPr>
      </w:pPr>
      <w:r>
        <w:rPr>
          <w:rFonts w:eastAsia="Calibri"/>
          <w:b/>
        </w:rPr>
        <w:t>tkm</w:t>
      </w:r>
      <w:r w:rsidRPr="003034DF">
        <w:rPr>
          <w:rFonts w:eastAsia="Calibri"/>
          <w:b/>
        </w:rPr>
        <w:tab/>
      </w:r>
      <w:r>
        <w:rPr>
          <w:rFonts w:eastAsia="Calibri"/>
        </w:rPr>
        <w:t>–</w:t>
      </w:r>
      <w:r>
        <w:rPr>
          <w:rFonts w:eastAsia="Calibri"/>
        </w:rPr>
        <w:tab/>
        <w:t>tonokilometry</w:t>
      </w:r>
    </w:p>
    <w:p w14:paraId="0A90250E" w14:textId="77777777" w:rsidR="00CD6B92" w:rsidRDefault="00CD6B92" w:rsidP="008B4CC0">
      <w:pPr>
        <w:tabs>
          <w:tab w:val="left" w:pos="1418"/>
          <w:tab w:val="left" w:pos="1843"/>
        </w:tabs>
        <w:spacing w:before="40" w:after="40" w:line="240" w:lineRule="auto"/>
        <w:rPr>
          <w:rFonts w:eastAsia="Calibri"/>
        </w:rPr>
      </w:pPr>
      <w:r w:rsidRPr="006B0438">
        <w:rPr>
          <w:rFonts w:eastAsia="Calibri"/>
          <w:b/>
        </w:rPr>
        <w:t>WAM</w:t>
      </w:r>
      <w:r>
        <w:rPr>
          <w:rFonts w:eastAsia="Calibri"/>
        </w:rPr>
        <w:tab/>
        <w:t>–</w:t>
      </w:r>
      <w:r>
        <w:rPr>
          <w:rFonts w:eastAsia="Calibri"/>
        </w:rPr>
        <w:tab/>
      </w:r>
      <w:r w:rsidRPr="007A747C">
        <w:rPr>
          <w:rFonts w:eastAsia="Calibri"/>
          <w:iCs/>
        </w:rPr>
        <w:t>ang.</w:t>
      </w:r>
      <w:r w:rsidRPr="006B0438">
        <w:rPr>
          <w:rFonts w:eastAsia="Calibri"/>
          <w:i/>
        </w:rPr>
        <w:t xml:space="preserve"> with additional measures</w:t>
      </w:r>
      <w:r>
        <w:rPr>
          <w:rFonts w:eastAsia="Calibri"/>
          <w:i/>
        </w:rPr>
        <w:t xml:space="preserve"> – </w:t>
      </w:r>
      <w:r>
        <w:rPr>
          <w:rFonts w:eastAsia="Calibri"/>
        </w:rPr>
        <w:t xml:space="preserve">scenariusz z dodatkowymi politykami i środkami </w:t>
      </w:r>
    </w:p>
    <w:p w14:paraId="56EA3DA3" w14:textId="77777777" w:rsidR="00CD6B92" w:rsidRDefault="00CD6B92" w:rsidP="008B4CC0">
      <w:pPr>
        <w:tabs>
          <w:tab w:val="left" w:pos="1418"/>
          <w:tab w:val="left" w:pos="1843"/>
        </w:tabs>
        <w:spacing w:before="40" w:after="40" w:line="240" w:lineRule="auto"/>
        <w:rPr>
          <w:rFonts w:eastAsia="Calibri"/>
        </w:rPr>
      </w:pPr>
      <w:r>
        <w:rPr>
          <w:rFonts w:eastAsia="Calibri"/>
          <w:b/>
        </w:rPr>
        <w:t>WE</w:t>
      </w:r>
      <w:r w:rsidRPr="006B0438">
        <w:rPr>
          <w:rFonts w:eastAsia="Calibri"/>
          <w:b/>
        </w:rPr>
        <w:t>M</w:t>
      </w:r>
      <w:r>
        <w:rPr>
          <w:rFonts w:eastAsia="Calibri"/>
        </w:rPr>
        <w:tab/>
        <w:t>–</w:t>
      </w:r>
      <w:r>
        <w:rPr>
          <w:rFonts w:eastAsia="Calibri"/>
        </w:rPr>
        <w:tab/>
      </w:r>
      <w:r w:rsidRPr="007A747C">
        <w:rPr>
          <w:rFonts w:eastAsia="Calibri"/>
          <w:iCs/>
        </w:rPr>
        <w:t>ang.</w:t>
      </w:r>
      <w:r w:rsidRPr="006B0438">
        <w:rPr>
          <w:rFonts w:eastAsia="Calibri"/>
          <w:i/>
        </w:rPr>
        <w:t xml:space="preserve"> with </w:t>
      </w:r>
      <w:r>
        <w:rPr>
          <w:rFonts w:eastAsia="Calibri"/>
          <w:i/>
        </w:rPr>
        <w:t>existing</w:t>
      </w:r>
      <w:r w:rsidRPr="006B0438">
        <w:rPr>
          <w:rFonts w:eastAsia="Calibri"/>
          <w:i/>
        </w:rPr>
        <w:t xml:space="preserve"> measures</w:t>
      </w:r>
      <w:r>
        <w:rPr>
          <w:rFonts w:eastAsia="Calibri"/>
          <w:i/>
        </w:rPr>
        <w:t xml:space="preserve"> – </w:t>
      </w:r>
      <w:r>
        <w:rPr>
          <w:rFonts w:eastAsia="Calibri"/>
        </w:rPr>
        <w:t xml:space="preserve">scenariusz wdrożonych polityk i środków </w:t>
      </w:r>
    </w:p>
    <w:p w14:paraId="4A1339B0" w14:textId="75E18C09" w:rsidR="00E901C4" w:rsidRDefault="00E901C4">
      <w:pPr>
        <w:jc w:val="left"/>
        <w:rPr>
          <w:rFonts w:eastAsia="Calibri"/>
        </w:rPr>
      </w:pPr>
      <w:r>
        <w:rPr>
          <w:rFonts w:eastAsia="Calibri"/>
        </w:rPr>
        <w:br w:type="page"/>
      </w:r>
    </w:p>
    <w:p w14:paraId="68C63D90" w14:textId="4EEBA71E" w:rsidR="00E0627F" w:rsidRDefault="00E901C4" w:rsidP="00E901C4">
      <w:pPr>
        <w:pStyle w:val="Nagwek1"/>
        <w:numPr>
          <w:ilvl w:val="0"/>
          <w:numId w:val="0"/>
        </w:numPr>
        <w:ind w:left="431" w:hanging="431"/>
        <w:rPr>
          <w:rFonts w:eastAsia="Calibri"/>
        </w:rPr>
      </w:pPr>
      <w:bookmarkStart w:id="748" w:name="_Toc174710942"/>
      <w:bookmarkStart w:id="749" w:name="_Toc178932008"/>
      <w:r>
        <w:rPr>
          <w:rFonts w:eastAsia="Calibri"/>
        </w:rPr>
        <w:t>Spis tabel</w:t>
      </w:r>
      <w:bookmarkEnd w:id="748"/>
      <w:bookmarkEnd w:id="749"/>
    </w:p>
    <w:p w14:paraId="7BDF3F5C" w14:textId="4774D9B7" w:rsidR="008B4CC0" w:rsidRDefault="00E901C4">
      <w:pPr>
        <w:pStyle w:val="Spisilustracji"/>
        <w:tabs>
          <w:tab w:val="right" w:leader="dot" w:pos="9062"/>
        </w:tabs>
        <w:rPr>
          <w:rFonts w:asciiTheme="minorHAnsi" w:eastAsiaTheme="minorEastAsia" w:hAnsiTheme="minorHAnsi"/>
          <w:noProof/>
          <w:kern w:val="2"/>
          <w:sz w:val="24"/>
          <w:szCs w:val="24"/>
          <w:lang w:eastAsia="pl-PL"/>
          <w14:ligatures w14:val="standardContextual"/>
        </w:rPr>
      </w:pPr>
      <w:r>
        <w:fldChar w:fldCharType="begin"/>
      </w:r>
      <w:r>
        <w:instrText xml:space="preserve"> TOC \h \z \c "Tabela" </w:instrText>
      </w:r>
      <w:r>
        <w:fldChar w:fldCharType="separate"/>
      </w:r>
      <w:hyperlink w:anchor="_Toc175573097" w:history="1">
        <w:r w:rsidR="008B4CC0" w:rsidRPr="00436D07">
          <w:rPr>
            <w:rStyle w:val="Hipercze"/>
            <w:noProof/>
          </w:rPr>
          <w:t>Tabela 1.1. Źródła danych prognoz zmian aktywności, wykorzystane do projekcji emisji gazów cieplarnianych oraz zanieczyszczeń powietrza (zgodnie z dyrektywą NEC)</w:t>
        </w:r>
        <w:r w:rsidR="008B4CC0">
          <w:rPr>
            <w:noProof/>
            <w:webHidden/>
          </w:rPr>
          <w:tab/>
        </w:r>
        <w:r w:rsidR="008B4CC0">
          <w:rPr>
            <w:noProof/>
            <w:webHidden/>
          </w:rPr>
          <w:fldChar w:fldCharType="begin"/>
        </w:r>
        <w:r w:rsidR="008B4CC0">
          <w:rPr>
            <w:noProof/>
            <w:webHidden/>
          </w:rPr>
          <w:instrText xml:space="preserve"> PAGEREF _Toc175573097 \h </w:instrText>
        </w:r>
        <w:r w:rsidR="008B4CC0">
          <w:rPr>
            <w:noProof/>
            <w:webHidden/>
          </w:rPr>
        </w:r>
        <w:r w:rsidR="008B4CC0">
          <w:rPr>
            <w:noProof/>
            <w:webHidden/>
          </w:rPr>
          <w:fldChar w:fldCharType="separate"/>
        </w:r>
        <w:r w:rsidR="006C7D6C">
          <w:rPr>
            <w:noProof/>
            <w:webHidden/>
          </w:rPr>
          <w:t>5</w:t>
        </w:r>
        <w:r w:rsidR="008B4CC0">
          <w:rPr>
            <w:noProof/>
            <w:webHidden/>
          </w:rPr>
          <w:fldChar w:fldCharType="end"/>
        </w:r>
      </w:hyperlink>
    </w:p>
    <w:p w14:paraId="3E8EB565" w14:textId="37B8F9FB"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098" w:history="1">
        <w:r w:rsidR="008B4CC0" w:rsidRPr="00436D07">
          <w:rPr>
            <w:rStyle w:val="Hipercze"/>
            <w:noProof/>
          </w:rPr>
          <w:t>Tabela 1.2. Projekcje emisji gazów cieplarnianych według sektorów, dla scenariusza WAM</w:t>
        </w:r>
        <w:r w:rsidR="008B4CC0">
          <w:rPr>
            <w:noProof/>
            <w:webHidden/>
          </w:rPr>
          <w:tab/>
        </w:r>
        <w:r w:rsidR="008B4CC0">
          <w:rPr>
            <w:noProof/>
            <w:webHidden/>
          </w:rPr>
          <w:fldChar w:fldCharType="begin"/>
        </w:r>
        <w:r w:rsidR="008B4CC0">
          <w:rPr>
            <w:noProof/>
            <w:webHidden/>
          </w:rPr>
          <w:instrText xml:space="preserve"> PAGEREF _Toc175573098 \h </w:instrText>
        </w:r>
        <w:r w:rsidR="008B4CC0">
          <w:rPr>
            <w:noProof/>
            <w:webHidden/>
          </w:rPr>
        </w:r>
        <w:r w:rsidR="008B4CC0">
          <w:rPr>
            <w:noProof/>
            <w:webHidden/>
          </w:rPr>
          <w:fldChar w:fldCharType="separate"/>
        </w:r>
        <w:r w:rsidR="006C7D6C">
          <w:rPr>
            <w:noProof/>
            <w:webHidden/>
          </w:rPr>
          <w:t>6</w:t>
        </w:r>
        <w:r w:rsidR="008B4CC0">
          <w:rPr>
            <w:noProof/>
            <w:webHidden/>
          </w:rPr>
          <w:fldChar w:fldCharType="end"/>
        </w:r>
      </w:hyperlink>
    </w:p>
    <w:p w14:paraId="03D1AFBF" w14:textId="106B3BDF"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099" w:history="1">
        <w:r w:rsidR="008B4CC0" w:rsidRPr="00436D07">
          <w:rPr>
            <w:rStyle w:val="Hipercze"/>
            <w:noProof/>
          </w:rPr>
          <w:t>Tabela 1.3. Projekcje emisji gazów cieplarnianych w sektorze 1A. Spalanie paliw, dla scenariusza WAM</w:t>
        </w:r>
        <w:r w:rsidR="008B4CC0">
          <w:rPr>
            <w:noProof/>
            <w:webHidden/>
          </w:rPr>
          <w:tab/>
        </w:r>
        <w:r w:rsidR="008B4CC0">
          <w:rPr>
            <w:noProof/>
            <w:webHidden/>
          </w:rPr>
          <w:fldChar w:fldCharType="begin"/>
        </w:r>
        <w:r w:rsidR="008B4CC0">
          <w:rPr>
            <w:noProof/>
            <w:webHidden/>
          </w:rPr>
          <w:instrText xml:space="preserve"> PAGEREF _Toc175573099 \h </w:instrText>
        </w:r>
        <w:r w:rsidR="008B4CC0">
          <w:rPr>
            <w:noProof/>
            <w:webHidden/>
          </w:rPr>
        </w:r>
        <w:r w:rsidR="008B4CC0">
          <w:rPr>
            <w:noProof/>
            <w:webHidden/>
          </w:rPr>
          <w:fldChar w:fldCharType="separate"/>
        </w:r>
        <w:r w:rsidR="006C7D6C">
          <w:rPr>
            <w:noProof/>
            <w:webHidden/>
          </w:rPr>
          <w:t>8</w:t>
        </w:r>
        <w:r w:rsidR="008B4CC0">
          <w:rPr>
            <w:noProof/>
            <w:webHidden/>
          </w:rPr>
          <w:fldChar w:fldCharType="end"/>
        </w:r>
      </w:hyperlink>
    </w:p>
    <w:p w14:paraId="1E4FF3E0" w14:textId="6ACF1B2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0" w:history="1">
        <w:r w:rsidR="008B4CC0" w:rsidRPr="00436D07">
          <w:rPr>
            <w:rStyle w:val="Hipercze"/>
            <w:noProof/>
          </w:rPr>
          <w:t>Tabela 1.4. Prognozowane emisje CO</w:t>
        </w:r>
        <w:r w:rsidR="008B4CC0" w:rsidRPr="00436D07">
          <w:rPr>
            <w:rStyle w:val="Hipercze"/>
            <w:noProof/>
            <w:vertAlign w:val="subscript"/>
          </w:rPr>
          <w:t>2</w:t>
        </w:r>
        <w:r w:rsidR="008B4CC0" w:rsidRPr="00436D07">
          <w:rPr>
            <w:rStyle w:val="Hipercze"/>
            <w:noProof/>
          </w:rPr>
          <w:t>, dla scenariusza WAM</w:t>
        </w:r>
        <w:r w:rsidR="008B4CC0">
          <w:rPr>
            <w:noProof/>
            <w:webHidden/>
          </w:rPr>
          <w:tab/>
        </w:r>
        <w:r w:rsidR="008B4CC0">
          <w:rPr>
            <w:noProof/>
            <w:webHidden/>
          </w:rPr>
          <w:fldChar w:fldCharType="begin"/>
        </w:r>
        <w:r w:rsidR="008B4CC0">
          <w:rPr>
            <w:noProof/>
            <w:webHidden/>
          </w:rPr>
          <w:instrText xml:space="preserve"> PAGEREF _Toc175573100 \h </w:instrText>
        </w:r>
        <w:r w:rsidR="008B4CC0">
          <w:rPr>
            <w:noProof/>
            <w:webHidden/>
          </w:rPr>
        </w:r>
        <w:r w:rsidR="008B4CC0">
          <w:rPr>
            <w:noProof/>
            <w:webHidden/>
          </w:rPr>
          <w:fldChar w:fldCharType="separate"/>
        </w:r>
        <w:r w:rsidR="006C7D6C">
          <w:rPr>
            <w:noProof/>
            <w:webHidden/>
          </w:rPr>
          <w:t>9</w:t>
        </w:r>
        <w:r w:rsidR="008B4CC0">
          <w:rPr>
            <w:noProof/>
            <w:webHidden/>
          </w:rPr>
          <w:fldChar w:fldCharType="end"/>
        </w:r>
      </w:hyperlink>
    </w:p>
    <w:p w14:paraId="7C4BA8C5" w14:textId="16326A2E"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1" w:history="1">
        <w:r w:rsidR="008B4CC0" w:rsidRPr="00436D07">
          <w:rPr>
            <w:rStyle w:val="Hipercze"/>
            <w:noProof/>
          </w:rPr>
          <w:t>Tabela 1.5. Prognozowane emisje N</w:t>
        </w:r>
        <w:r w:rsidR="008B4CC0" w:rsidRPr="00436D07">
          <w:rPr>
            <w:rStyle w:val="Hipercze"/>
            <w:noProof/>
            <w:vertAlign w:val="subscript"/>
          </w:rPr>
          <w:t>2</w:t>
        </w:r>
        <w:r w:rsidR="008B4CC0" w:rsidRPr="00436D07">
          <w:rPr>
            <w:rStyle w:val="Hipercze"/>
            <w:noProof/>
          </w:rPr>
          <w:t>O, dla scenariusza WAM</w:t>
        </w:r>
        <w:r w:rsidR="008B4CC0">
          <w:rPr>
            <w:noProof/>
            <w:webHidden/>
          </w:rPr>
          <w:tab/>
        </w:r>
        <w:r w:rsidR="008B4CC0">
          <w:rPr>
            <w:noProof/>
            <w:webHidden/>
          </w:rPr>
          <w:fldChar w:fldCharType="begin"/>
        </w:r>
        <w:r w:rsidR="008B4CC0">
          <w:rPr>
            <w:noProof/>
            <w:webHidden/>
          </w:rPr>
          <w:instrText xml:space="preserve"> PAGEREF _Toc175573101 \h </w:instrText>
        </w:r>
        <w:r w:rsidR="008B4CC0">
          <w:rPr>
            <w:noProof/>
            <w:webHidden/>
          </w:rPr>
        </w:r>
        <w:r w:rsidR="008B4CC0">
          <w:rPr>
            <w:noProof/>
            <w:webHidden/>
          </w:rPr>
          <w:fldChar w:fldCharType="separate"/>
        </w:r>
        <w:r w:rsidR="006C7D6C">
          <w:rPr>
            <w:noProof/>
            <w:webHidden/>
          </w:rPr>
          <w:t>10</w:t>
        </w:r>
        <w:r w:rsidR="008B4CC0">
          <w:rPr>
            <w:noProof/>
            <w:webHidden/>
          </w:rPr>
          <w:fldChar w:fldCharType="end"/>
        </w:r>
      </w:hyperlink>
    </w:p>
    <w:p w14:paraId="7D9689F2" w14:textId="164E8CF7"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2" w:history="1">
        <w:r w:rsidR="008B4CC0" w:rsidRPr="00436D07">
          <w:rPr>
            <w:rStyle w:val="Hipercze"/>
            <w:noProof/>
          </w:rPr>
          <w:t>Tabela 1.6. Prognozowane emisje CH</w:t>
        </w:r>
        <w:r w:rsidR="008B4CC0" w:rsidRPr="00436D07">
          <w:rPr>
            <w:rStyle w:val="Hipercze"/>
            <w:noProof/>
            <w:vertAlign w:val="subscript"/>
          </w:rPr>
          <w:t>4</w:t>
        </w:r>
        <w:r w:rsidR="008B4CC0" w:rsidRPr="00436D07">
          <w:rPr>
            <w:rStyle w:val="Hipercze"/>
            <w:noProof/>
          </w:rPr>
          <w:t>, dla scenariusza WAM</w:t>
        </w:r>
        <w:r w:rsidR="008B4CC0">
          <w:rPr>
            <w:noProof/>
            <w:webHidden/>
          </w:rPr>
          <w:tab/>
        </w:r>
        <w:r w:rsidR="008B4CC0">
          <w:rPr>
            <w:noProof/>
            <w:webHidden/>
          </w:rPr>
          <w:fldChar w:fldCharType="begin"/>
        </w:r>
        <w:r w:rsidR="008B4CC0">
          <w:rPr>
            <w:noProof/>
            <w:webHidden/>
          </w:rPr>
          <w:instrText xml:space="preserve"> PAGEREF _Toc175573102 \h </w:instrText>
        </w:r>
        <w:r w:rsidR="008B4CC0">
          <w:rPr>
            <w:noProof/>
            <w:webHidden/>
          </w:rPr>
        </w:r>
        <w:r w:rsidR="008B4CC0">
          <w:rPr>
            <w:noProof/>
            <w:webHidden/>
          </w:rPr>
          <w:fldChar w:fldCharType="separate"/>
        </w:r>
        <w:r w:rsidR="006C7D6C">
          <w:rPr>
            <w:noProof/>
            <w:webHidden/>
          </w:rPr>
          <w:t>10</w:t>
        </w:r>
        <w:r w:rsidR="008B4CC0">
          <w:rPr>
            <w:noProof/>
            <w:webHidden/>
          </w:rPr>
          <w:fldChar w:fldCharType="end"/>
        </w:r>
      </w:hyperlink>
    </w:p>
    <w:p w14:paraId="1336F6D6" w14:textId="539AFB50"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3" w:history="1">
        <w:r w:rsidR="008B4CC0" w:rsidRPr="00436D07">
          <w:rPr>
            <w:rStyle w:val="Hipercze"/>
            <w:noProof/>
          </w:rPr>
          <w:t>Tabela 1.7. Projekcje emisji gazów cieplarnianych w podziale na ETS i non-ETS, dla scenariusza WAM</w:t>
        </w:r>
        <w:r w:rsidR="008B4CC0">
          <w:rPr>
            <w:noProof/>
            <w:webHidden/>
          </w:rPr>
          <w:tab/>
        </w:r>
        <w:r w:rsidR="008B4CC0">
          <w:rPr>
            <w:noProof/>
            <w:webHidden/>
          </w:rPr>
          <w:fldChar w:fldCharType="begin"/>
        </w:r>
        <w:r w:rsidR="008B4CC0">
          <w:rPr>
            <w:noProof/>
            <w:webHidden/>
          </w:rPr>
          <w:instrText xml:space="preserve"> PAGEREF _Toc175573103 \h </w:instrText>
        </w:r>
        <w:r w:rsidR="008B4CC0">
          <w:rPr>
            <w:noProof/>
            <w:webHidden/>
          </w:rPr>
        </w:r>
        <w:r w:rsidR="008B4CC0">
          <w:rPr>
            <w:noProof/>
            <w:webHidden/>
          </w:rPr>
          <w:fldChar w:fldCharType="separate"/>
        </w:r>
        <w:r w:rsidR="006C7D6C">
          <w:rPr>
            <w:noProof/>
            <w:webHidden/>
          </w:rPr>
          <w:t>12</w:t>
        </w:r>
        <w:r w:rsidR="008B4CC0">
          <w:rPr>
            <w:noProof/>
            <w:webHidden/>
          </w:rPr>
          <w:fldChar w:fldCharType="end"/>
        </w:r>
      </w:hyperlink>
    </w:p>
    <w:p w14:paraId="3EA83533" w14:textId="7719EA8B"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4" w:history="1">
        <w:r w:rsidR="008B4CC0" w:rsidRPr="00436D07">
          <w:rPr>
            <w:rStyle w:val="Hipercze"/>
            <w:noProof/>
          </w:rPr>
          <w:t>Tabela 1.8. Projekcje emisji dwutlenku siarki, według sektorów (kategorii NFR), dla scenariusza WAM</w:t>
        </w:r>
        <w:r w:rsidR="008B4CC0">
          <w:rPr>
            <w:noProof/>
            <w:webHidden/>
          </w:rPr>
          <w:tab/>
        </w:r>
        <w:r w:rsidR="008B4CC0">
          <w:rPr>
            <w:noProof/>
            <w:webHidden/>
          </w:rPr>
          <w:fldChar w:fldCharType="begin"/>
        </w:r>
        <w:r w:rsidR="008B4CC0">
          <w:rPr>
            <w:noProof/>
            <w:webHidden/>
          </w:rPr>
          <w:instrText xml:space="preserve"> PAGEREF _Toc175573104 \h </w:instrText>
        </w:r>
        <w:r w:rsidR="008B4CC0">
          <w:rPr>
            <w:noProof/>
            <w:webHidden/>
          </w:rPr>
        </w:r>
        <w:r w:rsidR="008B4CC0">
          <w:rPr>
            <w:noProof/>
            <w:webHidden/>
          </w:rPr>
          <w:fldChar w:fldCharType="separate"/>
        </w:r>
        <w:r w:rsidR="006C7D6C">
          <w:rPr>
            <w:noProof/>
            <w:webHidden/>
          </w:rPr>
          <w:t>12</w:t>
        </w:r>
        <w:r w:rsidR="008B4CC0">
          <w:rPr>
            <w:noProof/>
            <w:webHidden/>
          </w:rPr>
          <w:fldChar w:fldCharType="end"/>
        </w:r>
      </w:hyperlink>
    </w:p>
    <w:p w14:paraId="560DCDFA" w14:textId="38859172"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5" w:history="1">
        <w:r w:rsidR="008B4CC0" w:rsidRPr="00436D07">
          <w:rPr>
            <w:rStyle w:val="Hipercze"/>
            <w:noProof/>
          </w:rPr>
          <w:t>Tabela 1.9. Projekcje emisji tlenków azotu, według sektorów (kategorii NFR), dla scenariusza WAM</w:t>
        </w:r>
        <w:r w:rsidR="008B4CC0">
          <w:rPr>
            <w:noProof/>
            <w:webHidden/>
          </w:rPr>
          <w:tab/>
        </w:r>
        <w:r w:rsidR="008B4CC0">
          <w:rPr>
            <w:noProof/>
            <w:webHidden/>
          </w:rPr>
          <w:fldChar w:fldCharType="begin"/>
        </w:r>
        <w:r w:rsidR="008B4CC0">
          <w:rPr>
            <w:noProof/>
            <w:webHidden/>
          </w:rPr>
          <w:instrText xml:space="preserve"> PAGEREF _Toc175573105 \h </w:instrText>
        </w:r>
        <w:r w:rsidR="008B4CC0">
          <w:rPr>
            <w:noProof/>
            <w:webHidden/>
          </w:rPr>
        </w:r>
        <w:r w:rsidR="008B4CC0">
          <w:rPr>
            <w:noProof/>
            <w:webHidden/>
          </w:rPr>
          <w:fldChar w:fldCharType="separate"/>
        </w:r>
        <w:r w:rsidR="006C7D6C">
          <w:rPr>
            <w:noProof/>
            <w:webHidden/>
          </w:rPr>
          <w:t>13</w:t>
        </w:r>
        <w:r w:rsidR="008B4CC0">
          <w:rPr>
            <w:noProof/>
            <w:webHidden/>
          </w:rPr>
          <w:fldChar w:fldCharType="end"/>
        </w:r>
      </w:hyperlink>
    </w:p>
    <w:p w14:paraId="6AA3D199" w14:textId="1111AA29"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6" w:history="1">
        <w:r w:rsidR="008B4CC0" w:rsidRPr="00436D07">
          <w:rPr>
            <w:rStyle w:val="Hipercze"/>
            <w:noProof/>
          </w:rPr>
          <w:t>Tabela 1.10. Projekcje emisji NMLZO, według sektorów (kategorii NFR), dla scenariusza WAM</w:t>
        </w:r>
        <w:r w:rsidR="008B4CC0">
          <w:rPr>
            <w:noProof/>
            <w:webHidden/>
          </w:rPr>
          <w:tab/>
        </w:r>
        <w:r w:rsidR="008B4CC0">
          <w:rPr>
            <w:noProof/>
            <w:webHidden/>
          </w:rPr>
          <w:fldChar w:fldCharType="begin"/>
        </w:r>
        <w:r w:rsidR="008B4CC0">
          <w:rPr>
            <w:noProof/>
            <w:webHidden/>
          </w:rPr>
          <w:instrText xml:space="preserve"> PAGEREF _Toc175573106 \h </w:instrText>
        </w:r>
        <w:r w:rsidR="008B4CC0">
          <w:rPr>
            <w:noProof/>
            <w:webHidden/>
          </w:rPr>
        </w:r>
        <w:r w:rsidR="008B4CC0">
          <w:rPr>
            <w:noProof/>
            <w:webHidden/>
          </w:rPr>
          <w:fldChar w:fldCharType="separate"/>
        </w:r>
        <w:r w:rsidR="006C7D6C">
          <w:rPr>
            <w:noProof/>
            <w:webHidden/>
          </w:rPr>
          <w:t>14</w:t>
        </w:r>
        <w:r w:rsidR="008B4CC0">
          <w:rPr>
            <w:noProof/>
            <w:webHidden/>
          </w:rPr>
          <w:fldChar w:fldCharType="end"/>
        </w:r>
      </w:hyperlink>
    </w:p>
    <w:p w14:paraId="29ACDC5C" w14:textId="065DE96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7" w:history="1">
        <w:r w:rsidR="008B4CC0" w:rsidRPr="00436D07">
          <w:rPr>
            <w:rStyle w:val="Hipercze"/>
            <w:noProof/>
          </w:rPr>
          <w:t>Tabela 1.11. Projekcje emisji amoniaku, według sektorów (kategorii NFR), dla scenariusza WAM</w:t>
        </w:r>
        <w:r w:rsidR="008B4CC0">
          <w:rPr>
            <w:noProof/>
            <w:webHidden/>
          </w:rPr>
          <w:tab/>
        </w:r>
        <w:r w:rsidR="008B4CC0">
          <w:rPr>
            <w:noProof/>
            <w:webHidden/>
          </w:rPr>
          <w:fldChar w:fldCharType="begin"/>
        </w:r>
        <w:r w:rsidR="008B4CC0">
          <w:rPr>
            <w:noProof/>
            <w:webHidden/>
          </w:rPr>
          <w:instrText xml:space="preserve"> PAGEREF _Toc175573107 \h </w:instrText>
        </w:r>
        <w:r w:rsidR="008B4CC0">
          <w:rPr>
            <w:noProof/>
            <w:webHidden/>
          </w:rPr>
        </w:r>
        <w:r w:rsidR="008B4CC0">
          <w:rPr>
            <w:noProof/>
            <w:webHidden/>
          </w:rPr>
          <w:fldChar w:fldCharType="separate"/>
        </w:r>
        <w:r w:rsidR="006C7D6C">
          <w:rPr>
            <w:noProof/>
            <w:webHidden/>
          </w:rPr>
          <w:t>16</w:t>
        </w:r>
        <w:r w:rsidR="008B4CC0">
          <w:rPr>
            <w:noProof/>
            <w:webHidden/>
          </w:rPr>
          <w:fldChar w:fldCharType="end"/>
        </w:r>
      </w:hyperlink>
    </w:p>
    <w:p w14:paraId="678E7FF9" w14:textId="70315AE2"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8" w:history="1">
        <w:r w:rsidR="008B4CC0" w:rsidRPr="00436D07">
          <w:rPr>
            <w:rStyle w:val="Hipercze"/>
            <w:noProof/>
          </w:rPr>
          <w:t>Tabela 1.12. Projekcje emisji pyłu PM2.5, według sektorów (kategorii NFR), dla scenariusza WAM</w:t>
        </w:r>
        <w:r w:rsidR="008B4CC0">
          <w:rPr>
            <w:noProof/>
            <w:webHidden/>
          </w:rPr>
          <w:tab/>
        </w:r>
        <w:r w:rsidR="008B4CC0">
          <w:rPr>
            <w:noProof/>
            <w:webHidden/>
          </w:rPr>
          <w:fldChar w:fldCharType="begin"/>
        </w:r>
        <w:r w:rsidR="008B4CC0">
          <w:rPr>
            <w:noProof/>
            <w:webHidden/>
          </w:rPr>
          <w:instrText xml:space="preserve"> PAGEREF _Toc175573108 \h </w:instrText>
        </w:r>
        <w:r w:rsidR="008B4CC0">
          <w:rPr>
            <w:noProof/>
            <w:webHidden/>
          </w:rPr>
        </w:r>
        <w:r w:rsidR="008B4CC0">
          <w:rPr>
            <w:noProof/>
            <w:webHidden/>
          </w:rPr>
          <w:fldChar w:fldCharType="separate"/>
        </w:r>
        <w:r w:rsidR="006C7D6C">
          <w:rPr>
            <w:noProof/>
            <w:webHidden/>
          </w:rPr>
          <w:t>16</w:t>
        </w:r>
        <w:r w:rsidR="008B4CC0">
          <w:rPr>
            <w:noProof/>
            <w:webHidden/>
          </w:rPr>
          <w:fldChar w:fldCharType="end"/>
        </w:r>
      </w:hyperlink>
    </w:p>
    <w:p w14:paraId="60D06964" w14:textId="180642F8"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09" w:history="1">
        <w:r w:rsidR="008B4CC0" w:rsidRPr="00436D07">
          <w:rPr>
            <w:rStyle w:val="Hipercze"/>
            <w:noProof/>
          </w:rPr>
          <w:t>Tabela 1.13. Prognozowana redukcja emisji zanieczyszczeń powietrza w latach 2025-2040 w stosunku do celów określonych w dyrektywie NEC, dla scenariusza WAM</w:t>
        </w:r>
        <w:r w:rsidR="008B4CC0">
          <w:rPr>
            <w:noProof/>
            <w:webHidden/>
          </w:rPr>
          <w:tab/>
        </w:r>
        <w:r w:rsidR="008B4CC0">
          <w:rPr>
            <w:noProof/>
            <w:webHidden/>
          </w:rPr>
          <w:fldChar w:fldCharType="begin"/>
        </w:r>
        <w:r w:rsidR="008B4CC0">
          <w:rPr>
            <w:noProof/>
            <w:webHidden/>
          </w:rPr>
          <w:instrText xml:space="preserve"> PAGEREF _Toc175573109 \h </w:instrText>
        </w:r>
        <w:r w:rsidR="008B4CC0">
          <w:rPr>
            <w:noProof/>
            <w:webHidden/>
          </w:rPr>
        </w:r>
        <w:r w:rsidR="008B4CC0">
          <w:rPr>
            <w:noProof/>
            <w:webHidden/>
          </w:rPr>
          <w:fldChar w:fldCharType="separate"/>
        </w:r>
        <w:r w:rsidR="006C7D6C">
          <w:rPr>
            <w:noProof/>
            <w:webHidden/>
          </w:rPr>
          <w:t>18</w:t>
        </w:r>
        <w:r w:rsidR="008B4CC0">
          <w:rPr>
            <w:noProof/>
            <w:webHidden/>
          </w:rPr>
          <w:fldChar w:fldCharType="end"/>
        </w:r>
      </w:hyperlink>
    </w:p>
    <w:p w14:paraId="36681DC9" w14:textId="2126FA5F"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0" w:history="1">
        <w:r w:rsidR="008B4CC0" w:rsidRPr="00436D07">
          <w:rPr>
            <w:rStyle w:val="Hipercze"/>
            <w:noProof/>
          </w:rPr>
          <w:t>Tabela 1.14. Projekcje emisji gazów cieplarnianych dla scenariuszy WEM i WAM, według sektorów</w:t>
        </w:r>
        <w:r w:rsidR="008B4CC0">
          <w:rPr>
            <w:noProof/>
            <w:webHidden/>
          </w:rPr>
          <w:tab/>
        </w:r>
        <w:r w:rsidR="008B4CC0">
          <w:rPr>
            <w:noProof/>
            <w:webHidden/>
          </w:rPr>
          <w:fldChar w:fldCharType="begin"/>
        </w:r>
        <w:r w:rsidR="008B4CC0">
          <w:rPr>
            <w:noProof/>
            <w:webHidden/>
          </w:rPr>
          <w:instrText xml:space="preserve"> PAGEREF _Toc175573110 \h </w:instrText>
        </w:r>
        <w:r w:rsidR="008B4CC0">
          <w:rPr>
            <w:noProof/>
            <w:webHidden/>
          </w:rPr>
        </w:r>
        <w:r w:rsidR="008B4CC0">
          <w:rPr>
            <w:noProof/>
            <w:webHidden/>
          </w:rPr>
          <w:fldChar w:fldCharType="separate"/>
        </w:r>
        <w:r w:rsidR="006C7D6C">
          <w:rPr>
            <w:noProof/>
            <w:webHidden/>
          </w:rPr>
          <w:t>18</w:t>
        </w:r>
        <w:r w:rsidR="008B4CC0">
          <w:rPr>
            <w:noProof/>
            <w:webHidden/>
          </w:rPr>
          <w:fldChar w:fldCharType="end"/>
        </w:r>
      </w:hyperlink>
    </w:p>
    <w:p w14:paraId="534B768B" w14:textId="4998E1F3"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1" w:history="1">
        <w:r w:rsidR="008B4CC0" w:rsidRPr="00436D07">
          <w:rPr>
            <w:rStyle w:val="Hipercze"/>
            <w:noProof/>
          </w:rPr>
          <w:t>Tabela 1.15. Prognozy zmiany emisji gazów cieplarnianych w sektorze 1A. Spalanie paliw, scenariusz WAM vs. WEM</w:t>
        </w:r>
        <w:r w:rsidR="008B4CC0">
          <w:rPr>
            <w:noProof/>
            <w:webHidden/>
          </w:rPr>
          <w:tab/>
        </w:r>
        <w:r w:rsidR="008B4CC0">
          <w:rPr>
            <w:noProof/>
            <w:webHidden/>
          </w:rPr>
          <w:fldChar w:fldCharType="begin"/>
        </w:r>
        <w:r w:rsidR="008B4CC0">
          <w:rPr>
            <w:noProof/>
            <w:webHidden/>
          </w:rPr>
          <w:instrText xml:space="preserve"> PAGEREF _Toc175573111 \h </w:instrText>
        </w:r>
        <w:r w:rsidR="008B4CC0">
          <w:rPr>
            <w:noProof/>
            <w:webHidden/>
          </w:rPr>
        </w:r>
        <w:r w:rsidR="008B4CC0">
          <w:rPr>
            <w:noProof/>
            <w:webHidden/>
          </w:rPr>
          <w:fldChar w:fldCharType="separate"/>
        </w:r>
        <w:r w:rsidR="006C7D6C">
          <w:rPr>
            <w:noProof/>
            <w:webHidden/>
          </w:rPr>
          <w:t>19</w:t>
        </w:r>
        <w:r w:rsidR="008B4CC0">
          <w:rPr>
            <w:noProof/>
            <w:webHidden/>
          </w:rPr>
          <w:fldChar w:fldCharType="end"/>
        </w:r>
      </w:hyperlink>
    </w:p>
    <w:p w14:paraId="110F9A20" w14:textId="534E60E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2" w:history="1">
        <w:r w:rsidR="008B4CC0" w:rsidRPr="00436D07">
          <w:rPr>
            <w:rStyle w:val="Hipercze"/>
            <w:noProof/>
          </w:rPr>
          <w:t>Tabela 1.16. Projekcje emisji gazów cieplarnianych w podziale na ETS i non-ETS, dla scenariuszy WEM i WAM</w:t>
        </w:r>
        <w:r w:rsidR="008B4CC0">
          <w:rPr>
            <w:noProof/>
            <w:webHidden/>
          </w:rPr>
          <w:tab/>
        </w:r>
        <w:r w:rsidR="008B4CC0">
          <w:rPr>
            <w:noProof/>
            <w:webHidden/>
          </w:rPr>
          <w:fldChar w:fldCharType="begin"/>
        </w:r>
        <w:r w:rsidR="008B4CC0">
          <w:rPr>
            <w:noProof/>
            <w:webHidden/>
          </w:rPr>
          <w:instrText xml:space="preserve"> PAGEREF _Toc175573112 \h </w:instrText>
        </w:r>
        <w:r w:rsidR="008B4CC0">
          <w:rPr>
            <w:noProof/>
            <w:webHidden/>
          </w:rPr>
        </w:r>
        <w:r w:rsidR="008B4CC0">
          <w:rPr>
            <w:noProof/>
            <w:webHidden/>
          </w:rPr>
          <w:fldChar w:fldCharType="separate"/>
        </w:r>
        <w:r w:rsidR="006C7D6C">
          <w:rPr>
            <w:noProof/>
            <w:webHidden/>
          </w:rPr>
          <w:t>22</w:t>
        </w:r>
        <w:r w:rsidR="008B4CC0">
          <w:rPr>
            <w:noProof/>
            <w:webHidden/>
          </w:rPr>
          <w:fldChar w:fldCharType="end"/>
        </w:r>
      </w:hyperlink>
    </w:p>
    <w:p w14:paraId="1E98791F" w14:textId="63A2650E"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3" w:history="1">
        <w:r w:rsidR="008B4CC0" w:rsidRPr="00436D07">
          <w:rPr>
            <w:rStyle w:val="Hipercze"/>
            <w:noProof/>
          </w:rPr>
          <w:t>Tabela 1.17. Prognozy zmiany emisji dwutlenku siarki, według sektorów (kategorii NFR), scenariusz WAM vs. WEM</w:t>
        </w:r>
        <w:r w:rsidR="008B4CC0">
          <w:rPr>
            <w:noProof/>
            <w:webHidden/>
          </w:rPr>
          <w:tab/>
        </w:r>
        <w:r w:rsidR="008B4CC0">
          <w:rPr>
            <w:noProof/>
            <w:webHidden/>
          </w:rPr>
          <w:fldChar w:fldCharType="begin"/>
        </w:r>
        <w:r w:rsidR="008B4CC0">
          <w:rPr>
            <w:noProof/>
            <w:webHidden/>
          </w:rPr>
          <w:instrText xml:space="preserve"> PAGEREF _Toc175573113 \h </w:instrText>
        </w:r>
        <w:r w:rsidR="008B4CC0">
          <w:rPr>
            <w:noProof/>
            <w:webHidden/>
          </w:rPr>
        </w:r>
        <w:r w:rsidR="008B4CC0">
          <w:rPr>
            <w:noProof/>
            <w:webHidden/>
          </w:rPr>
          <w:fldChar w:fldCharType="separate"/>
        </w:r>
        <w:r w:rsidR="006C7D6C">
          <w:rPr>
            <w:noProof/>
            <w:webHidden/>
          </w:rPr>
          <w:t>22</w:t>
        </w:r>
        <w:r w:rsidR="008B4CC0">
          <w:rPr>
            <w:noProof/>
            <w:webHidden/>
          </w:rPr>
          <w:fldChar w:fldCharType="end"/>
        </w:r>
      </w:hyperlink>
    </w:p>
    <w:p w14:paraId="5A6B5647" w14:textId="2545AE13"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4" w:history="1">
        <w:r w:rsidR="008B4CC0" w:rsidRPr="00436D07">
          <w:rPr>
            <w:rStyle w:val="Hipercze"/>
            <w:noProof/>
          </w:rPr>
          <w:t>Tabela 1.18. Prognozy zmiany emisji tlenków azotu, według sektorów (kategorii NFR), scenariusz WAM vs. WEM</w:t>
        </w:r>
        <w:r w:rsidR="008B4CC0">
          <w:rPr>
            <w:noProof/>
            <w:webHidden/>
          </w:rPr>
          <w:tab/>
        </w:r>
        <w:r w:rsidR="008B4CC0">
          <w:rPr>
            <w:noProof/>
            <w:webHidden/>
          </w:rPr>
          <w:fldChar w:fldCharType="begin"/>
        </w:r>
        <w:r w:rsidR="008B4CC0">
          <w:rPr>
            <w:noProof/>
            <w:webHidden/>
          </w:rPr>
          <w:instrText xml:space="preserve"> PAGEREF _Toc175573114 \h </w:instrText>
        </w:r>
        <w:r w:rsidR="008B4CC0">
          <w:rPr>
            <w:noProof/>
            <w:webHidden/>
          </w:rPr>
        </w:r>
        <w:r w:rsidR="008B4CC0">
          <w:rPr>
            <w:noProof/>
            <w:webHidden/>
          </w:rPr>
          <w:fldChar w:fldCharType="separate"/>
        </w:r>
        <w:r w:rsidR="006C7D6C">
          <w:rPr>
            <w:noProof/>
            <w:webHidden/>
          </w:rPr>
          <w:t>23</w:t>
        </w:r>
        <w:r w:rsidR="008B4CC0">
          <w:rPr>
            <w:noProof/>
            <w:webHidden/>
          </w:rPr>
          <w:fldChar w:fldCharType="end"/>
        </w:r>
      </w:hyperlink>
    </w:p>
    <w:p w14:paraId="62D9CE96" w14:textId="4A13029A"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5" w:history="1">
        <w:r w:rsidR="008B4CC0" w:rsidRPr="00436D07">
          <w:rPr>
            <w:rStyle w:val="Hipercze"/>
            <w:noProof/>
          </w:rPr>
          <w:t>Tabela 1.19. Prognozy zmiany emisji NMLZO, według sektorów (kategorii NFR), scenariusz WAM vs. WEM</w:t>
        </w:r>
        <w:r w:rsidR="008B4CC0">
          <w:rPr>
            <w:noProof/>
            <w:webHidden/>
          </w:rPr>
          <w:tab/>
        </w:r>
        <w:r w:rsidR="008B4CC0">
          <w:rPr>
            <w:noProof/>
            <w:webHidden/>
          </w:rPr>
          <w:fldChar w:fldCharType="begin"/>
        </w:r>
        <w:r w:rsidR="008B4CC0">
          <w:rPr>
            <w:noProof/>
            <w:webHidden/>
          </w:rPr>
          <w:instrText xml:space="preserve"> PAGEREF _Toc175573115 \h </w:instrText>
        </w:r>
        <w:r w:rsidR="008B4CC0">
          <w:rPr>
            <w:noProof/>
            <w:webHidden/>
          </w:rPr>
        </w:r>
        <w:r w:rsidR="008B4CC0">
          <w:rPr>
            <w:noProof/>
            <w:webHidden/>
          </w:rPr>
          <w:fldChar w:fldCharType="separate"/>
        </w:r>
        <w:r w:rsidR="006C7D6C">
          <w:rPr>
            <w:noProof/>
            <w:webHidden/>
          </w:rPr>
          <w:t>24</w:t>
        </w:r>
        <w:r w:rsidR="008B4CC0">
          <w:rPr>
            <w:noProof/>
            <w:webHidden/>
          </w:rPr>
          <w:fldChar w:fldCharType="end"/>
        </w:r>
      </w:hyperlink>
    </w:p>
    <w:p w14:paraId="58D746CE" w14:textId="7CF78E3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6" w:history="1">
        <w:r w:rsidR="008B4CC0" w:rsidRPr="00436D07">
          <w:rPr>
            <w:rStyle w:val="Hipercze"/>
            <w:noProof/>
          </w:rPr>
          <w:t>Tabela 1.20. Prognozy zmiany emisji amoniaku, według sektorów (kategorii NFR), scenariusz WAM vs. WEM</w:t>
        </w:r>
        <w:r w:rsidR="008B4CC0">
          <w:rPr>
            <w:noProof/>
            <w:webHidden/>
          </w:rPr>
          <w:tab/>
        </w:r>
        <w:r w:rsidR="008B4CC0">
          <w:rPr>
            <w:noProof/>
            <w:webHidden/>
          </w:rPr>
          <w:fldChar w:fldCharType="begin"/>
        </w:r>
        <w:r w:rsidR="008B4CC0">
          <w:rPr>
            <w:noProof/>
            <w:webHidden/>
          </w:rPr>
          <w:instrText xml:space="preserve"> PAGEREF _Toc175573116 \h </w:instrText>
        </w:r>
        <w:r w:rsidR="008B4CC0">
          <w:rPr>
            <w:noProof/>
            <w:webHidden/>
          </w:rPr>
        </w:r>
        <w:r w:rsidR="008B4CC0">
          <w:rPr>
            <w:noProof/>
            <w:webHidden/>
          </w:rPr>
          <w:fldChar w:fldCharType="separate"/>
        </w:r>
        <w:r w:rsidR="006C7D6C">
          <w:rPr>
            <w:noProof/>
            <w:webHidden/>
          </w:rPr>
          <w:t>25</w:t>
        </w:r>
        <w:r w:rsidR="008B4CC0">
          <w:rPr>
            <w:noProof/>
            <w:webHidden/>
          </w:rPr>
          <w:fldChar w:fldCharType="end"/>
        </w:r>
      </w:hyperlink>
    </w:p>
    <w:p w14:paraId="55C41F68" w14:textId="0EA41FB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7" w:history="1">
        <w:r w:rsidR="008B4CC0" w:rsidRPr="00436D07">
          <w:rPr>
            <w:rStyle w:val="Hipercze"/>
            <w:noProof/>
          </w:rPr>
          <w:t>Tabela 1.21. Prognozy zmiany emisji PM2,5, według sektorów (kategorii NFR), scenariusz WAM vs. WEM</w:t>
        </w:r>
        <w:r w:rsidR="008B4CC0">
          <w:rPr>
            <w:noProof/>
            <w:webHidden/>
          </w:rPr>
          <w:tab/>
        </w:r>
        <w:r w:rsidR="008B4CC0">
          <w:rPr>
            <w:noProof/>
            <w:webHidden/>
          </w:rPr>
          <w:fldChar w:fldCharType="begin"/>
        </w:r>
        <w:r w:rsidR="008B4CC0">
          <w:rPr>
            <w:noProof/>
            <w:webHidden/>
          </w:rPr>
          <w:instrText xml:space="preserve"> PAGEREF _Toc175573117 \h </w:instrText>
        </w:r>
        <w:r w:rsidR="008B4CC0">
          <w:rPr>
            <w:noProof/>
            <w:webHidden/>
          </w:rPr>
        </w:r>
        <w:r w:rsidR="008B4CC0">
          <w:rPr>
            <w:noProof/>
            <w:webHidden/>
          </w:rPr>
          <w:fldChar w:fldCharType="separate"/>
        </w:r>
        <w:r w:rsidR="006C7D6C">
          <w:rPr>
            <w:noProof/>
            <w:webHidden/>
          </w:rPr>
          <w:t>25</w:t>
        </w:r>
        <w:r w:rsidR="008B4CC0">
          <w:rPr>
            <w:noProof/>
            <w:webHidden/>
          </w:rPr>
          <w:fldChar w:fldCharType="end"/>
        </w:r>
      </w:hyperlink>
    </w:p>
    <w:p w14:paraId="5FF5B910" w14:textId="17297E40"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8" w:history="1">
        <w:r w:rsidR="008B4CC0" w:rsidRPr="00436D07">
          <w:rPr>
            <w:rStyle w:val="Hipercze"/>
            <w:noProof/>
          </w:rPr>
          <w:t>Tabela 1.22. Sektorowe i całkowite zużycie energii końcowej brutto ze źródeł odnawialnych</w:t>
        </w:r>
        <w:r w:rsidR="008B4CC0">
          <w:rPr>
            <w:noProof/>
            <w:webHidden/>
          </w:rPr>
          <w:tab/>
        </w:r>
        <w:r w:rsidR="008B4CC0">
          <w:rPr>
            <w:noProof/>
            <w:webHidden/>
          </w:rPr>
          <w:fldChar w:fldCharType="begin"/>
        </w:r>
        <w:r w:rsidR="008B4CC0">
          <w:rPr>
            <w:noProof/>
            <w:webHidden/>
          </w:rPr>
          <w:instrText xml:space="preserve"> PAGEREF _Toc175573118 \h </w:instrText>
        </w:r>
        <w:r w:rsidR="008B4CC0">
          <w:rPr>
            <w:noProof/>
            <w:webHidden/>
          </w:rPr>
        </w:r>
        <w:r w:rsidR="008B4CC0">
          <w:rPr>
            <w:noProof/>
            <w:webHidden/>
          </w:rPr>
          <w:fldChar w:fldCharType="separate"/>
        </w:r>
        <w:r w:rsidR="006C7D6C">
          <w:rPr>
            <w:noProof/>
            <w:webHidden/>
          </w:rPr>
          <w:t>33</w:t>
        </w:r>
        <w:r w:rsidR="008B4CC0">
          <w:rPr>
            <w:noProof/>
            <w:webHidden/>
          </w:rPr>
          <w:fldChar w:fldCharType="end"/>
        </w:r>
      </w:hyperlink>
    </w:p>
    <w:p w14:paraId="70C9844F" w14:textId="16670F4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19" w:history="1">
        <w:r w:rsidR="008B4CC0" w:rsidRPr="00436D07">
          <w:rPr>
            <w:rStyle w:val="Hipercze"/>
            <w:noProof/>
          </w:rPr>
          <w:t>Tabela 1.23. Sektor elektroenergetyczny</w:t>
        </w:r>
        <w:r w:rsidR="008B4CC0">
          <w:rPr>
            <w:noProof/>
            <w:webHidden/>
          </w:rPr>
          <w:tab/>
        </w:r>
        <w:r w:rsidR="008B4CC0">
          <w:rPr>
            <w:noProof/>
            <w:webHidden/>
          </w:rPr>
          <w:fldChar w:fldCharType="begin"/>
        </w:r>
        <w:r w:rsidR="008B4CC0">
          <w:rPr>
            <w:noProof/>
            <w:webHidden/>
          </w:rPr>
          <w:instrText xml:space="preserve"> PAGEREF _Toc175573119 \h </w:instrText>
        </w:r>
        <w:r w:rsidR="008B4CC0">
          <w:rPr>
            <w:noProof/>
            <w:webHidden/>
          </w:rPr>
        </w:r>
        <w:r w:rsidR="008B4CC0">
          <w:rPr>
            <w:noProof/>
            <w:webHidden/>
          </w:rPr>
          <w:fldChar w:fldCharType="separate"/>
        </w:r>
        <w:r w:rsidR="006C7D6C">
          <w:rPr>
            <w:noProof/>
            <w:webHidden/>
          </w:rPr>
          <w:t>33</w:t>
        </w:r>
        <w:r w:rsidR="008B4CC0">
          <w:rPr>
            <w:noProof/>
            <w:webHidden/>
          </w:rPr>
          <w:fldChar w:fldCharType="end"/>
        </w:r>
      </w:hyperlink>
    </w:p>
    <w:p w14:paraId="7DE5C14F" w14:textId="3C4D6B6B"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0" w:history="1">
        <w:r w:rsidR="008B4CC0" w:rsidRPr="00436D07">
          <w:rPr>
            <w:rStyle w:val="Hipercze"/>
            <w:noProof/>
          </w:rPr>
          <w:t>Tabela 1.24. Sektor ciepłownictwa i chłodnictwa</w:t>
        </w:r>
        <w:r w:rsidR="008B4CC0">
          <w:rPr>
            <w:noProof/>
            <w:webHidden/>
          </w:rPr>
          <w:tab/>
        </w:r>
        <w:r w:rsidR="008B4CC0">
          <w:rPr>
            <w:noProof/>
            <w:webHidden/>
          </w:rPr>
          <w:fldChar w:fldCharType="begin"/>
        </w:r>
        <w:r w:rsidR="008B4CC0">
          <w:rPr>
            <w:noProof/>
            <w:webHidden/>
          </w:rPr>
          <w:instrText xml:space="preserve"> PAGEREF _Toc175573120 \h </w:instrText>
        </w:r>
        <w:r w:rsidR="008B4CC0">
          <w:rPr>
            <w:noProof/>
            <w:webHidden/>
          </w:rPr>
        </w:r>
        <w:r w:rsidR="008B4CC0">
          <w:rPr>
            <w:noProof/>
            <w:webHidden/>
          </w:rPr>
          <w:fldChar w:fldCharType="separate"/>
        </w:r>
        <w:r w:rsidR="006C7D6C">
          <w:rPr>
            <w:noProof/>
            <w:webHidden/>
          </w:rPr>
          <w:t>34</w:t>
        </w:r>
        <w:r w:rsidR="008B4CC0">
          <w:rPr>
            <w:noProof/>
            <w:webHidden/>
          </w:rPr>
          <w:fldChar w:fldCharType="end"/>
        </w:r>
      </w:hyperlink>
    </w:p>
    <w:p w14:paraId="7235E237" w14:textId="133F5D33"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1" w:history="1">
        <w:r w:rsidR="008B4CC0" w:rsidRPr="00436D07">
          <w:rPr>
            <w:rStyle w:val="Hipercze"/>
            <w:noProof/>
          </w:rPr>
          <w:t>Tabela 1.25. Sektor transportu</w:t>
        </w:r>
        <w:r w:rsidR="008B4CC0">
          <w:rPr>
            <w:noProof/>
            <w:webHidden/>
          </w:rPr>
          <w:tab/>
        </w:r>
        <w:r w:rsidR="008B4CC0">
          <w:rPr>
            <w:noProof/>
            <w:webHidden/>
          </w:rPr>
          <w:fldChar w:fldCharType="begin"/>
        </w:r>
        <w:r w:rsidR="008B4CC0">
          <w:rPr>
            <w:noProof/>
            <w:webHidden/>
          </w:rPr>
          <w:instrText xml:space="preserve"> PAGEREF _Toc175573121 \h </w:instrText>
        </w:r>
        <w:r w:rsidR="008B4CC0">
          <w:rPr>
            <w:noProof/>
            <w:webHidden/>
          </w:rPr>
        </w:r>
        <w:r w:rsidR="008B4CC0">
          <w:rPr>
            <w:noProof/>
            <w:webHidden/>
          </w:rPr>
          <w:fldChar w:fldCharType="separate"/>
        </w:r>
        <w:r w:rsidR="006C7D6C">
          <w:rPr>
            <w:noProof/>
            <w:webHidden/>
          </w:rPr>
          <w:t>35</w:t>
        </w:r>
        <w:r w:rsidR="008B4CC0">
          <w:rPr>
            <w:noProof/>
            <w:webHidden/>
          </w:rPr>
          <w:fldChar w:fldCharType="end"/>
        </w:r>
      </w:hyperlink>
    </w:p>
    <w:p w14:paraId="18345530" w14:textId="3DBEE27A"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2" w:history="1">
        <w:r w:rsidR="008B4CC0" w:rsidRPr="00436D07">
          <w:rPr>
            <w:rStyle w:val="Hipercze"/>
            <w:noProof/>
          </w:rPr>
          <w:t>Tabela 1.26. Wytwarzanie energii elektrycznej z odnawialnych źródeł energii w budynkach [GWh]</w:t>
        </w:r>
        <w:r w:rsidR="008B4CC0">
          <w:rPr>
            <w:noProof/>
            <w:webHidden/>
          </w:rPr>
          <w:tab/>
        </w:r>
        <w:r w:rsidR="008B4CC0">
          <w:rPr>
            <w:noProof/>
            <w:webHidden/>
          </w:rPr>
          <w:fldChar w:fldCharType="begin"/>
        </w:r>
        <w:r w:rsidR="008B4CC0">
          <w:rPr>
            <w:noProof/>
            <w:webHidden/>
          </w:rPr>
          <w:instrText xml:space="preserve"> PAGEREF _Toc175573122 \h </w:instrText>
        </w:r>
        <w:r w:rsidR="008B4CC0">
          <w:rPr>
            <w:noProof/>
            <w:webHidden/>
          </w:rPr>
        </w:r>
        <w:r w:rsidR="008B4CC0">
          <w:rPr>
            <w:noProof/>
            <w:webHidden/>
          </w:rPr>
          <w:fldChar w:fldCharType="separate"/>
        </w:r>
        <w:r w:rsidR="006C7D6C">
          <w:rPr>
            <w:noProof/>
            <w:webHidden/>
          </w:rPr>
          <w:t>36</w:t>
        </w:r>
        <w:r w:rsidR="008B4CC0">
          <w:rPr>
            <w:noProof/>
            <w:webHidden/>
          </w:rPr>
          <w:fldChar w:fldCharType="end"/>
        </w:r>
      </w:hyperlink>
    </w:p>
    <w:p w14:paraId="2AB4D9FF" w14:textId="1A0C7F4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3" w:history="1">
        <w:r w:rsidR="008B4CC0" w:rsidRPr="00436D07">
          <w:rPr>
            <w:rStyle w:val="Hipercze"/>
            <w:noProof/>
          </w:rPr>
          <w:t>Tabela 1.27. Wytwarzanie ciepła z odnawialnych źródeł energii w budynkach [ktoe]</w:t>
        </w:r>
        <w:r w:rsidR="008B4CC0">
          <w:rPr>
            <w:noProof/>
            <w:webHidden/>
          </w:rPr>
          <w:tab/>
        </w:r>
        <w:r w:rsidR="008B4CC0">
          <w:rPr>
            <w:noProof/>
            <w:webHidden/>
          </w:rPr>
          <w:fldChar w:fldCharType="begin"/>
        </w:r>
        <w:r w:rsidR="008B4CC0">
          <w:rPr>
            <w:noProof/>
            <w:webHidden/>
          </w:rPr>
          <w:instrText xml:space="preserve"> PAGEREF _Toc175573123 \h </w:instrText>
        </w:r>
        <w:r w:rsidR="008B4CC0">
          <w:rPr>
            <w:noProof/>
            <w:webHidden/>
          </w:rPr>
        </w:r>
        <w:r w:rsidR="008B4CC0">
          <w:rPr>
            <w:noProof/>
            <w:webHidden/>
          </w:rPr>
          <w:fldChar w:fldCharType="separate"/>
        </w:r>
        <w:r w:rsidR="006C7D6C">
          <w:rPr>
            <w:noProof/>
            <w:webHidden/>
          </w:rPr>
          <w:t>37</w:t>
        </w:r>
        <w:r w:rsidR="008B4CC0">
          <w:rPr>
            <w:noProof/>
            <w:webHidden/>
          </w:rPr>
          <w:fldChar w:fldCharType="end"/>
        </w:r>
      </w:hyperlink>
    </w:p>
    <w:p w14:paraId="771BD104" w14:textId="79EBF4B0"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4" w:history="1">
        <w:r w:rsidR="008B4CC0" w:rsidRPr="00436D07">
          <w:rPr>
            <w:rStyle w:val="Hipercze"/>
            <w:noProof/>
          </w:rPr>
          <w:t>Tabela 1.28. OZE w budynkach [ktoe]</w:t>
        </w:r>
        <w:r w:rsidR="008B4CC0">
          <w:rPr>
            <w:noProof/>
            <w:webHidden/>
          </w:rPr>
          <w:tab/>
        </w:r>
        <w:r w:rsidR="008B4CC0">
          <w:rPr>
            <w:noProof/>
            <w:webHidden/>
          </w:rPr>
          <w:fldChar w:fldCharType="begin"/>
        </w:r>
        <w:r w:rsidR="008B4CC0">
          <w:rPr>
            <w:noProof/>
            <w:webHidden/>
          </w:rPr>
          <w:instrText xml:space="preserve"> PAGEREF _Toc175573124 \h </w:instrText>
        </w:r>
        <w:r w:rsidR="008B4CC0">
          <w:rPr>
            <w:noProof/>
            <w:webHidden/>
          </w:rPr>
        </w:r>
        <w:r w:rsidR="008B4CC0">
          <w:rPr>
            <w:noProof/>
            <w:webHidden/>
          </w:rPr>
          <w:fldChar w:fldCharType="separate"/>
        </w:r>
        <w:r w:rsidR="006C7D6C">
          <w:rPr>
            <w:noProof/>
            <w:webHidden/>
          </w:rPr>
          <w:t>37</w:t>
        </w:r>
        <w:r w:rsidR="008B4CC0">
          <w:rPr>
            <w:noProof/>
            <w:webHidden/>
          </w:rPr>
          <w:fldChar w:fldCharType="end"/>
        </w:r>
      </w:hyperlink>
    </w:p>
    <w:p w14:paraId="012E8E4D" w14:textId="4A122A4F"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5" w:history="1">
        <w:r w:rsidR="008B4CC0" w:rsidRPr="00436D07">
          <w:rPr>
            <w:rStyle w:val="Hipercze"/>
            <w:noProof/>
          </w:rPr>
          <w:t>Tabela 1.29. OZE w przemyśle [ktoe]</w:t>
        </w:r>
        <w:r w:rsidR="008B4CC0">
          <w:rPr>
            <w:noProof/>
            <w:webHidden/>
          </w:rPr>
          <w:tab/>
        </w:r>
        <w:r w:rsidR="008B4CC0">
          <w:rPr>
            <w:noProof/>
            <w:webHidden/>
          </w:rPr>
          <w:fldChar w:fldCharType="begin"/>
        </w:r>
        <w:r w:rsidR="008B4CC0">
          <w:rPr>
            <w:noProof/>
            <w:webHidden/>
          </w:rPr>
          <w:instrText xml:space="preserve"> PAGEREF _Toc175573125 \h </w:instrText>
        </w:r>
        <w:r w:rsidR="008B4CC0">
          <w:rPr>
            <w:noProof/>
            <w:webHidden/>
          </w:rPr>
        </w:r>
        <w:r w:rsidR="008B4CC0">
          <w:rPr>
            <w:noProof/>
            <w:webHidden/>
          </w:rPr>
          <w:fldChar w:fldCharType="separate"/>
        </w:r>
        <w:r w:rsidR="006C7D6C">
          <w:rPr>
            <w:noProof/>
            <w:webHidden/>
          </w:rPr>
          <w:t>38</w:t>
        </w:r>
        <w:r w:rsidR="008B4CC0">
          <w:rPr>
            <w:noProof/>
            <w:webHidden/>
          </w:rPr>
          <w:fldChar w:fldCharType="end"/>
        </w:r>
      </w:hyperlink>
    </w:p>
    <w:p w14:paraId="7215DF96" w14:textId="0302FAE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6" w:history="1">
        <w:r w:rsidR="008B4CC0" w:rsidRPr="00436D07">
          <w:rPr>
            <w:rStyle w:val="Hipercze"/>
            <w:noProof/>
          </w:rPr>
          <w:t>Tabela 2.1. Zużycie energii pierwotnej i finalnej ogółem [ktoe]</w:t>
        </w:r>
        <w:r w:rsidR="008B4CC0">
          <w:rPr>
            <w:noProof/>
            <w:webHidden/>
          </w:rPr>
          <w:tab/>
        </w:r>
        <w:r w:rsidR="008B4CC0">
          <w:rPr>
            <w:noProof/>
            <w:webHidden/>
          </w:rPr>
          <w:fldChar w:fldCharType="begin"/>
        </w:r>
        <w:r w:rsidR="008B4CC0">
          <w:rPr>
            <w:noProof/>
            <w:webHidden/>
          </w:rPr>
          <w:instrText xml:space="preserve"> PAGEREF _Toc175573126 \h </w:instrText>
        </w:r>
        <w:r w:rsidR="008B4CC0">
          <w:rPr>
            <w:noProof/>
            <w:webHidden/>
          </w:rPr>
        </w:r>
        <w:r w:rsidR="008B4CC0">
          <w:rPr>
            <w:noProof/>
            <w:webHidden/>
          </w:rPr>
          <w:fldChar w:fldCharType="separate"/>
        </w:r>
        <w:r w:rsidR="006C7D6C">
          <w:rPr>
            <w:noProof/>
            <w:webHidden/>
          </w:rPr>
          <w:t>40</w:t>
        </w:r>
        <w:r w:rsidR="008B4CC0">
          <w:rPr>
            <w:noProof/>
            <w:webHidden/>
          </w:rPr>
          <w:fldChar w:fldCharType="end"/>
        </w:r>
      </w:hyperlink>
    </w:p>
    <w:p w14:paraId="4C2F5F80" w14:textId="75B36D88"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7" w:history="1">
        <w:r w:rsidR="008B4CC0" w:rsidRPr="00436D07">
          <w:rPr>
            <w:rStyle w:val="Hipercze"/>
            <w:noProof/>
          </w:rPr>
          <w:t>Tabela 2.2. Zużycie energii finalnej w podziale na sektory (bez zużycia nieenergetycznego) [ktoe]</w:t>
        </w:r>
        <w:r w:rsidR="008B4CC0">
          <w:rPr>
            <w:noProof/>
            <w:webHidden/>
          </w:rPr>
          <w:tab/>
        </w:r>
        <w:r w:rsidR="008B4CC0">
          <w:rPr>
            <w:noProof/>
            <w:webHidden/>
          </w:rPr>
          <w:fldChar w:fldCharType="begin"/>
        </w:r>
        <w:r w:rsidR="008B4CC0">
          <w:rPr>
            <w:noProof/>
            <w:webHidden/>
          </w:rPr>
          <w:instrText xml:space="preserve"> PAGEREF _Toc175573127 \h </w:instrText>
        </w:r>
        <w:r w:rsidR="008B4CC0">
          <w:rPr>
            <w:noProof/>
            <w:webHidden/>
          </w:rPr>
        </w:r>
        <w:r w:rsidR="008B4CC0">
          <w:rPr>
            <w:noProof/>
            <w:webHidden/>
          </w:rPr>
          <w:fldChar w:fldCharType="separate"/>
        </w:r>
        <w:r w:rsidR="006C7D6C">
          <w:rPr>
            <w:noProof/>
            <w:webHidden/>
          </w:rPr>
          <w:t>41</w:t>
        </w:r>
        <w:r w:rsidR="008B4CC0">
          <w:rPr>
            <w:noProof/>
            <w:webHidden/>
          </w:rPr>
          <w:fldChar w:fldCharType="end"/>
        </w:r>
      </w:hyperlink>
    </w:p>
    <w:p w14:paraId="506F86FE" w14:textId="1B46CF90"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8" w:history="1">
        <w:r w:rsidR="008B4CC0" w:rsidRPr="00436D07">
          <w:rPr>
            <w:rStyle w:val="Hipercze"/>
            <w:noProof/>
          </w:rPr>
          <w:t>Tabela 2.3. Zużycie energii finalnej w podziale na paliwa i nośniki [ktoe]</w:t>
        </w:r>
        <w:r w:rsidR="008B4CC0">
          <w:rPr>
            <w:noProof/>
            <w:webHidden/>
          </w:rPr>
          <w:tab/>
        </w:r>
        <w:r w:rsidR="008B4CC0">
          <w:rPr>
            <w:noProof/>
            <w:webHidden/>
          </w:rPr>
          <w:fldChar w:fldCharType="begin"/>
        </w:r>
        <w:r w:rsidR="008B4CC0">
          <w:rPr>
            <w:noProof/>
            <w:webHidden/>
          </w:rPr>
          <w:instrText xml:space="preserve"> PAGEREF _Toc175573128 \h </w:instrText>
        </w:r>
        <w:r w:rsidR="008B4CC0">
          <w:rPr>
            <w:noProof/>
            <w:webHidden/>
          </w:rPr>
        </w:r>
        <w:r w:rsidR="008B4CC0">
          <w:rPr>
            <w:noProof/>
            <w:webHidden/>
          </w:rPr>
          <w:fldChar w:fldCharType="separate"/>
        </w:r>
        <w:r w:rsidR="006C7D6C">
          <w:rPr>
            <w:noProof/>
            <w:webHidden/>
          </w:rPr>
          <w:t>43</w:t>
        </w:r>
        <w:r w:rsidR="008B4CC0">
          <w:rPr>
            <w:noProof/>
            <w:webHidden/>
          </w:rPr>
          <w:fldChar w:fldCharType="end"/>
        </w:r>
      </w:hyperlink>
    </w:p>
    <w:p w14:paraId="619AA1C7" w14:textId="304C60C7"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29" w:history="1">
        <w:r w:rsidR="008B4CC0" w:rsidRPr="00436D07">
          <w:rPr>
            <w:rStyle w:val="Hipercze"/>
            <w:noProof/>
          </w:rPr>
          <w:t>Tabela 2.4. Zużycie nieenergetyczne w podziale na paliwa [ktoe]</w:t>
        </w:r>
        <w:r w:rsidR="008B4CC0">
          <w:rPr>
            <w:noProof/>
            <w:webHidden/>
          </w:rPr>
          <w:tab/>
        </w:r>
        <w:r w:rsidR="008B4CC0">
          <w:rPr>
            <w:noProof/>
            <w:webHidden/>
          </w:rPr>
          <w:fldChar w:fldCharType="begin"/>
        </w:r>
        <w:r w:rsidR="008B4CC0">
          <w:rPr>
            <w:noProof/>
            <w:webHidden/>
          </w:rPr>
          <w:instrText xml:space="preserve"> PAGEREF _Toc175573129 \h </w:instrText>
        </w:r>
        <w:r w:rsidR="008B4CC0">
          <w:rPr>
            <w:noProof/>
            <w:webHidden/>
          </w:rPr>
        </w:r>
        <w:r w:rsidR="008B4CC0">
          <w:rPr>
            <w:noProof/>
            <w:webHidden/>
          </w:rPr>
          <w:fldChar w:fldCharType="separate"/>
        </w:r>
        <w:r w:rsidR="006C7D6C">
          <w:rPr>
            <w:noProof/>
            <w:webHidden/>
          </w:rPr>
          <w:t>44</w:t>
        </w:r>
        <w:r w:rsidR="008B4CC0">
          <w:rPr>
            <w:noProof/>
            <w:webHidden/>
          </w:rPr>
          <w:fldChar w:fldCharType="end"/>
        </w:r>
      </w:hyperlink>
    </w:p>
    <w:p w14:paraId="043D3187" w14:textId="3E987E86"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0" w:history="1">
        <w:r w:rsidR="008B4CC0" w:rsidRPr="00436D07">
          <w:rPr>
            <w:rStyle w:val="Hipercze"/>
            <w:noProof/>
          </w:rPr>
          <w:t>Tabela 2.5. Wskaźniki intensywności zużycia energii pierwotnej względem PKB [toe/mln EUR’2020]</w:t>
        </w:r>
        <w:r w:rsidR="008B4CC0">
          <w:rPr>
            <w:noProof/>
            <w:webHidden/>
          </w:rPr>
          <w:tab/>
        </w:r>
        <w:r w:rsidR="008B4CC0">
          <w:rPr>
            <w:noProof/>
            <w:webHidden/>
          </w:rPr>
          <w:fldChar w:fldCharType="begin"/>
        </w:r>
        <w:r w:rsidR="008B4CC0">
          <w:rPr>
            <w:noProof/>
            <w:webHidden/>
          </w:rPr>
          <w:instrText xml:space="preserve"> PAGEREF _Toc175573130 \h </w:instrText>
        </w:r>
        <w:r w:rsidR="008B4CC0">
          <w:rPr>
            <w:noProof/>
            <w:webHidden/>
          </w:rPr>
        </w:r>
        <w:r w:rsidR="008B4CC0">
          <w:rPr>
            <w:noProof/>
            <w:webHidden/>
          </w:rPr>
          <w:fldChar w:fldCharType="separate"/>
        </w:r>
        <w:r w:rsidR="006C7D6C">
          <w:rPr>
            <w:noProof/>
            <w:webHidden/>
          </w:rPr>
          <w:t>44</w:t>
        </w:r>
        <w:r w:rsidR="008B4CC0">
          <w:rPr>
            <w:noProof/>
            <w:webHidden/>
          </w:rPr>
          <w:fldChar w:fldCharType="end"/>
        </w:r>
      </w:hyperlink>
    </w:p>
    <w:p w14:paraId="3AA1C08A" w14:textId="14C7B407"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1" w:history="1">
        <w:r w:rsidR="008B4CC0" w:rsidRPr="00436D07">
          <w:rPr>
            <w:rStyle w:val="Hipercze"/>
            <w:noProof/>
          </w:rPr>
          <w:t>Tabela 2.6. Wskaźniki intensywności zużycia energii pierwotnej względem PKB [toe/Ma]</w:t>
        </w:r>
        <w:r w:rsidR="008B4CC0">
          <w:rPr>
            <w:noProof/>
            <w:webHidden/>
          </w:rPr>
          <w:tab/>
        </w:r>
        <w:r w:rsidR="008B4CC0">
          <w:rPr>
            <w:noProof/>
            <w:webHidden/>
          </w:rPr>
          <w:fldChar w:fldCharType="begin"/>
        </w:r>
        <w:r w:rsidR="008B4CC0">
          <w:rPr>
            <w:noProof/>
            <w:webHidden/>
          </w:rPr>
          <w:instrText xml:space="preserve"> PAGEREF _Toc175573131 \h </w:instrText>
        </w:r>
        <w:r w:rsidR="008B4CC0">
          <w:rPr>
            <w:noProof/>
            <w:webHidden/>
          </w:rPr>
        </w:r>
        <w:r w:rsidR="008B4CC0">
          <w:rPr>
            <w:noProof/>
            <w:webHidden/>
          </w:rPr>
          <w:fldChar w:fldCharType="separate"/>
        </w:r>
        <w:r w:rsidR="006C7D6C">
          <w:rPr>
            <w:noProof/>
            <w:webHidden/>
          </w:rPr>
          <w:t>44</w:t>
        </w:r>
        <w:r w:rsidR="008B4CC0">
          <w:rPr>
            <w:noProof/>
            <w:webHidden/>
          </w:rPr>
          <w:fldChar w:fldCharType="end"/>
        </w:r>
      </w:hyperlink>
    </w:p>
    <w:p w14:paraId="6A644652" w14:textId="080890C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2" w:history="1">
        <w:r w:rsidR="008B4CC0" w:rsidRPr="00436D07">
          <w:rPr>
            <w:rStyle w:val="Hipercze"/>
            <w:noProof/>
          </w:rPr>
          <w:t>Tabela 2.7. Wskaźniki intensywności zużycia energii finalnej w podziale na sektory [toe/mln EUR’2020]</w:t>
        </w:r>
        <w:r w:rsidR="008B4CC0">
          <w:rPr>
            <w:noProof/>
            <w:webHidden/>
          </w:rPr>
          <w:tab/>
        </w:r>
        <w:r w:rsidR="008B4CC0">
          <w:rPr>
            <w:noProof/>
            <w:webHidden/>
          </w:rPr>
          <w:fldChar w:fldCharType="begin"/>
        </w:r>
        <w:r w:rsidR="008B4CC0">
          <w:rPr>
            <w:noProof/>
            <w:webHidden/>
          </w:rPr>
          <w:instrText xml:space="preserve"> PAGEREF _Toc175573132 \h </w:instrText>
        </w:r>
        <w:r w:rsidR="008B4CC0">
          <w:rPr>
            <w:noProof/>
            <w:webHidden/>
          </w:rPr>
        </w:r>
        <w:r w:rsidR="008B4CC0">
          <w:rPr>
            <w:noProof/>
            <w:webHidden/>
          </w:rPr>
          <w:fldChar w:fldCharType="separate"/>
        </w:r>
        <w:r w:rsidR="006C7D6C">
          <w:rPr>
            <w:noProof/>
            <w:webHidden/>
          </w:rPr>
          <w:t>45</w:t>
        </w:r>
        <w:r w:rsidR="008B4CC0">
          <w:rPr>
            <w:noProof/>
            <w:webHidden/>
          </w:rPr>
          <w:fldChar w:fldCharType="end"/>
        </w:r>
      </w:hyperlink>
    </w:p>
    <w:p w14:paraId="23EAAFFA" w14:textId="7BBCF823"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3" w:history="1">
        <w:r w:rsidR="008B4CC0" w:rsidRPr="00436D07">
          <w:rPr>
            <w:rStyle w:val="Hipercze"/>
            <w:noProof/>
          </w:rPr>
          <w:t>Tabela 2.8. Wsad paliwowy na potrzeby wytwarzania energii elektrycznej i cieplnej [ktoe]</w:t>
        </w:r>
        <w:r w:rsidR="008B4CC0">
          <w:rPr>
            <w:noProof/>
            <w:webHidden/>
          </w:rPr>
          <w:tab/>
        </w:r>
        <w:r w:rsidR="008B4CC0">
          <w:rPr>
            <w:noProof/>
            <w:webHidden/>
          </w:rPr>
          <w:fldChar w:fldCharType="begin"/>
        </w:r>
        <w:r w:rsidR="008B4CC0">
          <w:rPr>
            <w:noProof/>
            <w:webHidden/>
          </w:rPr>
          <w:instrText xml:space="preserve"> PAGEREF _Toc175573133 \h </w:instrText>
        </w:r>
        <w:r w:rsidR="008B4CC0">
          <w:rPr>
            <w:noProof/>
            <w:webHidden/>
          </w:rPr>
        </w:r>
        <w:r w:rsidR="008B4CC0">
          <w:rPr>
            <w:noProof/>
            <w:webHidden/>
          </w:rPr>
          <w:fldChar w:fldCharType="separate"/>
        </w:r>
        <w:r w:rsidR="006C7D6C">
          <w:rPr>
            <w:noProof/>
            <w:webHidden/>
          </w:rPr>
          <w:t>45</w:t>
        </w:r>
        <w:r w:rsidR="008B4CC0">
          <w:rPr>
            <w:noProof/>
            <w:webHidden/>
          </w:rPr>
          <w:fldChar w:fldCharType="end"/>
        </w:r>
      </w:hyperlink>
    </w:p>
    <w:p w14:paraId="7D6DCAC8" w14:textId="582ACAB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4" w:history="1">
        <w:r w:rsidR="008B4CC0" w:rsidRPr="00436D07">
          <w:rPr>
            <w:rStyle w:val="Hipercze"/>
            <w:noProof/>
          </w:rPr>
          <w:t>Tabela 2.9. Wsad paliwowy w pozostałe procesy konwersji [ktoe]</w:t>
        </w:r>
        <w:r w:rsidR="008B4CC0">
          <w:rPr>
            <w:noProof/>
            <w:webHidden/>
          </w:rPr>
          <w:tab/>
        </w:r>
        <w:r w:rsidR="008B4CC0">
          <w:rPr>
            <w:noProof/>
            <w:webHidden/>
          </w:rPr>
          <w:fldChar w:fldCharType="begin"/>
        </w:r>
        <w:r w:rsidR="008B4CC0">
          <w:rPr>
            <w:noProof/>
            <w:webHidden/>
          </w:rPr>
          <w:instrText xml:space="preserve"> PAGEREF _Toc175573134 \h </w:instrText>
        </w:r>
        <w:r w:rsidR="008B4CC0">
          <w:rPr>
            <w:noProof/>
            <w:webHidden/>
          </w:rPr>
        </w:r>
        <w:r w:rsidR="008B4CC0">
          <w:rPr>
            <w:noProof/>
            <w:webHidden/>
          </w:rPr>
          <w:fldChar w:fldCharType="separate"/>
        </w:r>
        <w:r w:rsidR="006C7D6C">
          <w:rPr>
            <w:noProof/>
            <w:webHidden/>
          </w:rPr>
          <w:t>46</w:t>
        </w:r>
        <w:r w:rsidR="008B4CC0">
          <w:rPr>
            <w:noProof/>
            <w:webHidden/>
          </w:rPr>
          <w:fldChar w:fldCharType="end"/>
        </w:r>
      </w:hyperlink>
    </w:p>
    <w:p w14:paraId="78094700" w14:textId="1D5D2A68"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5" w:history="1">
        <w:r w:rsidR="008B4CC0" w:rsidRPr="00436D07">
          <w:rPr>
            <w:rStyle w:val="Hipercze"/>
            <w:noProof/>
          </w:rPr>
          <w:t>Tabela 2.10. Procentowy udział wytwarzania skojarzonego w produkcji energii elektrycznej i ciepła</w:t>
        </w:r>
        <w:r w:rsidR="008B4CC0">
          <w:rPr>
            <w:noProof/>
            <w:webHidden/>
          </w:rPr>
          <w:tab/>
        </w:r>
        <w:r w:rsidR="008B4CC0">
          <w:rPr>
            <w:noProof/>
            <w:webHidden/>
          </w:rPr>
          <w:fldChar w:fldCharType="begin"/>
        </w:r>
        <w:r w:rsidR="008B4CC0">
          <w:rPr>
            <w:noProof/>
            <w:webHidden/>
          </w:rPr>
          <w:instrText xml:space="preserve"> PAGEREF _Toc175573135 \h </w:instrText>
        </w:r>
        <w:r w:rsidR="008B4CC0">
          <w:rPr>
            <w:noProof/>
            <w:webHidden/>
          </w:rPr>
        </w:r>
        <w:r w:rsidR="008B4CC0">
          <w:rPr>
            <w:noProof/>
            <w:webHidden/>
          </w:rPr>
          <w:fldChar w:fldCharType="separate"/>
        </w:r>
        <w:r w:rsidR="006C7D6C">
          <w:rPr>
            <w:noProof/>
            <w:webHidden/>
          </w:rPr>
          <w:t>47</w:t>
        </w:r>
        <w:r w:rsidR="008B4CC0">
          <w:rPr>
            <w:noProof/>
            <w:webHidden/>
          </w:rPr>
          <w:fldChar w:fldCharType="end"/>
        </w:r>
      </w:hyperlink>
    </w:p>
    <w:p w14:paraId="16F5BE05" w14:textId="5497666C"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6" w:history="1">
        <w:r w:rsidR="008B4CC0" w:rsidRPr="00436D07">
          <w:rPr>
            <w:rStyle w:val="Hipercze"/>
            <w:noProof/>
          </w:rPr>
          <w:t>Tabela 2.11. Produkcja energii cieplnej w elektrowniach, elektrociepłowniach i ciepłowniach [TJ]</w:t>
        </w:r>
        <w:r w:rsidR="008B4CC0">
          <w:rPr>
            <w:noProof/>
            <w:webHidden/>
          </w:rPr>
          <w:tab/>
        </w:r>
        <w:r w:rsidR="008B4CC0">
          <w:rPr>
            <w:noProof/>
            <w:webHidden/>
          </w:rPr>
          <w:fldChar w:fldCharType="begin"/>
        </w:r>
        <w:r w:rsidR="008B4CC0">
          <w:rPr>
            <w:noProof/>
            <w:webHidden/>
          </w:rPr>
          <w:instrText xml:space="preserve"> PAGEREF _Toc175573136 \h </w:instrText>
        </w:r>
        <w:r w:rsidR="008B4CC0">
          <w:rPr>
            <w:noProof/>
            <w:webHidden/>
          </w:rPr>
        </w:r>
        <w:r w:rsidR="008B4CC0">
          <w:rPr>
            <w:noProof/>
            <w:webHidden/>
          </w:rPr>
          <w:fldChar w:fldCharType="separate"/>
        </w:r>
        <w:r w:rsidR="006C7D6C">
          <w:rPr>
            <w:noProof/>
            <w:webHidden/>
          </w:rPr>
          <w:t>47</w:t>
        </w:r>
        <w:r w:rsidR="008B4CC0">
          <w:rPr>
            <w:noProof/>
            <w:webHidden/>
          </w:rPr>
          <w:fldChar w:fldCharType="end"/>
        </w:r>
      </w:hyperlink>
    </w:p>
    <w:p w14:paraId="6C877265" w14:textId="101BFA32"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7" w:history="1">
        <w:r w:rsidR="008B4CC0" w:rsidRPr="00436D07">
          <w:rPr>
            <w:rStyle w:val="Hipercze"/>
            <w:noProof/>
          </w:rPr>
          <w:t>Tabela 2.12. Produkcja ciepła w indywidualnych źródłach grzewczych w podziale na sektory [PJ]</w:t>
        </w:r>
        <w:r w:rsidR="008B4CC0">
          <w:rPr>
            <w:noProof/>
            <w:webHidden/>
          </w:rPr>
          <w:tab/>
        </w:r>
        <w:r w:rsidR="008B4CC0">
          <w:rPr>
            <w:noProof/>
            <w:webHidden/>
          </w:rPr>
          <w:fldChar w:fldCharType="begin"/>
        </w:r>
        <w:r w:rsidR="008B4CC0">
          <w:rPr>
            <w:noProof/>
            <w:webHidden/>
          </w:rPr>
          <w:instrText xml:space="preserve"> PAGEREF _Toc175573137 \h </w:instrText>
        </w:r>
        <w:r w:rsidR="008B4CC0">
          <w:rPr>
            <w:noProof/>
            <w:webHidden/>
          </w:rPr>
        </w:r>
        <w:r w:rsidR="008B4CC0">
          <w:rPr>
            <w:noProof/>
            <w:webHidden/>
          </w:rPr>
          <w:fldChar w:fldCharType="separate"/>
        </w:r>
        <w:r w:rsidR="006C7D6C">
          <w:rPr>
            <w:noProof/>
            <w:webHidden/>
          </w:rPr>
          <w:t>48</w:t>
        </w:r>
        <w:r w:rsidR="008B4CC0">
          <w:rPr>
            <w:noProof/>
            <w:webHidden/>
          </w:rPr>
          <w:fldChar w:fldCharType="end"/>
        </w:r>
      </w:hyperlink>
    </w:p>
    <w:p w14:paraId="233C8FD1" w14:textId="475E18D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8" w:history="1">
        <w:r w:rsidR="008B4CC0" w:rsidRPr="00436D07">
          <w:rPr>
            <w:rStyle w:val="Hipercze"/>
            <w:noProof/>
          </w:rPr>
          <w:t>Tabela 2.13. Produkcja ciepła w indywidualnych źródłach ciepła w podziale na paliwa i nośniki energii [PJ]</w:t>
        </w:r>
        <w:r w:rsidR="008B4CC0">
          <w:rPr>
            <w:noProof/>
            <w:webHidden/>
          </w:rPr>
          <w:tab/>
        </w:r>
        <w:r w:rsidR="008B4CC0">
          <w:rPr>
            <w:noProof/>
            <w:webHidden/>
          </w:rPr>
          <w:fldChar w:fldCharType="begin"/>
        </w:r>
        <w:r w:rsidR="008B4CC0">
          <w:rPr>
            <w:noProof/>
            <w:webHidden/>
          </w:rPr>
          <w:instrText xml:space="preserve"> PAGEREF _Toc175573138 \h </w:instrText>
        </w:r>
        <w:r w:rsidR="008B4CC0">
          <w:rPr>
            <w:noProof/>
            <w:webHidden/>
          </w:rPr>
        </w:r>
        <w:r w:rsidR="008B4CC0">
          <w:rPr>
            <w:noProof/>
            <w:webHidden/>
          </w:rPr>
          <w:fldChar w:fldCharType="separate"/>
        </w:r>
        <w:r w:rsidR="006C7D6C">
          <w:rPr>
            <w:noProof/>
            <w:webHidden/>
          </w:rPr>
          <w:t>48</w:t>
        </w:r>
        <w:r w:rsidR="008B4CC0">
          <w:rPr>
            <w:noProof/>
            <w:webHidden/>
          </w:rPr>
          <w:fldChar w:fldCharType="end"/>
        </w:r>
      </w:hyperlink>
    </w:p>
    <w:p w14:paraId="656619F8" w14:textId="6EA1455C"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39" w:history="1">
        <w:r w:rsidR="008B4CC0" w:rsidRPr="00436D07">
          <w:rPr>
            <w:rStyle w:val="Hipercze"/>
            <w:noProof/>
          </w:rPr>
          <w:t>Tabela 3.1. Produkcja krajowa z podziałem na rodzaj paliwa [ktoe] – scenariusz WAM</w:t>
        </w:r>
        <w:r w:rsidR="008B4CC0">
          <w:rPr>
            <w:noProof/>
            <w:webHidden/>
          </w:rPr>
          <w:tab/>
        </w:r>
        <w:r w:rsidR="008B4CC0">
          <w:rPr>
            <w:noProof/>
            <w:webHidden/>
          </w:rPr>
          <w:fldChar w:fldCharType="begin"/>
        </w:r>
        <w:r w:rsidR="008B4CC0">
          <w:rPr>
            <w:noProof/>
            <w:webHidden/>
          </w:rPr>
          <w:instrText xml:space="preserve"> PAGEREF _Toc175573139 \h </w:instrText>
        </w:r>
        <w:r w:rsidR="008B4CC0">
          <w:rPr>
            <w:noProof/>
            <w:webHidden/>
          </w:rPr>
        </w:r>
        <w:r w:rsidR="008B4CC0">
          <w:rPr>
            <w:noProof/>
            <w:webHidden/>
          </w:rPr>
          <w:fldChar w:fldCharType="separate"/>
        </w:r>
        <w:r w:rsidR="006C7D6C">
          <w:rPr>
            <w:noProof/>
            <w:webHidden/>
          </w:rPr>
          <w:t>54</w:t>
        </w:r>
        <w:r w:rsidR="008B4CC0">
          <w:rPr>
            <w:noProof/>
            <w:webHidden/>
          </w:rPr>
          <w:fldChar w:fldCharType="end"/>
        </w:r>
      </w:hyperlink>
    </w:p>
    <w:p w14:paraId="18FF1F28" w14:textId="524F2003"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0" w:history="1">
        <w:r w:rsidR="008B4CC0" w:rsidRPr="00436D07">
          <w:rPr>
            <w:rStyle w:val="Hipercze"/>
            <w:noProof/>
          </w:rPr>
          <w:t>Tabela 3.2. Saldo importowo-eksportowe netto [ktoe]</w:t>
        </w:r>
        <w:r w:rsidR="008B4CC0">
          <w:rPr>
            <w:noProof/>
            <w:webHidden/>
          </w:rPr>
          <w:tab/>
        </w:r>
        <w:r w:rsidR="008B4CC0">
          <w:rPr>
            <w:noProof/>
            <w:webHidden/>
          </w:rPr>
          <w:fldChar w:fldCharType="begin"/>
        </w:r>
        <w:r w:rsidR="008B4CC0">
          <w:rPr>
            <w:noProof/>
            <w:webHidden/>
          </w:rPr>
          <w:instrText xml:space="preserve"> PAGEREF _Toc175573140 \h </w:instrText>
        </w:r>
        <w:r w:rsidR="008B4CC0">
          <w:rPr>
            <w:noProof/>
            <w:webHidden/>
          </w:rPr>
        </w:r>
        <w:r w:rsidR="008B4CC0">
          <w:rPr>
            <w:noProof/>
            <w:webHidden/>
          </w:rPr>
          <w:fldChar w:fldCharType="separate"/>
        </w:r>
        <w:r w:rsidR="006C7D6C">
          <w:rPr>
            <w:noProof/>
            <w:webHidden/>
          </w:rPr>
          <w:t>55</w:t>
        </w:r>
        <w:r w:rsidR="008B4CC0">
          <w:rPr>
            <w:noProof/>
            <w:webHidden/>
          </w:rPr>
          <w:fldChar w:fldCharType="end"/>
        </w:r>
      </w:hyperlink>
    </w:p>
    <w:p w14:paraId="0E5AEFC4" w14:textId="56183516"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1" w:history="1">
        <w:r w:rsidR="008B4CC0" w:rsidRPr="00436D07">
          <w:rPr>
            <w:rStyle w:val="Hipercze"/>
            <w:noProof/>
          </w:rPr>
          <w:t>Tabela 3.3. Saldo importowo-eksportowe netto energii elektrycznej [ktoe]</w:t>
        </w:r>
        <w:r w:rsidR="008B4CC0">
          <w:rPr>
            <w:noProof/>
            <w:webHidden/>
          </w:rPr>
          <w:tab/>
        </w:r>
        <w:r w:rsidR="008B4CC0">
          <w:rPr>
            <w:noProof/>
            <w:webHidden/>
          </w:rPr>
          <w:fldChar w:fldCharType="begin"/>
        </w:r>
        <w:r w:rsidR="008B4CC0">
          <w:rPr>
            <w:noProof/>
            <w:webHidden/>
          </w:rPr>
          <w:instrText xml:space="preserve"> PAGEREF _Toc175573141 \h </w:instrText>
        </w:r>
        <w:r w:rsidR="008B4CC0">
          <w:rPr>
            <w:noProof/>
            <w:webHidden/>
          </w:rPr>
        </w:r>
        <w:r w:rsidR="008B4CC0">
          <w:rPr>
            <w:noProof/>
            <w:webHidden/>
          </w:rPr>
          <w:fldChar w:fldCharType="separate"/>
        </w:r>
        <w:r w:rsidR="006C7D6C">
          <w:rPr>
            <w:noProof/>
            <w:webHidden/>
          </w:rPr>
          <w:t>55</w:t>
        </w:r>
        <w:r w:rsidR="008B4CC0">
          <w:rPr>
            <w:noProof/>
            <w:webHidden/>
          </w:rPr>
          <w:fldChar w:fldCharType="end"/>
        </w:r>
      </w:hyperlink>
    </w:p>
    <w:p w14:paraId="51ACE873" w14:textId="57F5B332"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2" w:history="1">
        <w:r w:rsidR="008B4CC0" w:rsidRPr="00436D07">
          <w:rPr>
            <w:rStyle w:val="Hipercze"/>
            <w:noProof/>
          </w:rPr>
          <w:t>Tabela 3.4. Uzależnienie od importu z państw trzecich</w:t>
        </w:r>
        <w:r w:rsidR="008B4CC0">
          <w:rPr>
            <w:noProof/>
            <w:webHidden/>
          </w:rPr>
          <w:tab/>
        </w:r>
        <w:r w:rsidR="008B4CC0">
          <w:rPr>
            <w:noProof/>
            <w:webHidden/>
          </w:rPr>
          <w:fldChar w:fldCharType="begin"/>
        </w:r>
        <w:r w:rsidR="008B4CC0">
          <w:rPr>
            <w:noProof/>
            <w:webHidden/>
          </w:rPr>
          <w:instrText xml:space="preserve"> PAGEREF _Toc175573142 \h </w:instrText>
        </w:r>
        <w:r w:rsidR="008B4CC0">
          <w:rPr>
            <w:noProof/>
            <w:webHidden/>
          </w:rPr>
        </w:r>
        <w:r w:rsidR="008B4CC0">
          <w:rPr>
            <w:noProof/>
            <w:webHidden/>
          </w:rPr>
          <w:fldChar w:fldCharType="separate"/>
        </w:r>
        <w:r w:rsidR="006C7D6C">
          <w:rPr>
            <w:noProof/>
            <w:webHidden/>
          </w:rPr>
          <w:t>56</w:t>
        </w:r>
        <w:r w:rsidR="008B4CC0">
          <w:rPr>
            <w:noProof/>
            <w:webHidden/>
          </w:rPr>
          <w:fldChar w:fldCharType="end"/>
        </w:r>
      </w:hyperlink>
    </w:p>
    <w:p w14:paraId="715E7118" w14:textId="7CECC8DA"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3" w:history="1">
        <w:r w:rsidR="008B4CC0" w:rsidRPr="00436D07">
          <w:rPr>
            <w:rStyle w:val="Hipercze"/>
            <w:noProof/>
          </w:rPr>
          <w:t>Tabela 3.5. Główne źródła importu (państwa)</w:t>
        </w:r>
        <w:r w:rsidR="008B4CC0">
          <w:rPr>
            <w:noProof/>
            <w:webHidden/>
          </w:rPr>
          <w:tab/>
        </w:r>
        <w:r w:rsidR="008B4CC0">
          <w:rPr>
            <w:noProof/>
            <w:webHidden/>
          </w:rPr>
          <w:fldChar w:fldCharType="begin"/>
        </w:r>
        <w:r w:rsidR="008B4CC0">
          <w:rPr>
            <w:noProof/>
            <w:webHidden/>
          </w:rPr>
          <w:instrText xml:space="preserve"> PAGEREF _Toc175573143 \h </w:instrText>
        </w:r>
        <w:r w:rsidR="008B4CC0">
          <w:rPr>
            <w:noProof/>
            <w:webHidden/>
          </w:rPr>
        </w:r>
        <w:r w:rsidR="008B4CC0">
          <w:rPr>
            <w:noProof/>
            <w:webHidden/>
          </w:rPr>
          <w:fldChar w:fldCharType="separate"/>
        </w:r>
        <w:r w:rsidR="006C7D6C">
          <w:rPr>
            <w:noProof/>
            <w:webHidden/>
          </w:rPr>
          <w:t>57</w:t>
        </w:r>
        <w:r w:rsidR="008B4CC0">
          <w:rPr>
            <w:noProof/>
            <w:webHidden/>
          </w:rPr>
          <w:fldChar w:fldCharType="end"/>
        </w:r>
      </w:hyperlink>
    </w:p>
    <w:p w14:paraId="4F25A672" w14:textId="616C6D5E"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4" w:history="1">
        <w:r w:rsidR="008B4CC0" w:rsidRPr="00436D07">
          <w:rPr>
            <w:rStyle w:val="Hipercze"/>
            <w:noProof/>
          </w:rPr>
          <w:t>Tabela 3.6. Krajowe zużycie brutto paliw i energii [ktoe] – scenariusz WAM</w:t>
        </w:r>
        <w:r w:rsidR="008B4CC0">
          <w:rPr>
            <w:noProof/>
            <w:webHidden/>
          </w:rPr>
          <w:tab/>
        </w:r>
        <w:r w:rsidR="008B4CC0">
          <w:rPr>
            <w:noProof/>
            <w:webHidden/>
          </w:rPr>
          <w:fldChar w:fldCharType="begin"/>
        </w:r>
        <w:r w:rsidR="008B4CC0">
          <w:rPr>
            <w:noProof/>
            <w:webHidden/>
          </w:rPr>
          <w:instrText xml:space="preserve"> PAGEREF _Toc175573144 \h </w:instrText>
        </w:r>
        <w:r w:rsidR="008B4CC0">
          <w:rPr>
            <w:noProof/>
            <w:webHidden/>
          </w:rPr>
        </w:r>
        <w:r w:rsidR="008B4CC0">
          <w:rPr>
            <w:noProof/>
            <w:webHidden/>
          </w:rPr>
          <w:fldChar w:fldCharType="separate"/>
        </w:r>
        <w:r w:rsidR="006C7D6C">
          <w:rPr>
            <w:noProof/>
            <w:webHidden/>
          </w:rPr>
          <w:t>59</w:t>
        </w:r>
        <w:r w:rsidR="008B4CC0">
          <w:rPr>
            <w:noProof/>
            <w:webHidden/>
          </w:rPr>
          <w:fldChar w:fldCharType="end"/>
        </w:r>
      </w:hyperlink>
    </w:p>
    <w:p w14:paraId="726F3FA6" w14:textId="5232768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5" w:history="1">
        <w:r w:rsidR="008B4CC0" w:rsidRPr="00436D07">
          <w:rPr>
            <w:rStyle w:val="Hipercze"/>
            <w:noProof/>
          </w:rPr>
          <w:t>Tabela 3.7. Produkcja energii elektrycznej i ciepła sieciowego brutto – scenariusz WAM</w:t>
        </w:r>
        <w:r w:rsidR="008B4CC0">
          <w:rPr>
            <w:noProof/>
            <w:webHidden/>
          </w:rPr>
          <w:tab/>
        </w:r>
        <w:r w:rsidR="008B4CC0">
          <w:rPr>
            <w:noProof/>
            <w:webHidden/>
          </w:rPr>
          <w:fldChar w:fldCharType="begin"/>
        </w:r>
        <w:r w:rsidR="008B4CC0">
          <w:rPr>
            <w:noProof/>
            <w:webHidden/>
          </w:rPr>
          <w:instrText xml:space="preserve"> PAGEREF _Toc175573145 \h </w:instrText>
        </w:r>
        <w:r w:rsidR="008B4CC0">
          <w:rPr>
            <w:noProof/>
            <w:webHidden/>
          </w:rPr>
        </w:r>
        <w:r w:rsidR="008B4CC0">
          <w:rPr>
            <w:noProof/>
            <w:webHidden/>
          </w:rPr>
          <w:fldChar w:fldCharType="separate"/>
        </w:r>
        <w:r w:rsidR="006C7D6C">
          <w:rPr>
            <w:noProof/>
            <w:webHidden/>
          </w:rPr>
          <w:t>60</w:t>
        </w:r>
        <w:r w:rsidR="008B4CC0">
          <w:rPr>
            <w:noProof/>
            <w:webHidden/>
          </w:rPr>
          <w:fldChar w:fldCharType="end"/>
        </w:r>
      </w:hyperlink>
    </w:p>
    <w:p w14:paraId="30E9B426" w14:textId="29343506"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6" w:history="1">
        <w:r w:rsidR="008B4CC0" w:rsidRPr="00436D07">
          <w:rPr>
            <w:rStyle w:val="Hipercze"/>
            <w:noProof/>
          </w:rPr>
          <w:t>Tabela 3.8. Produkcja energii elektrycznej brutto [TWh] – scenariusz WAM</w:t>
        </w:r>
        <w:r w:rsidR="008B4CC0">
          <w:rPr>
            <w:noProof/>
            <w:webHidden/>
          </w:rPr>
          <w:tab/>
        </w:r>
        <w:r w:rsidR="008B4CC0">
          <w:rPr>
            <w:noProof/>
            <w:webHidden/>
          </w:rPr>
          <w:fldChar w:fldCharType="begin"/>
        </w:r>
        <w:r w:rsidR="008B4CC0">
          <w:rPr>
            <w:noProof/>
            <w:webHidden/>
          </w:rPr>
          <w:instrText xml:space="preserve"> PAGEREF _Toc175573146 \h </w:instrText>
        </w:r>
        <w:r w:rsidR="008B4CC0">
          <w:rPr>
            <w:noProof/>
            <w:webHidden/>
          </w:rPr>
        </w:r>
        <w:r w:rsidR="008B4CC0">
          <w:rPr>
            <w:noProof/>
            <w:webHidden/>
          </w:rPr>
          <w:fldChar w:fldCharType="separate"/>
        </w:r>
        <w:r w:rsidR="006C7D6C">
          <w:rPr>
            <w:noProof/>
            <w:webHidden/>
          </w:rPr>
          <w:t>62</w:t>
        </w:r>
        <w:r w:rsidR="008B4CC0">
          <w:rPr>
            <w:noProof/>
            <w:webHidden/>
          </w:rPr>
          <w:fldChar w:fldCharType="end"/>
        </w:r>
      </w:hyperlink>
    </w:p>
    <w:p w14:paraId="10B0DE90" w14:textId="6601D8A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7" w:history="1">
        <w:r w:rsidR="008B4CC0" w:rsidRPr="00436D07">
          <w:rPr>
            <w:rStyle w:val="Hipercze"/>
            <w:noProof/>
          </w:rPr>
          <w:t>Tabela 3.9. Moc osiągalna netto źródeł wytwarzania energii elektrycznej wg technologii (scenariusz WAM) [MW]</w:t>
        </w:r>
        <w:r w:rsidR="008B4CC0">
          <w:rPr>
            <w:noProof/>
            <w:webHidden/>
          </w:rPr>
          <w:tab/>
        </w:r>
        <w:r w:rsidR="008B4CC0">
          <w:rPr>
            <w:noProof/>
            <w:webHidden/>
          </w:rPr>
          <w:fldChar w:fldCharType="begin"/>
        </w:r>
        <w:r w:rsidR="008B4CC0">
          <w:rPr>
            <w:noProof/>
            <w:webHidden/>
          </w:rPr>
          <w:instrText xml:space="preserve"> PAGEREF _Toc175573147 \h </w:instrText>
        </w:r>
        <w:r w:rsidR="008B4CC0">
          <w:rPr>
            <w:noProof/>
            <w:webHidden/>
          </w:rPr>
        </w:r>
        <w:r w:rsidR="008B4CC0">
          <w:rPr>
            <w:noProof/>
            <w:webHidden/>
          </w:rPr>
          <w:fldChar w:fldCharType="separate"/>
        </w:r>
        <w:r w:rsidR="006C7D6C">
          <w:rPr>
            <w:noProof/>
            <w:webHidden/>
          </w:rPr>
          <w:t>65</w:t>
        </w:r>
        <w:r w:rsidR="008B4CC0">
          <w:rPr>
            <w:noProof/>
            <w:webHidden/>
          </w:rPr>
          <w:fldChar w:fldCharType="end"/>
        </w:r>
      </w:hyperlink>
    </w:p>
    <w:p w14:paraId="6C56FC19" w14:textId="2D590699"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8" w:history="1">
        <w:r w:rsidR="008B4CC0" w:rsidRPr="00436D07">
          <w:rPr>
            <w:rStyle w:val="Hipercze"/>
            <w:noProof/>
          </w:rPr>
          <w:t>Tabela 4.1. Transgraniczna przepustowość połączeń międzysystemowych energii elektrycznej na występujących i planowanych połączeniach [MW]</w:t>
        </w:r>
        <w:r w:rsidR="008B4CC0">
          <w:rPr>
            <w:noProof/>
            <w:webHidden/>
          </w:rPr>
          <w:tab/>
        </w:r>
        <w:r w:rsidR="008B4CC0">
          <w:rPr>
            <w:noProof/>
            <w:webHidden/>
          </w:rPr>
          <w:fldChar w:fldCharType="begin"/>
        </w:r>
        <w:r w:rsidR="008B4CC0">
          <w:rPr>
            <w:noProof/>
            <w:webHidden/>
          </w:rPr>
          <w:instrText xml:space="preserve"> PAGEREF _Toc175573148 \h </w:instrText>
        </w:r>
        <w:r w:rsidR="008B4CC0">
          <w:rPr>
            <w:noProof/>
            <w:webHidden/>
          </w:rPr>
        </w:r>
        <w:r w:rsidR="008B4CC0">
          <w:rPr>
            <w:noProof/>
            <w:webHidden/>
          </w:rPr>
          <w:fldChar w:fldCharType="separate"/>
        </w:r>
        <w:r w:rsidR="006C7D6C">
          <w:rPr>
            <w:noProof/>
            <w:webHidden/>
          </w:rPr>
          <w:t>67</w:t>
        </w:r>
        <w:r w:rsidR="008B4CC0">
          <w:rPr>
            <w:noProof/>
            <w:webHidden/>
          </w:rPr>
          <w:fldChar w:fldCharType="end"/>
        </w:r>
      </w:hyperlink>
    </w:p>
    <w:p w14:paraId="6012375A" w14:textId="12761EE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49" w:history="1">
        <w:r w:rsidR="008B4CC0" w:rsidRPr="00436D07">
          <w:rPr>
            <w:rStyle w:val="Hipercze"/>
            <w:noProof/>
          </w:rPr>
          <w:t>Tabela 4.2. Zdolności przesyłowe netto połączeń międzysystemowych energii elektrycznej na istniejących i planowanych połączeniach [MW]</w:t>
        </w:r>
        <w:r w:rsidR="008B4CC0">
          <w:rPr>
            <w:noProof/>
            <w:webHidden/>
          </w:rPr>
          <w:tab/>
        </w:r>
        <w:r w:rsidR="008B4CC0">
          <w:rPr>
            <w:noProof/>
            <w:webHidden/>
          </w:rPr>
          <w:fldChar w:fldCharType="begin"/>
        </w:r>
        <w:r w:rsidR="008B4CC0">
          <w:rPr>
            <w:noProof/>
            <w:webHidden/>
          </w:rPr>
          <w:instrText xml:space="preserve"> PAGEREF _Toc175573149 \h </w:instrText>
        </w:r>
        <w:r w:rsidR="008B4CC0">
          <w:rPr>
            <w:noProof/>
            <w:webHidden/>
          </w:rPr>
        </w:r>
        <w:r w:rsidR="008B4CC0">
          <w:rPr>
            <w:noProof/>
            <w:webHidden/>
          </w:rPr>
          <w:fldChar w:fldCharType="separate"/>
        </w:r>
        <w:r w:rsidR="006C7D6C">
          <w:rPr>
            <w:noProof/>
            <w:webHidden/>
          </w:rPr>
          <w:t>68</w:t>
        </w:r>
        <w:r w:rsidR="008B4CC0">
          <w:rPr>
            <w:noProof/>
            <w:webHidden/>
          </w:rPr>
          <w:fldChar w:fldCharType="end"/>
        </w:r>
      </w:hyperlink>
    </w:p>
    <w:p w14:paraId="35E263AB" w14:textId="74023949"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0" w:history="1">
        <w:r w:rsidR="008B4CC0" w:rsidRPr="00436D07">
          <w:rPr>
            <w:rStyle w:val="Hipercze"/>
            <w:noProof/>
          </w:rPr>
          <w:t>Tabela 4.3. Poziom połączeń międzysystemowych</w:t>
        </w:r>
        <w:r w:rsidR="008B4CC0">
          <w:rPr>
            <w:noProof/>
            <w:webHidden/>
          </w:rPr>
          <w:tab/>
        </w:r>
        <w:r w:rsidR="008B4CC0">
          <w:rPr>
            <w:noProof/>
            <w:webHidden/>
          </w:rPr>
          <w:fldChar w:fldCharType="begin"/>
        </w:r>
        <w:r w:rsidR="008B4CC0">
          <w:rPr>
            <w:noProof/>
            <w:webHidden/>
          </w:rPr>
          <w:instrText xml:space="preserve"> PAGEREF _Toc175573150 \h </w:instrText>
        </w:r>
        <w:r w:rsidR="008B4CC0">
          <w:rPr>
            <w:noProof/>
            <w:webHidden/>
          </w:rPr>
        </w:r>
        <w:r w:rsidR="008B4CC0">
          <w:rPr>
            <w:noProof/>
            <w:webHidden/>
          </w:rPr>
          <w:fldChar w:fldCharType="separate"/>
        </w:r>
        <w:r w:rsidR="006C7D6C">
          <w:rPr>
            <w:noProof/>
            <w:webHidden/>
          </w:rPr>
          <w:t>68</w:t>
        </w:r>
        <w:r w:rsidR="008B4CC0">
          <w:rPr>
            <w:noProof/>
            <w:webHidden/>
          </w:rPr>
          <w:fldChar w:fldCharType="end"/>
        </w:r>
      </w:hyperlink>
    </w:p>
    <w:p w14:paraId="49166725" w14:textId="426DEF0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1" w:history="1">
        <w:r w:rsidR="008B4CC0" w:rsidRPr="00436D07">
          <w:rPr>
            <w:rStyle w:val="Hipercze"/>
            <w:noProof/>
          </w:rPr>
          <w:t>Tabela 4.4. Jednostkowe koszty wytwarzania energii elektrycznej [EUR’2020/MWh] – scenariusz WAM</w:t>
        </w:r>
        <w:r w:rsidR="008B4CC0">
          <w:rPr>
            <w:noProof/>
            <w:webHidden/>
          </w:rPr>
          <w:tab/>
        </w:r>
        <w:r w:rsidR="008B4CC0">
          <w:rPr>
            <w:noProof/>
            <w:webHidden/>
          </w:rPr>
          <w:fldChar w:fldCharType="begin"/>
        </w:r>
        <w:r w:rsidR="008B4CC0">
          <w:rPr>
            <w:noProof/>
            <w:webHidden/>
          </w:rPr>
          <w:instrText xml:space="preserve"> PAGEREF _Toc175573151 \h </w:instrText>
        </w:r>
        <w:r w:rsidR="008B4CC0">
          <w:rPr>
            <w:noProof/>
            <w:webHidden/>
          </w:rPr>
        </w:r>
        <w:r w:rsidR="008B4CC0">
          <w:rPr>
            <w:noProof/>
            <w:webHidden/>
          </w:rPr>
          <w:fldChar w:fldCharType="separate"/>
        </w:r>
        <w:r w:rsidR="006C7D6C">
          <w:rPr>
            <w:noProof/>
            <w:webHidden/>
          </w:rPr>
          <w:t>69</w:t>
        </w:r>
        <w:r w:rsidR="008B4CC0">
          <w:rPr>
            <w:noProof/>
            <w:webHidden/>
          </w:rPr>
          <w:fldChar w:fldCharType="end"/>
        </w:r>
      </w:hyperlink>
    </w:p>
    <w:p w14:paraId="7B7FCFFA" w14:textId="1905BE62"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2" w:history="1">
        <w:r w:rsidR="008B4CC0" w:rsidRPr="00436D07">
          <w:rPr>
            <w:rStyle w:val="Hipercze"/>
            <w:noProof/>
          </w:rPr>
          <w:t>Tabela 4.5. Jednostkowe koszty wytwarzania „zielonego wodoru” [EUR’2020/kg] – scenariusz WAM</w:t>
        </w:r>
        <w:r w:rsidR="008B4CC0">
          <w:rPr>
            <w:noProof/>
            <w:webHidden/>
          </w:rPr>
          <w:tab/>
        </w:r>
        <w:r w:rsidR="008B4CC0">
          <w:rPr>
            <w:noProof/>
            <w:webHidden/>
          </w:rPr>
          <w:fldChar w:fldCharType="begin"/>
        </w:r>
        <w:r w:rsidR="008B4CC0">
          <w:rPr>
            <w:noProof/>
            <w:webHidden/>
          </w:rPr>
          <w:instrText xml:space="preserve"> PAGEREF _Toc175573152 \h </w:instrText>
        </w:r>
        <w:r w:rsidR="008B4CC0">
          <w:rPr>
            <w:noProof/>
            <w:webHidden/>
          </w:rPr>
        </w:r>
        <w:r w:rsidR="008B4CC0">
          <w:rPr>
            <w:noProof/>
            <w:webHidden/>
          </w:rPr>
          <w:fldChar w:fldCharType="separate"/>
        </w:r>
        <w:r w:rsidR="006C7D6C">
          <w:rPr>
            <w:noProof/>
            <w:webHidden/>
          </w:rPr>
          <w:t>69</w:t>
        </w:r>
        <w:r w:rsidR="008B4CC0">
          <w:rPr>
            <w:noProof/>
            <w:webHidden/>
          </w:rPr>
          <w:fldChar w:fldCharType="end"/>
        </w:r>
      </w:hyperlink>
    </w:p>
    <w:p w14:paraId="715AAC58" w14:textId="2C26374A"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3" w:history="1">
        <w:r w:rsidR="008B4CC0" w:rsidRPr="00436D07">
          <w:rPr>
            <w:rStyle w:val="Hipercze"/>
            <w:noProof/>
          </w:rPr>
          <w:t>Tabela 4.6. Ceny energii elektrycznej z podziałem na sektor [EUR'2020/kWh] – scenariusz WAM</w:t>
        </w:r>
        <w:r w:rsidR="008B4CC0">
          <w:rPr>
            <w:noProof/>
            <w:webHidden/>
          </w:rPr>
          <w:tab/>
        </w:r>
        <w:r w:rsidR="008B4CC0">
          <w:rPr>
            <w:noProof/>
            <w:webHidden/>
          </w:rPr>
          <w:fldChar w:fldCharType="begin"/>
        </w:r>
        <w:r w:rsidR="008B4CC0">
          <w:rPr>
            <w:noProof/>
            <w:webHidden/>
          </w:rPr>
          <w:instrText xml:space="preserve"> PAGEREF _Toc175573153 \h </w:instrText>
        </w:r>
        <w:r w:rsidR="008B4CC0">
          <w:rPr>
            <w:noProof/>
            <w:webHidden/>
          </w:rPr>
        </w:r>
        <w:r w:rsidR="008B4CC0">
          <w:rPr>
            <w:noProof/>
            <w:webHidden/>
          </w:rPr>
          <w:fldChar w:fldCharType="separate"/>
        </w:r>
        <w:r w:rsidR="006C7D6C">
          <w:rPr>
            <w:noProof/>
            <w:webHidden/>
          </w:rPr>
          <w:t>70</w:t>
        </w:r>
        <w:r w:rsidR="008B4CC0">
          <w:rPr>
            <w:noProof/>
            <w:webHidden/>
          </w:rPr>
          <w:fldChar w:fldCharType="end"/>
        </w:r>
      </w:hyperlink>
    </w:p>
    <w:p w14:paraId="3E9295FE" w14:textId="6762290B"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4" w:history="1">
        <w:r w:rsidR="008B4CC0" w:rsidRPr="00436D07">
          <w:rPr>
            <w:rStyle w:val="Hipercze"/>
            <w:noProof/>
          </w:rPr>
          <w:t>Tabela 4.7. Krajowe ceny detaliczne paliw – gaz ziemny [EUR’2020/ktoe] scenariusz WAM</w:t>
        </w:r>
        <w:r w:rsidR="008B4CC0">
          <w:rPr>
            <w:noProof/>
            <w:webHidden/>
          </w:rPr>
          <w:tab/>
        </w:r>
        <w:r w:rsidR="008B4CC0">
          <w:rPr>
            <w:noProof/>
            <w:webHidden/>
          </w:rPr>
          <w:fldChar w:fldCharType="begin"/>
        </w:r>
        <w:r w:rsidR="008B4CC0">
          <w:rPr>
            <w:noProof/>
            <w:webHidden/>
          </w:rPr>
          <w:instrText xml:space="preserve"> PAGEREF _Toc175573154 \h </w:instrText>
        </w:r>
        <w:r w:rsidR="008B4CC0">
          <w:rPr>
            <w:noProof/>
            <w:webHidden/>
          </w:rPr>
        </w:r>
        <w:r w:rsidR="008B4CC0">
          <w:rPr>
            <w:noProof/>
            <w:webHidden/>
          </w:rPr>
          <w:fldChar w:fldCharType="separate"/>
        </w:r>
        <w:r w:rsidR="006C7D6C">
          <w:rPr>
            <w:noProof/>
            <w:webHidden/>
          </w:rPr>
          <w:t>70</w:t>
        </w:r>
        <w:r w:rsidR="008B4CC0">
          <w:rPr>
            <w:noProof/>
            <w:webHidden/>
          </w:rPr>
          <w:fldChar w:fldCharType="end"/>
        </w:r>
      </w:hyperlink>
    </w:p>
    <w:p w14:paraId="18910C04" w14:textId="56ACDD58"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5" w:history="1">
        <w:r w:rsidR="008B4CC0" w:rsidRPr="00436D07">
          <w:rPr>
            <w:rStyle w:val="Hipercze"/>
            <w:noProof/>
          </w:rPr>
          <w:t>Tabela 4.8. Krajowe ceny detaliczne paliw – węgiel kamienny energetyczny i koksujący [EUR’2020/ktoe] scenariusz WAM</w:t>
        </w:r>
        <w:r w:rsidR="008B4CC0">
          <w:rPr>
            <w:noProof/>
            <w:webHidden/>
          </w:rPr>
          <w:tab/>
        </w:r>
        <w:r w:rsidR="008B4CC0">
          <w:rPr>
            <w:noProof/>
            <w:webHidden/>
          </w:rPr>
          <w:fldChar w:fldCharType="begin"/>
        </w:r>
        <w:r w:rsidR="008B4CC0">
          <w:rPr>
            <w:noProof/>
            <w:webHidden/>
          </w:rPr>
          <w:instrText xml:space="preserve"> PAGEREF _Toc175573155 \h </w:instrText>
        </w:r>
        <w:r w:rsidR="008B4CC0">
          <w:rPr>
            <w:noProof/>
            <w:webHidden/>
          </w:rPr>
        </w:r>
        <w:r w:rsidR="008B4CC0">
          <w:rPr>
            <w:noProof/>
            <w:webHidden/>
          </w:rPr>
          <w:fldChar w:fldCharType="separate"/>
        </w:r>
        <w:r w:rsidR="006C7D6C">
          <w:rPr>
            <w:noProof/>
            <w:webHidden/>
          </w:rPr>
          <w:t>70</w:t>
        </w:r>
        <w:r w:rsidR="008B4CC0">
          <w:rPr>
            <w:noProof/>
            <w:webHidden/>
          </w:rPr>
          <w:fldChar w:fldCharType="end"/>
        </w:r>
      </w:hyperlink>
    </w:p>
    <w:p w14:paraId="0F86A7A9" w14:textId="65320ED2"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6" w:history="1">
        <w:r w:rsidR="008B4CC0" w:rsidRPr="00436D07">
          <w:rPr>
            <w:rStyle w:val="Hipercze"/>
            <w:noProof/>
          </w:rPr>
          <w:t>Tabela 4.9. Krajowe ceny detaliczne paliw – lekki olej opałowy i olej napędowy [EUR’2020/ktoe] scenariusz WAM</w:t>
        </w:r>
        <w:r w:rsidR="008B4CC0">
          <w:rPr>
            <w:noProof/>
            <w:webHidden/>
          </w:rPr>
          <w:tab/>
        </w:r>
        <w:r w:rsidR="008B4CC0">
          <w:rPr>
            <w:noProof/>
            <w:webHidden/>
          </w:rPr>
          <w:fldChar w:fldCharType="begin"/>
        </w:r>
        <w:r w:rsidR="008B4CC0">
          <w:rPr>
            <w:noProof/>
            <w:webHidden/>
          </w:rPr>
          <w:instrText xml:space="preserve"> PAGEREF _Toc175573156 \h </w:instrText>
        </w:r>
        <w:r w:rsidR="008B4CC0">
          <w:rPr>
            <w:noProof/>
            <w:webHidden/>
          </w:rPr>
        </w:r>
        <w:r w:rsidR="008B4CC0">
          <w:rPr>
            <w:noProof/>
            <w:webHidden/>
          </w:rPr>
          <w:fldChar w:fldCharType="separate"/>
        </w:r>
        <w:r w:rsidR="006C7D6C">
          <w:rPr>
            <w:noProof/>
            <w:webHidden/>
          </w:rPr>
          <w:t>71</w:t>
        </w:r>
        <w:r w:rsidR="008B4CC0">
          <w:rPr>
            <w:noProof/>
            <w:webHidden/>
          </w:rPr>
          <w:fldChar w:fldCharType="end"/>
        </w:r>
      </w:hyperlink>
    </w:p>
    <w:p w14:paraId="3BDAA655" w14:textId="6B5ED01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7" w:history="1">
        <w:r w:rsidR="008B4CC0" w:rsidRPr="00436D07">
          <w:rPr>
            <w:rStyle w:val="Hipercze"/>
            <w:noProof/>
          </w:rPr>
          <w:t>Tabela 4.10. Krajowe ceny detaliczne paliw – benzyna i LPG [EUR’2020/ktoe] scenariusz WAM</w:t>
        </w:r>
        <w:r w:rsidR="008B4CC0">
          <w:rPr>
            <w:noProof/>
            <w:webHidden/>
          </w:rPr>
          <w:tab/>
        </w:r>
        <w:r w:rsidR="008B4CC0">
          <w:rPr>
            <w:noProof/>
            <w:webHidden/>
          </w:rPr>
          <w:fldChar w:fldCharType="begin"/>
        </w:r>
        <w:r w:rsidR="008B4CC0">
          <w:rPr>
            <w:noProof/>
            <w:webHidden/>
          </w:rPr>
          <w:instrText xml:space="preserve"> PAGEREF _Toc175573157 \h </w:instrText>
        </w:r>
        <w:r w:rsidR="008B4CC0">
          <w:rPr>
            <w:noProof/>
            <w:webHidden/>
          </w:rPr>
        </w:r>
        <w:r w:rsidR="008B4CC0">
          <w:rPr>
            <w:noProof/>
            <w:webHidden/>
          </w:rPr>
          <w:fldChar w:fldCharType="separate"/>
        </w:r>
        <w:r w:rsidR="006C7D6C">
          <w:rPr>
            <w:noProof/>
            <w:webHidden/>
          </w:rPr>
          <w:t>71</w:t>
        </w:r>
        <w:r w:rsidR="008B4CC0">
          <w:rPr>
            <w:noProof/>
            <w:webHidden/>
          </w:rPr>
          <w:fldChar w:fldCharType="end"/>
        </w:r>
      </w:hyperlink>
    </w:p>
    <w:p w14:paraId="4E2BDD99" w14:textId="7B65C79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8" w:history="1">
        <w:r w:rsidR="008B4CC0" w:rsidRPr="00436D07">
          <w:rPr>
            <w:rStyle w:val="Hipercze"/>
            <w:noProof/>
          </w:rPr>
          <w:t>Tabela 4.11. Prognozowane nakłady inwestycyjne w sektorze wytwórczym w latach 2021-2040* [mld PLN’2020]</w:t>
        </w:r>
        <w:r w:rsidR="008B4CC0">
          <w:rPr>
            <w:noProof/>
            <w:webHidden/>
          </w:rPr>
          <w:tab/>
        </w:r>
        <w:r w:rsidR="008B4CC0">
          <w:rPr>
            <w:noProof/>
            <w:webHidden/>
          </w:rPr>
          <w:fldChar w:fldCharType="begin"/>
        </w:r>
        <w:r w:rsidR="008B4CC0">
          <w:rPr>
            <w:noProof/>
            <w:webHidden/>
          </w:rPr>
          <w:instrText xml:space="preserve"> PAGEREF _Toc175573158 \h </w:instrText>
        </w:r>
        <w:r w:rsidR="008B4CC0">
          <w:rPr>
            <w:noProof/>
            <w:webHidden/>
          </w:rPr>
        </w:r>
        <w:r w:rsidR="008B4CC0">
          <w:rPr>
            <w:noProof/>
            <w:webHidden/>
          </w:rPr>
          <w:fldChar w:fldCharType="separate"/>
        </w:r>
        <w:r w:rsidR="006C7D6C">
          <w:rPr>
            <w:noProof/>
            <w:webHidden/>
          </w:rPr>
          <w:t>72</w:t>
        </w:r>
        <w:r w:rsidR="008B4CC0">
          <w:rPr>
            <w:noProof/>
            <w:webHidden/>
          </w:rPr>
          <w:fldChar w:fldCharType="end"/>
        </w:r>
      </w:hyperlink>
    </w:p>
    <w:p w14:paraId="03E124CE" w14:textId="3208168F"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59" w:history="1">
        <w:r w:rsidR="008B4CC0" w:rsidRPr="00436D07">
          <w:rPr>
            <w:rStyle w:val="Hipercze"/>
            <w:noProof/>
          </w:rPr>
          <w:t>Tabela 4.12.</w:t>
        </w:r>
        <w:r w:rsidR="008B4CC0" w:rsidRPr="00436D07">
          <w:rPr>
            <w:rStyle w:val="Hipercze"/>
            <w:rFonts w:eastAsia="Calibri"/>
            <w:bCs/>
            <w:noProof/>
          </w:rPr>
          <w:t xml:space="preserve"> </w:t>
        </w:r>
        <w:r w:rsidR="008B4CC0" w:rsidRPr="00436D07">
          <w:rPr>
            <w:rStyle w:val="Hipercze"/>
            <w:noProof/>
          </w:rPr>
          <w:t>Prognozowane nakłady inwestycyjne w podsektorze przesyłu i dystrybucji [mld PLN’2020]</w:t>
        </w:r>
        <w:r w:rsidR="008B4CC0">
          <w:rPr>
            <w:noProof/>
            <w:webHidden/>
          </w:rPr>
          <w:tab/>
        </w:r>
        <w:r w:rsidR="008B4CC0">
          <w:rPr>
            <w:noProof/>
            <w:webHidden/>
          </w:rPr>
          <w:fldChar w:fldCharType="begin"/>
        </w:r>
        <w:r w:rsidR="008B4CC0">
          <w:rPr>
            <w:noProof/>
            <w:webHidden/>
          </w:rPr>
          <w:instrText xml:space="preserve"> PAGEREF _Toc175573159 \h </w:instrText>
        </w:r>
        <w:r w:rsidR="008B4CC0">
          <w:rPr>
            <w:noProof/>
            <w:webHidden/>
          </w:rPr>
        </w:r>
        <w:r w:rsidR="008B4CC0">
          <w:rPr>
            <w:noProof/>
            <w:webHidden/>
          </w:rPr>
          <w:fldChar w:fldCharType="separate"/>
        </w:r>
        <w:r w:rsidR="006C7D6C">
          <w:rPr>
            <w:noProof/>
            <w:webHidden/>
          </w:rPr>
          <w:t>73</w:t>
        </w:r>
        <w:r w:rsidR="008B4CC0">
          <w:rPr>
            <w:noProof/>
            <w:webHidden/>
          </w:rPr>
          <w:fldChar w:fldCharType="end"/>
        </w:r>
      </w:hyperlink>
    </w:p>
    <w:p w14:paraId="6F4DADBA" w14:textId="378F4A4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0" w:history="1">
        <w:r w:rsidR="008B4CC0" w:rsidRPr="00436D07">
          <w:rPr>
            <w:rStyle w:val="Hipercze"/>
            <w:noProof/>
          </w:rPr>
          <w:t>Tabela 4.13.</w:t>
        </w:r>
        <w:r w:rsidR="008B4CC0" w:rsidRPr="00436D07">
          <w:rPr>
            <w:rStyle w:val="Hipercze"/>
            <w:rFonts w:eastAsia="Calibri"/>
            <w:bCs/>
            <w:noProof/>
          </w:rPr>
          <w:t xml:space="preserve"> </w:t>
        </w:r>
        <w:r w:rsidR="008B4CC0" w:rsidRPr="00436D07">
          <w:rPr>
            <w:rStyle w:val="Hipercze"/>
            <w:noProof/>
          </w:rPr>
          <w:t>Projekty infrastruktury przesyłowej gazu na Liście Projektów Strategicznych</w:t>
        </w:r>
        <w:r w:rsidR="008B4CC0">
          <w:rPr>
            <w:noProof/>
            <w:webHidden/>
          </w:rPr>
          <w:tab/>
        </w:r>
        <w:r w:rsidR="008B4CC0">
          <w:rPr>
            <w:noProof/>
            <w:webHidden/>
          </w:rPr>
          <w:fldChar w:fldCharType="begin"/>
        </w:r>
        <w:r w:rsidR="008B4CC0">
          <w:rPr>
            <w:noProof/>
            <w:webHidden/>
          </w:rPr>
          <w:instrText xml:space="preserve"> PAGEREF _Toc175573160 \h </w:instrText>
        </w:r>
        <w:r w:rsidR="008B4CC0">
          <w:rPr>
            <w:noProof/>
            <w:webHidden/>
          </w:rPr>
        </w:r>
        <w:r w:rsidR="008B4CC0">
          <w:rPr>
            <w:noProof/>
            <w:webHidden/>
          </w:rPr>
          <w:fldChar w:fldCharType="separate"/>
        </w:r>
        <w:r w:rsidR="006C7D6C">
          <w:rPr>
            <w:noProof/>
            <w:webHidden/>
          </w:rPr>
          <w:t>73</w:t>
        </w:r>
        <w:r w:rsidR="008B4CC0">
          <w:rPr>
            <w:noProof/>
            <w:webHidden/>
          </w:rPr>
          <w:fldChar w:fldCharType="end"/>
        </w:r>
      </w:hyperlink>
    </w:p>
    <w:p w14:paraId="120EAFEF" w14:textId="6AD1F4F8"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1" w:history="1">
        <w:r w:rsidR="008B4CC0" w:rsidRPr="00436D07">
          <w:rPr>
            <w:rStyle w:val="Hipercze"/>
            <w:noProof/>
          </w:rPr>
          <w:t>Tabela 4.14. Nakłady inwestycyjne w sektorach paliwowo-energetycznych w podziale na sektory [mln PLN'2020] dla scenariusza WAM</w:t>
        </w:r>
        <w:r w:rsidR="008B4CC0">
          <w:rPr>
            <w:noProof/>
            <w:webHidden/>
          </w:rPr>
          <w:tab/>
        </w:r>
        <w:r w:rsidR="008B4CC0">
          <w:rPr>
            <w:noProof/>
            <w:webHidden/>
          </w:rPr>
          <w:fldChar w:fldCharType="begin"/>
        </w:r>
        <w:r w:rsidR="008B4CC0">
          <w:rPr>
            <w:noProof/>
            <w:webHidden/>
          </w:rPr>
          <w:instrText xml:space="preserve"> PAGEREF _Toc175573161 \h </w:instrText>
        </w:r>
        <w:r w:rsidR="008B4CC0">
          <w:rPr>
            <w:noProof/>
            <w:webHidden/>
          </w:rPr>
        </w:r>
        <w:r w:rsidR="008B4CC0">
          <w:rPr>
            <w:noProof/>
            <w:webHidden/>
          </w:rPr>
          <w:fldChar w:fldCharType="separate"/>
        </w:r>
        <w:r w:rsidR="006C7D6C">
          <w:rPr>
            <w:noProof/>
            <w:webHidden/>
          </w:rPr>
          <w:t>74</w:t>
        </w:r>
        <w:r w:rsidR="008B4CC0">
          <w:rPr>
            <w:noProof/>
            <w:webHidden/>
          </w:rPr>
          <w:fldChar w:fldCharType="end"/>
        </w:r>
      </w:hyperlink>
    </w:p>
    <w:p w14:paraId="588024F0" w14:textId="5548C7E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2" w:history="1">
        <w:r w:rsidR="008B4CC0" w:rsidRPr="00436D07">
          <w:rPr>
            <w:rStyle w:val="Hipercze"/>
            <w:noProof/>
          </w:rPr>
          <w:t>Tabela 5.1. Produkt Krajowy Brutto Polski</w:t>
        </w:r>
        <w:r w:rsidR="008B4CC0">
          <w:rPr>
            <w:noProof/>
            <w:webHidden/>
          </w:rPr>
          <w:tab/>
        </w:r>
        <w:r w:rsidR="008B4CC0">
          <w:rPr>
            <w:noProof/>
            <w:webHidden/>
          </w:rPr>
          <w:fldChar w:fldCharType="begin"/>
        </w:r>
        <w:r w:rsidR="008B4CC0">
          <w:rPr>
            <w:noProof/>
            <w:webHidden/>
          </w:rPr>
          <w:instrText xml:space="preserve"> PAGEREF _Toc175573162 \h </w:instrText>
        </w:r>
        <w:r w:rsidR="008B4CC0">
          <w:rPr>
            <w:noProof/>
            <w:webHidden/>
          </w:rPr>
        </w:r>
        <w:r w:rsidR="008B4CC0">
          <w:rPr>
            <w:noProof/>
            <w:webHidden/>
          </w:rPr>
          <w:fldChar w:fldCharType="separate"/>
        </w:r>
        <w:r w:rsidR="006C7D6C">
          <w:rPr>
            <w:noProof/>
            <w:webHidden/>
          </w:rPr>
          <w:t>76</w:t>
        </w:r>
        <w:r w:rsidR="008B4CC0">
          <w:rPr>
            <w:noProof/>
            <w:webHidden/>
          </w:rPr>
          <w:fldChar w:fldCharType="end"/>
        </w:r>
      </w:hyperlink>
    </w:p>
    <w:p w14:paraId="4715DF1B" w14:textId="112F6E15"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3" w:history="1">
        <w:r w:rsidR="008B4CC0" w:rsidRPr="00436D07">
          <w:rPr>
            <w:rStyle w:val="Hipercze"/>
            <w:noProof/>
          </w:rPr>
          <w:t>Tabela 5.2. Prognozowana liczba ludności Polski oraz liczby ludności gotowej do pracy</w:t>
        </w:r>
        <w:r w:rsidR="008B4CC0">
          <w:rPr>
            <w:noProof/>
            <w:webHidden/>
          </w:rPr>
          <w:tab/>
        </w:r>
        <w:r w:rsidR="008B4CC0">
          <w:rPr>
            <w:noProof/>
            <w:webHidden/>
          </w:rPr>
          <w:fldChar w:fldCharType="begin"/>
        </w:r>
        <w:r w:rsidR="008B4CC0">
          <w:rPr>
            <w:noProof/>
            <w:webHidden/>
          </w:rPr>
          <w:instrText xml:space="preserve"> PAGEREF _Toc175573163 \h </w:instrText>
        </w:r>
        <w:r w:rsidR="008B4CC0">
          <w:rPr>
            <w:noProof/>
            <w:webHidden/>
          </w:rPr>
        </w:r>
        <w:r w:rsidR="008B4CC0">
          <w:rPr>
            <w:noProof/>
            <w:webHidden/>
          </w:rPr>
          <w:fldChar w:fldCharType="separate"/>
        </w:r>
        <w:r w:rsidR="006C7D6C">
          <w:rPr>
            <w:noProof/>
            <w:webHidden/>
          </w:rPr>
          <w:t>77</w:t>
        </w:r>
        <w:r w:rsidR="008B4CC0">
          <w:rPr>
            <w:noProof/>
            <w:webHidden/>
          </w:rPr>
          <w:fldChar w:fldCharType="end"/>
        </w:r>
      </w:hyperlink>
    </w:p>
    <w:p w14:paraId="2D1CF96F" w14:textId="61F44884"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4" w:history="1">
        <w:r w:rsidR="008B4CC0" w:rsidRPr="00436D07">
          <w:rPr>
            <w:rStyle w:val="Hipercze"/>
            <w:noProof/>
          </w:rPr>
          <w:t>Tabela 5.3. Dynamiki cen energii elektrycznej dla odbiorców końcowych</w:t>
        </w:r>
        <w:r w:rsidR="008B4CC0">
          <w:rPr>
            <w:noProof/>
            <w:webHidden/>
          </w:rPr>
          <w:tab/>
        </w:r>
        <w:r w:rsidR="008B4CC0">
          <w:rPr>
            <w:noProof/>
            <w:webHidden/>
          </w:rPr>
          <w:fldChar w:fldCharType="begin"/>
        </w:r>
        <w:r w:rsidR="008B4CC0">
          <w:rPr>
            <w:noProof/>
            <w:webHidden/>
          </w:rPr>
          <w:instrText xml:space="preserve"> PAGEREF _Toc175573164 \h </w:instrText>
        </w:r>
        <w:r w:rsidR="008B4CC0">
          <w:rPr>
            <w:noProof/>
            <w:webHidden/>
          </w:rPr>
        </w:r>
        <w:r w:rsidR="008B4CC0">
          <w:rPr>
            <w:noProof/>
            <w:webHidden/>
          </w:rPr>
          <w:fldChar w:fldCharType="separate"/>
        </w:r>
        <w:r w:rsidR="006C7D6C">
          <w:rPr>
            <w:noProof/>
            <w:webHidden/>
          </w:rPr>
          <w:t>77</w:t>
        </w:r>
        <w:r w:rsidR="008B4CC0">
          <w:rPr>
            <w:noProof/>
            <w:webHidden/>
          </w:rPr>
          <w:fldChar w:fldCharType="end"/>
        </w:r>
      </w:hyperlink>
    </w:p>
    <w:p w14:paraId="4B99DD02" w14:textId="4C722DC8"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5" w:history="1">
        <w:r w:rsidR="008B4CC0" w:rsidRPr="00436D07">
          <w:rPr>
            <w:rStyle w:val="Hipercze"/>
            <w:noProof/>
          </w:rPr>
          <w:t>Tabela 5.4. Nakłady inwestycyjne w scenariuszu WEM i WAM [mld PLN’2020]</w:t>
        </w:r>
        <w:r w:rsidR="008B4CC0">
          <w:rPr>
            <w:noProof/>
            <w:webHidden/>
          </w:rPr>
          <w:tab/>
        </w:r>
        <w:r w:rsidR="008B4CC0">
          <w:rPr>
            <w:noProof/>
            <w:webHidden/>
          </w:rPr>
          <w:fldChar w:fldCharType="begin"/>
        </w:r>
        <w:r w:rsidR="008B4CC0">
          <w:rPr>
            <w:noProof/>
            <w:webHidden/>
          </w:rPr>
          <w:instrText xml:space="preserve"> PAGEREF _Toc175573165 \h </w:instrText>
        </w:r>
        <w:r w:rsidR="008B4CC0">
          <w:rPr>
            <w:noProof/>
            <w:webHidden/>
          </w:rPr>
        </w:r>
        <w:r w:rsidR="008B4CC0">
          <w:rPr>
            <w:noProof/>
            <w:webHidden/>
          </w:rPr>
          <w:fldChar w:fldCharType="separate"/>
        </w:r>
        <w:r w:rsidR="006C7D6C">
          <w:rPr>
            <w:noProof/>
            <w:webHidden/>
          </w:rPr>
          <w:t>78</w:t>
        </w:r>
        <w:r w:rsidR="008B4CC0">
          <w:rPr>
            <w:noProof/>
            <w:webHidden/>
          </w:rPr>
          <w:fldChar w:fldCharType="end"/>
        </w:r>
      </w:hyperlink>
    </w:p>
    <w:p w14:paraId="68C06CB7" w14:textId="3A4526F6"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6" w:history="1">
        <w:r w:rsidR="008B4CC0" w:rsidRPr="00436D07">
          <w:rPr>
            <w:rStyle w:val="Hipercze"/>
            <w:noProof/>
          </w:rPr>
          <w:t>Tabela 5.5. Porównanie zużycia energii pierwotnej i finalnej w scen. WEM i WAM [ktoe]</w:t>
        </w:r>
        <w:r w:rsidR="008B4CC0">
          <w:rPr>
            <w:noProof/>
            <w:webHidden/>
          </w:rPr>
          <w:tab/>
        </w:r>
        <w:r w:rsidR="008B4CC0">
          <w:rPr>
            <w:noProof/>
            <w:webHidden/>
          </w:rPr>
          <w:fldChar w:fldCharType="begin"/>
        </w:r>
        <w:r w:rsidR="008B4CC0">
          <w:rPr>
            <w:noProof/>
            <w:webHidden/>
          </w:rPr>
          <w:instrText xml:space="preserve"> PAGEREF _Toc175573166 \h </w:instrText>
        </w:r>
        <w:r w:rsidR="008B4CC0">
          <w:rPr>
            <w:noProof/>
            <w:webHidden/>
          </w:rPr>
        </w:r>
        <w:r w:rsidR="008B4CC0">
          <w:rPr>
            <w:noProof/>
            <w:webHidden/>
          </w:rPr>
          <w:fldChar w:fldCharType="separate"/>
        </w:r>
        <w:r w:rsidR="006C7D6C">
          <w:rPr>
            <w:noProof/>
            <w:webHidden/>
          </w:rPr>
          <w:t>78</w:t>
        </w:r>
        <w:r w:rsidR="008B4CC0">
          <w:rPr>
            <w:noProof/>
            <w:webHidden/>
          </w:rPr>
          <w:fldChar w:fldCharType="end"/>
        </w:r>
      </w:hyperlink>
    </w:p>
    <w:p w14:paraId="3917A443" w14:textId="0598891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7" w:history="1">
        <w:r w:rsidR="008B4CC0" w:rsidRPr="00436D07">
          <w:rPr>
            <w:rStyle w:val="Hipercze"/>
            <w:noProof/>
          </w:rPr>
          <w:t>Tabela 5.6. Zużycie finalne energii, scen. WEM [ktoe]</w:t>
        </w:r>
        <w:r w:rsidR="008B4CC0">
          <w:rPr>
            <w:noProof/>
            <w:webHidden/>
          </w:rPr>
          <w:tab/>
        </w:r>
        <w:r w:rsidR="008B4CC0">
          <w:rPr>
            <w:noProof/>
            <w:webHidden/>
          </w:rPr>
          <w:fldChar w:fldCharType="begin"/>
        </w:r>
        <w:r w:rsidR="008B4CC0">
          <w:rPr>
            <w:noProof/>
            <w:webHidden/>
          </w:rPr>
          <w:instrText xml:space="preserve"> PAGEREF _Toc175573167 \h </w:instrText>
        </w:r>
        <w:r w:rsidR="008B4CC0">
          <w:rPr>
            <w:noProof/>
            <w:webHidden/>
          </w:rPr>
        </w:r>
        <w:r w:rsidR="008B4CC0">
          <w:rPr>
            <w:noProof/>
            <w:webHidden/>
          </w:rPr>
          <w:fldChar w:fldCharType="separate"/>
        </w:r>
        <w:r w:rsidR="006C7D6C">
          <w:rPr>
            <w:noProof/>
            <w:webHidden/>
          </w:rPr>
          <w:t>79</w:t>
        </w:r>
        <w:r w:rsidR="008B4CC0">
          <w:rPr>
            <w:noProof/>
            <w:webHidden/>
          </w:rPr>
          <w:fldChar w:fldCharType="end"/>
        </w:r>
      </w:hyperlink>
    </w:p>
    <w:p w14:paraId="5B057AE0" w14:textId="6BBE8EAA"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8" w:history="1">
        <w:r w:rsidR="008B4CC0" w:rsidRPr="00436D07">
          <w:rPr>
            <w:rStyle w:val="Hipercze"/>
            <w:noProof/>
          </w:rPr>
          <w:t>Tabela 5.7. Zużycie finalne energii, scen. WAM [ktoe]</w:t>
        </w:r>
        <w:r w:rsidR="008B4CC0">
          <w:rPr>
            <w:noProof/>
            <w:webHidden/>
          </w:rPr>
          <w:tab/>
        </w:r>
        <w:r w:rsidR="008B4CC0">
          <w:rPr>
            <w:noProof/>
            <w:webHidden/>
          </w:rPr>
          <w:fldChar w:fldCharType="begin"/>
        </w:r>
        <w:r w:rsidR="008B4CC0">
          <w:rPr>
            <w:noProof/>
            <w:webHidden/>
          </w:rPr>
          <w:instrText xml:space="preserve"> PAGEREF _Toc175573168 \h </w:instrText>
        </w:r>
        <w:r w:rsidR="008B4CC0">
          <w:rPr>
            <w:noProof/>
            <w:webHidden/>
          </w:rPr>
        </w:r>
        <w:r w:rsidR="008B4CC0">
          <w:rPr>
            <w:noProof/>
            <w:webHidden/>
          </w:rPr>
          <w:fldChar w:fldCharType="separate"/>
        </w:r>
        <w:r w:rsidR="006C7D6C">
          <w:rPr>
            <w:noProof/>
            <w:webHidden/>
          </w:rPr>
          <w:t>79</w:t>
        </w:r>
        <w:r w:rsidR="008B4CC0">
          <w:rPr>
            <w:noProof/>
            <w:webHidden/>
          </w:rPr>
          <w:fldChar w:fldCharType="end"/>
        </w:r>
      </w:hyperlink>
    </w:p>
    <w:p w14:paraId="7C47C9B9" w14:textId="67222749"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69" w:history="1">
        <w:r w:rsidR="008B4CC0" w:rsidRPr="00436D07">
          <w:rPr>
            <w:rStyle w:val="Hipercze"/>
            <w:noProof/>
          </w:rPr>
          <w:t>Tabela 5.8. Dynamika zużycia energii wg sektorów, scen. WEM [ktoe]</w:t>
        </w:r>
        <w:r w:rsidR="008B4CC0">
          <w:rPr>
            <w:noProof/>
            <w:webHidden/>
          </w:rPr>
          <w:tab/>
        </w:r>
        <w:r w:rsidR="008B4CC0">
          <w:rPr>
            <w:noProof/>
            <w:webHidden/>
          </w:rPr>
          <w:fldChar w:fldCharType="begin"/>
        </w:r>
        <w:r w:rsidR="008B4CC0">
          <w:rPr>
            <w:noProof/>
            <w:webHidden/>
          </w:rPr>
          <w:instrText xml:space="preserve"> PAGEREF _Toc175573169 \h </w:instrText>
        </w:r>
        <w:r w:rsidR="008B4CC0">
          <w:rPr>
            <w:noProof/>
            <w:webHidden/>
          </w:rPr>
        </w:r>
        <w:r w:rsidR="008B4CC0">
          <w:rPr>
            <w:noProof/>
            <w:webHidden/>
          </w:rPr>
          <w:fldChar w:fldCharType="separate"/>
        </w:r>
        <w:r w:rsidR="006C7D6C">
          <w:rPr>
            <w:noProof/>
            <w:webHidden/>
          </w:rPr>
          <w:t>79</w:t>
        </w:r>
        <w:r w:rsidR="008B4CC0">
          <w:rPr>
            <w:noProof/>
            <w:webHidden/>
          </w:rPr>
          <w:fldChar w:fldCharType="end"/>
        </w:r>
      </w:hyperlink>
    </w:p>
    <w:p w14:paraId="6912C30D" w14:textId="47059D2F"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0" w:history="1">
        <w:r w:rsidR="008B4CC0" w:rsidRPr="00436D07">
          <w:rPr>
            <w:rStyle w:val="Hipercze"/>
            <w:noProof/>
          </w:rPr>
          <w:t>Tabela 5.9. Dynamika zużycia energii wg sektorów, scen. WAM [ktoe]</w:t>
        </w:r>
        <w:r w:rsidR="008B4CC0">
          <w:rPr>
            <w:noProof/>
            <w:webHidden/>
          </w:rPr>
          <w:tab/>
        </w:r>
        <w:r w:rsidR="008B4CC0">
          <w:rPr>
            <w:noProof/>
            <w:webHidden/>
          </w:rPr>
          <w:fldChar w:fldCharType="begin"/>
        </w:r>
        <w:r w:rsidR="008B4CC0">
          <w:rPr>
            <w:noProof/>
            <w:webHidden/>
          </w:rPr>
          <w:instrText xml:space="preserve"> PAGEREF _Toc175573170 \h </w:instrText>
        </w:r>
        <w:r w:rsidR="008B4CC0">
          <w:rPr>
            <w:noProof/>
            <w:webHidden/>
          </w:rPr>
        </w:r>
        <w:r w:rsidR="008B4CC0">
          <w:rPr>
            <w:noProof/>
            <w:webHidden/>
          </w:rPr>
          <w:fldChar w:fldCharType="separate"/>
        </w:r>
        <w:r w:rsidR="006C7D6C">
          <w:rPr>
            <w:noProof/>
            <w:webHidden/>
          </w:rPr>
          <w:t>80</w:t>
        </w:r>
        <w:r w:rsidR="008B4CC0">
          <w:rPr>
            <w:noProof/>
            <w:webHidden/>
          </w:rPr>
          <w:fldChar w:fldCharType="end"/>
        </w:r>
      </w:hyperlink>
    </w:p>
    <w:p w14:paraId="0FD1CBE0" w14:textId="7261C6DB"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1" w:history="1">
        <w:r w:rsidR="008B4CC0" w:rsidRPr="00436D07">
          <w:rPr>
            <w:rStyle w:val="Hipercze"/>
            <w:noProof/>
          </w:rPr>
          <w:t>Tabela 5.10. Zmian PKB w scenariuszu WEM i WAM [mld EUR’2020]</w:t>
        </w:r>
        <w:r w:rsidR="008B4CC0">
          <w:rPr>
            <w:noProof/>
            <w:webHidden/>
          </w:rPr>
          <w:tab/>
        </w:r>
        <w:r w:rsidR="008B4CC0">
          <w:rPr>
            <w:noProof/>
            <w:webHidden/>
          </w:rPr>
          <w:fldChar w:fldCharType="begin"/>
        </w:r>
        <w:r w:rsidR="008B4CC0">
          <w:rPr>
            <w:noProof/>
            <w:webHidden/>
          </w:rPr>
          <w:instrText xml:space="preserve"> PAGEREF _Toc175573171 \h </w:instrText>
        </w:r>
        <w:r w:rsidR="008B4CC0">
          <w:rPr>
            <w:noProof/>
            <w:webHidden/>
          </w:rPr>
        </w:r>
        <w:r w:rsidR="008B4CC0">
          <w:rPr>
            <w:noProof/>
            <w:webHidden/>
          </w:rPr>
          <w:fldChar w:fldCharType="separate"/>
        </w:r>
        <w:r w:rsidR="006C7D6C">
          <w:rPr>
            <w:noProof/>
            <w:webHidden/>
          </w:rPr>
          <w:t>81</w:t>
        </w:r>
        <w:r w:rsidR="008B4CC0">
          <w:rPr>
            <w:noProof/>
            <w:webHidden/>
          </w:rPr>
          <w:fldChar w:fldCharType="end"/>
        </w:r>
      </w:hyperlink>
    </w:p>
    <w:p w14:paraId="7E871767" w14:textId="7E0421F6"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2" w:history="1">
        <w:r w:rsidR="008B4CC0" w:rsidRPr="00436D07">
          <w:rPr>
            <w:rStyle w:val="Hipercze"/>
            <w:noProof/>
          </w:rPr>
          <w:t>Tabela 5.11. Zmiany całkowitych inwestycji w gospodarce w scenariuszu WEM i WAM [mld EUR’2020]</w:t>
        </w:r>
        <w:r w:rsidR="008B4CC0">
          <w:rPr>
            <w:noProof/>
            <w:webHidden/>
          </w:rPr>
          <w:tab/>
        </w:r>
        <w:r w:rsidR="008B4CC0">
          <w:rPr>
            <w:noProof/>
            <w:webHidden/>
          </w:rPr>
          <w:fldChar w:fldCharType="begin"/>
        </w:r>
        <w:r w:rsidR="008B4CC0">
          <w:rPr>
            <w:noProof/>
            <w:webHidden/>
          </w:rPr>
          <w:instrText xml:space="preserve"> PAGEREF _Toc175573172 \h </w:instrText>
        </w:r>
        <w:r w:rsidR="008B4CC0">
          <w:rPr>
            <w:noProof/>
            <w:webHidden/>
          </w:rPr>
        </w:r>
        <w:r w:rsidR="008B4CC0">
          <w:rPr>
            <w:noProof/>
            <w:webHidden/>
          </w:rPr>
          <w:fldChar w:fldCharType="separate"/>
        </w:r>
        <w:r w:rsidR="006C7D6C">
          <w:rPr>
            <w:noProof/>
            <w:webHidden/>
          </w:rPr>
          <w:t>81</w:t>
        </w:r>
        <w:r w:rsidR="008B4CC0">
          <w:rPr>
            <w:noProof/>
            <w:webHidden/>
          </w:rPr>
          <w:fldChar w:fldCharType="end"/>
        </w:r>
      </w:hyperlink>
    </w:p>
    <w:p w14:paraId="1F99D21E" w14:textId="00E7F683"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3" w:history="1">
        <w:r w:rsidR="008B4CC0" w:rsidRPr="00436D07">
          <w:rPr>
            <w:rStyle w:val="Hipercze"/>
            <w:noProof/>
          </w:rPr>
          <w:t>Tabela 5.12. Zmiany konsumpcji gospodarstw domowych w scen. WEM i WAM [mln EUR’2020]</w:t>
        </w:r>
        <w:r w:rsidR="008B4CC0">
          <w:rPr>
            <w:noProof/>
            <w:webHidden/>
          </w:rPr>
          <w:tab/>
        </w:r>
        <w:r w:rsidR="008B4CC0">
          <w:rPr>
            <w:noProof/>
            <w:webHidden/>
          </w:rPr>
          <w:fldChar w:fldCharType="begin"/>
        </w:r>
        <w:r w:rsidR="008B4CC0">
          <w:rPr>
            <w:noProof/>
            <w:webHidden/>
          </w:rPr>
          <w:instrText xml:space="preserve"> PAGEREF _Toc175573173 \h </w:instrText>
        </w:r>
        <w:r w:rsidR="008B4CC0">
          <w:rPr>
            <w:noProof/>
            <w:webHidden/>
          </w:rPr>
        </w:r>
        <w:r w:rsidR="008B4CC0">
          <w:rPr>
            <w:noProof/>
            <w:webHidden/>
          </w:rPr>
          <w:fldChar w:fldCharType="separate"/>
        </w:r>
        <w:r w:rsidR="006C7D6C">
          <w:rPr>
            <w:noProof/>
            <w:webHidden/>
          </w:rPr>
          <w:t>82</w:t>
        </w:r>
        <w:r w:rsidR="008B4CC0">
          <w:rPr>
            <w:noProof/>
            <w:webHidden/>
          </w:rPr>
          <w:fldChar w:fldCharType="end"/>
        </w:r>
      </w:hyperlink>
    </w:p>
    <w:p w14:paraId="6B1E7A93" w14:textId="3FE30A9D"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4" w:history="1">
        <w:r w:rsidR="008B4CC0" w:rsidRPr="00436D07">
          <w:rPr>
            <w:rStyle w:val="Hipercze"/>
            <w:noProof/>
          </w:rPr>
          <w:t>Tabela 5.13. Projekcja salda handlu zagranicznego [mld EUR’2020]</w:t>
        </w:r>
        <w:r w:rsidR="008B4CC0">
          <w:rPr>
            <w:noProof/>
            <w:webHidden/>
          </w:rPr>
          <w:tab/>
        </w:r>
        <w:r w:rsidR="008B4CC0">
          <w:rPr>
            <w:noProof/>
            <w:webHidden/>
          </w:rPr>
          <w:fldChar w:fldCharType="begin"/>
        </w:r>
        <w:r w:rsidR="008B4CC0">
          <w:rPr>
            <w:noProof/>
            <w:webHidden/>
          </w:rPr>
          <w:instrText xml:space="preserve"> PAGEREF _Toc175573174 \h </w:instrText>
        </w:r>
        <w:r w:rsidR="008B4CC0">
          <w:rPr>
            <w:noProof/>
            <w:webHidden/>
          </w:rPr>
        </w:r>
        <w:r w:rsidR="008B4CC0">
          <w:rPr>
            <w:noProof/>
            <w:webHidden/>
          </w:rPr>
          <w:fldChar w:fldCharType="separate"/>
        </w:r>
        <w:r w:rsidR="006C7D6C">
          <w:rPr>
            <w:noProof/>
            <w:webHidden/>
          </w:rPr>
          <w:t>83</w:t>
        </w:r>
        <w:r w:rsidR="008B4CC0">
          <w:rPr>
            <w:noProof/>
            <w:webHidden/>
          </w:rPr>
          <w:fldChar w:fldCharType="end"/>
        </w:r>
      </w:hyperlink>
    </w:p>
    <w:p w14:paraId="0B5143A7" w14:textId="194D53F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5" w:history="1">
        <w:r w:rsidR="008B4CC0" w:rsidRPr="00436D07">
          <w:rPr>
            <w:rStyle w:val="Hipercze"/>
            <w:noProof/>
          </w:rPr>
          <w:t>Tabela 5.14. Projekcja dynamiki płacy realnej</w:t>
        </w:r>
        <w:r w:rsidR="008B4CC0">
          <w:rPr>
            <w:noProof/>
            <w:webHidden/>
          </w:rPr>
          <w:tab/>
        </w:r>
        <w:r w:rsidR="008B4CC0">
          <w:rPr>
            <w:noProof/>
            <w:webHidden/>
          </w:rPr>
          <w:fldChar w:fldCharType="begin"/>
        </w:r>
        <w:r w:rsidR="008B4CC0">
          <w:rPr>
            <w:noProof/>
            <w:webHidden/>
          </w:rPr>
          <w:instrText xml:space="preserve"> PAGEREF _Toc175573175 \h </w:instrText>
        </w:r>
        <w:r w:rsidR="008B4CC0">
          <w:rPr>
            <w:noProof/>
            <w:webHidden/>
          </w:rPr>
        </w:r>
        <w:r w:rsidR="008B4CC0">
          <w:rPr>
            <w:noProof/>
            <w:webHidden/>
          </w:rPr>
          <w:fldChar w:fldCharType="separate"/>
        </w:r>
        <w:r w:rsidR="006C7D6C">
          <w:rPr>
            <w:noProof/>
            <w:webHidden/>
          </w:rPr>
          <w:t>83</w:t>
        </w:r>
        <w:r w:rsidR="008B4CC0">
          <w:rPr>
            <w:noProof/>
            <w:webHidden/>
          </w:rPr>
          <w:fldChar w:fldCharType="end"/>
        </w:r>
      </w:hyperlink>
    </w:p>
    <w:p w14:paraId="479D2706" w14:textId="1BCFD617"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6" w:history="1">
        <w:r w:rsidR="008B4CC0" w:rsidRPr="00436D07">
          <w:rPr>
            <w:rStyle w:val="Hipercze"/>
            <w:noProof/>
          </w:rPr>
          <w:t>Tabela 7.1. Redukcje emisji GHG wynikające z dodatkowych działań ujętych w scenariuszu WAM</w:t>
        </w:r>
        <w:r w:rsidR="008B4CC0">
          <w:rPr>
            <w:noProof/>
            <w:webHidden/>
          </w:rPr>
          <w:tab/>
        </w:r>
        <w:r w:rsidR="008B4CC0">
          <w:rPr>
            <w:noProof/>
            <w:webHidden/>
          </w:rPr>
          <w:fldChar w:fldCharType="begin"/>
        </w:r>
        <w:r w:rsidR="008B4CC0">
          <w:rPr>
            <w:noProof/>
            <w:webHidden/>
          </w:rPr>
          <w:instrText xml:space="preserve"> PAGEREF _Toc175573176 \h </w:instrText>
        </w:r>
        <w:r w:rsidR="008B4CC0">
          <w:rPr>
            <w:noProof/>
            <w:webHidden/>
          </w:rPr>
        </w:r>
        <w:r w:rsidR="008B4CC0">
          <w:rPr>
            <w:noProof/>
            <w:webHidden/>
          </w:rPr>
          <w:fldChar w:fldCharType="separate"/>
        </w:r>
        <w:r w:rsidR="006C7D6C">
          <w:rPr>
            <w:noProof/>
            <w:webHidden/>
          </w:rPr>
          <w:t>104</w:t>
        </w:r>
        <w:r w:rsidR="008B4CC0">
          <w:rPr>
            <w:noProof/>
            <w:webHidden/>
          </w:rPr>
          <w:fldChar w:fldCharType="end"/>
        </w:r>
      </w:hyperlink>
    </w:p>
    <w:p w14:paraId="72EEE459" w14:textId="4605DBF1" w:rsidR="008B4CC0"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5573177" w:history="1">
        <w:r w:rsidR="008B4CC0" w:rsidRPr="00436D07">
          <w:rPr>
            <w:rStyle w:val="Hipercze"/>
            <w:noProof/>
          </w:rPr>
          <w:t>Tabela 7.2. Redukcja całkowitych emisji GHG wg scenariuszy względem poziomu emisji w 1990 r.</w:t>
        </w:r>
        <w:r w:rsidR="008B4CC0">
          <w:rPr>
            <w:noProof/>
            <w:webHidden/>
          </w:rPr>
          <w:tab/>
        </w:r>
        <w:r w:rsidR="008B4CC0">
          <w:rPr>
            <w:noProof/>
            <w:webHidden/>
          </w:rPr>
          <w:fldChar w:fldCharType="begin"/>
        </w:r>
        <w:r w:rsidR="008B4CC0">
          <w:rPr>
            <w:noProof/>
            <w:webHidden/>
          </w:rPr>
          <w:instrText xml:space="preserve"> PAGEREF _Toc175573177 \h </w:instrText>
        </w:r>
        <w:r w:rsidR="008B4CC0">
          <w:rPr>
            <w:noProof/>
            <w:webHidden/>
          </w:rPr>
        </w:r>
        <w:r w:rsidR="008B4CC0">
          <w:rPr>
            <w:noProof/>
            <w:webHidden/>
          </w:rPr>
          <w:fldChar w:fldCharType="separate"/>
        </w:r>
        <w:r w:rsidR="006C7D6C">
          <w:rPr>
            <w:noProof/>
            <w:webHidden/>
          </w:rPr>
          <w:t>104</w:t>
        </w:r>
        <w:r w:rsidR="008B4CC0">
          <w:rPr>
            <w:noProof/>
            <w:webHidden/>
          </w:rPr>
          <w:fldChar w:fldCharType="end"/>
        </w:r>
      </w:hyperlink>
    </w:p>
    <w:p w14:paraId="25F4317F" w14:textId="51BB1BFF" w:rsidR="00E901C4" w:rsidRDefault="00E901C4" w:rsidP="006E7ED9">
      <w:pPr>
        <w:pStyle w:val="Nagwek1"/>
        <w:numPr>
          <w:ilvl w:val="0"/>
          <w:numId w:val="0"/>
        </w:numPr>
        <w:ind w:left="432" w:hanging="432"/>
      </w:pPr>
      <w:r>
        <w:fldChar w:fldCharType="end"/>
      </w:r>
      <w:bookmarkStart w:id="750" w:name="_Toc174710943"/>
      <w:bookmarkStart w:id="751" w:name="_Toc178932009"/>
      <w:r w:rsidR="004D6D5E">
        <w:t>Spis wykresów i rysunków</w:t>
      </w:r>
      <w:bookmarkEnd w:id="750"/>
      <w:bookmarkEnd w:id="751"/>
    </w:p>
    <w:p w14:paraId="6B9660F6" w14:textId="0B239853" w:rsidR="00473B1D" w:rsidRDefault="0004697D">
      <w:pPr>
        <w:pStyle w:val="Spisilustracji"/>
        <w:tabs>
          <w:tab w:val="right" w:leader="dot" w:pos="9062"/>
        </w:tabs>
        <w:rPr>
          <w:rFonts w:asciiTheme="minorHAnsi" w:eastAsiaTheme="minorEastAsia" w:hAnsiTheme="minorHAnsi"/>
          <w:noProof/>
          <w:kern w:val="2"/>
          <w:sz w:val="24"/>
          <w:szCs w:val="24"/>
          <w:lang w:eastAsia="pl-PL"/>
          <w14:ligatures w14:val="standardContextual"/>
        </w:rPr>
      </w:pPr>
      <w:r>
        <w:fldChar w:fldCharType="begin"/>
      </w:r>
      <w:r>
        <w:instrText xml:space="preserve"> TOC \h \z \c "Rysunek" </w:instrText>
      </w:r>
      <w:r>
        <w:fldChar w:fldCharType="separate"/>
      </w:r>
      <w:hyperlink w:anchor="_Toc179539878" w:history="1">
        <w:r w:rsidR="00473B1D" w:rsidRPr="000F4DA3">
          <w:rPr>
            <w:rStyle w:val="Hipercze"/>
            <w:noProof/>
          </w:rPr>
          <w:t>Rysunek 1.1. Emisje historyczne (1990-2020) oraz projekcje emisji gazów cieplarnianych (z uwzględnieniem emisji pośredniej CO</w:t>
        </w:r>
        <w:r w:rsidR="00473B1D" w:rsidRPr="000F4DA3">
          <w:rPr>
            <w:rStyle w:val="Hipercze"/>
            <w:noProof/>
            <w:vertAlign w:val="subscript"/>
          </w:rPr>
          <w:t>2</w:t>
        </w:r>
        <w:r w:rsidR="00473B1D" w:rsidRPr="000F4DA3">
          <w:rPr>
            <w:rStyle w:val="Hipercze"/>
            <w:noProof/>
          </w:rPr>
          <w:t xml:space="preserve"> i wyłączeniem emisji i pochłaniania z LULUCF) wg sektorów, dla scenariusza WAM</w:t>
        </w:r>
        <w:r w:rsidR="00473B1D">
          <w:rPr>
            <w:noProof/>
            <w:webHidden/>
          </w:rPr>
          <w:tab/>
        </w:r>
        <w:r w:rsidR="00473B1D">
          <w:rPr>
            <w:noProof/>
            <w:webHidden/>
          </w:rPr>
          <w:fldChar w:fldCharType="begin"/>
        </w:r>
        <w:r w:rsidR="00473B1D">
          <w:rPr>
            <w:noProof/>
            <w:webHidden/>
          </w:rPr>
          <w:instrText xml:space="preserve"> PAGEREF _Toc179539878 \h </w:instrText>
        </w:r>
        <w:r w:rsidR="00473B1D">
          <w:rPr>
            <w:noProof/>
            <w:webHidden/>
          </w:rPr>
        </w:r>
        <w:r w:rsidR="00473B1D">
          <w:rPr>
            <w:noProof/>
            <w:webHidden/>
          </w:rPr>
          <w:fldChar w:fldCharType="separate"/>
        </w:r>
        <w:r w:rsidR="00473B1D">
          <w:rPr>
            <w:noProof/>
            <w:webHidden/>
          </w:rPr>
          <w:t>6</w:t>
        </w:r>
        <w:r w:rsidR="00473B1D">
          <w:rPr>
            <w:noProof/>
            <w:webHidden/>
          </w:rPr>
          <w:fldChar w:fldCharType="end"/>
        </w:r>
      </w:hyperlink>
    </w:p>
    <w:p w14:paraId="0312B5A2" w14:textId="35F9E81A"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79" w:history="1">
        <w:r w:rsidR="00473B1D" w:rsidRPr="000F4DA3">
          <w:rPr>
            <w:rStyle w:val="Hipercze"/>
            <w:noProof/>
          </w:rPr>
          <w:t>Rysunek 1.2. Emisje historyczne (2005-2020) oraz projekcje emisji gazów cieplarnianych (z uwzględnieniem emisji pośredniej CO</w:t>
        </w:r>
        <w:r w:rsidR="00473B1D" w:rsidRPr="000F4DA3">
          <w:rPr>
            <w:rStyle w:val="Hipercze"/>
            <w:noProof/>
            <w:vertAlign w:val="subscript"/>
          </w:rPr>
          <w:t>2</w:t>
        </w:r>
        <w:r w:rsidR="00473B1D" w:rsidRPr="000F4DA3">
          <w:rPr>
            <w:rStyle w:val="Hipercze"/>
            <w:noProof/>
          </w:rPr>
          <w:t xml:space="preserve"> i wyłączeniem emisji i pochłaniania z LULUCF) dla scenariusza WEM i WAM</w:t>
        </w:r>
        <w:r w:rsidR="00473B1D">
          <w:rPr>
            <w:noProof/>
            <w:webHidden/>
          </w:rPr>
          <w:tab/>
        </w:r>
        <w:r w:rsidR="00473B1D">
          <w:rPr>
            <w:noProof/>
            <w:webHidden/>
          </w:rPr>
          <w:fldChar w:fldCharType="begin"/>
        </w:r>
        <w:r w:rsidR="00473B1D">
          <w:rPr>
            <w:noProof/>
            <w:webHidden/>
          </w:rPr>
          <w:instrText xml:space="preserve"> PAGEREF _Toc179539879 \h </w:instrText>
        </w:r>
        <w:r w:rsidR="00473B1D">
          <w:rPr>
            <w:noProof/>
            <w:webHidden/>
          </w:rPr>
        </w:r>
        <w:r w:rsidR="00473B1D">
          <w:rPr>
            <w:noProof/>
            <w:webHidden/>
          </w:rPr>
          <w:fldChar w:fldCharType="separate"/>
        </w:r>
        <w:r w:rsidR="00473B1D">
          <w:rPr>
            <w:noProof/>
            <w:webHidden/>
          </w:rPr>
          <w:t>19</w:t>
        </w:r>
        <w:r w:rsidR="00473B1D">
          <w:rPr>
            <w:noProof/>
            <w:webHidden/>
          </w:rPr>
          <w:fldChar w:fldCharType="end"/>
        </w:r>
      </w:hyperlink>
    </w:p>
    <w:p w14:paraId="7FCEA97E" w14:textId="53C6B4A5"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0" w:history="1">
        <w:r w:rsidR="00473B1D" w:rsidRPr="000F4DA3">
          <w:rPr>
            <w:rStyle w:val="Hipercze"/>
            <w:noProof/>
          </w:rPr>
          <w:t>Rysunek 1.3. Udział OZE w ujęciu krajowym</w:t>
        </w:r>
        <w:r w:rsidR="00473B1D">
          <w:rPr>
            <w:noProof/>
            <w:webHidden/>
          </w:rPr>
          <w:tab/>
        </w:r>
        <w:r w:rsidR="00473B1D">
          <w:rPr>
            <w:noProof/>
            <w:webHidden/>
          </w:rPr>
          <w:fldChar w:fldCharType="begin"/>
        </w:r>
        <w:r w:rsidR="00473B1D">
          <w:rPr>
            <w:noProof/>
            <w:webHidden/>
          </w:rPr>
          <w:instrText xml:space="preserve"> PAGEREF _Toc179539880 \h </w:instrText>
        </w:r>
        <w:r w:rsidR="00473B1D">
          <w:rPr>
            <w:noProof/>
            <w:webHidden/>
          </w:rPr>
        </w:r>
        <w:r w:rsidR="00473B1D">
          <w:rPr>
            <w:noProof/>
            <w:webHidden/>
          </w:rPr>
          <w:fldChar w:fldCharType="separate"/>
        </w:r>
        <w:r w:rsidR="00473B1D">
          <w:rPr>
            <w:noProof/>
            <w:webHidden/>
          </w:rPr>
          <w:t>27</w:t>
        </w:r>
        <w:r w:rsidR="00473B1D">
          <w:rPr>
            <w:noProof/>
            <w:webHidden/>
          </w:rPr>
          <w:fldChar w:fldCharType="end"/>
        </w:r>
      </w:hyperlink>
    </w:p>
    <w:p w14:paraId="364935F8" w14:textId="226C5822"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1" w:history="1">
        <w:r w:rsidR="00473B1D" w:rsidRPr="000F4DA3">
          <w:rPr>
            <w:rStyle w:val="Hipercze"/>
            <w:noProof/>
          </w:rPr>
          <w:t>Rysunek 1.4. Porównanie udziałów OZE w poszczególnych sektorach gospodarki</w:t>
        </w:r>
        <w:r w:rsidR="00473B1D">
          <w:rPr>
            <w:noProof/>
            <w:webHidden/>
          </w:rPr>
          <w:tab/>
        </w:r>
        <w:r w:rsidR="00473B1D">
          <w:rPr>
            <w:noProof/>
            <w:webHidden/>
          </w:rPr>
          <w:fldChar w:fldCharType="begin"/>
        </w:r>
        <w:r w:rsidR="00473B1D">
          <w:rPr>
            <w:noProof/>
            <w:webHidden/>
          </w:rPr>
          <w:instrText xml:space="preserve"> PAGEREF _Toc179539881 \h </w:instrText>
        </w:r>
        <w:r w:rsidR="00473B1D">
          <w:rPr>
            <w:noProof/>
            <w:webHidden/>
          </w:rPr>
        </w:r>
        <w:r w:rsidR="00473B1D">
          <w:rPr>
            <w:noProof/>
            <w:webHidden/>
          </w:rPr>
          <w:fldChar w:fldCharType="separate"/>
        </w:r>
        <w:r w:rsidR="00473B1D">
          <w:rPr>
            <w:noProof/>
            <w:webHidden/>
          </w:rPr>
          <w:t>28</w:t>
        </w:r>
        <w:r w:rsidR="00473B1D">
          <w:rPr>
            <w:noProof/>
            <w:webHidden/>
          </w:rPr>
          <w:fldChar w:fldCharType="end"/>
        </w:r>
      </w:hyperlink>
    </w:p>
    <w:p w14:paraId="31A84AEE" w14:textId="3229E163"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2" w:history="1">
        <w:r w:rsidR="00473B1D" w:rsidRPr="000F4DA3">
          <w:rPr>
            <w:rStyle w:val="Hipercze"/>
            <w:noProof/>
          </w:rPr>
          <w:t>Rysunek 1.5. Udział OZE w finalnym zapotrzebowaniu brutto oraz w poszczególnych sektorach gospodarki</w:t>
        </w:r>
        <w:r w:rsidR="00473B1D">
          <w:rPr>
            <w:noProof/>
            <w:webHidden/>
          </w:rPr>
          <w:tab/>
        </w:r>
        <w:r w:rsidR="00473B1D">
          <w:rPr>
            <w:noProof/>
            <w:webHidden/>
          </w:rPr>
          <w:fldChar w:fldCharType="begin"/>
        </w:r>
        <w:r w:rsidR="00473B1D">
          <w:rPr>
            <w:noProof/>
            <w:webHidden/>
          </w:rPr>
          <w:instrText xml:space="preserve"> PAGEREF _Toc179539882 \h </w:instrText>
        </w:r>
        <w:r w:rsidR="00473B1D">
          <w:rPr>
            <w:noProof/>
            <w:webHidden/>
          </w:rPr>
        </w:r>
        <w:r w:rsidR="00473B1D">
          <w:rPr>
            <w:noProof/>
            <w:webHidden/>
          </w:rPr>
          <w:fldChar w:fldCharType="separate"/>
        </w:r>
        <w:r w:rsidR="00473B1D">
          <w:rPr>
            <w:noProof/>
            <w:webHidden/>
          </w:rPr>
          <w:t>30</w:t>
        </w:r>
        <w:r w:rsidR="00473B1D">
          <w:rPr>
            <w:noProof/>
            <w:webHidden/>
          </w:rPr>
          <w:fldChar w:fldCharType="end"/>
        </w:r>
      </w:hyperlink>
    </w:p>
    <w:p w14:paraId="204F4C27" w14:textId="01BDE6CC"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3" w:history="1">
        <w:r w:rsidR="00473B1D" w:rsidRPr="000F4DA3">
          <w:rPr>
            <w:rStyle w:val="Hipercze"/>
            <w:noProof/>
          </w:rPr>
          <w:t>Rysunek 1.6. Produkcja energii elektrycznej z OZE w podziale na technologie - sektor elektroenergetyczny [ktoe]</w:t>
        </w:r>
        <w:r w:rsidR="00473B1D">
          <w:rPr>
            <w:noProof/>
            <w:webHidden/>
          </w:rPr>
          <w:tab/>
        </w:r>
        <w:r w:rsidR="00473B1D">
          <w:rPr>
            <w:noProof/>
            <w:webHidden/>
          </w:rPr>
          <w:fldChar w:fldCharType="begin"/>
        </w:r>
        <w:r w:rsidR="00473B1D">
          <w:rPr>
            <w:noProof/>
            <w:webHidden/>
          </w:rPr>
          <w:instrText xml:space="preserve"> PAGEREF _Toc179539883 \h </w:instrText>
        </w:r>
        <w:r w:rsidR="00473B1D">
          <w:rPr>
            <w:noProof/>
            <w:webHidden/>
          </w:rPr>
        </w:r>
        <w:r w:rsidR="00473B1D">
          <w:rPr>
            <w:noProof/>
            <w:webHidden/>
          </w:rPr>
          <w:fldChar w:fldCharType="separate"/>
        </w:r>
        <w:r w:rsidR="00473B1D">
          <w:rPr>
            <w:noProof/>
            <w:webHidden/>
          </w:rPr>
          <w:t>30</w:t>
        </w:r>
        <w:r w:rsidR="00473B1D">
          <w:rPr>
            <w:noProof/>
            <w:webHidden/>
          </w:rPr>
          <w:fldChar w:fldCharType="end"/>
        </w:r>
      </w:hyperlink>
    </w:p>
    <w:p w14:paraId="1D2936C8" w14:textId="5AC3EC8A"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4" w:history="1">
        <w:r w:rsidR="00473B1D" w:rsidRPr="000F4DA3">
          <w:rPr>
            <w:rStyle w:val="Hipercze"/>
            <w:noProof/>
          </w:rPr>
          <w:t>Rysunek 1.7. Zużycie energii końcowej brutto z OZE w podziale na technologie - ciepłownictwo i chłodnictwo [ktoe]</w:t>
        </w:r>
        <w:r w:rsidR="00473B1D">
          <w:rPr>
            <w:noProof/>
            <w:webHidden/>
          </w:rPr>
          <w:tab/>
        </w:r>
        <w:r w:rsidR="00473B1D">
          <w:rPr>
            <w:noProof/>
            <w:webHidden/>
          </w:rPr>
          <w:fldChar w:fldCharType="begin"/>
        </w:r>
        <w:r w:rsidR="00473B1D">
          <w:rPr>
            <w:noProof/>
            <w:webHidden/>
          </w:rPr>
          <w:instrText xml:space="preserve"> PAGEREF _Toc179539884 \h </w:instrText>
        </w:r>
        <w:r w:rsidR="00473B1D">
          <w:rPr>
            <w:noProof/>
            <w:webHidden/>
          </w:rPr>
        </w:r>
        <w:r w:rsidR="00473B1D">
          <w:rPr>
            <w:noProof/>
            <w:webHidden/>
          </w:rPr>
          <w:fldChar w:fldCharType="separate"/>
        </w:r>
        <w:r w:rsidR="00473B1D">
          <w:rPr>
            <w:noProof/>
            <w:webHidden/>
          </w:rPr>
          <w:t>31</w:t>
        </w:r>
        <w:r w:rsidR="00473B1D">
          <w:rPr>
            <w:noProof/>
            <w:webHidden/>
          </w:rPr>
          <w:fldChar w:fldCharType="end"/>
        </w:r>
      </w:hyperlink>
    </w:p>
    <w:p w14:paraId="51275C7D" w14:textId="5ECF7007"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5" w:history="1">
        <w:r w:rsidR="00473B1D" w:rsidRPr="000F4DA3">
          <w:rPr>
            <w:rStyle w:val="Hipercze"/>
            <w:noProof/>
          </w:rPr>
          <w:t>Rysunek 1.8. Zużycie energii końcowej brutto z OZE w podziale na technologie - sektor transportu [ktoe]</w:t>
        </w:r>
        <w:r w:rsidR="00473B1D">
          <w:rPr>
            <w:noProof/>
            <w:webHidden/>
          </w:rPr>
          <w:tab/>
        </w:r>
        <w:r w:rsidR="00473B1D">
          <w:rPr>
            <w:noProof/>
            <w:webHidden/>
          </w:rPr>
          <w:fldChar w:fldCharType="begin"/>
        </w:r>
        <w:r w:rsidR="00473B1D">
          <w:rPr>
            <w:noProof/>
            <w:webHidden/>
          </w:rPr>
          <w:instrText xml:space="preserve"> PAGEREF _Toc179539885 \h </w:instrText>
        </w:r>
        <w:r w:rsidR="00473B1D">
          <w:rPr>
            <w:noProof/>
            <w:webHidden/>
          </w:rPr>
        </w:r>
        <w:r w:rsidR="00473B1D">
          <w:rPr>
            <w:noProof/>
            <w:webHidden/>
          </w:rPr>
          <w:fldChar w:fldCharType="separate"/>
        </w:r>
        <w:r w:rsidR="00473B1D">
          <w:rPr>
            <w:noProof/>
            <w:webHidden/>
          </w:rPr>
          <w:t>32</w:t>
        </w:r>
        <w:r w:rsidR="00473B1D">
          <w:rPr>
            <w:noProof/>
            <w:webHidden/>
          </w:rPr>
          <w:fldChar w:fldCharType="end"/>
        </w:r>
      </w:hyperlink>
    </w:p>
    <w:p w14:paraId="6E140C56" w14:textId="6D338EC1"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6" w:history="1">
        <w:r w:rsidR="00473B1D" w:rsidRPr="000F4DA3">
          <w:rPr>
            <w:rStyle w:val="Hipercze"/>
            <w:noProof/>
          </w:rPr>
          <w:t>Rysunek 2.1. Zużycie energii pierwotnej i finalnej ogółem w latach 2011-2021</w:t>
        </w:r>
        <w:r w:rsidR="00473B1D">
          <w:rPr>
            <w:noProof/>
            <w:webHidden/>
          </w:rPr>
          <w:tab/>
        </w:r>
        <w:r w:rsidR="00473B1D">
          <w:rPr>
            <w:noProof/>
            <w:webHidden/>
          </w:rPr>
          <w:fldChar w:fldCharType="begin"/>
        </w:r>
        <w:r w:rsidR="00473B1D">
          <w:rPr>
            <w:noProof/>
            <w:webHidden/>
          </w:rPr>
          <w:instrText xml:space="preserve"> PAGEREF _Toc179539886 \h </w:instrText>
        </w:r>
        <w:r w:rsidR="00473B1D">
          <w:rPr>
            <w:noProof/>
            <w:webHidden/>
          </w:rPr>
        </w:r>
        <w:r w:rsidR="00473B1D">
          <w:rPr>
            <w:noProof/>
            <w:webHidden/>
          </w:rPr>
          <w:fldChar w:fldCharType="separate"/>
        </w:r>
        <w:r w:rsidR="00473B1D">
          <w:rPr>
            <w:noProof/>
            <w:webHidden/>
          </w:rPr>
          <w:t>39</w:t>
        </w:r>
        <w:r w:rsidR="00473B1D">
          <w:rPr>
            <w:noProof/>
            <w:webHidden/>
          </w:rPr>
          <w:fldChar w:fldCharType="end"/>
        </w:r>
      </w:hyperlink>
    </w:p>
    <w:p w14:paraId="122A32C9" w14:textId="7F77772F"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7" w:history="1">
        <w:r w:rsidR="00473B1D" w:rsidRPr="000F4DA3">
          <w:rPr>
            <w:rStyle w:val="Hipercze"/>
            <w:noProof/>
          </w:rPr>
          <w:t>Rysunek 2.2. Zużycie energii pierwotnej i finalnej ogółem</w:t>
        </w:r>
        <w:r w:rsidR="00473B1D">
          <w:rPr>
            <w:noProof/>
            <w:webHidden/>
          </w:rPr>
          <w:tab/>
        </w:r>
        <w:r w:rsidR="00473B1D">
          <w:rPr>
            <w:noProof/>
            <w:webHidden/>
          </w:rPr>
          <w:fldChar w:fldCharType="begin"/>
        </w:r>
        <w:r w:rsidR="00473B1D">
          <w:rPr>
            <w:noProof/>
            <w:webHidden/>
          </w:rPr>
          <w:instrText xml:space="preserve"> PAGEREF _Toc179539887 \h </w:instrText>
        </w:r>
        <w:r w:rsidR="00473B1D">
          <w:rPr>
            <w:noProof/>
            <w:webHidden/>
          </w:rPr>
        </w:r>
        <w:r w:rsidR="00473B1D">
          <w:rPr>
            <w:noProof/>
            <w:webHidden/>
          </w:rPr>
          <w:fldChar w:fldCharType="separate"/>
        </w:r>
        <w:r w:rsidR="00473B1D">
          <w:rPr>
            <w:noProof/>
            <w:webHidden/>
          </w:rPr>
          <w:t>41</w:t>
        </w:r>
        <w:r w:rsidR="00473B1D">
          <w:rPr>
            <w:noProof/>
            <w:webHidden/>
          </w:rPr>
          <w:fldChar w:fldCharType="end"/>
        </w:r>
      </w:hyperlink>
    </w:p>
    <w:p w14:paraId="77EB0017" w14:textId="03C5C45D"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8" w:history="1">
        <w:r w:rsidR="00473B1D" w:rsidRPr="000F4DA3">
          <w:rPr>
            <w:rStyle w:val="Hipercze"/>
            <w:noProof/>
          </w:rPr>
          <w:t>Rysunek 2.3. Zużycie energii finalnej w podziale na sektory (bez zużycia nieenergetycznego)</w:t>
        </w:r>
        <w:r w:rsidR="00473B1D">
          <w:rPr>
            <w:noProof/>
            <w:webHidden/>
          </w:rPr>
          <w:tab/>
        </w:r>
        <w:r w:rsidR="00473B1D">
          <w:rPr>
            <w:noProof/>
            <w:webHidden/>
          </w:rPr>
          <w:fldChar w:fldCharType="begin"/>
        </w:r>
        <w:r w:rsidR="00473B1D">
          <w:rPr>
            <w:noProof/>
            <w:webHidden/>
          </w:rPr>
          <w:instrText xml:space="preserve"> PAGEREF _Toc179539888 \h </w:instrText>
        </w:r>
        <w:r w:rsidR="00473B1D">
          <w:rPr>
            <w:noProof/>
            <w:webHidden/>
          </w:rPr>
        </w:r>
        <w:r w:rsidR="00473B1D">
          <w:rPr>
            <w:noProof/>
            <w:webHidden/>
          </w:rPr>
          <w:fldChar w:fldCharType="separate"/>
        </w:r>
        <w:r w:rsidR="00473B1D">
          <w:rPr>
            <w:noProof/>
            <w:webHidden/>
          </w:rPr>
          <w:t>42</w:t>
        </w:r>
        <w:r w:rsidR="00473B1D">
          <w:rPr>
            <w:noProof/>
            <w:webHidden/>
          </w:rPr>
          <w:fldChar w:fldCharType="end"/>
        </w:r>
      </w:hyperlink>
    </w:p>
    <w:p w14:paraId="0D6F5F9B" w14:textId="1BA9489D"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89" w:history="1">
        <w:r w:rsidR="00473B1D" w:rsidRPr="000F4DA3">
          <w:rPr>
            <w:rStyle w:val="Hipercze"/>
            <w:noProof/>
          </w:rPr>
          <w:t>Rysunek 2.4. Zużycie energii finalnej w podziale na paliwa i nośniki</w:t>
        </w:r>
        <w:r w:rsidR="00473B1D">
          <w:rPr>
            <w:noProof/>
            <w:webHidden/>
          </w:rPr>
          <w:tab/>
        </w:r>
        <w:r w:rsidR="00473B1D">
          <w:rPr>
            <w:noProof/>
            <w:webHidden/>
          </w:rPr>
          <w:fldChar w:fldCharType="begin"/>
        </w:r>
        <w:r w:rsidR="00473B1D">
          <w:rPr>
            <w:noProof/>
            <w:webHidden/>
          </w:rPr>
          <w:instrText xml:space="preserve"> PAGEREF _Toc179539889 \h </w:instrText>
        </w:r>
        <w:r w:rsidR="00473B1D">
          <w:rPr>
            <w:noProof/>
            <w:webHidden/>
          </w:rPr>
        </w:r>
        <w:r w:rsidR="00473B1D">
          <w:rPr>
            <w:noProof/>
            <w:webHidden/>
          </w:rPr>
          <w:fldChar w:fldCharType="separate"/>
        </w:r>
        <w:r w:rsidR="00473B1D">
          <w:rPr>
            <w:noProof/>
            <w:webHidden/>
          </w:rPr>
          <w:t>43</w:t>
        </w:r>
        <w:r w:rsidR="00473B1D">
          <w:rPr>
            <w:noProof/>
            <w:webHidden/>
          </w:rPr>
          <w:fldChar w:fldCharType="end"/>
        </w:r>
      </w:hyperlink>
    </w:p>
    <w:p w14:paraId="04B36A7F" w14:textId="5757FD4F"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0" w:history="1">
        <w:r w:rsidR="00473B1D" w:rsidRPr="000F4DA3">
          <w:rPr>
            <w:rStyle w:val="Hipercze"/>
            <w:noProof/>
          </w:rPr>
          <w:t>Rysunek 3.1. Zasoby i wydobycie węgla kamiennego w Polsce w latach 1990 - 2022</w:t>
        </w:r>
        <w:r w:rsidR="00473B1D">
          <w:rPr>
            <w:noProof/>
            <w:webHidden/>
          </w:rPr>
          <w:tab/>
        </w:r>
        <w:r w:rsidR="00473B1D">
          <w:rPr>
            <w:noProof/>
            <w:webHidden/>
          </w:rPr>
          <w:fldChar w:fldCharType="begin"/>
        </w:r>
        <w:r w:rsidR="00473B1D">
          <w:rPr>
            <w:noProof/>
            <w:webHidden/>
          </w:rPr>
          <w:instrText xml:space="preserve"> PAGEREF _Toc179539890 \h </w:instrText>
        </w:r>
        <w:r w:rsidR="00473B1D">
          <w:rPr>
            <w:noProof/>
            <w:webHidden/>
          </w:rPr>
        </w:r>
        <w:r w:rsidR="00473B1D">
          <w:rPr>
            <w:noProof/>
            <w:webHidden/>
          </w:rPr>
          <w:fldChar w:fldCharType="separate"/>
        </w:r>
        <w:r w:rsidR="00473B1D">
          <w:rPr>
            <w:noProof/>
            <w:webHidden/>
          </w:rPr>
          <w:t>49</w:t>
        </w:r>
        <w:r w:rsidR="00473B1D">
          <w:rPr>
            <w:noProof/>
            <w:webHidden/>
          </w:rPr>
          <w:fldChar w:fldCharType="end"/>
        </w:r>
      </w:hyperlink>
    </w:p>
    <w:p w14:paraId="72092B8D" w14:textId="7421C210"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1" w:history="1">
        <w:r w:rsidR="00473B1D" w:rsidRPr="000F4DA3">
          <w:rPr>
            <w:rStyle w:val="Hipercze"/>
            <w:noProof/>
          </w:rPr>
          <w:t>Rysunek 3.2. Zasoby i wydobycie węgla brunatnego w Polsce w latach 1990 – 2022</w:t>
        </w:r>
        <w:r w:rsidR="00473B1D">
          <w:rPr>
            <w:noProof/>
            <w:webHidden/>
          </w:rPr>
          <w:tab/>
        </w:r>
        <w:r w:rsidR="00473B1D">
          <w:rPr>
            <w:noProof/>
            <w:webHidden/>
          </w:rPr>
          <w:fldChar w:fldCharType="begin"/>
        </w:r>
        <w:r w:rsidR="00473B1D">
          <w:rPr>
            <w:noProof/>
            <w:webHidden/>
          </w:rPr>
          <w:instrText xml:space="preserve"> PAGEREF _Toc179539891 \h </w:instrText>
        </w:r>
        <w:r w:rsidR="00473B1D">
          <w:rPr>
            <w:noProof/>
            <w:webHidden/>
          </w:rPr>
        </w:r>
        <w:r w:rsidR="00473B1D">
          <w:rPr>
            <w:noProof/>
            <w:webHidden/>
          </w:rPr>
          <w:fldChar w:fldCharType="separate"/>
        </w:r>
        <w:r w:rsidR="00473B1D">
          <w:rPr>
            <w:noProof/>
            <w:webHidden/>
          </w:rPr>
          <w:t>50</w:t>
        </w:r>
        <w:r w:rsidR="00473B1D">
          <w:rPr>
            <w:noProof/>
            <w:webHidden/>
          </w:rPr>
          <w:fldChar w:fldCharType="end"/>
        </w:r>
      </w:hyperlink>
    </w:p>
    <w:p w14:paraId="64D8C0DF" w14:textId="1EE2ABED"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2" w:history="1">
        <w:r w:rsidR="00473B1D" w:rsidRPr="000F4DA3">
          <w:rPr>
            <w:rStyle w:val="Hipercze"/>
            <w:noProof/>
          </w:rPr>
          <w:t>Rysunek 3.3. Zasoby i wydobycie gazu ziemnego w Polsce w latach 1990 – 2022</w:t>
        </w:r>
        <w:r w:rsidR="00473B1D">
          <w:rPr>
            <w:noProof/>
            <w:webHidden/>
          </w:rPr>
          <w:tab/>
        </w:r>
        <w:r w:rsidR="00473B1D">
          <w:rPr>
            <w:noProof/>
            <w:webHidden/>
          </w:rPr>
          <w:fldChar w:fldCharType="begin"/>
        </w:r>
        <w:r w:rsidR="00473B1D">
          <w:rPr>
            <w:noProof/>
            <w:webHidden/>
          </w:rPr>
          <w:instrText xml:space="preserve"> PAGEREF _Toc179539892 \h </w:instrText>
        </w:r>
        <w:r w:rsidR="00473B1D">
          <w:rPr>
            <w:noProof/>
            <w:webHidden/>
          </w:rPr>
        </w:r>
        <w:r w:rsidR="00473B1D">
          <w:rPr>
            <w:noProof/>
            <w:webHidden/>
          </w:rPr>
          <w:fldChar w:fldCharType="separate"/>
        </w:r>
        <w:r w:rsidR="00473B1D">
          <w:rPr>
            <w:noProof/>
            <w:webHidden/>
          </w:rPr>
          <w:t>50</w:t>
        </w:r>
        <w:r w:rsidR="00473B1D">
          <w:rPr>
            <w:noProof/>
            <w:webHidden/>
          </w:rPr>
          <w:fldChar w:fldCharType="end"/>
        </w:r>
      </w:hyperlink>
    </w:p>
    <w:p w14:paraId="6A6C2691" w14:textId="6347A925"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3" w:history="1">
        <w:r w:rsidR="00473B1D" w:rsidRPr="000F4DA3">
          <w:rPr>
            <w:rStyle w:val="Hipercze"/>
            <w:noProof/>
          </w:rPr>
          <w:t>Rysunek 3.4. Produkcja energii elektrycznej i ciepła sieciowego brutto – scenariusz WAM</w:t>
        </w:r>
        <w:r w:rsidR="00473B1D">
          <w:rPr>
            <w:noProof/>
            <w:webHidden/>
          </w:rPr>
          <w:tab/>
        </w:r>
        <w:r w:rsidR="00473B1D">
          <w:rPr>
            <w:noProof/>
            <w:webHidden/>
          </w:rPr>
          <w:fldChar w:fldCharType="begin"/>
        </w:r>
        <w:r w:rsidR="00473B1D">
          <w:rPr>
            <w:noProof/>
            <w:webHidden/>
          </w:rPr>
          <w:instrText xml:space="preserve"> PAGEREF _Toc179539893 \h </w:instrText>
        </w:r>
        <w:r w:rsidR="00473B1D">
          <w:rPr>
            <w:noProof/>
            <w:webHidden/>
          </w:rPr>
        </w:r>
        <w:r w:rsidR="00473B1D">
          <w:rPr>
            <w:noProof/>
            <w:webHidden/>
          </w:rPr>
          <w:fldChar w:fldCharType="separate"/>
        </w:r>
        <w:r w:rsidR="00473B1D">
          <w:rPr>
            <w:noProof/>
            <w:webHidden/>
          </w:rPr>
          <w:t>61</w:t>
        </w:r>
        <w:r w:rsidR="00473B1D">
          <w:rPr>
            <w:noProof/>
            <w:webHidden/>
          </w:rPr>
          <w:fldChar w:fldCharType="end"/>
        </w:r>
      </w:hyperlink>
    </w:p>
    <w:p w14:paraId="521076AB" w14:textId="363CE597"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4" w:history="1">
        <w:r w:rsidR="00473B1D" w:rsidRPr="000F4DA3">
          <w:rPr>
            <w:rStyle w:val="Hipercze"/>
            <w:noProof/>
          </w:rPr>
          <w:t>Rysunek 3.5. Produkcja energii elektrycznej brutto w Polsce z podziałem na paliwa (scenariusz WAM)</w:t>
        </w:r>
        <w:r w:rsidR="00473B1D">
          <w:rPr>
            <w:noProof/>
            <w:webHidden/>
          </w:rPr>
          <w:tab/>
        </w:r>
        <w:r w:rsidR="00473B1D">
          <w:rPr>
            <w:noProof/>
            <w:webHidden/>
          </w:rPr>
          <w:fldChar w:fldCharType="begin"/>
        </w:r>
        <w:r w:rsidR="00473B1D">
          <w:rPr>
            <w:noProof/>
            <w:webHidden/>
          </w:rPr>
          <w:instrText xml:space="preserve"> PAGEREF _Toc179539894 \h </w:instrText>
        </w:r>
        <w:r w:rsidR="00473B1D">
          <w:rPr>
            <w:noProof/>
            <w:webHidden/>
          </w:rPr>
        </w:r>
        <w:r w:rsidR="00473B1D">
          <w:rPr>
            <w:noProof/>
            <w:webHidden/>
          </w:rPr>
          <w:fldChar w:fldCharType="separate"/>
        </w:r>
        <w:r w:rsidR="00473B1D">
          <w:rPr>
            <w:noProof/>
            <w:webHidden/>
          </w:rPr>
          <w:t>64</w:t>
        </w:r>
        <w:r w:rsidR="00473B1D">
          <w:rPr>
            <w:noProof/>
            <w:webHidden/>
          </w:rPr>
          <w:fldChar w:fldCharType="end"/>
        </w:r>
      </w:hyperlink>
    </w:p>
    <w:p w14:paraId="5CA570D6" w14:textId="13422770"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5" w:history="1">
        <w:r w:rsidR="00473B1D" w:rsidRPr="000F4DA3">
          <w:rPr>
            <w:rStyle w:val="Hipercze"/>
            <w:noProof/>
          </w:rPr>
          <w:t>Rysunek 3.6. Moc osiągalna źródeł wytwarzania energii elektrycznej wg technologii (scenariusz WAM)</w:t>
        </w:r>
        <w:r w:rsidR="00473B1D">
          <w:rPr>
            <w:noProof/>
            <w:webHidden/>
          </w:rPr>
          <w:tab/>
        </w:r>
        <w:r w:rsidR="00473B1D">
          <w:rPr>
            <w:noProof/>
            <w:webHidden/>
          </w:rPr>
          <w:fldChar w:fldCharType="begin"/>
        </w:r>
        <w:r w:rsidR="00473B1D">
          <w:rPr>
            <w:noProof/>
            <w:webHidden/>
          </w:rPr>
          <w:instrText xml:space="preserve"> PAGEREF _Toc179539895 \h </w:instrText>
        </w:r>
        <w:r w:rsidR="00473B1D">
          <w:rPr>
            <w:noProof/>
            <w:webHidden/>
          </w:rPr>
        </w:r>
        <w:r w:rsidR="00473B1D">
          <w:rPr>
            <w:noProof/>
            <w:webHidden/>
          </w:rPr>
          <w:fldChar w:fldCharType="separate"/>
        </w:r>
        <w:r w:rsidR="00473B1D">
          <w:rPr>
            <w:noProof/>
            <w:webHidden/>
          </w:rPr>
          <w:t>66</w:t>
        </w:r>
        <w:r w:rsidR="00473B1D">
          <w:rPr>
            <w:noProof/>
            <w:webHidden/>
          </w:rPr>
          <w:fldChar w:fldCharType="end"/>
        </w:r>
      </w:hyperlink>
    </w:p>
    <w:p w14:paraId="51E69F1A" w14:textId="2307F2F3"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6" w:history="1">
        <w:r w:rsidR="00473B1D" w:rsidRPr="000F4DA3">
          <w:rPr>
            <w:rStyle w:val="Hipercze"/>
            <w:noProof/>
          </w:rPr>
          <w:t>Rysunek 5.1. Udziały wydatków gospodarstw domowych na paliwa i energię w podziale na kwintyle dochodowe dla scenariusza WEM w Polsce w latach 2020-2040.</w:t>
        </w:r>
        <w:r w:rsidR="00473B1D">
          <w:rPr>
            <w:noProof/>
            <w:webHidden/>
          </w:rPr>
          <w:tab/>
        </w:r>
        <w:r w:rsidR="00473B1D">
          <w:rPr>
            <w:noProof/>
            <w:webHidden/>
          </w:rPr>
          <w:fldChar w:fldCharType="begin"/>
        </w:r>
        <w:r w:rsidR="00473B1D">
          <w:rPr>
            <w:noProof/>
            <w:webHidden/>
          </w:rPr>
          <w:instrText xml:space="preserve"> PAGEREF _Toc179539896 \h </w:instrText>
        </w:r>
        <w:r w:rsidR="00473B1D">
          <w:rPr>
            <w:noProof/>
            <w:webHidden/>
          </w:rPr>
        </w:r>
        <w:r w:rsidR="00473B1D">
          <w:rPr>
            <w:noProof/>
            <w:webHidden/>
          </w:rPr>
          <w:fldChar w:fldCharType="separate"/>
        </w:r>
        <w:r w:rsidR="00473B1D">
          <w:rPr>
            <w:noProof/>
            <w:webHidden/>
          </w:rPr>
          <w:t>86</w:t>
        </w:r>
        <w:r w:rsidR="00473B1D">
          <w:rPr>
            <w:noProof/>
            <w:webHidden/>
          </w:rPr>
          <w:fldChar w:fldCharType="end"/>
        </w:r>
      </w:hyperlink>
    </w:p>
    <w:p w14:paraId="17728EBA" w14:textId="6D1F6749" w:rsidR="00473B1D" w:rsidRDefault="00000000">
      <w:pPr>
        <w:pStyle w:val="Spisilustracji"/>
        <w:tabs>
          <w:tab w:val="right" w:leader="dot" w:pos="9062"/>
        </w:tabs>
        <w:rPr>
          <w:rFonts w:asciiTheme="minorHAnsi" w:eastAsiaTheme="minorEastAsia" w:hAnsiTheme="minorHAnsi"/>
          <w:noProof/>
          <w:kern w:val="2"/>
          <w:sz w:val="24"/>
          <w:szCs w:val="24"/>
          <w:lang w:eastAsia="pl-PL"/>
          <w14:ligatures w14:val="standardContextual"/>
        </w:rPr>
      </w:pPr>
      <w:hyperlink w:anchor="_Toc179539897" w:history="1">
        <w:r w:rsidR="00473B1D" w:rsidRPr="000F4DA3">
          <w:rPr>
            <w:rStyle w:val="Hipercze"/>
            <w:noProof/>
          </w:rPr>
          <w:t>Rysunek 5.2. Udziały wydatków gospodarstw domowych na paliwa i energię w podziale na kwintyle dochodowe dla scenariusza WAM w Polsce w latach 2020-2040.</w:t>
        </w:r>
        <w:r w:rsidR="00473B1D">
          <w:rPr>
            <w:noProof/>
            <w:webHidden/>
          </w:rPr>
          <w:tab/>
        </w:r>
        <w:r w:rsidR="00473B1D">
          <w:rPr>
            <w:noProof/>
            <w:webHidden/>
          </w:rPr>
          <w:fldChar w:fldCharType="begin"/>
        </w:r>
        <w:r w:rsidR="00473B1D">
          <w:rPr>
            <w:noProof/>
            <w:webHidden/>
          </w:rPr>
          <w:instrText xml:space="preserve"> PAGEREF _Toc179539897 \h </w:instrText>
        </w:r>
        <w:r w:rsidR="00473B1D">
          <w:rPr>
            <w:noProof/>
            <w:webHidden/>
          </w:rPr>
        </w:r>
        <w:r w:rsidR="00473B1D">
          <w:rPr>
            <w:noProof/>
            <w:webHidden/>
          </w:rPr>
          <w:fldChar w:fldCharType="separate"/>
        </w:r>
        <w:r w:rsidR="00473B1D">
          <w:rPr>
            <w:noProof/>
            <w:webHidden/>
          </w:rPr>
          <w:t>88</w:t>
        </w:r>
        <w:r w:rsidR="00473B1D">
          <w:rPr>
            <w:noProof/>
            <w:webHidden/>
          </w:rPr>
          <w:fldChar w:fldCharType="end"/>
        </w:r>
      </w:hyperlink>
    </w:p>
    <w:p w14:paraId="5D213081" w14:textId="20DA26BA" w:rsidR="004D6D5E" w:rsidRPr="004D6D5E" w:rsidRDefault="0004697D" w:rsidP="004D6D5E">
      <w:r>
        <w:fldChar w:fldCharType="end"/>
      </w:r>
    </w:p>
    <w:sectPr w:rsidR="004D6D5E" w:rsidRPr="004D6D5E">
      <w:headerReference w:type="even" r:id="rId66"/>
      <w:headerReference w:type="default" r:id="rId67"/>
      <w:headerReference w:type="first" r:id="rId68"/>
      <w:footerReference w:type="first" r:id="rId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D35D4" w14:textId="77777777" w:rsidR="00D553C2" w:rsidRDefault="00D553C2" w:rsidP="003772B3">
      <w:pPr>
        <w:spacing w:after="0" w:line="240" w:lineRule="auto"/>
      </w:pPr>
      <w:r>
        <w:separator/>
      </w:r>
    </w:p>
  </w:endnote>
  <w:endnote w:type="continuationSeparator" w:id="0">
    <w:p w14:paraId="220C29E9" w14:textId="77777777" w:rsidR="00D553C2" w:rsidRDefault="00D553C2" w:rsidP="003772B3">
      <w:pPr>
        <w:spacing w:after="0" w:line="240" w:lineRule="auto"/>
      </w:pPr>
      <w:r>
        <w:continuationSeparator/>
      </w:r>
    </w:p>
  </w:endnote>
  <w:endnote w:type="continuationNotice" w:id="1">
    <w:p w14:paraId="5C4C6649" w14:textId="77777777" w:rsidR="00D553C2" w:rsidRDefault="00D553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Bahnschrift">
    <w:panose1 w:val="020B0502040204020203"/>
    <w:charset w:val="EE"/>
    <w:family w:val="swiss"/>
    <w:pitch w:val="variable"/>
    <w:sig w:usb0="A00002C7"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7846347"/>
      <w:docPartObj>
        <w:docPartGallery w:val="Page Numbers (Bottom of Page)"/>
        <w:docPartUnique/>
      </w:docPartObj>
    </w:sdtPr>
    <w:sdtContent>
      <w:p w14:paraId="687BEFE4" w14:textId="49DF573E" w:rsidR="00ED5E19" w:rsidRDefault="00ED5E19">
        <w:pPr>
          <w:pStyle w:val="Stopka"/>
          <w:jc w:val="center"/>
        </w:pPr>
        <w:r>
          <w:fldChar w:fldCharType="begin"/>
        </w:r>
        <w:r>
          <w:instrText>PAGE   \* MERGEFORMAT</w:instrText>
        </w:r>
        <w:r>
          <w:fldChar w:fldCharType="separate"/>
        </w:r>
        <w:r>
          <w:t>2</w:t>
        </w:r>
        <w:r>
          <w:fldChar w:fldCharType="end"/>
        </w:r>
      </w:p>
    </w:sdtContent>
  </w:sdt>
  <w:p w14:paraId="0405F55C" w14:textId="77777777" w:rsidR="00ED5E19" w:rsidRDefault="00ED5E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E5AA6" w14:textId="77777777" w:rsidR="005C4144" w:rsidRDefault="005C4144" w:rsidP="00CA23BA">
    <w:pPr>
      <w:pStyle w:val="Stopka"/>
    </w:pPr>
  </w:p>
  <w:p w14:paraId="15C8743D" w14:textId="77777777" w:rsidR="005C4144" w:rsidRDefault="005C414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A88CC" w14:textId="77777777" w:rsidR="00E0627F" w:rsidRDefault="00E0627F" w:rsidP="00CA23BA">
    <w:pPr>
      <w:pStyle w:val="Stopka"/>
    </w:pPr>
  </w:p>
  <w:p w14:paraId="703EC99B" w14:textId="77777777" w:rsidR="00E0627F" w:rsidRDefault="00E06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81777" w14:textId="77777777" w:rsidR="00D553C2" w:rsidRDefault="00D553C2" w:rsidP="003772B3">
      <w:pPr>
        <w:spacing w:after="0" w:line="240" w:lineRule="auto"/>
      </w:pPr>
      <w:r>
        <w:separator/>
      </w:r>
    </w:p>
  </w:footnote>
  <w:footnote w:type="continuationSeparator" w:id="0">
    <w:p w14:paraId="1EF54C62" w14:textId="77777777" w:rsidR="00D553C2" w:rsidRDefault="00D553C2" w:rsidP="003772B3">
      <w:pPr>
        <w:spacing w:after="0" w:line="240" w:lineRule="auto"/>
      </w:pPr>
      <w:r>
        <w:continuationSeparator/>
      </w:r>
    </w:p>
  </w:footnote>
  <w:footnote w:type="continuationNotice" w:id="1">
    <w:p w14:paraId="23017611" w14:textId="77777777" w:rsidR="00D553C2" w:rsidRDefault="00D553C2">
      <w:pPr>
        <w:spacing w:after="0" w:line="240" w:lineRule="auto"/>
      </w:pPr>
    </w:p>
  </w:footnote>
  <w:footnote w:id="2">
    <w:p w14:paraId="51EA621F" w14:textId="71A3F378" w:rsidR="00FB3FC4" w:rsidRPr="00330B81" w:rsidRDefault="00FB3FC4">
      <w:pPr>
        <w:pStyle w:val="Tekstprzypisudolnego"/>
        <w:rPr>
          <w:sz w:val="18"/>
          <w:szCs w:val="18"/>
        </w:rPr>
      </w:pPr>
      <w:r w:rsidRPr="00330B81">
        <w:rPr>
          <w:rStyle w:val="Odwoanieprzypisudolnego"/>
          <w:sz w:val="18"/>
          <w:szCs w:val="18"/>
        </w:rPr>
        <w:footnoteRef/>
      </w:r>
      <w:r w:rsidRPr="00330B81">
        <w:rPr>
          <w:sz w:val="18"/>
          <w:szCs w:val="18"/>
        </w:rPr>
        <w:t xml:space="preserve"> </w:t>
      </w:r>
      <w:r w:rsidR="008A45B9" w:rsidRPr="00330B81">
        <w:rPr>
          <w:sz w:val="18"/>
          <w:szCs w:val="18"/>
        </w:rPr>
        <w:t xml:space="preserve">Zgodnie z wytycznymi określonymi w unijnym rozporządzeniu 2018/1999, </w:t>
      </w:r>
      <w:r w:rsidRPr="00330B81">
        <w:rPr>
          <w:sz w:val="18"/>
          <w:szCs w:val="18"/>
        </w:rPr>
        <w:t>„</w:t>
      </w:r>
      <w:r w:rsidR="008A45B9" w:rsidRPr="00330B81">
        <w:rPr>
          <w:sz w:val="18"/>
          <w:szCs w:val="18"/>
        </w:rPr>
        <w:t>p</w:t>
      </w:r>
      <w:r w:rsidRPr="00330B81">
        <w:rPr>
          <w:sz w:val="18"/>
          <w:szCs w:val="18"/>
        </w:rPr>
        <w:t>lanowane polityki i środki” oznaczają będące przedmiotem dyskusji rozwiązania, co do których istnieją realistyczne szanse przyjęcia i wdrożenia po dacie przedłożenia zintegrowanego Krajowego planu.</w:t>
      </w:r>
    </w:p>
  </w:footnote>
  <w:footnote w:id="3">
    <w:p w14:paraId="5479CCE7" w14:textId="77777777" w:rsidR="004D0085" w:rsidRDefault="004D0085" w:rsidP="004D0085">
      <w:pPr>
        <w:pStyle w:val="Tekstprzypisudolnego"/>
      </w:pPr>
      <w:r w:rsidRPr="004D0085">
        <w:rPr>
          <w:rStyle w:val="Odwoanieprzypisudolnego"/>
          <w:sz w:val="18"/>
          <w:szCs w:val="18"/>
        </w:rPr>
        <w:footnoteRef/>
      </w:r>
      <w:r w:rsidRPr="004D0085">
        <w:rPr>
          <w:sz w:val="18"/>
          <w:szCs w:val="18"/>
        </w:rPr>
        <w:t xml:space="preserve"> </w:t>
      </w:r>
      <w:bookmarkStart w:id="13" w:name="_Hlk178628185"/>
      <w:r w:rsidRPr="004D0085">
        <w:rPr>
          <w:sz w:val="18"/>
          <w:szCs w:val="18"/>
        </w:rPr>
        <w:t>dyrektywa Parlamentu Europejskiego i Rady (UE) 2016/2284 z dnia 14 grudnia</w:t>
      </w:r>
      <w:r>
        <w:rPr>
          <w:sz w:val="18"/>
          <w:szCs w:val="18"/>
        </w:rPr>
        <w:t xml:space="preserve"> </w:t>
      </w:r>
      <w:r w:rsidRPr="004D0085">
        <w:rPr>
          <w:sz w:val="18"/>
          <w:szCs w:val="18"/>
        </w:rPr>
        <w:t>2016 r. w sprawie redukcji krajowych emisji niektórych rodzajów zanieczyszczeń</w:t>
      </w:r>
      <w:r>
        <w:rPr>
          <w:sz w:val="18"/>
          <w:szCs w:val="18"/>
        </w:rPr>
        <w:t xml:space="preserve"> </w:t>
      </w:r>
      <w:r w:rsidRPr="004D0085">
        <w:rPr>
          <w:sz w:val="18"/>
          <w:szCs w:val="18"/>
        </w:rPr>
        <w:t>atmosferycznych, zmiany dyrektywy 2003/35/WE oraz uchylenia dyrektywy</w:t>
      </w:r>
      <w:r>
        <w:rPr>
          <w:sz w:val="18"/>
          <w:szCs w:val="18"/>
        </w:rPr>
        <w:t xml:space="preserve"> </w:t>
      </w:r>
      <w:r w:rsidRPr="004D0085">
        <w:rPr>
          <w:sz w:val="18"/>
          <w:szCs w:val="18"/>
        </w:rPr>
        <w:t>2001/81/WE (Dz. Urz. UE L 344 z 17.12.2016, str. 1, ze zm.)</w:t>
      </w:r>
      <w:bookmarkEnd w:id="13"/>
    </w:p>
  </w:footnote>
  <w:footnote w:id="4">
    <w:p w14:paraId="1A3A4396"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NFR – ang. Nomenclature for Reporting, format podziału źródeł emisji na kategorie stosowany w ramach konwencji CLRTAP</w:t>
      </w:r>
    </w:p>
  </w:footnote>
  <w:footnote w:id="5">
    <w:p w14:paraId="483F8F8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Polityka leśna państwa. 1997. Dokument przyjęty przez Radę Ministrów w dniu 22 kwietnia 1997 r. Ministerstwo Ochrony Środowiska Zasobów Naturalnych i Leśnictwa, Warszawa</w:t>
      </w:r>
    </w:p>
  </w:footnote>
  <w:footnote w:id="6">
    <w:p w14:paraId="4CCB4264" w14:textId="1698BD79" w:rsidR="004D0085" w:rsidRPr="004D0085" w:rsidRDefault="004D0085" w:rsidP="004D0085">
      <w:pPr>
        <w:pStyle w:val="Tekstprzypisudolnego"/>
        <w:rPr>
          <w:sz w:val="18"/>
          <w:szCs w:val="18"/>
        </w:rPr>
      </w:pPr>
      <w:r>
        <w:rPr>
          <w:rStyle w:val="Odwoanieprzypisudolnego"/>
        </w:rPr>
        <w:footnoteRef/>
      </w:r>
      <w:r>
        <w:t xml:space="preserve"> </w:t>
      </w:r>
      <w:bookmarkStart w:id="29" w:name="_Hlk178628369"/>
      <w:r w:rsidRPr="004D0085">
        <w:rPr>
          <w:sz w:val="18"/>
          <w:szCs w:val="18"/>
        </w:rPr>
        <w:t>rozporządzenie Parlamentu Europejskiego i Rady (UE) 2018/841 z dnia 30 maja 2018 r. w sprawie włączenia emisji i pochłaniania gazów cieplarnianych w wyniku działalności związanej z użytkowaniem gruntów, zmianą użytkowania gruntów i leśnictwem do ram polityki klimatyczno-energetycznej do roku 2030 i zmieniające rozporządzenie (UE) nr 525/2013 oraz decyzję nr 529/2013/UE (Dz. Urz.</w:t>
      </w:r>
    </w:p>
    <w:p w14:paraId="6997FE50" w14:textId="2CBEC7C7" w:rsidR="004D0085" w:rsidRPr="004D0085" w:rsidRDefault="004D0085" w:rsidP="004D0085">
      <w:pPr>
        <w:pStyle w:val="Tekstprzypisudolnego"/>
        <w:rPr>
          <w:sz w:val="18"/>
          <w:szCs w:val="18"/>
        </w:rPr>
      </w:pPr>
      <w:r w:rsidRPr="004D0085">
        <w:rPr>
          <w:sz w:val="18"/>
          <w:szCs w:val="18"/>
        </w:rPr>
        <w:t>UE L 156 z 19.06.2018, str. 1, ze zm.</w:t>
      </w:r>
    </w:p>
    <w:bookmarkEnd w:id="29"/>
  </w:footnote>
  <w:footnote w:id="7">
    <w:p w14:paraId="49723D8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Krajowy bilans emisji SO</w:t>
      </w:r>
      <w:r w:rsidRPr="00330B81">
        <w:rPr>
          <w:sz w:val="18"/>
          <w:szCs w:val="18"/>
          <w:vertAlign w:val="subscript"/>
        </w:rPr>
        <w:t>2</w:t>
      </w:r>
      <w:r w:rsidRPr="00330B81">
        <w:rPr>
          <w:sz w:val="18"/>
          <w:szCs w:val="18"/>
        </w:rPr>
        <w:t>, NO</w:t>
      </w:r>
      <w:r w:rsidRPr="00330B81">
        <w:rPr>
          <w:sz w:val="18"/>
          <w:szCs w:val="18"/>
          <w:vertAlign w:val="subscript"/>
        </w:rPr>
        <w:t>x</w:t>
      </w:r>
      <w:r w:rsidRPr="00330B81">
        <w:rPr>
          <w:sz w:val="18"/>
          <w:szCs w:val="18"/>
        </w:rPr>
        <w:t>, CO, NH</w:t>
      </w:r>
      <w:r w:rsidRPr="00330B81">
        <w:rPr>
          <w:sz w:val="18"/>
          <w:szCs w:val="18"/>
          <w:vertAlign w:val="subscript"/>
        </w:rPr>
        <w:t>3</w:t>
      </w:r>
      <w:r w:rsidRPr="00330B81">
        <w:rPr>
          <w:sz w:val="18"/>
          <w:szCs w:val="18"/>
        </w:rPr>
        <w:t>, NMLZO, pyłów, metali ciężkich i TZO za lata 1990-2021; KOBIZE-IOŚ PIB. Raport syntetyczny; Warszawa, styczeń 2023</w:t>
      </w:r>
    </w:p>
  </w:footnote>
  <w:footnote w:id="8">
    <w:p w14:paraId="3EAF5E2D"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Związane jest to z projektem </w:t>
      </w:r>
      <w:r w:rsidRPr="00330B81">
        <w:rPr>
          <w:rStyle w:val="Hipercze"/>
          <w:rFonts w:cstheme="minorHAnsi"/>
          <w:sz w:val="18"/>
          <w:szCs w:val="18"/>
          <w:shd w:val="clear" w:color="auto" w:fill="FFFFFF"/>
        </w:rPr>
        <w:t>(</w:t>
      </w:r>
      <w:hyperlink r:id="rId1" w:history="1">
        <w:r w:rsidRPr="00330B81">
          <w:rPr>
            <w:rStyle w:val="Hipercze"/>
            <w:rFonts w:cstheme="minorHAnsi"/>
            <w:sz w:val="18"/>
            <w:szCs w:val="18"/>
          </w:rPr>
          <w:t>https://www.go4ecoplanet.com</w:t>
        </w:r>
      </w:hyperlink>
      <w:r w:rsidRPr="00330B81">
        <w:rPr>
          <w:rStyle w:val="Hipercze"/>
          <w:rFonts w:cstheme="minorHAnsi"/>
          <w:sz w:val="18"/>
          <w:szCs w:val="18"/>
        </w:rPr>
        <w:t>)</w:t>
      </w:r>
      <w:r w:rsidRPr="00330B81">
        <w:rPr>
          <w:rFonts w:cstheme="minorHAnsi"/>
          <w:sz w:val="18"/>
          <w:szCs w:val="18"/>
        </w:rPr>
        <w:t xml:space="preserve"> </w:t>
      </w:r>
      <w:r w:rsidRPr="00330B81">
        <w:rPr>
          <w:sz w:val="18"/>
          <w:szCs w:val="18"/>
        </w:rPr>
        <w:t xml:space="preserve">realizowanym w cementowni „Kujawy” </w:t>
      </w:r>
      <w:r w:rsidRPr="00330B81">
        <w:rPr>
          <w:color w:val="00B0F0"/>
          <w:sz w:val="18"/>
          <w:szCs w:val="18"/>
        </w:rPr>
        <w:t>(</w:t>
      </w:r>
      <w:hyperlink r:id="rId2" w:history="1">
        <w:r w:rsidRPr="00330B81">
          <w:rPr>
            <w:rStyle w:val="Hipercze"/>
            <w:sz w:val="18"/>
            <w:szCs w:val="18"/>
          </w:rPr>
          <w:t>https://www.polskicement.pl/aktualnosci/cembureau-roadmap-2020-2050-ograniczenie-emisji-co2-o-ok-40-na-koniec-dekady/</w:t>
        </w:r>
      </w:hyperlink>
      <w:r w:rsidRPr="00330B81">
        <w:rPr>
          <w:color w:val="00B0F0"/>
          <w:sz w:val="18"/>
          <w:szCs w:val="18"/>
        </w:rPr>
        <w:t xml:space="preserve">; </w:t>
      </w:r>
      <w:hyperlink r:id="rId3" w:history="1">
        <w:r w:rsidRPr="00330B81">
          <w:rPr>
            <w:rStyle w:val="Hipercze"/>
            <w:rFonts w:cstheme="minorHAnsi"/>
            <w:sz w:val="18"/>
            <w:szCs w:val="18"/>
          </w:rPr>
          <w:t>https://www.holcim.pl/blog/kujawy</w:t>
        </w:r>
      </w:hyperlink>
      <w:r w:rsidRPr="00330B81">
        <w:rPr>
          <w:rStyle w:val="Hipercze"/>
          <w:rFonts w:cstheme="minorHAnsi"/>
          <w:sz w:val="18"/>
          <w:szCs w:val="18"/>
        </w:rPr>
        <w:t>).</w:t>
      </w:r>
    </w:p>
  </w:footnote>
  <w:footnote w:id="9">
    <w:p w14:paraId="68BCC10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Ustawa z dnia 20 lutego 2015 r. o odnawialnych źródłach energii (Dz. U. z 2013 r. poz. 1436, z późn. zm.)</w:t>
      </w:r>
    </w:p>
  </w:footnote>
  <w:footnote w:id="10">
    <w:p w14:paraId="2C464432"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lang w:val="en-US"/>
        </w:rPr>
        <w:t xml:space="preserve"> European Commission. SHARES Tool Manual. </w:t>
      </w:r>
      <w:r w:rsidRPr="00330B81">
        <w:rPr>
          <w:sz w:val="18"/>
          <w:szCs w:val="18"/>
        </w:rPr>
        <w:t>Version 2022.181023</w:t>
      </w:r>
    </w:p>
  </w:footnote>
  <w:footnote w:id="11">
    <w:p w14:paraId="1EB30869"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Dyrektywa Parlamentu Europejskiego i Rady UE 2023/2413 z dnia 18 października 2023 r. zmieniająca dyrektywę (UE) 2018/2001, rozporządzenie (UE) 2018/1999 i dyrektywę 98/70/WE w odniesieniu do promowania energii ze źródeł odnawialnych oraz uchylająca dyrektywę Rady (UE) 2015/652</w:t>
      </w:r>
    </w:p>
  </w:footnote>
  <w:footnote w:id="12">
    <w:p w14:paraId="4BB7AC80" w14:textId="68A0E300" w:rsidR="004D0085" w:rsidRPr="004D0085" w:rsidRDefault="004D0085" w:rsidP="004D0085">
      <w:pPr>
        <w:pStyle w:val="Tekstprzypisudolnego"/>
        <w:rPr>
          <w:sz w:val="18"/>
          <w:szCs w:val="18"/>
        </w:rPr>
      </w:pPr>
      <w:bookmarkStart w:id="172" w:name="_Hlk178628811"/>
      <w:r>
        <w:rPr>
          <w:rStyle w:val="Odwoanieprzypisudolnego"/>
        </w:rPr>
        <w:footnoteRef/>
      </w:r>
      <w:r>
        <w:t xml:space="preserve"> </w:t>
      </w:r>
      <w:r w:rsidRPr="004D0085">
        <w:rPr>
          <w:sz w:val="18"/>
          <w:szCs w:val="18"/>
        </w:rPr>
        <w:t>dyrektywa Parlamentu Europejskiego i Rady (UE) 2023/2413 z dnia 18 października</w:t>
      </w:r>
      <w:r>
        <w:rPr>
          <w:sz w:val="18"/>
          <w:szCs w:val="18"/>
        </w:rPr>
        <w:t xml:space="preserve"> </w:t>
      </w:r>
      <w:r w:rsidRPr="004D0085">
        <w:rPr>
          <w:sz w:val="18"/>
          <w:szCs w:val="18"/>
        </w:rPr>
        <w:t>2023 r. z dnia 18 października 2023 r. zmieniająca dyrektywę (UE) 2018/2001,</w:t>
      </w:r>
      <w:r>
        <w:rPr>
          <w:sz w:val="18"/>
          <w:szCs w:val="18"/>
        </w:rPr>
        <w:t xml:space="preserve"> </w:t>
      </w:r>
      <w:r w:rsidRPr="004D0085">
        <w:rPr>
          <w:sz w:val="18"/>
          <w:szCs w:val="18"/>
        </w:rPr>
        <w:t>rozporządzenie (UE) 2018/1999 i dyrektywę 98/70/WE w</w:t>
      </w:r>
      <w:r>
        <w:rPr>
          <w:sz w:val="18"/>
          <w:szCs w:val="18"/>
        </w:rPr>
        <w:t> </w:t>
      </w:r>
      <w:r w:rsidRPr="004D0085">
        <w:rPr>
          <w:sz w:val="18"/>
          <w:szCs w:val="18"/>
        </w:rPr>
        <w:t>odniesieniu do promowania</w:t>
      </w:r>
      <w:r>
        <w:rPr>
          <w:sz w:val="18"/>
          <w:szCs w:val="18"/>
        </w:rPr>
        <w:t xml:space="preserve"> </w:t>
      </w:r>
      <w:r w:rsidRPr="004D0085">
        <w:rPr>
          <w:sz w:val="18"/>
          <w:szCs w:val="18"/>
        </w:rPr>
        <w:t>energii ze źródeł odnawialnych oraz uchylająca dyrektywę Rady (UE) 2015/652</w:t>
      </w:r>
      <w:r>
        <w:rPr>
          <w:sz w:val="18"/>
          <w:szCs w:val="18"/>
        </w:rPr>
        <w:t xml:space="preserve"> </w:t>
      </w:r>
      <w:r w:rsidRPr="004D0085">
        <w:rPr>
          <w:sz w:val="18"/>
          <w:szCs w:val="18"/>
        </w:rPr>
        <w:t>(Dz. Urz. UE L z 31.10.2023, str. 2413)</w:t>
      </w:r>
      <w:bookmarkEnd w:id="172"/>
    </w:p>
  </w:footnote>
  <w:footnote w:id="13">
    <w:p w14:paraId="55565A3E" w14:textId="77777777" w:rsidR="005C4144" w:rsidRPr="00330B81" w:rsidRDefault="005C4144" w:rsidP="005C4144">
      <w:pPr>
        <w:pStyle w:val="Tekstprzypisudolnego"/>
        <w:rPr>
          <w:sz w:val="18"/>
          <w:szCs w:val="18"/>
        </w:rPr>
      </w:pPr>
      <w:r w:rsidRPr="00330B81">
        <w:rPr>
          <w:rStyle w:val="Odwoanieprzypisudolnego"/>
          <w:sz w:val="18"/>
          <w:szCs w:val="18"/>
        </w:rPr>
        <w:t>*</w:t>
      </w:r>
      <w:r w:rsidRPr="00330B81">
        <w:rPr>
          <w:sz w:val="18"/>
          <w:szCs w:val="18"/>
        </w:rPr>
        <w:t xml:space="preserve"> w rozumieniu art. 2 ust. 1 dyrektywy 2010/31/UE</w:t>
      </w:r>
    </w:p>
  </w:footnote>
  <w:footnote w:id="14">
    <w:p w14:paraId="6CD0DBE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„Zbiorcze informacje dotyczące wytwarzania energii elektrycznej z odnawialnych źródeł energii w mikroinstalacji lub małej instalacji za 2020, 2021 i 2022 r. Urząd Regulacji Energetyki, Warszawa.</w:t>
      </w:r>
    </w:p>
  </w:footnote>
  <w:footnote w:id="15">
    <w:p w14:paraId="239135E4"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„Efektywność wykorzystania energii w latach 2011-2021”. Główny Urząd Statystyczny, Warszawa, 15.06.2023 r.</w:t>
      </w:r>
    </w:p>
  </w:footnote>
  <w:footnote w:id="16">
    <w:p w14:paraId="14CD20CE" w14:textId="77777777" w:rsidR="005C4144" w:rsidRPr="00330B81" w:rsidRDefault="005C4144" w:rsidP="005C4144">
      <w:pPr>
        <w:rPr>
          <w:sz w:val="18"/>
          <w:szCs w:val="18"/>
        </w:rPr>
      </w:pPr>
    </w:p>
    <w:p w14:paraId="1C70426C" w14:textId="77777777" w:rsidR="005C4144" w:rsidRPr="00330B81" w:rsidRDefault="005C4144" w:rsidP="005C4144">
      <w:pPr>
        <w:pStyle w:val="Tekstprzypisudolnego"/>
        <w:rPr>
          <w:sz w:val="18"/>
          <w:szCs w:val="18"/>
        </w:rPr>
      </w:pPr>
    </w:p>
  </w:footnote>
  <w:footnote w:id="17">
    <w:p w14:paraId="35E40C2E"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„Gospodarka paliwowo-energetyczna” - GUS, Warszawa 2021</w:t>
      </w:r>
    </w:p>
  </w:footnote>
  <w:footnote w:id="18">
    <w:p w14:paraId="08B412C3"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„Bilans zasobów złóż kopalin w Polsce, wg stanu na 31.XII.2022 r.” - Państwowy Instytut Geologiczny. Warszawa, czerwiec 2023 r.</w:t>
      </w:r>
    </w:p>
  </w:footnote>
  <w:footnote w:id="19">
    <w:p w14:paraId="4A0C4F4A" w14:textId="6C7BB88C" w:rsidR="009D2C09" w:rsidRDefault="009D2C09">
      <w:pPr>
        <w:pStyle w:val="Tekstprzypisudolnego"/>
      </w:pPr>
      <w:r>
        <w:rPr>
          <w:rStyle w:val="Odwoanieprzypisudolnego"/>
        </w:rPr>
        <w:footnoteRef/>
      </w:r>
      <w:r>
        <w:t xml:space="preserve"> </w:t>
      </w:r>
      <w:r w:rsidRPr="009D2C09">
        <w:t>https://www.pgi.gov.pl/images/surowce/2023/bilans_2023.pdf</w:t>
      </w:r>
    </w:p>
  </w:footnote>
  <w:footnote w:id="20">
    <w:p w14:paraId="7F407257"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vertAlign w:val="superscript"/>
        </w:rPr>
        <w:t xml:space="preserve"> </w:t>
      </w:r>
      <w:r w:rsidRPr="00330B81">
        <w:rPr>
          <w:sz w:val="18"/>
          <w:szCs w:val="18"/>
        </w:rPr>
        <w:t>„Ocena zasobów odnawialnych źródeł energii możliwych technicznie i ekonomicznie do wykorzystania w celu produkcji energii elektrycznej”. Raport dla Polskiego Komitetu Energii Elektrycznej wykonany przez Badania Systemowe EnergSys sp. z o.o. Warszawa 2008</w:t>
      </w:r>
    </w:p>
  </w:footnote>
  <w:footnote w:id="21">
    <w:p w14:paraId="666F79F3" w14:textId="2AB35CEF"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„Możliwości wykorzystania OZE w Polsce do 2020 r.” – Instytut Energii </w:t>
      </w:r>
      <w:r w:rsidR="00714CC5" w:rsidRPr="00330B81">
        <w:rPr>
          <w:sz w:val="18"/>
          <w:szCs w:val="18"/>
        </w:rPr>
        <w:t>O</w:t>
      </w:r>
      <w:r w:rsidRPr="00330B81">
        <w:rPr>
          <w:sz w:val="18"/>
          <w:szCs w:val="18"/>
        </w:rPr>
        <w:t>dnawialnej. Warszawa 2007.</w:t>
      </w:r>
    </w:p>
  </w:footnote>
  <w:footnote w:id="22">
    <w:p w14:paraId="5DA65357"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Jagustyn B., Bątorek-Giesa N., Wilk B., Ocena właściwości biomasy wykorzystywanej do celów energetycznych, CHEMIK 2011, 65, 6, 557-563</w:t>
      </w:r>
    </w:p>
  </w:footnote>
  <w:footnote w:id="23">
    <w:p w14:paraId="50D8184E"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„Opracowanie prognoz zapotrzebowania na energię końcową, rozwoju OZE i poprawy efektywności energetycznej na lata 2021-2030”, Ernst&amp;Young. Warszawa, listopad 2017 r.</w:t>
      </w:r>
    </w:p>
  </w:footnote>
  <w:footnote w:id="24">
    <w:p w14:paraId="3C940F09" w14:textId="6EF5C560" w:rsidR="002F153E" w:rsidRPr="00330B81" w:rsidRDefault="002F153E">
      <w:pPr>
        <w:pStyle w:val="Tekstprzypisudolnego"/>
        <w:rPr>
          <w:sz w:val="18"/>
          <w:szCs w:val="18"/>
        </w:rPr>
      </w:pPr>
      <w:r w:rsidRPr="00330B81">
        <w:rPr>
          <w:rStyle w:val="Odwoanieprzypisudolnego"/>
          <w:sz w:val="18"/>
          <w:szCs w:val="18"/>
        </w:rPr>
        <w:footnoteRef/>
      </w:r>
      <w:r w:rsidRPr="00330B81">
        <w:rPr>
          <w:sz w:val="18"/>
          <w:szCs w:val="18"/>
        </w:rPr>
        <w:t xml:space="preserve"> Zgodnie z raportem NCBiR „Realny potencjał produkcji biometanu w Polsce” z dn. 20.05.2024 r. potencjał techniczny biometanu wynosi 8 mld. m</w:t>
      </w:r>
      <w:r w:rsidRPr="00330B81">
        <w:rPr>
          <w:sz w:val="18"/>
          <w:szCs w:val="18"/>
          <w:vertAlign w:val="superscript"/>
        </w:rPr>
        <w:t>3</w:t>
      </w:r>
      <w:r w:rsidRPr="00330B81">
        <w:rPr>
          <w:sz w:val="18"/>
          <w:szCs w:val="18"/>
        </w:rPr>
        <w:t xml:space="preserve"> (7260 ktoe), potencjał wdrożeniowy wynosi 4,7 mld. m</w:t>
      </w:r>
      <w:r w:rsidRPr="00330B81">
        <w:rPr>
          <w:sz w:val="18"/>
          <w:szCs w:val="18"/>
          <w:vertAlign w:val="superscript"/>
        </w:rPr>
        <w:t>3</w:t>
      </w:r>
      <w:r w:rsidRPr="00330B81">
        <w:rPr>
          <w:sz w:val="18"/>
          <w:szCs w:val="18"/>
        </w:rPr>
        <w:t xml:space="preserve"> (4265 ktoe, 60% potencjału technicznego), a potencjał inwestycyjny: 3,2 mld m</w:t>
      </w:r>
      <w:r w:rsidRPr="00330B81">
        <w:rPr>
          <w:sz w:val="18"/>
          <w:szCs w:val="18"/>
          <w:vertAlign w:val="superscript"/>
        </w:rPr>
        <w:t>3</w:t>
      </w:r>
      <w:r w:rsidRPr="00330B81">
        <w:rPr>
          <w:sz w:val="18"/>
          <w:szCs w:val="18"/>
        </w:rPr>
        <w:t xml:space="preserve">  biometanu (2904 ktoe), co stanowi 68% potencjału wdrożeniowego oraz 40% potencjału technicznego biometanu.</w:t>
      </w:r>
    </w:p>
  </w:footnote>
  <w:footnote w:id="25">
    <w:p w14:paraId="0D29512A"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Potencjał energetyki wiatrowej na morzu. Kompleksowa analiza możliwości rozwoju morskiej energetyki wiatrowej w polskich obszarach morskich. Polskie Stowarzyszenie Energetyki Wiatrowej, Warszawa 11/2022</w:t>
      </w:r>
    </w:p>
  </w:footnote>
  <w:footnote w:id="26">
    <w:p w14:paraId="051B7029"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ARE S.A.</w:t>
      </w:r>
    </w:p>
  </w:footnote>
  <w:footnote w:id="27">
    <w:p w14:paraId="08AA755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Sprawozdanie z wyników monitorowania bezpieczeństwa paliw gazowych za okres od dnia 1 stycznia 2022 do dnia 31 grudnia 2022 r.</w:t>
      </w:r>
    </w:p>
  </w:footnote>
  <w:footnote w:id="28">
    <w:p w14:paraId="0E645709" w14:textId="23C5E381" w:rsidR="005C4144" w:rsidRPr="00DA1760" w:rsidRDefault="005C4144" w:rsidP="00DA1760">
      <w:pPr>
        <w:pStyle w:val="Tekstprzypisudolnego"/>
        <w:rPr>
          <w:sz w:val="18"/>
          <w:szCs w:val="18"/>
        </w:rPr>
      </w:pPr>
      <w:r w:rsidRPr="00330B81">
        <w:rPr>
          <w:rStyle w:val="Odwoanieprzypisudolnego"/>
          <w:sz w:val="18"/>
          <w:szCs w:val="18"/>
        </w:rPr>
        <w:footnoteRef/>
      </w:r>
      <w:r w:rsidRPr="00330B81">
        <w:rPr>
          <w:sz w:val="18"/>
          <w:szCs w:val="18"/>
        </w:rPr>
        <w:t xml:space="preserve"> Rozporządzenie Rady (UE) 2022/879 z dnia 3 czerwca 2022 r. </w:t>
      </w:r>
      <w:r w:rsidRPr="00330B81">
        <w:rPr>
          <w:i/>
          <w:iCs/>
          <w:sz w:val="18"/>
          <w:szCs w:val="18"/>
        </w:rPr>
        <w:t>zmieniające rozporządzenie (UE) nr 833/2014 dotyczące środków ograniczających w związku z działaniami Rosji destabilizującymi sytuację na Ukrainie</w:t>
      </w:r>
      <w:r w:rsidR="00DA1760">
        <w:rPr>
          <w:i/>
          <w:iCs/>
          <w:sz w:val="18"/>
          <w:szCs w:val="18"/>
        </w:rPr>
        <w:t xml:space="preserve">, </w:t>
      </w:r>
      <w:r w:rsidR="00DA1760" w:rsidRPr="00DA1760">
        <w:rPr>
          <w:sz w:val="18"/>
          <w:szCs w:val="18"/>
        </w:rPr>
        <w:t>Dz. Urz. UE L 153</w:t>
      </w:r>
      <w:r w:rsidR="00DA1760">
        <w:rPr>
          <w:sz w:val="18"/>
          <w:szCs w:val="18"/>
        </w:rPr>
        <w:t xml:space="preserve"> </w:t>
      </w:r>
      <w:r w:rsidR="00DA1760" w:rsidRPr="00DA1760">
        <w:rPr>
          <w:sz w:val="18"/>
          <w:szCs w:val="18"/>
        </w:rPr>
        <w:t>z 03.06.2022, str. 53.</w:t>
      </w:r>
    </w:p>
  </w:footnote>
  <w:footnote w:id="29">
    <w:p w14:paraId="16671CA8" w14:textId="70463DE6" w:rsidR="008F4295" w:rsidRDefault="008F4295">
      <w:pPr>
        <w:pStyle w:val="Tekstprzypisudolnego"/>
      </w:pPr>
      <w:r>
        <w:rPr>
          <w:rStyle w:val="Odwoanieprzypisudolnego"/>
        </w:rPr>
        <w:footnoteRef/>
      </w:r>
      <w:r>
        <w:t xml:space="preserve"> </w:t>
      </w:r>
      <w:r w:rsidRPr="008E1767">
        <w:rPr>
          <w:sz w:val="18"/>
          <w:szCs w:val="18"/>
        </w:rPr>
        <w:t>Dz. Urz. UE L 33 z 04.02.2006, str. 22</w:t>
      </w:r>
    </w:p>
  </w:footnote>
  <w:footnote w:id="30">
    <w:p w14:paraId="3A6BB23C" w14:textId="77777777" w:rsidR="005C4144" w:rsidRPr="00330B81" w:rsidRDefault="005C4144" w:rsidP="005C4144">
      <w:pPr>
        <w:pStyle w:val="Tekstprzypisudolnego"/>
        <w:rPr>
          <w:sz w:val="18"/>
          <w:szCs w:val="18"/>
          <w:lang w:val="en-US"/>
        </w:rPr>
      </w:pPr>
      <w:r w:rsidRPr="00330B81">
        <w:rPr>
          <w:rStyle w:val="Odwoanieprzypisudolnego"/>
          <w:sz w:val="18"/>
          <w:szCs w:val="18"/>
          <w:lang w:val="en-US"/>
        </w:rPr>
        <w:t>*</w:t>
      </w:r>
      <w:r w:rsidRPr="00330B81">
        <w:rPr>
          <w:sz w:val="18"/>
          <w:szCs w:val="18"/>
          <w:lang w:val="en-US"/>
        </w:rPr>
        <w:t xml:space="preserve"> współczynnik przepustowości (ang. interconnectivity)</w:t>
      </w:r>
    </w:p>
  </w:footnote>
  <w:footnote w:id="31">
    <w:p w14:paraId="50A189F4" w14:textId="77777777" w:rsidR="005C4144" w:rsidRPr="00330B81" w:rsidRDefault="005C4144" w:rsidP="005C4144">
      <w:pPr>
        <w:pStyle w:val="Tekstprzypisudolnego"/>
        <w:rPr>
          <w:sz w:val="18"/>
          <w:szCs w:val="18"/>
          <w:lang w:val="en-US"/>
        </w:rPr>
      </w:pPr>
      <w:r w:rsidRPr="00330B81">
        <w:rPr>
          <w:rStyle w:val="Odwoanieprzypisudolnego"/>
          <w:sz w:val="18"/>
          <w:szCs w:val="18"/>
        </w:rPr>
        <w:footnoteRef/>
      </w:r>
      <w:r w:rsidRPr="00330B81">
        <w:rPr>
          <w:sz w:val="18"/>
          <w:szCs w:val="18"/>
          <w:lang w:val="en-US"/>
        </w:rPr>
        <w:t xml:space="preserve"> „Energy prices and taxes”, MAE</w:t>
      </w:r>
    </w:p>
  </w:footnote>
  <w:footnote w:id="32">
    <w:p w14:paraId="45E6E1D1" w14:textId="36AA7D38" w:rsidR="008F4295" w:rsidRDefault="008F4295">
      <w:pPr>
        <w:pStyle w:val="Tekstprzypisudolnego"/>
      </w:pPr>
      <w:r>
        <w:rPr>
          <w:rStyle w:val="Odwoanieprzypisudolnego"/>
        </w:rPr>
        <w:footnoteRef/>
      </w:r>
      <w:r>
        <w:t xml:space="preserve"> </w:t>
      </w:r>
      <w:r w:rsidRPr="008F4295">
        <w:rPr>
          <w:sz w:val="18"/>
          <w:szCs w:val="18"/>
        </w:rPr>
        <w:t>rozporządzenie PE i Rady (UE) 2023/857 z dnia 19 kwietnia 2023 r. zmieniające rozporządzenie (UE) 2018/842 w sprawie wiążących rocznych redukcji emisji gazów cieplarnianych przez państwa członkowskie od 2021 r. do 2030 r. przyczyniających się do działań na rzecz klimatu w celu wywiązania się z zobowiązań wynikających z porozumienia paryskiego oraz zmieniające rozporządzenie (UE) 2018/1999</w:t>
      </w:r>
      <w:r w:rsidR="007C622B">
        <w:rPr>
          <w:sz w:val="18"/>
          <w:szCs w:val="18"/>
        </w:rPr>
        <w:t>, (</w:t>
      </w:r>
      <w:r w:rsidR="007C622B" w:rsidRPr="007C622B">
        <w:rPr>
          <w:sz w:val="18"/>
          <w:szCs w:val="18"/>
        </w:rPr>
        <w:t>Dz.U. L 111 z 26.4.2023</w:t>
      </w:r>
      <w:r w:rsidR="007C622B">
        <w:rPr>
          <w:sz w:val="18"/>
          <w:szCs w:val="18"/>
        </w:rPr>
        <w:t>)</w:t>
      </w:r>
    </w:p>
  </w:footnote>
  <w:footnote w:id="33">
    <w:p w14:paraId="3246547F" w14:textId="1F20F5A3" w:rsidR="007C622B" w:rsidRDefault="007C622B">
      <w:pPr>
        <w:pStyle w:val="Tekstprzypisudolnego"/>
      </w:pPr>
      <w:r>
        <w:rPr>
          <w:rStyle w:val="Odwoanieprzypisudolnego"/>
        </w:rPr>
        <w:footnoteRef/>
      </w:r>
      <w:r w:rsidRPr="007C622B">
        <w:rPr>
          <w:sz w:val="18"/>
          <w:szCs w:val="18"/>
        </w:rPr>
        <w:t xml:space="preserve"> dyrektywa PE i Rady (UE) 2023/959 z dnia 10 maja 2023 r. zmieniająca dyrektywę 2003/87/WE ustanawiającą system handlu przydziałami emisji gazów cieplarnianych w Unii oraz decyzję (UE) 2015/1814 w sprawie ustanowienia i funkcjonowania rezerwy stabilności rynkowej dla unijnego systemu handlu uprawnieniami do emisji gazów cieplarnianych</w:t>
      </w:r>
      <w:r>
        <w:rPr>
          <w:sz w:val="18"/>
          <w:szCs w:val="18"/>
        </w:rPr>
        <w:t>, (</w:t>
      </w:r>
      <w:r w:rsidRPr="007C622B">
        <w:rPr>
          <w:sz w:val="18"/>
          <w:szCs w:val="18"/>
        </w:rPr>
        <w:t>Dz.U. L 130 z 16.5.2023</w:t>
      </w:r>
      <w:r>
        <w:rPr>
          <w:sz w:val="18"/>
          <w:szCs w:val="18"/>
        </w:rPr>
        <w:t>)</w:t>
      </w:r>
    </w:p>
  </w:footnote>
  <w:footnote w:id="34">
    <w:p w14:paraId="78365F83" w14:textId="3AA53552" w:rsidR="007C622B" w:rsidRDefault="007C622B">
      <w:pPr>
        <w:pStyle w:val="Tekstprzypisudolnego"/>
      </w:pPr>
      <w:r>
        <w:rPr>
          <w:rStyle w:val="Odwoanieprzypisudolnego"/>
        </w:rPr>
        <w:footnoteRef/>
      </w:r>
      <w:r>
        <w:t xml:space="preserve"> </w:t>
      </w:r>
      <w:r w:rsidRPr="007C622B">
        <w:rPr>
          <w:rFonts w:cs="Calibri"/>
          <w:bCs/>
          <w:color w:val="000000" w:themeColor="text1"/>
          <w:kern w:val="0"/>
          <w:sz w:val="18"/>
          <w:szCs w:val="18"/>
          <w14:ligatures w14:val="none"/>
        </w:rPr>
        <w:t>rozporządzenie PE i Rady (UE) 2023/957 z dnia 10 maja 2023 r. zmieniające rozporządzenie (UE) 2015/757 w celu włączenia transportu morskiego do unijnego systemu handlu uprawnieniami do emisji oraz monitorowania, raportowania i weryfikacji emisji dodatkowych gazów cieplarnianych i emisji z dodatkowych typów statków</w:t>
      </w:r>
      <w:r>
        <w:rPr>
          <w:rFonts w:cs="Calibri"/>
          <w:bCs/>
          <w:color w:val="000000" w:themeColor="text1"/>
          <w:kern w:val="0"/>
          <w:sz w:val="18"/>
          <w:szCs w:val="18"/>
          <w14:ligatures w14:val="none"/>
        </w:rPr>
        <w:t>, (</w:t>
      </w:r>
      <w:r w:rsidRPr="007C622B">
        <w:rPr>
          <w:sz w:val="18"/>
          <w:szCs w:val="18"/>
        </w:rPr>
        <w:t>Dz.U. L 130 z 16.5.2023</w:t>
      </w:r>
      <w:r>
        <w:rPr>
          <w:sz w:val="18"/>
          <w:szCs w:val="18"/>
        </w:rPr>
        <w:t>)</w:t>
      </w:r>
    </w:p>
  </w:footnote>
  <w:footnote w:id="35">
    <w:p w14:paraId="4DB72A1F" w14:textId="20C438CA" w:rsidR="007C622B" w:rsidRDefault="007C622B">
      <w:pPr>
        <w:pStyle w:val="Tekstprzypisudolnego"/>
      </w:pPr>
      <w:r w:rsidRPr="007C622B">
        <w:rPr>
          <w:rStyle w:val="Odwoanieprzypisudolnego"/>
          <w:sz w:val="18"/>
          <w:szCs w:val="18"/>
        </w:rPr>
        <w:footnoteRef/>
      </w:r>
      <w:r w:rsidRPr="007C622B">
        <w:rPr>
          <w:sz w:val="18"/>
          <w:szCs w:val="18"/>
        </w:rPr>
        <w:t xml:space="preserve"> </w:t>
      </w:r>
      <w:r>
        <w:rPr>
          <w:sz w:val="18"/>
          <w:szCs w:val="18"/>
        </w:rPr>
        <w:t>d</w:t>
      </w:r>
      <w:r w:rsidRPr="007C622B">
        <w:rPr>
          <w:sz w:val="18"/>
          <w:szCs w:val="18"/>
        </w:rPr>
        <w:t>ecyzja Parlamentu Europejskiego i Rady (UE) 2023/852 z dnia 19 kwietnia 2023 r. w sprawie zmiany decyzji (UE) 2015/1814 w odniesieniu do liczby uprawnień, które mają zostać umieszczone w rezerwie stabilności rynkowej na potrzeby unijnego systemu handlu uprawnieniami do emisji gazów cieplarnianych do 2030 r.</w:t>
      </w:r>
      <w:r>
        <w:rPr>
          <w:sz w:val="18"/>
          <w:szCs w:val="18"/>
        </w:rPr>
        <w:t>, (</w:t>
      </w:r>
      <w:r w:rsidRPr="007C622B">
        <w:rPr>
          <w:sz w:val="18"/>
          <w:szCs w:val="18"/>
        </w:rPr>
        <w:t>Dz.U. L 110 z 25.4.2023</w:t>
      </w:r>
      <w:r>
        <w:rPr>
          <w:sz w:val="18"/>
          <w:szCs w:val="18"/>
        </w:rPr>
        <w:t>)</w:t>
      </w:r>
    </w:p>
  </w:footnote>
  <w:footnote w:id="36">
    <w:p w14:paraId="788940D6" w14:textId="3534BDD7" w:rsidR="007C622B" w:rsidRDefault="007C622B" w:rsidP="007C622B">
      <w:pPr>
        <w:pStyle w:val="Tekstprzypisudolnego"/>
      </w:pPr>
      <w:r>
        <w:rPr>
          <w:rStyle w:val="Odwoanieprzypisudolnego"/>
        </w:rPr>
        <w:footnoteRef/>
      </w:r>
      <w:r>
        <w:t xml:space="preserve"> </w:t>
      </w:r>
      <w:r w:rsidRPr="007C622B">
        <w:rPr>
          <w:sz w:val="18"/>
          <w:szCs w:val="18"/>
        </w:rPr>
        <w:t>dyrektywa Parlamentu Europejskiego i Rady (UE) 2023/2413 z dnia 18 października</w:t>
      </w:r>
      <w:r>
        <w:rPr>
          <w:sz w:val="18"/>
          <w:szCs w:val="18"/>
        </w:rPr>
        <w:t xml:space="preserve"> </w:t>
      </w:r>
      <w:r w:rsidRPr="007C622B">
        <w:rPr>
          <w:sz w:val="18"/>
          <w:szCs w:val="18"/>
        </w:rPr>
        <w:t>2023 r. z dnia 18 października 2023 r. zmieniająca dyrektywę (UE) 2018/2001,</w:t>
      </w:r>
      <w:r>
        <w:rPr>
          <w:sz w:val="18"/>
          <w:szCs w:val="18"/>
        </w:rPr>
        <w:t xml:space="preserve"> </w:t>
      </w:r>
      <w:r w:rsidRPr="007C622B">
        <w:rPr>
          <w:sz w:val="18"/>
          <w:szCs w:val="18"/>
        </w:rPr>
        <w:t>rozporządzenie (UE) 2018/1999 i dyrektywę 98/70/WE w odniesieniu do promowania</w:t>
      </w:r>
      <w:r>
        <w:rPr>
          <w:sz w:val="18"/>
          <w:szCs w:val="18"/>
        </w:rPr>
        <w:t xml:space="preserve"> </w:t>
      </w:r>
      <w:r w:rsidRPr="007C622B">
        <w:rPr>
          <w:sz w:val="18"/>
          <w:szCs w:val="18"/>
        </w:rPr>
        <w:t>energii ze źródeł odnawialnych oraz uchylająca dyrektywę Rady (UE) 2015/652</w:t>
      </w:r>
      <w:r>
        <w:rPr>
          <w:sz w:val="18"/>
          <w:szCs w:val="18"/>
        </w:rPr>
        <w:t xml:space="preserve"> </w:t>
      </w:r>
      <w:r w:rsidRPr="007C622B">
        <w:rPr>
          <w:sz w:val="18"/>
          <w:szCs w:val="18"/>
        </w:rPr>
        <w:t>(Dz. Urz. UE L z 31.10.2023)</w:t>
      </w:r>
    </w:p>
  </w:footnote>
  <w:footnote w:id="37">
    <w:p w14:paraId="57817966" w14:textId="3B576531" w:rsidR="00D819A1" w:rsidRDefault="00D819A1" w:rsidP="00D819A1">
      <w:pPr>
        <w:pStyle w:val="Tekstprzypisudolnego"/>
      </w:pPr>
      <w:r>
        <w:rPr>
          <w:rStyle w:val="Odwoanieprzypisudolnego"/>
        </w:rPr>
        <w:footnoteRef/>
      </w:r>
      <w:r>
        <w:t xml:space="preserve"> </w:t>
      </w:r>
      <w:r w:rsidRPr="00D819A1">
        <w:rPr>
          <w:sz w:val="18"/>
          <w:szCs w:val="18"/>
        </w:rPr>
        <w:t>dyrektywa PE i Rady (UE) 2023/1791 dnia 13 września 2023 r. w sprawie efektywności energetycznej oraz zmieniająca rozporządzenie (UE) 2023/955,</w:t>
      </w:r>
      <w:r>
        <w:rPr>
          <w:sz w:val="18"/>
          <w:szCs w:val="18"/>
        </w:rPr>
        <w:t xml:space="preserve"> </w:t>
      </w:r>
      <w:r w:rsidRPr="007C622B">
        <w:rPr>
          <w:sz w:val="18"/>
          <w:szCs w:val="18"/>
        </w:rPr>
        <w:t xml:space="preserve">(Dz. Urz. UE L </w:t>
      </w:r>
      <w:r>
        <w:rPr>
          <w:sz w:val="18"/>
          <w:szCs w:val="18"/>
        </w:rPr>
        <w:t xml:space="preserve">231 </w:t>
      </w:r>
      <w:r w:rsidRPr="007C622B">
        <w:rPr>
          <w:sz w:val="18"/>
          <w:szCs w:val="18"/>
        </w:rPr>
        <w:t xml:space="preserve">z </w:t>
      </w:r>
      <w:r>
        <w:rPr>
          <w:sz w:val="18"/>
          <w:szCs w:val="18"/>
        </w:rPr>
        <w:t>20</w:t>
      </w:r>
      <w:r w:rsidRPr="007C622B">
        <w:rPr>
          <w:sz w:val="18"/>
          <w:szCs w:val="18"/>
        </w:rPr>
        <w:t>.</w:t>
      </w:r>
      <w:r>
        <w:rPr>
          <w:sz w:val="18"/>
          <w:szCs w:val="18"/>
        </w:rPr>
        <w:t>9</w:t>
      </w:r>
      <w:r w:rsidRPr="007C622B">
        <w:rPr>
          <w:sz w:val="18"/>
          <w:szCs w:val="18"/>
        </w:rPr>
        <w:t>.2023).</w:t>
      </w:r>
    </w:p>
    <w:p w14:paraId="55907996" w14:textId="1D1B1ABE" w:rsidR="00D819A1" w:rsidRDefault="00D819A1">
      <w:pPr>
        <w:pStyle w:val="Tekstprzypisudolnego"/>
      </w:pPr>
    </w:p>
  </w:footnote>
  <w:footnote w:id="38">
    <w:p w14:paraId="60362D88" w14:textId="77777777" w:rsidR="005C4144" w:rsidRPr="00330B81" w:rsidRDefault="005C4144" w:rsidP="005C4144">
      <w:pPr>
        <w:pStyle w:val="Tekstprzypisudolnego"/>
        <w:ind w:left="142" w:hanging="142"/>
        <w:rPr>
          <w:sz w:val="18"/>
          <w:szCs w:val="18"/>
        </w:rPr>
      </w:pPr>
      <w:r w:rsidRPr="00330B81">
        <w:rPr>
          <w:rStyle w:val="Odwoanieprzypisudolnego"/>
          <w:sz w:val="18"/>
          <w:szCs w:val="18"/>
        </w:rPr>
        <w:footnoteRef/>
      </w:r>
      <w:r w:rsidRPr="00330B81">
        <w:rPr>
          <w:sz w:val="18"/>
          <w:szCs w:val="18"/>
        </w:rPr>
        <w:t xml:space="preserve"> Zob. rozdz. 4.1.2</w:t>
      </w:r>
    </w:p>
  </w:footnote>
  <w:footnote w:id="39">
    <w:p w14:paraId="020BE24B"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Zob. rozdz. 4.1.1</w:t>
      </w:r>
    </w:p>
  </w:footnote>
  <w:footnote w:id="40">
    <w:p w14:paraId="1CF51BBC" w14:textId="77777777" w:rsidR="005C4144" w:rsidRPr="00330B81" w:rsidRDefault="005C4144" w:rsidP="005C4144">
      <w:pPr>
        <w:pStyle w:val="Tekstprzypisudolnego"/>
        <w:ind w:left="142" w:hanging="142"/>
        <w:rPr>
          <w:sz w:val="18"/>
          <w:szCs w:val="18"/>
        </w:rPr>
      </w:pPr>
      <w:r w:rsidRPr="00330B81">
        <w:rPr>
          <w:rStyle w:val="Odwoanieprzypisudolnego"/>
          <w:sz w:val="18"/>
          <w:szCs w:val="18"/>
        </w:rPr>
        <w:footnoteRef/>
      </w:r>
      <w:r w:rsidRPr="00330B81">
        <w:rPr>
          <w:sz w:val="18"/>
          <w:szCs w:val="18"/>
        </w:rPr>
        <w:t xml:space="preserve"> link: </w:t>
      </w:r>
      <w:hyperlink r:id="rId4" w:history="1">
        <w:r w:rsidRPr="00330B81">
          <w:rPr>
            <w:rStyle w:val="Hipercze"/>
            <w:sz w:val="18"/>
            <w:szCs w:val="18"/>
          </w:rPr>
          <w:t>https://population.un.org/dataportal/data/indicators/46/locations/616/start/1990/end/2100/table/pivotbylocation?df=46372193-4018-4af8-9f0a-06428d6b6ef5</w:t>
        </w:r>
      </w:hyperlink>
      <w:r w:rsidRPr="00330B81">
        <w:rPr>
          <w:sz w:val="18"/>
          <w:szCs w:val="18"/>
        </w:rPr>
        <w:t>, stan na dzień 31.04.2024 r.</w:t>
      </w:r>
    </w:p>
  </w:footnote>
  <w:footnote w:id="41">
    <w:p w14:paraId="609B894F"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w:t>
      </w:r>
      <w:r w:rsidRPr="00330B81">
        <w:rPr>
          <w:rFonts w:eastAsia="Lato" w:cs="Lato"/>
          <w:sz w:val="18"/>
          <w:szCs w:val="18"/>
        </w:rPr>
        <w:t>IBS Research Report 01/2020. Zatrudnienie w górnictwie węgla kamiennego w zagłębiu górnośląskim. Wrzesień 2020 r.</w:t>
      </w:r>
    </w:p>
  </w:footnote>
  <w:footnote w:id="42">
    <w:p w14:paraId="49EF8F8A"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w:t>
      </w:r>
      <w:r w:rsidRPr="00330B81">
        <w:rPr>
          <w:rFonts w:eastAsia="Lato" w:cs="Lato"/>
          <w:sz w:val="18"/>
          <w:szCs w:val="18"/>
        </w:rPr>
        <w:t>https://srk.com.pl/media/aktualnosci/WIATR-KOPALNIA-MOZLIWOSCI/idn:385 (dostęp: 1 czerwca 2024 r.)</w:t>
      </w:r>
    </w:p>
  </w:footnote>
  <w:footnote w:id="43">
    <w:p w14:paraId="06628AEF"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w:t>
      </w:r>
      <w:r w:rsidRPr="00330B81">
        <w:rPr>
          <w:rFonts w:eastAsia="Lato" w:cs="Lato"/>
          <w:sz w:val="18"/>
          <w:szCs w:val="18"/>
        </w:rPr>
        <w:t>https://pracapoweglu.pl/ (dostęp: 1 czerwca 2024 r.)</w:t>
      </w:r>
    </w:p>
  </w:footnote>
  <w:footnote w:id="44">
    <w:p w14:paraId="0D78B896" w14:textId="77777777" w:rsidR="005C4144" w:rsidRPr="00330B81" w:rsidRDefault="005C4144" w:rsidP="005C4144">
      <w:pPr>
        <w:pStyle w:val="Tekstprzypisudolnego"/>
        <w:ind w:left="142" w:hanging="142"/>
        <w:rPr>
          <w:sz w:val="18"/>
          <w:szCs w:val="18"/>
          <w:lang w:val="en-GB"/>
        </w:rPr>
      </w:pPr>
      <w:r w:rsidRPr="00330B81">
        <w:rPr>
          <w:rStyle w:val="Odwoanieprzypisudolnego"/>
          <w:sz w:val="18"/>
          <w:szCs w:val="18"/>
        </w:rPr>
        <w:footnoteRef/>
      </w:r>
      <w:r w:rsidRPr="00330B81">
        <w:rPr>
          <w:sz w:val="18"/>
          <w:szCs w:val="18"/>
          <w:lang w:val="en-GB"/>
        </w:rPr>
        <w:t xml:space="preserve"> Zob. np. najnowszy raport: : IRENA and ILO (2023), Renewable energy and jobs: Annual review 2023, International Renewable Energy Agency, Abu Dhabi and International Labour Organization, Geneva.</w:t>
      </w:r>
    </w:p>
  </w:footnote>
  <w:footnote w:id="45">
    <w:p w14:paraId="6B4E0A16" w14:textId="79B59C56"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w:t>
      </w:r>
      <w:r w:rsidR="005C2D7A" w:rsidRPr="00131C0D">
        <w:rPr>
          <w:rFonts w:eastAsia="Times New Roman" w:cs="Calibri"/>
          <w:color w:val="000000"/>
          <w:kern w:val="0"/>
          <w:sz w:val="16"/>
          <w:szCs w:val="16"/>
          <w:lang w:eastAsia="pl-PL"/>
          <w14:ligatures w14:val="none"/>
        </w:rPr>
        <w:t>Paliwa płynne obejmuje przede wszystkim lekki olej opałowy stosowane do ogrzewania domów</w:t>
      </w:r>
      <w:r w:rsidRPr="00330B81">
        <w:rPr>
          <w:sz w:val="18"/>
          <w:szCs w:val="18"/>
        </w:rPr>
        <w:t xml:space="preserve">. </w:t>
      </w:r>
    </w:p>
  </w:footnote>
  <w:footnote w:id="46">
    <w:p w14:paraId="2BE5E5A7"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Paliwa stałe stanowią przede wszystkim węgiel oraz, w dużo mniejszym stopniu, drewno opałowe.</w:t>
      </w:r>
    </w:p>
  </w:footnote>
  <w:footnote w:id="47">
    <w:p w14:paraId="2DA814A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Nowy system handlu uprawnieniami do emisji o nazwie ETS2, który jest niezależny od dotychczasowego EU ETS, będzie obejmowała emisje CO</w:t>
      </w:r>
      <w:r w:rsidRPr="00330B81">
        <w:rPr>
          <w:sz w:val="18"/>
          <w:szCs w:val="18"/>
          <w:vertAlign w:val="subscript"/>
        </w:rPr>
        <w:t>2</w:t>
      </w:r>
      <w:r w:rsidRPr="00330B81">
        <w:rPr>
          <w:sz w:val="18"/>
          <w:szCs w:val="18"/>
        </w:rPr>
        <w:t xml:space="preserve"> ze spalania paliw w budynkach, transporcie drogowym oraz dodatkowych sektorach, w tym głównie małych przedsiębiorstw, które nie są objęte obecnym systemem EU ETS.</w:t>
      </w:r>
    </w:p>
  </w:footnote>
  <w:footnote w:id="48">
    <w:p w14:paraId="242D347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W niniejszej analizie przyjmujemy, że umowny próg niedostatku energetycznego wynosi 10% udziału wydatków na nośniki energii, wyłączając paliwa transportowe. </w:t>
      </w:r>
    </w:p>
  </w:footnote>
  <w:footnote w:id="49">
    <w:p w14:paraId="7542A559"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Bazowym, czyli nieuwzględniającym ceny pozwoleń na emisje.</w:t>
      </w:r>
    </w:p>
  </w:footnote>
  <w:footnote w:id="50">
    <w:p w14:paraId="18CE4BA8" w14:textId="77777777" w:rsidR="005C4144" w:rsidRPr="00330B81" w:rsidRDefault="005C4144" w:rsidP="005C4144">
      <w:pPr>
        <w:pStyle w:val="Tekstprzypisudolnego"/>
        <w:rPr>
          <w:sz w:val="18"/>
          <w:szCs w:val="18"/>
        </w:rPr>
      </w:pPr>
      <w:r w:rsidRPr="00330B81">
        <w:rPr>
          <w:rStyle w:val="Odwoanieprzypisudolnego"/>
          <w:sz w:val="18"/>
          <w:szCs w:val="18"/>
        </w:rPr>
        <w:footnoteRef/>
      </w:r>
      <w:r w:rsidRPr="00330B81">
        <w:rPr>
          <w:sz w:val="18"/>
          <w:szCs w:val="18"/>
        </w:rPr>
        <w:t xml:space="preserve"> W przypadku szoków cenowych z roku 2022 tego czasu na dostosowanie było bardzo mało.</w:t>
      </w:r>
    </w:p>
  </w:footnote>
  <w:footnote w:id="51">
    <w:p w14:paraId="3D393D7B" w14:textId="77777777" w:rsidR="005C4144" w:rsidRPr="00330B81" w:rsidRDefault="005C4144" w:rsidP="005C4144">
      <w:pPr>
        <w:shd w:val="clear" w:color="auto" w:fill="FFFFFF"/>
        <w:rPr>
          <w:rFonts w:ascii="Calibri" w:eastAsia="Times New Roman" w:hAnsi="Calibri" w:cs="Calibri"/>
          <w:sz w:val="18"/>
          <w:szCs w:val="18"/>
          <w:lang w:eastAsia="pl-PL"/>
        </w:rPr>
      </w:pPr>
      <w:r w:rsidRPr="00330B81">
        <w:rPr>
          <w:rStyle w:val="Odwoanieprzypisudolnego"/>
          <w:rFonts w:ascii="Calibri" w:hAnsi="Calibri" w:cs="Calibri"/>
          <w:sz w:val="18"/>
          <w:szCs w:val="18"/>
        </w:rPr>
        <w:footnoteRef/>
      </w:r>
      <w:r w:rsidRPr="00330B81">
        <w:rPr>
          <w:rFonts w:ascii="Calibri" w:hAnsi="Calibri" w:cs="Calibri"/>
          <w:sz w:val="18"/>
          <w:szCs w:val="18"/>
        </w:rPr>
        <w:t xml:space="preserve"> </w:t>
      </w:r>
      <w:r w:rsidRPr="00330B81">
        <w:rPr>
          <w:rFonts w:ascii="Calibri" w:eastAsia="Times New Roman" w:hAnsi="Calibri" w:cs="Calibri"/>
          <w:sz w:val="18"/>
          <w:szCs w:val="18"/>
          <w:lang w:eastAsia="pl-PL"/>
        </w:rPr>
        <w:t>https://www.who.int/europe/tools-and-toolkits/airq---software-tool-for-health-risk-assessment-of-air-pollution</w:t>
      </w:r>
    </w:p>
    <w:p w14:paraId="57F85C2B" w14:textId="77777777" w:rsidR="005C4144" w:rsidRPr="00330B81" w:rsidRDefault="005C4144" w:rsidP="005C4144">
      <w:pPr>
        <w:pStyle w:val="Tekstprzypisudolnego"/>
        <w:rPr>
          <w:sz w:val="18"/>
          <w:szCs w:val="18"/>
        </w:rPr>
      </w:pPr>
    </w:p>
  </w:footnote>
  <w:footnote w:id="52">
    <w:p w14:paraId="6351F506" w14:textId="73B3E739" w:rsidR="00D819A1" w:rsidRDefault="00D819A1">
      <w:pPr>
        <w:pStyle w:val="Tekstprzypisudolnego"/>
      </w:pPr>
      <w:r>
        <w:rPr>
          <w:rStyle w:val="Odwoanieprzypisudolnego"/>
        </w:rPr>
        <w:footnoteRef/>
      </w:r>
      <w:r>
        <w:t xml:space="preserve"> </w:t>
      </w:r>
      <w:r w:rsidRPr="00D819A1">
        <w:rPr>
          <w:sz w:val="18"/>
          <w:szCs w:val="18"/>
        </w:rPr>
        <w:t>Dz. Urz. UE L 198 z 22.06.2020, str. 13</w:t>
      </w:r>
    </w:p>
  </w:footnote>
  <w:footnote w:id="53">
    <w:p w14:paraId="5B65AAE4" w14:textId="76AD063B" w:rsidR="00D819A1" w:rsidRDefault="00D819A1">
      <w:pPr>
        <w:pStyle w:val="Tekstprzypisudolnego"/>
      </w:pPr>
      <w:r>
        <w:rPr>
          <w:rStyle w:val="Odwoanieprzypisudolnego"/>
        </w:rPr>
        <w:footnoteRef/>
      </w:r>
      <w:r>
        <w:t xml:space="preserve"> </w:t>
      </w:r>
      <w:r w:rsidRPr="00D819A1">
        <w:rPr>
          <w:sz w:val="18"/>
          <w:szCs w:val="18"/>
        </w:rPr>
        <w:t>Dz. U. z 2023 r. poz. 120, ze zm.</w:t>
      </w:r>
    </w:p>
  </w:footnote>
  <w:footnote w:id="54">
    <w:p w14:paraId="1CEF4330" w14:textId="77777777" w:rsidR="0060236D" w:rsidRDefault="0060236D" w:rsidP="0060236D">
      <w:pPr>
        <w:pStyle w:val="Tekstprzypisudolnego"/>
      </w:pPr>
      <w:r>
        <w:rPr>
          <w:rStyle w:val="Odwoanieprzypisudolnego"/>
        </w:rPr>
        <w:footnoteRef/>
      </w:r>
      <w:r>
        <w:t xml:space="preserve"> </w:t>
      </w:r>
      <w:r w:rsidRPr="00D819A1">
        <w:rPr>
          <w:sz w:val="18"/>
          <w:szCs w:val="18"/>
        </w:rPr>
        <w:t>Dz. Urz. UE L 330 z 15.11.2014, str. 1</w:t>
      </w:r>
    </w:p>
  </w:footnote>
  <w:footnote w:id="55">
    <w:p w14:paraId="05DD1616" w14:textId="49EBEE02" w:rsidR="0060236D" w:rsidRDefault="0060236D" w:rsidP="0060236D">
      <w:pPr>
        <w:pStyle w:val="Tekstprzypisudolnego"/>
      </w:pPr>
      <w:r>
        <w:rPr>
          <w:rStyle w:val="Odwoanieprzypisudolnego"/>
        </w:rPr>
        <w:footnoteRef/>
      </w:r>
      <w:r w:rsidRPr="007A747C">
        <w:rPr>
          <w:lang w:val="pt-BR"/>
        </w:rPr>
        <w:t xml:space="preserve"> </w:t>
      </w:r>
      <w:r w:rsidR="00601013" w:rsidRPr="007A747C">
        <w:rPr>
          <w:lang w:val="pt-BR"/>
        </w:rPr>
        <w:t>SFDR - Sustainable Finance Disclosure Regulation</w:t>
      </w:r>
      <w:r w:rsidR="008D651C" w:rsidRPr="007A747C">
        <w:rPr>
          <w:lang w:val="pt-BR"/>
        </w:rPr>
        <w:t>,</w:t>
      </w:r>
      <w:r w:rsidR="00601013" w:rsidRPr="007A747C">
        <w:rPr>
          <w:lang w:val="pt-BR"/>
        </w:rPr>
        <w:t xml:space="preserve"> </w:t>
      </w:r>
      <w:r w:rsidRPr="007A747C">
        <w:rPr>
          <w:sz w:val="18"/>
          <w:szCs w:val="18"/>
          <w:lang w:val="pt-BR"/>
        </w:rPr>
        <w:t xml:space="preserve">Dz. Urz. </w:t>
      </w:r>
      <w:r w:rsidRPr="00D819A1">
        <w:rPr>
          <w:sz w:val="18"/>
          <w:szCs w:val="18"/>
        </w:rPr>
        <w:t>UE L 317 z 09.12.2019, str. 1</w:t>
      </w:r>
    </w:p>
  </w:footnote>
  <w:footnote w:id="56">
    <w:p w14:paraId="428BB933" w14:textId="77777777" w:rsidR="0060236D" w:rsidRDefault="0060236D" w:rsidP="0060236D">
      <w:pPr>
        <w:pStyle w:val="Tekstprzypisudolnego"/>
      </w:pPr>
      <w:r>
        <w:rPr>
          <w:rStyle w:val="Odwoanieprzypisudolnego"/>
        </w:rPr>
        <w:footnoteRef/>
      </w:r>
      <w:r>
        <w:t xml:space="preserve"> </w:t>
      </w:r>
      <w:r w:rsidRPr="0060236D">
        <w:rPr>
          <w:sz w:val="18"/>
          <w:szCs w:val="18"/>
        </w:rPr>
        <w:t>Dz. Urz. UE L 188, 15.07.2022, str. 1</w:t>
      </w:r>
    </w:p>
  </w:footnote>
  <w:footnote w:id="57">
    <w:p w14:paraId="0874E280" w14:textId="5D2B7B70" w:rsidR="0060236D" w:rsidRDefault="0060236D">
      <w:pPr>
        <w:pStyle w:val="Tekstprzypisudolnego"/>
      </w:pPr>
      <w:r>
        <w:rPr>
          <w:rStyle w:val="Odwoanieprzypisudolnego"/>
        </w:rPr>
        <w:footnoteRef/>
      </w:r>
      <w:r>
        <w:t xml:space="preserve"> </w:t>
      </w:r>
      <w:r w:rsidRPr="0060236D">
        <w:rPr>
          <w:sz w:val="18"/>
          <w:szCs w:val="18"/>
        </w:rPr>
        <w:t>Dz. Urz. UE L 188, 15.07.2022, str. 1</w:t>
      </w:r>
    </w:p>
  </w:footnote>
  <w:footnote w:id="58">
    <w:p w14:paraId="6DBCA83A" w14:textId="652B26D7" w:rsidR="004D5AAA" w:rsidRDefault="004D5AAA">
      <w:pPr>
        <w:pStyle w:val="Tekstprzypisudolnego"/>
      </w:pPr>
      <w:r>
        <w:rPr>
          <w:rStyle w:val="Odwoanieprzypisudolnego"/>
        </w:rPr>
        <w:footnoteRef/>
      </w:r>
      <w:r>
        <w:t xml:space="preserve"> </w:t>
      </w:r>
      <w:r w:rsidRPr="005D6C73">
        <w:rPr>
          <w:sz w:val="18"/>
          <w:szCs w:val="18"/>
        </w:rPr>
        <w:t>Dz. Urz. UE L 153 z 18.06.2010,</w:t>
      </w:r>
      <w:r>
        <w:rPr>
          <w:sz w:val="18"/>
          <w:szCs w:val="18"/>
        </w:rPr>
        <w:t xml:space="preserve"> </w:t>
      </w:r>
      <w:r w:rsidRPr="005D6C73">
        <w:rPr>
          <w:sz w:val="18"/>
          <w:szCs w:val="18"/>
        </w:rPr>
        <w:t>str. 13, ze zm.</w:t>
      </w:r>
    </w:p>
  </w:footnote>
  <w:footnote w:id="59">
    <w:p w14:paraId="6A07A787" w14:textId="3A7DD3E1" w:rsidR="0060236D" w:rsidRDefault="0060236D">
      <w:pPr>
        <w:pStyle w:val="Tekstprzypisudolnego"/>
      </w:pPr>
      <w:r>
        <w:rPr>
          <w:rStyle w:val="Odwoanieprzypisudolnego"/>
        </w:rPr>
        <w:footnoteRef/>
      </w:r>
      <w:r>
        <w:t xml:space="preserve"> </w:t>
      </w:r>
      <w:r w:rsidRPr="0060236D">
        <w:rPr>
          <w:sz w:val="18"/>
          <w:szCs w:val="18"/>
        </w:rPr>
        <w:t>Dz. Urz. UE L 312 z 28.11.2017, str. 6</w:t>
      </w:r>
    </w:p>
  </w:footnote>
  <w:footnote w:id="60">
    <w:p w14:paraId="2EE6262A" w14:textId="3532DEF8" w:rsidR="0060236D" w:rsidRDefault="0060236D" w:rsidP="0060236D">
      <w:pPr>
        <w:pStyle w:val="Tekstprzypisudolnego"/>
      </w:pPr>
      <w:r>
        <w:rPr>
          <w:rStyle w:val="Odwoanieprzypisudolnego"/>
        </w:rPr>
        <w:footnoteRef/>
      </w:r>
      <w:r w:rsidRPr="0060236D">
        <w:rPr>
          <w:sz w:val="18"/>
          <w:szCs w:val="18"/>
        </w:rPr>
        <w:t xml:space="preserve"> rozporządzenie Parlamentu Europejskiego i Rady (UE) 2021/1119 z dnia 30 czerwca 2021 r. w sprawie ustanowienia ram na potrzeby osiągnięcia neutralności klimatycznej i zmiany rozporządzeń (WE) nr 401/2009 i (UE) 2018/1999 (Europejskie prawo o klimacie) (Dz. Urz. UE L 243, 09.07.2021,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2135D" w14:textId="1BCEA6D5" w:rsidR="00FF3BC7" w:rsidRDefault="00FF3BC7" w:rsidP="00FF3BC7">
    <w:pPr>
      <w:pStyle w:val="Nagwek"/>
      <w:jc w:val="right"/>
    </w:pPr>
    <w:r>
      <w:t xml:space="preserve">Załącznik </w:t>
    </w:r>
    <w:r w:rsidR="006B4867">
      <w:t>1</w:t>
    </w:r>
    <w:r>
      <w:t xml:space="preserve"> do projektu aKPEiK </w:t>
    </w:r>
    <w:r w:rsidR="006B4867">
      <w:t>– scenariusz WEM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5E55A" w14:textId="5CA1FCD4" w:rsidR="001D0CFF" w:rsidRDefault="001D0C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0689C" w14:textId="4D6D3ABD" w:rsidR="001D0CFF" w:rsidRDefault="006B2085" w:rsidP="006B2085">
    <w:pPr>
      <w:pStyle w:val="Nagwek"/>
      <w:tabs>
        <w:tab w:val="clear" w:pos="4536"/>
        <w:tab w:val="clear" w:pos="9072"/>
        <w:tab w:val="left" w:pos="6034"/>
      </w:tabs>
      <w:jc w:val="right"/>
    </w:pPr>
    <w:r>
      <w:t>Załącznik 1 do projektu aKPEiK – scenariusz WAM</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71F0E" w14:textId="61E300C9" w:rsidR="005C4144" w:rsidRDefault="006B2085" w:rsidP="006B2085">
    <w:pPr>
      <w:pStyle w:val="Nagwek"/>
      <w:jc w:val="right"/>
    </w:pPr>
    <w:r>
      <w:t>Załącznik 1</w:t>
    </w:r>
    <w:r w:rsidR="003F23CB">
      <w:t>.</w:t>
    </w:r>
    <w:r>
      <w:t xml:space="preserve"> do projektu aKPEiK – scenariusz WAM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1A200" w14:textId="4BE392A5" w:rsidR="001D0CFF" w:rsidRDefault="001D0CF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AF45D" w14:textId="747D94F0" w:rsidR="001D0CFF" w:rsidRDefault="001D0CFF">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60766" w14:textId="727349D0" w:rsidR="00E0627F" w:rsidRDefault="00E062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95939"/>
    <w:multiLevelType w:val="hybridMultilevel"/>
    <w:tmpl w:val="47B66FFC"/>
    <w:lvl w:ilvl="0" w:tplc="9BFED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03CC1"/>
    <w:multiLevelType w:val="hybridMultilevel"/>
    <w:tmpl w:val="FA24C13A"/>
    <w:lvl w:ilvl="0" w:tplc="8066508C">
      <w:start w:val="1"/>
      <w:numFmt w:val="decimal"/>
      <w:lvlText w:val="%1."/>
      <w:lvlJc w:val="left"/>
      <w:pPr>
        <w:ind w:left="720" w:hanging="360"/>
      </w:pPr>
    </w:lvl>
    <w:lvl w:ilvl="1" w:tplc="78FE0932">
      <w:start w:val="1"/>
      <w:numFmt w:val="decimal"/>
      <w:lvlText w:val="%2."/>
      <w:lvlJc w:val="left"/>
      <w:pPr>
        <w:ind w:left="720" w:hanging="360"/>
      </w:pPr>
    </w:lvl>
    <w:lvl w:ilvl="2" w:tplc="24508788">
      <w:start w:val="1"/>
      <w:numFmt w:val="decimal"/>
      <w:lvlText w:val="%3."/>
      <w:lvlJc w:val="left"/>
      <w:pPr>
        <w:ind w:left="720" w:hanging="360"/>
      </w:pPr>
    </w:lvl>
    <w:lvl w:ilvl="3" w:tplc="104226F4">
      <w:start w:val="1"/>
      <w:numFmt w:val="decimal"/>
      <w:lvlText w:val="%4."/>
      <w:lvlJc w:val="left"/>
      <w:pPr>
        <w:ind w:left="720" w:hanging="360"/>
      </w:pPr>
    </w:lvl>
    <w:lvl w:ilvl="4" w:tplc="CB4CBCD2">
      <w:start w:val="1"/>
      <w:numFmt w:val="decimal"/>
      <w:lvlText w:val="%5."/>
      <w:lvlJc w:val="left"/>
      <w:pPr>
        <w:ind w:left="720" w:hanging="360"/>
      </w:pPr>
    </w:lvl>
    <w:lvl w:ilvl="5" w:tplc="7F86D47E">
      <w:start w:val="1"/>
      <w:numFmt w:val="decimal"/>
      <w:lvlText w:val="%6."/>
      <w:lvlJc w:val="left"/>
      <w:pPr>
        <w:ind w:left="720" w:hanging="360"/>
      </w:pPr>
    </w:lvl>
    <w:lvl w:ilvl="6" w:tplc="84AC3AFE">
      <w:start w:val="1"/>
      <w:numFmt w:val="decimal"/>
      <w:lvlText w:val="%7."/>
      <w:lvlJc w:val="left"/>
      <w:pPr>
        <w:ind w:left="720" w:hanging="360"/>
      </w:pPr>
    </w:lvl>
    <w:lvl w:ilvl="7" w:tplc="A052D8A8">
      <w:start w:val="1"/>
      <w:numFmt w:val="decimal"/>
      <w:lvlText w:val="%8."/>
      <w:lvlJc w:val="left"/>
      <w:pPr>
        <w:ind w:left="720" w:hanging="360"/>
      </w:pPr>
    </w:lvl>
    <w:lvl w:ilvl="8" w:tplc="1FCA0092">
      <w:start w:val="1"/>
      <w:numFmt w:val="decimal"/>
      <w:lvlText w:val="%9."/>
      <w:lvlJc w:val="left"/>
      <w:pPr>
        <w:ind w:left="720" w:hanging="360"/>
      </w:pPr>
    </w:lvl>
  </w:abstractNum>
  <w:abstractNum w:abstractNumId="2" w15:restartNumberingAfterBreak="0">
    <w:nsid w:val="0B9C1216"/>
    <w:multiLevelType w:val="hybridMultilevel"/>
    <w:tmpl w:val="F9A830B4"/>
    <w:lvl w:ilvl="0" w:tplc="27C89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3F67CA"/>
    <w:multiLevelType w:val="hybridMultilevel"/>
    <w:tmpl w:val="DC1A5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44F4B"/>
    <w:multiLevelType w:val="multilevel"/>
    <w:tmpl w:val="79DA1DBC"/>
    <w:styleLink w:val="Biecalista3"/>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6915D64"/>
    <w:multiLevelType w:val="hybridMultilevel"/>
    <w:tmpl w:val="C300744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0F4FD4"/>
    <w:multiLevelType w:val="hybridMultilevel"/>
    <w:tmpl w:val="AC248FC4"/>
    <w:lvl w:ilvl="0" w:tplc="C9A0BDD4">
      <w:start w:val="1"/>
      <w:numFmt w:val="bullet"/>
      <w:pStyle w:val="wylicze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2F6014"/>
    <w:multiLevelType w:val="multilevel"/>
    <w:tmpl w:val="79DA1DBC"/>
    <w:styleLink w:val="Biecalista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6B22201"/>
    <w:multiLevelType w:val="hybridMultilevel"/>
    <w:tmpl w:val="A1769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620BB1"/>
    <w:multiLevelType w:val="multilevel"/>
    <w:tmpl w:val="58CC1094"/>
    <w:lvl w:ilvl="0">
      <w:start w:val="1"/>
      <w:numFmt w:val="decimal"/>
      <w:pStyle w:val="Styl2"/>
      <w:lvlText w:val="2.%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6A33E4"/>
    <w:multiLevelType w:val="hybridMultilevel"/>
    <w:tmpl w:val="465C95B8"/>
    <w:lvl w:ilvl="0" w:tplc="DF601EEC">
      <w:start w:val="1"/>
      <w:numFmt w:val="decimal"/>
      <w:pStyle w:val="Styl3"/>
      <w:lvlText w:val="2.13.%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1" w15:restartNumberingAfterBreak="0">
    <w:nsid w:val="412D1682"/>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71495C"/>
    <w:multiLevelType w:val="hybridMultilevel"/>
    <w:tmpl w:val="49FA5E82"/>
    <w:lvl w:ilvl="0" w:tplc="2B5845B6">
      <w:start w:val="1"/>
      <w:numFmt w:val="decimal"/>
      <w:lvlText w:val="%1)"/>
      <w:lvlJc w:val="left"/>
      <w:pPr>
        <w:ind w:left="1020" w:hanging="360"/>
      </w:pPr>
    </w:lvl>
    <w:lvl w:ilvl="1" w:tplc="A49EDD3C">
      <w:start w:val="1"/>
      <w:numFmt w:val="decimal"/>
      <w:lvlText w:val="%2)"/>
      <w:lvlJc w:val="left"/>
      <w:pPr>
        <w:ind w:left="1020" w:hanging="360"/>
      </w:pPr>
    </w:lvl>
    <w:lvl w:ilvl="2" w:tplc="DA5A55EA">
      <w:start w:val="1"/>
      <w:numFmt w:val="decimal"/>
      <w:lvlText w:val="%3)"/>
      <w:lvlJc w:val="left"/>
      <w:pPr>
        <w:ind w:left="1020" w:hanging="360"/>
      </w:pPr>
    </w:lvl>
    <w:lvl w:ilvl="3" w:tplc="5EC4172A">
      <w:start w:val="1"/>
      <w:numFmt w:val="decimal"/>
      <w:lvlText w:val="%4)"/>
      <w:lvlJc w:val="left"/>
      <w:pPr>
        <w:ind w:left="1020" w:hanging="360"/>
      </w:pPr>
    </w:lvl>
    <w:lvl w:ilvl="4" w:tplc="016E1AA6">
      <w:start w:val="1"/>
      <w:numFmt w:val="decimal"/>
      <w:lvlText w:val="%5)"/>
      <w:lvlJc w:val="left"/>
      <w:pPr>
        <w:ind w:left="1020" w:hanging="360"/>
      </w:pPr>
    </w:lvl>
    <w:lvl w:ilvl="5" w:tplc="9BEC27B4">
      <w:start w:val="1"/>
      <w:numFmt w:val="decimal"/>
      <w:lvlText w:val="%6)"/>
      <w:lvlJc w:val="left"/>
      <w:pPr>
        <w:ind w:left="1020" w:hanging="360"/>
      </w:pPr>
    </w:lvl>
    <w:lvl w:ilvl="6" w:tplc="ACBEA21E">
      <w:start w:val="1"/>
      <w:numFmt w:val="decimal"/>
      <w:lvlText w:val="%7)"/>
      <w:lvlJc w:val="left"/>
      <w:pPr>
        <w:ind w:left="1020" w:hanging="360"/>
      </w:pPr>
    </w:lvl>
    <w:lvl w:ilvl="7" w:tplc="048E0B4A">
      <w:start w:val="1"/>
      <w:numFmt w:val="decimal"/>
      <w:lvlText w:val="%8)"/>
      <w:lvlJc w:val="left"/>
      <w:pPr>
        <w:ind w:left="1020" w:hanging="360"/>
      </w:pPr>
    </w:lvl>
    <w:lvl w:ilvl="8" w:tplc="7ACEC4C0">
      <w:start w:val="1"/>
      <w:numFmt w:val="decimal"/>
      <w:lvlText w:val="%9)"/>
      <w:lvlJc w:val="left"/>
      <w:pPr>
        <w:ind w:left="1020" w:hanging="360"/>
      </w:pPr>
    </w:lvl>
  </w:abstractNum>
  <w:abstractNum w:abstractNumId="13" w15:restartNumberingAfterBreak="0">
    <w:nsid w:val="419530A1"/>
    <w:multiLevelType w:val="hybridMultilevel"/>
    <w:tmpl w:val="76BC6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E84600"/>
    <w:multiLevelType w:val="multilevel"/>
    <w:tmpl w:val="79DA1DBC"/>
    <w:styleLink w:val="Biecalista1"/>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55D5692"/>
    <w:multiLevelType w:val="hybridMultilevel"/>
    <w:tmpl w:val="618CD0DE"/>
    <w:lvl w:ilvl="0" w:tplc="7382DA8E">
      <w:start w:val="1"/>
      <w:numFmt w:val="bullet"/>
      <w:pStyle w:val="list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DB3082"/>
    <w:multiLevelType w:val="multilevel"/>
    <w:tmpl w:val="79DA1DBC"/>
    <w:styleLink w:val="Biecalista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B0A4B95"/>
    <w:multiLevelType w:val="hybridMultilevel"/>
    <w:tmpl w:val="8EACF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1F28B6"/>
    <w:multiLevelType w:val="hybridMultilevel"/>
    <w:tmpl w:val="310C1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89453D1"/>
    <w:multiLevelType w:val="multilevel"/>
    <w:tmpl w:val="57AA7510"/>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396" w:hanging="576"/>
      </w:pPr>
      <w:rPr>
        <w:rFonts w:hint="default"/>
      </w:rPr>
    </w:lvl>
    <w:lvl w:ilvl="2">
      <w:start w:val="1"/>
      <w:numFmt w:val="decimal"/>
      <w:pStyle w:val="Nagwek3"/>
      <w:lvlText w:val="%1.%2.%3."/>
      <w:lvlJc w:val="left"/>
      <w:pPr>
        <w:ind w:left="3698"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0" w15:restartNumberingAfterBreak="0">
    <w:nsid w:val="6A371A0A"/>
    <w:multiLevelType w:val="hybridMultilevel"/>
    <w:tmpl w:val="590CB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CE0FCC"/>
    <w:multiLevelType w:val="multilevel"/>
    <w:tmpl w:val="0E90091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4256FD2"/>
    <w:multiLevelType w:val="hybridMultilevel"/>
    <w:tmpl w:val="51409BC0"/>
    <w:lvl w:ilvl="0" w:tplc="84F88010">
      <w:start w:val="1"/>
      <w:numFmt w:val="decimal"/>
      <w:lvlText w:val="%1."/>
      <w:lvlJc w:val="left"/>
      <w:pPr>
        <w:ind w:left="720" w:hanging="360"/>
      </w:pPr>
    </w:lvl>
    <w:lvl w:ilvl="1" w:tplc="5AF6FD88">
      <w:start w:val="1"/>
      <w:numFmt w:val="decimal"/>
      <w:lvlText w:val="%2."/>
      <w:lvlJc w:val="left"/>
      <w:pPr>
        <w:ind w:left="720" w:hanging="360"/>
      </w:pPr>
    </w:lvl>
    <w:lvl w:ilvl="2" w:tplc="DC22B212">
      <w:start w:val="1"/>
      <w:numFmt w:val="decimal"/>
      <w:lvlText w:val="%3."/>
      <w:lvlJc w:val="left"/>
      <w:pPr>
        <w:ind w:left="720" w:hanging="360"/>
      </w:pPr>
    </w:lvl>
    <w:lvl w:ilvl="3" w:tplc="D1D8CC84">
      <w:start w:val="1"/>
      <w:numFmt w:val="decimal"/>
      <w:lvlText w:val="%4."/>
      <w:lvlJc w:val="left"/>
      <w:pPr>
        <w:ind w:left="720" w:hanging="360"/>
      </w:pPr>
    </w:lvl>
    <w:lvl w:ilvl="4" w:tplc="96B2AA7A">
      <w:start w:val="1"/>
      <w:numFmt w:val="decimal"/>
      <w:lvlText w:val="%5."/>
      <w:lvlJc w:val="left"/>
      <w:pPr>
        <w:ind w:left="720" w:hanging="360"/>
      </w:pPr>
    </w:lvl>
    <w:lvl w:ilvl="5" w:tplc="9A96FE2A">
      <w:start w:val="1"/>
      <w:numFmt w:val="decimal"/>
      <w:lvlText w:val="%6."/>
      <w:lvlJc w:val="left"/>
      <w:pPr>
        <w:ind w:left="720" w:hanging="360"/>
      </w:pPr>
    </w:lvl>
    <w:lvl w:ilvl="6" w:tplc="2E3AEC62">
      <w:start w:val="1"/>
      <w:numFmt w:val="decimal"/>
      <w:lvlText w:val="%7."/>
      <w:lvlJc w:val="left"/>
      <w:pPr>
        <w:ind w:left="720" w:hanging="360"/>
      </w:pPr>
    </w:lvl>
    <w:lvl w:ilvl="7" w:tplc="33882F12">
      <w:start w:val="1"/>
      <w:numFmt w:val="decimal"/>
      <w:lvlText w:val="%8."/>
      <w:lvlJc w:val="left"/>
      <w:pPr>
        <w:ind w:left="720" w:hanging="360"/>
      </w:pPr>
    </w:lvl>
    <w:lvl w:ilvl="8" w:tplc="09F68CAE">
      <w:start w:val="1"/>
      <w:numFmt w:val="decimal"/>
      <w:lvlText w:val="%9."/>
      <w:lvlJc w:val="left"/>
      <w:pPr>
        <w:ind w:left="720" w:hanging="360"/>
      </w:pPr>
    </w:lvl>
  </w:abstractNum>
  <w:abstractNum w:abstractNumId="23" w15:restartNumberingAfterBreak="0">
    <w:nsid w:val="7461778D"/>
    <w:multiLevelType w:val="hybridMultilevel"/>
    <w:tmpl w:val="64BCE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B1B7EB2"/>
    <w:multiLevelType w:val="hybridMultilevel"/>
    <w:tmpl w:val="763A2FD4"/>
    <w:lvl w:ilvl="0" w:tplc="1D2CA2BA">
      <w:start w:val="1"/>
      <w:numFmt w:val="decimal"/>
      <w:lvlText w:val="%1."/>
      <w:lvlJc w:val="left"/>
      <w:pPr>
        <w:ind w:left="720" w:hanging="360"/>
      </w:pPr>
    </w:lvl>
    <w:lvl w:ilvl="1" w:tplc="6610D8EE">
      <w:start w:val="1"/>
      <w:numFmt w:val="decimal"/>
      <w:lvlText w:val="%2."/>
      <w:lvlJc w:val="left"/>
      <w:pPr>
        <w:ind w:left="720" w:hanging="360"/>
      </w:pPr>
    </w:lvl>
    <w:lvl w:ilvl="2" w:tplc="B466306A">
      <w:start w:val="1"/>
      <w:numFmt w:val="decimal"/>
      <w:lvlText w:val="%3."/>
      <w:lvlJc w:val="left"/>
      <w:pPr>
        <w:ind w:left="720" w:hanging="360"/>
      </w:pPr>
    </w:lvl>
    <w:lvl w:ilvl="3" w:tplc="CF9AFB7A">
      <w:start w:val="1"/>
      <w:numFmt w:val="decimal"/>
      <w:lvlText w:val="%4."/>
      <w:lvlJc w:val="left"/>
      <w:pPr>
        <w:ind w:left="720" w:hanging="360"/>
      </w:pPr>
    </w:lvl>
    <w:lvl w:ilvl="4" w:tplc="0F2EAB14">
      <w:start w:val="1"/>
      <w:numFmt w:val="decimal"/>
      <w:lvlText w:val="%5."/>
      <w:lvlJc w:val="left"/>
      <w:pPr>
        <w:ind w:left="720" w:hanging="360"/>
      </w:pPr>
    </w:lvl>
    <w:lvl w:ilvl="5" w:tplc="9D401B00">
      <w:start w:val="1"/>
      <w:numFmt w:val="decimal"/>
      <w:lvlText w:val="%6."/>
      <w:lvlJc w:val="left"/>
      <w:pPr>
        <w:ind w:left="720" w:hanging="360"/>
      </w:pPr>
    </w:lvl>
    <w:lvl w:ilvl="6" w:tplc="2280022A">
      <w:start w:val="1"/>
      <w:numFmt w:val="decimal"/>
      <w:lvlText w:val="%7."/>
      <w:lvlJc w:val="left"/>
      <w:pPr>
        <w:ind w:left="720" w:hanging="360"/>
      </w:pPr>
    </w:lvl>
    <w:lvl w:ilvl="7" w:tplc="3F02BBFE">
      <w:start w:val="1"/>
      <w:numFmt w:val="decimal"/>
      <w:lvlText w:val="%8."/>
      <w:lvlJc w:val="left"/>
      <w:pPr>
        <w:ind w:left="720" w:hanging="360"/>
      </w:pPr>
    </w:lvl>
    <w:lvl w:ilvl="8" w:tplc="96025F4E">
      <w:start w:val="1"/>
      <w:numFmt w:val="decimal"/>
      <w:lvlText w:val="%9."/>
      <w:lvlJc w:val="left"/>
      <w:pPr>
        <w:ind w:left="720" w:hanging="360"/>
      </w:pPr>
    </w:lvl>
  </w:abstractNum>
  <w:abstractNum w:abstractNumId="25" w15:restartNumberingAfterBreak="0">
    <w:nsid w:val="7B787389"/>
    <w:multiLevelType w:val="hybridMultilevel"/>
    <w:tmpl w:val="439ACF30"/>
    <w:lvl w:ilvl="0" w:tplc="40545C2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47732096">
    <w:abstractNumId w:val="6"/>
  </w:num>
  <w:num w:numId="2" w16cid:durableId="1724987448">
    <w:abstractNumId w:val="2"/>
  </w:num>
  <w:num w:numId="3" w16cid:durableId="1196767758">
    <w:abstractNumId w:val="18"/>
  </w:num>
  <w:num w:numId="4" w16cid:durableId="524370877">
    <w:abstractNumId w:val="23"/>
  </w:num>
  <w:num w:numId="5" w16cid:durableId="1093552197">
    <w:abstractNumId w:val="15"/>
  </w:num>
  <w:num w:numId="6" w16cid:durableId="861164912">
    <w:abstractNumId w:val="0"/>
  </w:num>
  <w:num w:numId="7" w16cid:durableId="997197011">
    <w:abstractNumId w:val="9"/>
  </w:num>
  <w:num w:numId="8" w16cid:durableId="1428649789">
    <w:abstractNumId w:val="10"/>
  </w:num>
  <w:num w:numId="9" w16cid:durableId="1720133930">
    <w:abstractNumId w:val="19"/>
  </w:num>
  <w:num w:numId="10" w16cid:durableId="2030717634">
    <w:abstractNumId w:val="25"/>
  </w:num>
  <w:num w:numId="11" w16cid:durableId="2142720544">
    <w:abstractNumId w:val="21"/>
  </w:num>
  <w:num w:numId="12" w16cid:durableId="1699547398">
    <w:abstractNumId w:val="21"/>
    <w:lvlOverride w:ilvl="0">
      <w:startOverride w:val="1"/>
    </w:lvlOverride>
  </w:num>
  <w:num w:numId="13" w16cid:durableId="141889823">
    <w:abstractNumId w:val="14"/>
  </w:num>
  <w:num w:numId="14" w16cid:durableId="1278443322">
    <w:abstractNumId w:val="7"/>
  </w:num>
  <w:num w:numId="15" w16cid:durableId="358821883">
    <w:abstractNumId w:val="4"/>
  </w:num>
  <w:num w:numId="16" w16cid:durableId="920916249">
    <w:abstractNumId w:val="11"/>
  </w:num>
  <w:num w:numId="17" w16cid:durableId="1727873464">
    <w:abstractNumId w:val="16"/>
  </w:num>
  <w:num w:numId="18" w16cid:durableId="1703674038">
    <w:abstractNumId w:val="13"/>
  </w:num>
  <w:num w:numId="19" w16cid:durableId="1852715473">
    <w:abstractNumId w:val="3"/>
  </w:num>
  <w:num w:numId="20" w16cid:durableId="690886500">
    <w:abstractNumId w:val="20"/>
  </w:num>
  <w:num w:numId="21" w16cid:durableId="1707410075">
    <w:abstractNumId w:val="5"/>
  </w:num>
  <w:num w:numId="22" w16cid:durableId="245385506">
    <w:abstractNumId w:val="1"/>
  </w:num>
  <w:num w:numId="23" w16cid:durableId="1746025125">
    <w:abstractNumId w:val="24"/>
  </w:num>
  <w:num w:numId="24" w16cid:durableId="7258372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4741179">
    <w:abstractNumId w:val="12"/>
  </w:num>
  <w:num w:numId="26" w16cid:durableId="750347385">
    <w:abstractNumId w:val="19"/>
  </w:num>
  <w:num w:numId="27" w16cid:durableId="1632243908">
    <w:abstractNumId w:val="8"/>
  </w:num>
  <w:num w:numId="28" w16cid:durableId="836768167">
    <w:abstractNumId w:val="22"/>
  </w:num>
  <w:num w:numId="29" w16cid:durableId="14754142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289824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D61"/>
    <w:rsid w:val="00000F13"/>
    <w:rsid w:val="000058A0"/>
    <w:rsid w:val="000069C4"/>
    <w:rsid w:val="00011AA3"/>
    <w:rsid w:val="00011EE3"/>
    <w:rsid w:val="00013364"/>
    <w:rsid w:val="00013D10"/>
    <w:rsid w:val="00014C8E"/>
    <w:rsid w:val="00020A5E"/>
    <w:rsid w:val="00020C18"/>
    <w:rsid w:val="00021535"/>
    <w:rsid w:val="00022613"/>
    <w:rsid w:val="00024489"/>
    <w:rsid w:val="00024875"/>
    <w:rsid w:val="00024AFC"/>
    <w:rsid w:val="000252C0"/>
    <w:rsid w:val="00026968"/>
    <w:rsid w:val="00026B76"/>
    <w:rsid w:val="00034570"/>
    <w:rsid w:val="000345B8"/>
    <w:rsid w:val="000355D1"/>
    <w:rsid w:val="00037E94"/>
    <w:rsid w:val="000406CB"/>
    <w:rsid w:val="00040949"/>
    <w:rsid w:val="00043521"/>
    <w:rsid w:val="0004355F"/>
    <w:rsid w:val="00044565"/>
    <w:rsid w:val="00044D05"/>
    <w:rsid w:val="00045F4B"/>
    <w:rsid w:val="0004697D"/>
    <w:rsid w:val="0005077B"/>
    <w:rsid w:val="00050EC3"/>
    <w:rsid w:val="00051F53"/>
    <w:rsid w:val="00052A93"/>
    <w:rsid w:val="00055E46"/>
    <w:rsid w:val="00060C89"/>
    <w:rsid w:val="000619B3"/>
    <w:rsid w:val="00067881"/>
    <w:rsid w:val="0007244C"/>
    <w:rsid w:val="00072534"/>
    <w:rsid w:val="00073FEB"/>
    <w:rsid w:val="00074286"/>
    <w:rsid w:val="00076CBC"/>
    <w:rsid w:val="000779DD"/>
    <w:rsid w:val="00080BA7"/>
    <w:rsid w:val="000817A4"/>
    <w:rsid w:val="000826C8"/>
    <w:rsid w:val="00083A4E"/>
    <w:rsid w:val="000840AF"/>
    <w:rsid w:val="000855B2"/>
    <w:rsid w:val="0008625C"/>
    <w:rsid w:val="00086894"/>
    <w:rsid w:val="00087CCD"/>
    <w:rsid w:val="00091221"/>
    <w:rsid w:val="00091927"/>
    <w:rsid w:val="00093AFF"/>
    <w:rsid w:val="00093C70"/>
    <w:rsid w:val="00093D74"/>
    <w:rsid w:val="000947CE"/>
    <w:rsid w:val="00094AC3"/>
    <w:rsid w:val="000954F2"/>
    <w:rsid w:val="000955C0"/>
    <w:rsid w:val="000973FB"/>
    <w:rsid w:val="000A1F19"/>
    <w:rsid w:val="000A3DDB"/>
    <w:rsid w:val="000A541B"/>
    <w:rsid w:val="000A5A45"/>
    <w:rsid w:val="000A7B74"/>
    <w:rsid w:val="000B249A"/>
    <w:rsid w:val="000B376A"/>
    <w:rsid w:val="000B5849"/>
    <w:rsid w:val="000B5BED"/>
    <w:rsid w:val="000B65C9"/>
    <w:rsid w:val="000B6B4D"/>
    <w:rsid w:val="000C0489"/>
    <w:rsid w:val="000C157C"/>
    <w:rsid w:val="000C2A6C"/>
    <w:rsid w:val="000C39D7"/>
    <w:rsid w:val="000C69AD"/>
    <w:rsid w:val="000C6DAE"/>
    <w:rsid w:val="000C7B25"/>
    <w:rsid w:val="000D2929"/>
    <w:rsid w:val="000D2FDB"/>
    <w:rsid w:val="000D4915"/>
    <w:rsid w:val="000D6750"/>
    <w:rsid w:val="000D74A4"/>
    <w:rsid w:val="000E0BBF"/>
    <w:rsid w:val="000E2397"/>
    <w:rsid w:val="000E240E"/>
    <w:rsid w:val="000E5C6F"/>
    <w:rsid w:val="000E6F56"/>
    <w:rsid w:val="000E7E63"/>
    <w:rsid w:val="000F243F"/>
    <w:rsid w:val="000F3128"/>
    <w:rsid w:val="000F514E"/>
    <w:rsid w:val="000F62FD"/>
    <w:rsid w:val="000F78F6"/>
    <w:rsid w:val="001039C9"/>
    <w:rsid w:val="001078E9"/>
    <w:rsid w:val="00112AFA"/>
    <w:rsid w:val="001144FC"/>
    <w:rsid w:val="00116706"/>
    <w:rsid w:val="00116949"/>
    <w:rsid w:val="00117314"/>
    <w:rsid w:val="00121D3B"/>
    <w:rsid w:val="00122156"/>
    <w:rsid w:val="00126B54"/>
    <w:rsid w:val="0012765D"/>
    <w:rsid w:val="00127FE4"/>
    <w:rsid w:val="001305A8"/>
    <w:rsid w:val="00131BA8"/>
    <w:rsid w:val="00131D8B"/>
    <w:rsid w:val="00133B72"/>
    <w:rsid w:val="0013403E"/>
    <w:rsid w:val="0013643C"/>
    <w:rsid w:val="00136584"/>
    <w:rsid w:val="00136A92"/>
    <w:rsid w:val="001418C4"/>
    <w:rsid w:val="00147008"/>
    <w:rsid w:val="001473F6"/>
    <w:rsid w:val="00150B9A"/>
    <w:rsid w:val="0015317D"/>
    <w:rsid w:val="00153ABE"/>
    <w:rsid w:val="00153D02"/>
    <w:rsid w:val="00155600"/>
    <w:rsid w:val="001571C0"/>
    <w:rsid w:val="001644F5"/>
    <w:rsid w:val="0016455E"/>
    <w:rsid w:val="0016533D"/>
    <w:rsid w:val="00165A9C"/>
    <w:rsid w:val="0017116C"/>
    <w:rsid w:val="00171BB2"/>
    <w:rsid w:val="00173360"/>
    <w:rsid w:val="00174C5E"/>
    <w:rsid w:val="00174C91"/>
    <w:rsid w:val="00174D61"/>
    <w:rsid w:val="0017658D"/>
    <w:rsid w:val="00176740"/>
    <w:rsid w:val="00177370"/>
    <w:rsid w:val="001819CE"/>
    <w:rsid w:val="00186AEC"/>
    <w:rsid w:val="001878E1"/>
    <w:rsid w:val="00187A35"/>
    <w:rsid w:val="001928BC"/>
    <w:rsid w:val="001929F0"/>
    <w:rsid w:val="00192ABC"/>
    <w:rsid w:val="0019301F"/>
    <w:rsid w:val="00193021"/>
    <w:rsid w:val="0019367F"/>
    <w:rsid w:val="00194461"/>
    <w:rsid w:val="001A04F5"/>
    <w:rsid w:val="001A0C6D"/>
    <w:rsid w:val="001A4219"/>
    <w:rsid w:val="001A45B6"/>
    <w:rsid w:val="001A55A8"/>
    <w:rsid w:val="001A7996"/>
    <w:rsid w:val="001B1463"/>
    <w:rsid w:val="001B23F0"/>
    <w:rsid w:val="001B49A5"/>
    <w:rsid w:val="001B4D1A"/>
    <w:rsid w:val="001B60E6"/>
    <w:rsid w:val="001B6485"/>
    <w:rsid w:val="001B6F50"/>
    <w:rsid w:val="001C2C11"/>
    <w:rsid w:val="001C38F1"/>
    <w:rsid w:val="001C421B"/>
    <w:rsid w:val="001C4F5B"/>
    <w:rsid w:val="001D0CFF"/>
    <w:rsid w:val="001D254E"/>
    <w:rsid w:val="001D2611"/>
    <w:rsid w:val="001D3258"/>
    <w:rsid w:val="001D4C71"/>
    <w:rsid w:val="001D4F3C"/>
    <w:rsid w:val="001D5196"/>
    <w:rsid w:val="001D58BF"/>
    <w:rsid w:val="001D643A"/>
    <w:rsid w:val="001D6A7F"/>
    <w:rsid w:val="001D79FD"/>
    <w:rsid w:val="001E4CC6"/>
    <w:rsid w:val="001E6D74"/>
    <w:rsid w:val="001E75C1"/>
    <w:rsid w:val="001F0254"/>
    <w:rsid w:val="001F02A2"/>
    <w:rsid w:val="001F0AC7"/>
    <w:rsid w:val="001F27A7"/>
    <w:rsid w:val="001F287B"/>
    <w:rsid w:val="001F5CF4"/>
    <w:rsid w:val="002009F8"/>
    <w:rsid w:val="00200D01"/>
    <w:rsid w:val="0020155F"/>
    <w:rsid w:val="00202017"/>
    <w:rsid w:val="00203C68"/>
    <w:rsid w:val="00204676"/>
    <w:rsid w:val="0021068D"/>
    <w:rsid w:val="00211D73"/>
    <w:rsid w:val="00212281"/>
    <w:rsid w:val="002124AF"/>
    <w:rsid w:val="00212CF2"/>
    <w:rsid w:val="002134AD"/>
    <w:rsid w:val="00215499"/>
    <w:rsid w:val="00215866"/>
    <w:rsid w:val="002164B8"/>
    <w:rsid w:val="002164CD"/>
    <w:rsid w:val="00217F28"/>
    <w:rsid w:val="0022089B"/>
    <w:rsid w:val="00220A47"/>
    <w:rsid w:val="0022368D"/>
    <w:rsid w:val="002239DD"/>
    <w:rsid w:val="00225A2A"/>
    <w:rsid w:val="00226FAD"/>
    <w:rsid w:val="00227851"/>
    <w:rsid w:val="0022790C"/>
    <w:rsid w:val="002318C6"/>
    <w:rsid w:val="00232064"/>
    <w:rsid w:val="00232663"/>
    <w:rsid w:val="00232FFB"/>
    <w:rsid w:val="0023511C"/>
    <w:rsid w:val="0023727C"/>
    <w:rsid w:val="00243EFA"/>
    <w:rsid w:val="00244A97"/>
    <w:rsid w:val="00246140"/>
    <w:rsid w:val="00246542"/>
    <w:rsid w:val="00246AF5"/>
    <w:rsid w:val="002478AD"/>
    <w:rsid w:val="002503FA"/>
    <w:rsid w:val="002509C6"/>
    <w:rsid w:val="00251831"/>
    <w:rsid w:val="00256256"/>
    <w:rsid w:val="002578B2"/>
    <w:rsid w:val="0026095F"/>
    <w:rsid w:val="00260CD5"/>
    <w:rsid w:val="00260F5F"/>
    <w:rsid w:val="0026186D"/>
    <w:rsid w:val="002635F5"/>
    <w:rsid w:val="00263C2D"/>
    <w:rsid w:val="00270892"/>
    <w:rsid w:val="00273790"/>
    <w:rsid w:val="00273FD8"/>
    <w:rsid w:val="002742A2"/>
    <w:rsid w:val="00274A95"/>
    <w:rsid w:val="00276F2C"/>
    <w:rsid w:val="002802EC"/>
    <w:rsid w:val="0028166E"/>
    <w:rsid w:val="00284572"/>
    <w:rsid w:val="00286799"/>
    <w:rsid w:val="00287862"/>
    <w:rsid w:val="00290710"/>
    <w:rsid w:val="00294C33"/>
    <w:rsid w:val="002A06C3"/>
    <w:rsid w:val="002A0AD2"/>
    <w:rsid w:val="002A0B76"/>
    <w:rsid w:val="002A2FC6"/>
    <w:rsid w:val="002A5705"/>
    <w:rsid w:val="002A5A38"/>
    <w:rsid w:val="002A5F96"/>
    <w:rsid w:val="002A6DFA"/>
    <w:rsid w:val="002A6F3E"/>
    <w:rsid w:val="002A7783"/>
    <w:rsid w:val="002A7DCE"/>
    <w:rsid w:val="002B0C64"/>
    <w:rsid w:val="002B3F06"/>
    <w:rsid w:val="002B4DFC"/>
    <w:rsid w:val="002B4F0C"/>
    <w:rsid w:val="002B5CFB"/>
    <w:rsid w:val="002C382E"/>
    <w:rsid w:val="002C3B28"/>
    <w:rsid w:val="002D2D3E"/>
    <w:rsid w:val="002D3D6C"/>
    <w:rsid w:val="002D75BA"/>
    <w:rsid w:val="002E068E"/>
    <w:rsid w:val="002E161B"/>
    <w:rsid w:val="002E1E0B"/>
    <w:rsid w:val="002E21AC"/>
    <w:rsid w:val="002E3810"/>
    <w:rsid w:val="002E6883"/>
    <w:rsid w:val="002E7134"/>
    <w:rsid w:val="002E7E3A"/>
    <w:rsid w:val="002F02FF"/>
    <w:rsid w:val="002F1223"/>
    <w:rsid w:val="002F1491"/>
    <w:rsid w:val="002F153E"/>
    <w:rsid w:val="002F5C50"/>
    <w:rsid w:val="003001C8"/>
    <w:rsid w:val="003036B9"/>
    <w:rsid w:val="00311507"/>
    <w:rsid w:val="00312F74"/>
    <w:rsid w:val="00312FE1"/>
    <w:rsid w:val="00313DE1"/>
    <w:rsid w:val="00315CD1"/>
    <w:rsid w:val="00321D54"/>
    <w:rsid w:val="003221F6"/>
    <w:rsid w:val="003222C9"/>
    <w:rsid w:val="00323F9B"/>
    <w:rsid w:val="003260C9"/>
    <w:rsid w:val="00330B81"/>
    <w:rsid w:val="00332CFC"/>
    <w:rsid w:val="003352F5"/>
    <w:rsid w:val="00335CE3"/>
    <w:rsid w:val="00336579"/>
    <w:rsid w:val="003369C8"/>
    <w:rsid w:val="00341C7C"/>
    <w:rsid w:val="003432D5"/>
    <w:rsid w:val="0034650B"/>
    <w:rsid w:val="00346E35"/>
    <w:rsid w:val="0035104B"/>
    <w:rsid w:val="00351915"/>
    <w:rsid w:val="00353ECC"/>
    <w:rsid w:val="00354053"/>
    <w:rsid w:val="00356A00"/>
    <w:rsid w:val="003604A2"/>
    <w:rsid w:val="003654C6"/>
    <w:rsid w:val="003657F2"/>
    <w:rsid w:val="003708C5"/>
    <w:rsid w:val="0037221E"/>
    <w:rsid w:val="0037341E"/>
    <w:rsid w:val="00373FD3"/>
    <w:rsid w:val="00375130"/>
    <w:rsid w:val="003768A4"/>
    <w:rsid w:val="00376CE7"/>
    <w:rsid w:val="003772B3"/>
    <w:rsid w:val="0038115D"/>
    <w:rsid w:val="003829EA"/>
    <w:rsid w:val="00384755"/>
    <w:rsid w:val="00385BC9"/>
    <w:rsid w:val="00390032"/>
    <w:rsid w:val="00391203"/>
    <w:rsid w:val="00391ACA"/>
    <w:rsid w:val="00391F08"/>
    <w:rsid w:val="00393939"/>
    <w:rsid w:val="0039442A"/>
    <w:rsid w:val="00394747"/>
    <w:rsid w:val="00394B5A"/>
    <w:rsid w:val="00394D21"/>
    <w:rsid w:val="003967BC"/>
    <w:rsid w:val="003979F9"/>
    <w:rsid w:val="00397EC3"/>
    <w:rsid w:val="003A13F8"/>
    <w:rsid w:val="003A1518"/>
    <w:rsid w:val="003A2FF2"/>
    <w:rsid w:val="003A4978"/>
    <w:rsid w:val="003A54B0"/>
    <w:rsid w:val="003A746A"/>
    <w:rsid w:val="003A7794"/>
    <w:rsid w:val="003A78FE"/>
    <w:rsid w:val="003B05BE"/>
    <w:rsid w:val="003B0BAF"/>
    <w:rsid w:val="003B1A37"/>
    <w:rsid w:val="003B20C4"/>
    <w:rsid w:val="003B48D6"/>
    <w:rsid w:val="003B5825"/>
    <w:rsid w:val="003B59E3"/>
    <w:rsid w:val="003B7642"/>
    <w:rsid w:val="003B7808"/>
    <w:rsid w:val="003C106B"/>
    <w:rsid w:val="003C194F"/>
    <w:rsid w:val="003C1CCC"/>
    <w:rsid w:val="003C1E12"/>
    <w:rsid w:val="003C37CE"/>
    <w:rsid w:val="003C445B"/>
    <w:rsid w:val="003C553E"/>
    <w:rsid w:val="003C7268"/>
    <w:rsid w:val="003D1A13"/>
    <w:rsid w:val="003D1AD6"/>
    <w:rsid w:val="003D1C81"/>
    <w:rsid w:val="003D48D3"/>
    <w:rsid w:val="003D7874"/>
    <w:rsid w:val="003E1001"/>
    <w:rsid w:val="003E16CD"/>
    <w:rsid w:val="003E2037"/>
    <w:rsid w:val="003E5D43"/>
    <w:rsid w:val="003E5EBD"/>
    <w:rsid w:val="003E6660"/>
    <w:rsid w:val="003E673D"/>
    <w:rsid w:val="003E7646"/>
    <w:rsid w:val="003F0371"/>
    <w:rsid w:val="003F21E8"/>
    <w:rsid w:val="003F23CB"/>
    <w:rsid w:val="003F2B89"/>
    <w:rsid w:val="003F418C"/>
    <w:rsid w:val="003F4446"/>
    <w:rsid w:val="003F56D0"/>
    <w:rsid w:val="003F5AED"/>
    <w:rsid w:val="003F6FA6"/>
    <w:rsid w:val="003F744A"/>
    <w:rsid w:val="00400139"/>
    <w:rsid w:val="004003A9"/>
    <w:rsid w:val="00402433"/>
    <w:rsid w:val="0040311D"/>
    <w:rsid w:val="00404B36"/>
    <w:rsid w:val="00405B64"/>
    <w:rsid w:val="00405FBD"/>
    <w:rsid w:val="00406363"/>
    <w:rsid w:val="00412BDC"/>
    <w:rsid w:val="0041319C"/>
    <w:rsid w:val="004140AF"/>
    <w:rsid w:val="004140B9"/>
    <w:rsid w:val="004155BC"/>
    <w:rsid w:val="00417577"/>
    <w:rsid w:val="0041775E"/>
    <w:rsid w:val="00420129"/>
    <w:rsid w:val="00421932"/>
    <w:rsid w:val="004231C2"/>
    <w:rsid w:val="00423DF5"/>
    <w:rsid w:val="00425F8E"/>
    <w:rsid w:val="00431806"/>
    <w:rsid w:val="00431927"/>
    <w:rsid w:val="00431C2F"/>
    <w:rsid w:val="00432A9E"/>
    <w:rsid w:val="00435CED"/>
    <w:rsid w:val="004429F3"/>
    <w:rsid w:val="00443102"/>
    <w:rsid w:val="00444575"/>
    <w:rsid w:val="00445A54"/>
    <w:rsid w:val="00451528"/>
    <w:rsid w:val="00453051"/>
    <w:rsid w:val="00453746"/>
    <w:rsid w:val="004540F4"/>
    <w:rsid w:val="00454126"/>
    <w:rsid w:val="004547F9"/>
    <w:rsid w:val="00454C74"/>
    <w:rsid w:val="00460C8C"/>
    <w:rsid w:val="00462A0E"/>
    <w:rsid w:val="00463DEC"/>
    <w:rsid w:val="00464678"/>
    <w:rsid w:val="00465D61"/>
    <w:rsid w:val="004676D4"/>
    <w:rsid w:val="00470030"/>
    <w:rsid w:val="00471A6A"/>
    <w:rsid w:val="0047233E"/>
    <w:rsid w:val="0047305C"/>
    <w:rsid w:val="00473696"/>
    <w:rsid w:val="00473B1D"/>
    <w:rsid w:val="00474216"/>
    <w:rsid w:val="00474FC6"/>
    <w:rsid w:val="00475F96"/>
    <w:rsid w:val="00476378"/>
    <w:rsid w:val="00480883"/>
    <w:rsid w:val="00483B9F"/>
    <w:rsid w:val="004850DF"/>
    <w:rsid w:val="00485974"/>
    <w:rsid w:val="004860F1"/>
    <w:rsid w:val="004862BA"/>
    <w:rsid w:val="00487114"/>
    <w:rsid w:val="00490841"/>
    <w:rsid w:val="00490E3D"/>
    <w:rsid w:val="00491322"/>
    <w:rsid w:val="004938AB"/>
    <w:rsid w:val="004948D8"/>
    <w:rsid w:val="00497EDA"/>
    <w:rsid w:val="004A1010"/>
    <w:rsid w:val="004A3E80"/>
    <w:rsid w:val="004A5173"/>
    <w:rsid w:val="004A5B16"/>
    <w:rsid w:val="004A6331"/>
    <w:rsid w:val="004B160D"/>
    <w:rsid w:val="004B3F51"/>
    <w:rsid w:val="004C0D4F"/>
    <w:rsid w:val="004C1A1B"/>
    <w:rsid w:val="004C33B1"/>
    <w:rsid w:val="004C3400"/>
    <w:rsid w:val="004C4FC2"/>
    <w:rsid w:val="004C60FA"/>
    <w:rsid w:val="004C7123"/>
    <w:rsid w:val="004C7FAE"/>
    <w:rsid w:val="004D0085"/>
    <w:rsid w:val="004D0670"/>
    <w:rsid w:val="004D1351"/>
    <w:rsid w:val="004D4432"/>
    <w:rsid w:val="004D5842"/>
    <w:rsid w:val="004D5AAA"/>
    <w:rsid w:val="004D61F6"/>
    <w:rsid w:val="004D6D5E"/>
    <w:rsid w:val="004E000C"/>
    <w:rsid w:val="004E0240"/>
    <w:rsid w:val="004E21CF"/>
    <w:rsid w:val="004E5440"/>
    <w:rsid w:val="004E666F"/>
    <w:rsid w:val="004E6955"/>
    <w:rsid w:val="004E7B0B"/>
    <w:rsid w:val="004F203A"/>
    <w:rsid w:val="004F2453"/>
    <w:rsid w:val="004F3AD3"/>
    <w:rsid w:val="004F5D0E"/>
    <w:rsid w:val="00501AD3"/>
    <w:rsid w:val="00501B72"/>
    <w:rsid w:val="00503D15"/>
    <w:rsid w:val="00504CB7"/>
    <w:rsid w:val="00505400"/>
    <w:rsid w:val="00515199"/>
    <w:rsid w:val="00516BCA"/>
    <w:rsid w:val="00516D41"/>
    <w:rsid w:val="00517CE9"/>
    <w:rsid w:val="00520520"/>
    <w:rsid w:val="00520D25"/>
    <w:rsid w:val="0052280E"/>
    <w:rsid w:val="0052344C"/>
    <w:rsid w:val="00524918"/>
    <w:rsid w:val="00524E26"/>
    <w:rsid w:val="005250E4"/>
    <w:rsid w:val="00527181"/>
    <w:rsid w:val="005317FE"/>
    <w:rsid w:val="0053209D"/>
    <w:rsid w:val="005341DB"/>
    <w:rsid w:val="0053470B"/>
    <w:rsid w:val="00534863"/>
    <w:rsid w:val="00534CD6"/>
    <w:rsid w:val="005357BF"/>
    <w:rsid w:val="00536395"/>
    <w:rsid w:val="00536833"/>
    <w:rsid w:val="00537D76"/>
    <w:rsid w:val="00540326"/>
    <w:rsid w:val="00540854"/>
    <w:rsid w:val="005408CE"/>
    <w:rsid w:val="0054158D"/>
    <w:rsid w:val="00541635"/>
    <w:rsid w:val="00541900"/>
    <w:rsid w:val="00542B81"/>
    <w:rsid w:val="00542EB9"/>
    <w:rsid w:val="00545062"/>
    <w:rsid w:val="00550223"/>
    <w:rsid w:val="005504F0"/>
    <w:rsid w:val="0055254B"/>
    <w:rsid w:val="0055302F"/>
    <w:rsid w:val="00553078"/>
    <w:rsid w:val="00554E84"/>
    <w:rsid w:val="005614FF"/>
    <w:rsid w:val="005622DF"/>
    <w:rsid w:val="00564EF4"/>
    <w:rsid w:val="00564F99"/>
    <w:rsid w:val="00565B5C"/>
    <w:rsid w:val="005676C8"/>
    <w:rsid w:val="00567C92"/>
    <w:rsid w:val="00567CFA"/>
    <w:rsid w:val="00571586"/>
    <w:rsid w:val="00571853"/>
    <w:rsid w:val="00571C68"/>
    <w:rsid w:val="0057223B"/>
    <w:rsid w:val="005751F2"/>
    <w:rsid w:val="00575331"/>
    <w:rsid w:val="0057595A"/>
    <w:rsid w:val="00575AE1"/>
    <w:rsid w:val="0057684D"/>
    <w:rsid w:val="005801E0"/>
    <w:rsid w:val="00581FF6"/>
    <w:rsid w:val="00582793"/>
    <w:rsid w:val="005837F2"/>
    <w:rsid w:val="00583C84"/>
    <w:rsid w:val="00583F68"/>
    <w:rsid w:val="00584C34"/>
    <w:rsid w:val="00587780"/>
    <w:rsid w:val="005877F6"/>
    <w:rsid w:val="00587C26"/>
    <w:rsid w:val="005902D1"/>
    <w:rsid w:val="005903C6"/>
    <w:rsid w:val="00590945"/>
    <w:rsid w:val="00592BBB"/>
    <w:rsid w:val="00593D9F"/>
    <w:rsid w:val="00594589"/>
    <w:rsid w:val="00594ACE"/>
    <w:rsid w:val="0059751C"/>
    <w:rsid w:val="005A0EA7"/>
    <w:rsid w:val="005A1949"/>
    <w:rsid w:val="005A197D"/>
    <w:rsid w:val="005A57E0"/>
    <w:rsid w:val="005A678E"/>
    <w:rsid w:val="005B00D6"/>
    <w:rsid w:val="005B01A5"/>
    <w:rsid w:val="005B0E34"/>
    <w:rsid w:val="005B1F9E"/>
    <w:rsid w:val="005B3518"/>
    <w:rsid w:val="005B3744"/>
    <w:rsid w:val="005B4308"/>
    <w:rsid w:val="005B442A"/>
    <w:rsid w:val="005B5E2B"/>
    <w:rsid w:val="005B6172"/>
    <w:rsid w:val="005C2D7A"/>
    <w:rsid w:val="005C4144"/>
    <w:rsid w:val="005C48B7"/>
    <w:rsid w:val="005C644A"/>
    <w:rsid w:val="005D0B87"/>
    <w:rsid w:val="005D1F25"/>
    <w:rsid w:val="005D2341"/>
    <w:rsid w:val="005D3B61"/>
    <w:rsid w:val="005E16E5"/>
    <w:rsid w:val="005E199F"/>
    <w:rsid w:val="005E1B95"/>
    <w:rsid w:val="005E4D15"/>
    <w:rsid w:val="005E54CA"/>
    <w:rsid w:val="005E609B"/>
    <w:rsid w:val="005F09C1"/>
    <w:rsid w:val="005F0A88"/>
    <w:rsid w:val="005F0B32"/>
    <w:rsid w:val="005F1482"/>
    <w:rsid w:val="005F1E9C"/>
    <w:rsid w:val="005F3E92"/>
    <w:rsid w:val="005F43D4"/>
    <w:rsid w:val="005F4499"/>
    <w:rsid w:val="005F4621"/>
    <w:rsid w:val="005F68D7"/>
    <w:rsid w:val="005F740C"/>
    <w:rsid w:val="005F7741"/>
    <w:rsid w:val="005F79F9"/>
    <w:rsid w:val="005F7BFD"/>
    <w:rsid w:val="00601013"/>
    <w:rsid w:val="00601E54"/>
    <w:rsid w:val="0060236D"/>
    <w:rsid w:val="0060410E"/>
    <w:rsid w:val="00604B88"/>
    <w:rsid w:val="00605235"/>
    <w:rsid w:val="006065DE"/>
    <w:rsid w:val="006068E2"/>
    <w:rsid w:val="00612679"/>
    <w:rsid w:val="00612A1A"/>
    <w:rsid w:val="00616B1C"/>
    <w:rsid w:val="00617960"/>
    <w:rsid w:val="00620976"/>
    <w:rsid w:val="00620A75"/>
    <w:rsid w:val="00620F22"/>
    <w:rsid w:val="00625F81"/>
    <w:rsid w:val="006300E6"/>
    <w:rsid w:val="006324C5"/>
    <w:rsid w:val="006328A9"/>
    <w:rsid w:val="00635E21"/>
    <w:rsid w:val="00636558"/>
    <w:rsid w:val="00637A57"/>
    <w:rsid w:val="00641AE7"/>
    <w:rsid w:val="00643BAB"/>
    <w:rsid w:val="0064435A"/>
    <w:rsid w:val="00644BEC"/>
    <w:rsid w:val="00645D28"/>
    <w:rsid w:val="006466FA"/>
    <w:rsid w:val="00647401"/>
    <w:rsid w:val="00647F2A"/>
    <w:rsid w:val="006506F9"/>
    <w:rsid w:val="00650768"/>
    <w:rsid w:val="0065127B"/>
    <w:rsid w:val="0065589B"/>
    <w:rsid w:val="0066222C"/>
    <w:rsid w:val="00662275"/>
    <w:rsid w:val="0066248A"/>
    <w:rsid w:val="006638B1"/>
    <w:rsid w:val="006639F1"/>
    <w:rsid w:val="006650B2"/>
    <w:rsid w:val="00665CF0"/>
    <w:rsid w:val="00665DA7"/>
    <w:rsid w:val="00666319"/>
    <w:rsid w:val="00670B25"/>
    <w:rsid w:val="0067105A"/>
    <w:rsid w:val="00672D1A"/>
    <w:rsid w:val="00673535"/>
    <w:rsid w:val="0067469F"/>
    <w:rsid w:val="00675007"/>
    <w:rsid w:val="006753DA"/>
    <w:rsid w:val="00676075"/>
    <w:rsid w:val="00677406"/>
    <w:rsid w:val="00680E7D"/>
    <w:rsid w:val="00681CF4"/>
    <w:rsid w:val="0068367B"/>
    <w:rsid w:val="006839EA"/>
    <w:rsid w:val="00683A4A"/>
    <w:rsid w:val="00685ED0"/>
    <w:rsid w:val="0068635A"/>
    <w:rsid w:val="0068663A"/>
    <w:rsid w:val="006868A6"/>
    <w:rsid w:val="006868BC"/>
    <w:rsid w:val="0069087D"/>
    <w:rsid w:val="00691EA7"/>
    <w:rsid w:val="00692094"/>
    <w:rsid w:val="00693B35"/>
    <w:rsid w:val="00694A4E"/>
    <w:rsid w:val="006952B8"/>
    <w:rsid w:val="0069560F"/>
    <w:rsid w:val="00696028"/>
    <w:rsid w:val="006A16C9"/>
    <w:rsid w:val="006A2997"/>
    <w:rsid w:val="006A4AA3"/>
    <w:rsid w:val="006A5443"/>
    <w:rsid w:val="006A6003"/>
    <w:rsid w:val="006B0ED9"/>
    <w:rsid w:val="006B1206"/>
    <w:rsid w:val="006B2085"/>
    <w:rsid w:val="006B2A65"/>
    <w:rsid w:val="006B3ACD"/>
    <w:rsid w:val="006B449C"/>
    <w:rsid w:val="006B4867"/>
    <w:rsid w:val="006B5017"/>
    <w:rsid w:val="006B648E"/>
    <w:rsid w:val="006B783C"/>
    <w:rsid w:val="006C0131"/>
    <w:rsid w:val="006C2E36"/>
    <w:rsid w:val="006C4A03"/>
    <w:rsid w:val="006C4C02"/>
    <w:rsid w:val="006C6123"/>
    <w:rsid w:val="006C697D"/>
    <w:rsid w:val="006C7D6C"/>
    <w:rsid w:val="006D019A"/>
    <w:rsid w:val="006D0C65"/>
    <w:rsid w:val="006D2F10"/>
    <w:rsid w:val="006D6589"/>
    <w:rsid w:val="006D74E7"/>
    <w:rsid w:val="006D78D9"/>
    <w:rsid w:val="006D7940"/>
    <w:rsid w:val="006D7D05"/>
    <w:rsid w:val="006E2892"/>
    <w:rsid w:val="006E314D"/>
    <w:rsid w:val="006E3DFB"/>
    <w:rsid w:val="006E51D9"/>
    <w:rsid w:val="006E6AC8"/>
    <w:rsid w:val="006E7045"/>
    <w:rsid w:val="006E7ED9"/>
    <w:rsid w:val="006F34B5"/>
    <w:rsid w:val="006F4779"/>
    <w:rsid w:val="006F6E12"/>
    <w:rsid w:val="006F7756"/>
    <w:rsid w:val="00700761"/>
    <w:rsid w:val="00701613"/>
    <w:rsid w:val="00702846"/>
    <w:rsid w:val="007045D1"/>
    <w:rsid w:val="00706721"/>
    <w:rsid w:val="0071010F"/>
    <w:rsid w:val="00710199"/>
    <w:rsid w:val="00713B4C"/>
    <w:rsid w:val="00713E45"/>
    <w:rsid w:val="007144D8"/>
    <w:rsid w:val="00714CC5"/>
    <w:rsid w:val="00715ACC"/>
    <w:rsid w:val="007169E8"/>
    <w:rsid w:val="00725445"/>
    <w:rsid w:val="00731038"/>
    <w:rsid w:val="00731325"/>
    <w:rsid w:val="00731619"/>
    <w:rsid w:val="0073208A"/>
    <w:rsid w:val="00733916"/>
    <w:rsid w:val="00733A57"/>
    <w:rsid w:val="00733B27"/>
    <w:rsid w:val="00733EE9"/>
    <w:rsid w:val="00734230"/>
    <w:rsid w:val="0073427D"/>
    <w:rsid w:val="007343C3"/>
    <w:rsid w:val="00735887"/>
    <w:rsid w:val="00737C12"/>
    <w:rsid w:val="0074232E"/>
    <w:rsid w:val="0074268E"/>
    <w:rsid w:val="0074362B"/>
    <w:rsid w:val="00743A88"/>
    <w:rsid w:val="00746A1E"/>
    <w:rsid w:val="00747447"/>
    <w:rsid w:val="00750424"/>
    <w:rsid w:val="00755DEB"/>
    <w:rsid w:val="00755FA3"/>
    <w:rsid w:val="007562D1"/>
    <w:rsid w:val="00756856"/>
    <w:rsid w:val="00757C82"/>
    <w:rsid w:val="00760265"/>
    <w:rsid w:val="0076149A"/>
    <w:rsid w:val="007618AC"/>
    <w:rsid w:val="00761F34"/>
    <w:rsid w:val="007636C1"/>
    <w:rsid w:val="00764146"/>
    <w:rsid w:val="00765C55"/>
    <w:rsid w:val="00767D0F"/>
    <w:rsid w:val="00767DC1"/>
    <w:rsid w:val="007712C2"/>
    <w:rsid w:val="007712D1"/>
    <w:rsid w:val="00771996"/>
    <w:rsid w:val="0077251A"/>
    <w:rsid w:val="007743B5"/>
    <w:rsid w:val="0077447B"/>
    <w:rsid w:val="007754E2"/>
    <w:rsid w:val="00776800"/>
    <w:rsid w:val="00776A28"/>
    <w:rsid w:val="00776F23"/>
    <w:rsid w:val="007802B5"/>
    <w:rsid w:val="00781F2B"/>
    <w:rsid w:val="00782942"/>
    <w:rsid w:val="00783334"/>
    <w:rsid w:val="00783ECC"/>
    <w:rsid w:val="0078415A"/>
    <w:rsid w:val="007842D2"/>
    <w:rsid w:val="007864F4"/>
    <w:rsid w:val="00787AA2"/>
    <w:rsid w:val="00791C8F"/>
    <w:rsid w:val="007938AC"/>
    <w:rsid w:val="00793CBE"/>
    <w:rsid w:val="00793F4E"/>
    <w:rsid w:val="00794724"/>
    <w:rsid w:val="00794EC3"/>
    <w:rsid w:val="00795826"/>
    <w:rsid w:val="007961FA"/>
    <w:rsid w:val="00796B53"/>
    <w:rsid w:val="00797A1F"/>
    <w:rsid w:val="00797F8D"/>
    <w:rsid w:val="007A0674"/>
    <w:rsid w:val="007A12A0"/>
    <w:rsid w:val="007A1735"/>
    <w:rsid w:val="007A747C"/>
    <w:rsid w:val="007B14A7"/>
    <w:rsid w:val="007B14C4"/>
    <w:rsid w:val="007B587E"/>
    <w:rsid w:val="007B67BC"/>
    <w:rsid w:val="007B74D2"/>
    <w:rsid w:val="007C218B"/>
    <w:rsid w:val="007C40B3"/>
    <w:rsid w:val="007C622B"/>
    <w:rsid w:val="007C69F3"/>
    <w:rsid w:val="007D3E05"/>
    <w:rsid w:val="007D4046"/>
    <w:rsid w:val="007D5D1D"/>
    <w:rsid w:val="007D6CBF"/>
    <w:rsid w:val="007D77EA"/>
    <w:rsid w:val="007E07A7"/>
    <w:rsid w:val="007E145F"/>
    <w:rsid w:val="007E3599"/>
    <w:rsid w:val="007E3600"/>
    <w:rsid w:val="007E6993"/>
    <w:rsid w:val="007E6E85"/>
    <w:rsid w:val="007E6F5F"/>
    <w:rsid w:val="007F0A0C"/>
    <w:rsid w:val="007F170F"/>
    <w:rsid w:val="007F19ED"/>
    <w:rsid w:val="007F22F4"/>
    <w:rsid w:val="00801494"/>
    <w:rsid w:val="0080228A"/>
    <w:rsid w:val="00802438"/>
    <w:rsid w:val="008026F8"/>
    <w:rsid w:val="00802825"/>
    <w:rsid w:val="008057F6"/>
    <w:rsid w:val="00806E25"/>
    <w:rsid w:val="008106DA"/>
    <w:rsid w:val="00810BA3"/>
    <w:rsid w:val="00810DCA"/>
    <w:rsid w:val="00810EE7"/>
    <w:rsid w:val="00813E69"/>
    <w:rsid w:val="00815664"/>
    <w:rsid w:val="008164EC"/>
    <w:rsid w:val="008173D7"/>
    <w:rsid w:val="00817D26"/>
    <w:rsid w:val="00821032"/>
    <w:rsid w:val="008223D8"/>
    <w:rsid w:val="008240E0"/>
    <w:rsid w:val="00824620"/>
    <w:rsid w:val="00824AF6"/>
    <w:rsid w:val="00824B0E"/>
    <w:rsid w:val="00826462"/>
    <w:rsid w:val="00826DCF"/>
    <w:rsid w:val="00830FBB"/>
    <w:rsid w:val="00832E72"/>
    <w:rsid w:val="00832ECC"/>
    <w:rsid w:val="0083361B"/>
    <w:rsid w:val="008340D5"/>
    <w:rsid w:val="0083427A"/>
    <w:rsid w:val="008372D3"/>
    <w:rsid w:val="008372FE"/>
    <w:rsid w:val="00840065"/>
    <w:rsid w:val="00841C4F"/>
    <w:rsid w:val="008425F9"/>
    <w:rsid w:val="00843A2D"/>
    <w:rsid w:val="00844A3A"/>
    <w:rsid w:val="00850BAF"/>
    <w:rsid w:val="00850CF7"/>
    <w:rsid w:val="0085119E"/>
    <w:rsid w:val="008527DF"/>
    <w:rsid w:val="008559B1"/>
    <w:rsid w:val="008620C5"/>
    <w:rsid w:val="00863675"/>
    <w:rsid w:val="0086558F"/>
    <w:rsid w:val="00865EF3"/>
    <w:rsid w:val="00866C42"/>
    <w:rsid w:val="008702E6"/>
    <w:rsid w:val="00870560"/>
    <w:rsid w:val="00872388"/>
    <w:rsid w:val="008726E1"/>
    <w:rsid w:val="008730F0"/>
    <w:rsid w:val="00873E16"/>
    <w:rsid w:val="008746D1"/>
    <w:rsid w:val="00875EF7"/>
    <w:rsid w:val="0087674D"/>
    <w:rsid w:val="00880B30"/>
    <w:rsid w:val="00882475"/>
    <w:rsid w:val="00883D86"/>
    <w:rsid w:val="00884105"/>
    <w:rsid w:val="0088560C"/>
    <w:rsid w:val="00887A03"/>
    <w:rsid w:val="00887BC0"/>
    <w:rsid w:val="00887DE9"/>
    <w:rsid w:val="008905D6"/>
    <w:rsid w:val="00890BEA"/>
    <w:rsid w:val="008943F2"/>
    <w:rsid w:val="00894DDD"/>
    <w:rsid w:val="008952BB"/>
    <w:rsid w:val="00895CCA"/>
    <w:rsid w:val="00896235"/>
    <w:rsid w:val="00896933"/>
    <w:rsid w:val="008A128B"/>
    <w:rsid w:val="008A27D5"/>
    <w:rsid w:val="008A45B9"/>
    <w:rsid w:val="008A6255"/>
    <w:rsid w:val="008A6558"/>
    <w:rsid w:val="008A7D3F"/>
    <w:rsid w:val="008B188E"/>
    <w:rsid w:val="008B4B0C"/>
    <w:rsid w:val="008B4C3B"/>
    <w:rsid w:val="008B4CC0"/>
    <w:rsid w:val="008B587A"/>
    <w:rsid w:val="008B5FF1"/>
    <w:rsid w:val="008B71F5"/>
    <w:rsid w:val="008C0B55"/>
    <w:rsid w:val="008C328C"/>
    <w:rsid w:val="008C43C1"/>
    <w:rsid w:val="008C4815"/>
    <w:rsid w:val="008C52D0"/>
    <w:rsid w:val="008C53A0"/>
    <w:rsid w:val="008C56E5"/>
    <w:rsid w:val="008C6278"/>
    <w:rsid w:val="008C6671"/>
    <w:rsid w:val="008C69A6"/>
    <w:rsid w:val="008C7926"/>
    <w:rsid w:val="008D17DE"/>
    <w:rsid w:val="008D4A8C"/>
    <w:rsid w:val="008D4D47"/>
    <w:rsid w:val="008D56C0"/>
    <w:rsid w:val="008D5B84"/>
    <w:rsid w:val="008D651C"/>
    <w:rsid w:val="008D7F51"/>
    <w:rsid w:val="008E1C88"/>
    <w:rsid w:val="008E4906"/>
    <w:rsid w:val="008E4C8A"/>
    <w:rsid w:val="008E7433"/>
    <w:rsid w:val="008F02EE"/>
    <w:rsid w:val="008F1A2E"/>
    <w:rsid w:val="008F2556"/>
    <w:rsid w:val="008F2D6A"/>
    <w:rsid w:val="008F370E"/>
    <w:rsid w:val="008F3871"/>
    <w:rsid w:val="008F3C46"/>
    <w:rsid w:val="008F4295"/>
    <w:rsid w:val="008F4750"/>
    <w:rsid w:val="008F6EBA"/>
    <w:rsid w:val="008F731E"/>
    <w:rsid w:val="008F7850"/>
    <w:rsid w:val="008F79E0"/>
    <w:rsid w:val="0090095D"/>
    <w:rsid w:val="00900B54"/>
    <w:rsid w:val="009012B3"/>
    <w:rsid w:val="009025F5"/>
    <w:rsid w:val="00903C8D"/>
    <w:rsid w:val="0090434B"/>
    <w:rsid w:val="009052C5"/>
    <w:rsid w:val="00905605"/>
    <w:rsid w:val="0090670E"/>
    <w:rsid w:val="00907D2B"/>
    <w:rsid w:val="00910772"/>
    <w:rsid w:val="009110E8"/>
    <w:rsid w:val="009122D7"/>
    <w:rsid w:val="00913628"/>
    <w:rsid w:val="0091367F"/>
    <w:rsid w:val="00913EDA"/>
    <w:rsid w:val="009144EF"/>
    <w:rsid w:val="0091585A"/>
    <w:rsid w:val="00916CAB"/>
    <w:rsid w:val="009171E0"/>
    <w:rsid w:val="00917318"/>
    <w:rsid w:val="009209FC"/>
    <w:rsid w:val="00921EC3"/>
    <w:rsid w:val="00922425"/>
    <w:rsid w:val="00922EAF"/>
    <w:rsid w:val="00924DDE"/>
    <w:rsid w:val="00925327"/>
    <w:rsid w:val="009259C8"/>
    <w:rsid w:val="0092697E"/>
    <w:rsid w:val="00930DB2"/>
    <w:rsid w:val="009319C0"/>
    <w:rsid w:val="0093208A"/>
    <w:rsid w:val="009325F6"/>
    <w:rsid w:val="00932BB1"/>
    <w:rsid w:val="00933E23"/>
    <w:rsid w:val="00935A57"/>
    <w:rsid w:val="00936B2E"/>
    <w:rsid w:val="00940536"/>
    <w:rsid w:val="00942B7A"/>
    <w:rsid w:val="009437FD"/>
    <w:rsid w:val="00946F60"/>
    <w:rsid w:val="00947F91"/>
    <w:rsid w:val="009501B1"/>
    <w:rsid w:val="00954E09"/>
    <w:rsid w:val="00955EE6"/>
    <w:rsid w:val="0095663B"/>
    <w:rsid w:val="00957383"/>
    <w:rsid w:val="00957F1C"/>
    <w:rsid w:val="0096017F"/>
    <w:rsid w:val="0096352C"/>
    <w:rsid w:val="00965426"/>
    <w:rsid w:val="00965952"/>
    <w:rsid w:val="00966AE9"/>
    <w:rsid w:val="009675DC"/>
    <w:rsid w:val="00970A5B"/>
    <w:rsid w:val="009714FB"/>
    <w:rsid w:val="00971742"/>
    <w:rsid w:val="009729C8"/>
    <w:rsid w:val="00972CCC"/>
    <w:rsid w:val="00973F34"/>
    <w:rsid w:val="0097574F"/>
    <w:rsid w:val="00975A22"/>
    <w:rsid w:val="00980A3E"/>
    <w:rsid w:val="009817A0"/>
    <w:rsid w:val="00982366"/>
    <w:rsid w:val="00982C8E"/>
    <w:rsid w:val="00982E9E"/>
    <w:rsid w:val="00983BF4"/>
    <w:rsid w:val="00990972"/>
    <w:rsid w:val="009917F9"/>
    <w:rsid w:val="00992251"/>
    <w:rsid w:val="009933C6"/>
    <w:rsid w:val="00996D59"/>
    <w:rsid w:val="00996F04"/>
    <w:rsid w:val="009A021C"/>
    <w:rsid w:val="009A0EE5"/>
    <w:rsid w:val="009A1852"/>
    <w:rsid w:val="009A31EF"/>
    <w:rsid w:val="009A52E5"/>
    <w:rsid w:val="009A7CF9"/>
    <w:rsid w:val="009B0F46"/>
    <w:rsid w:val="009B11B7"/>
    <w:rsid w:val="009B14B5"/>
    <w:rsid w:val="009B25FD"/>
    <w:rsid w:val="009B6327"/>
    <w:rsid w:val="009B691C"/>
    <w:rsid w:val="009B7632"/>
    <w:rsid w:val="009C0159"/>
    <w:rsid w:val="009C07EC"/>
    <w:rsid w:val="009C08C2"/>
    <w:rsid w:val="009C0B2E"/>
    <w:rsid w:val="009C52A3"/>
    <w:rsid w:val="009C78D5"/>
    <w:rsid w:val="009D08DA"/>
    <w:rsid w:val="009D13E1"/>
    <w:rsid w:val="009D1D14"/>
    <w:rsid w:val="009D2BCD"/>
    <w:rsid w:val="009D2C09"/>
    <w:rsid w:val="009D5051"/>
    <w:rsid w:val="009D7D46"/>
    <w:rsid w:val="009E141E"/>
    <w:rsid w:val="009E1A27"/>
    <w:rsid w:val="009E2C45"/>
    <w:rsid w:val="009E4C24"/>
    <w:rsid w:val="009F00CE"/>
    <w:rsid w:val="009F05BF"/>
    <w:rsid w:val="009F0D94"/>
    <w:rsid w:val="009F0F44"/>
    <w:rsid w:val="009F1A27"/>
    <w:rsid w:val="009F3B69"/>
    <w:rsid w:val="009F4788"/>
    <w:rsid w:val="009F57DA"/>
    <w:rsid w:val="009F61DB"/>
    <w:rsid w:val="00A006E8"/>
    <w:rsid w:val="00A01F85"/>
    <w:rsid w:val="00A03664"/>
    <w:rsid w:val="00A05B82"/>
    <w:rsid w:val="00A12A96"/>
    <w:rsid w:val="00A14AC3"/>
    <w:rsid w:val="00A152ED"/>
    <w:rsid w:val="00A17168"/>
    <w:rsid w:val="00A177F4"/>
    <w:rsid w:val="00A17DD8"/>
    <w:rsid w:val="00A20FD2"/>
    <w:rsid w:val="00A2100A"/>
    <w:rsid w:val="00A21A00"/>
    <w:rsid w:val="00A22942"/>
    <w:rsid w:val="00A24E12"/>
    <w:rsid w:val="00A2515A"/>
    <w:rsid w:val="00A263C3"/>
    <w:rsid w:val="00A2654E"/>
    <w:rsid w:val="00A26E30"/>
    <w:rsid w:val="00A3100B"/>
    <w:rsid w:val="00A3162E"/>
    <w:rsid w:val="00A35811"/>
    <w:rsid w:val="00A35815"/>
    <w:rsid w:val="00A3626D"/>
    <w:rsid w:val="00A373B1"/>
    <w:rsid w:val="00A41398"/>
    <w:rsid w:val="00A415A1"/>
    <w:rsid w:val="00A432A1"/>
    <w:rsid w:val="00A4361E"/>
    <w:rsid w:val="00A439AD"/>
    <w:rsid w:val="00A43E87"/>
    <w:rsid w:val="00A46A65"/>
    <w:rsid w:val="00A4761D"/>
    <w:rsid w:val="00A506EF"/>
    <w:rsid w:val="00A5119F"/>
    <w:rsid w:val="00A53CDA"/>
    <w:rsid w:val="00A54A92"/>
    <w:rsid w:val="00A55765"/>
    <w:rsid w:val="00A559DD"/>
    <w:rsid w:val="00A55DFF"/>
    <w:rsid w:val="00A578D5"/>
    <w:rsid w:val="00A60B42"/>
    <w:rsid w:val="00A6167A"/>
    <w:rsid w:val="00A62B27"/>
    <w:rsid w:val="00A6327E"/>
    <w:rsid w:val="00A66FE8"/>
    <w:rsid w:val="00A71354"/>
    <w:rsid w:val="00A72774"/>
    <w:rsid w:val="00A752FC"/>
    <w:rsid w:val="00A76572"/>
    <w:rsid w:val="00A806F1"/>
    <w:rsid w:val="00A80E8F"/>
    <w:rsid w:val="00A82014"/>
    <w:rsid w:val="00A832F5"/>
    <w:rsid w:val="00A83933"/>
    <w:rsid w:val="00A86C39"/>
    <w:rsid w:val="00A87827"/>
    <w:rsid w:val="00A90AB5"/>
    <w:rsid w:val="00A92592"/>
    <w:rsid w:val="00A93D92"/>
    <w:rsid w:val="00A951C6"/>
    <w:rsid w:val="00A9627A"/>
    <w:rsid w:val="00AA0D6B"/>
    <w:rsid w:val="00AA1E94"/>
    <w:rsid w:val="00AA5A87"/>
    <w:rsid w:val="00AA678B"/>
    <w:rsid w:val="00AB263F"/>
    <w:rsid w:val="00AB2F9D"/>
    <w:rsid w:val="00AB47C0"/>
    <w:rsid w:val="00AB61AA"/>
    <w:rsid w:val="00AB6D33"/>
    <w:rsid w:val="00AB7950"/>
    <w:rsid w:val="00AC0543"/>
    <w:rsid w:val="00AC2F88"/>
    <w:rsid w:val="00AC556A"/>
    <w:rsid w:val="00AC61D8"/>
    <w:rsid w:val="00AD032D"/>
    <w:rsid w:val="00AD08C8"/>
    <w:rsid w:val="00AD1570"/>
    <w:rsid w:val="00AD4814"/>
    <w:rsid w:val="00AD6633"/>
    <w:rsid w:val="00AD6AA6"/>
    <w:rsid w:val="00AD6E8A"/>
    <w:rsid w:val="00AD75DF"/>
    <w:rsid w:val="00AD7E47"/>
    <w:rsid w:val="00AE013D"/>
    <w:rsid w:val="00AE2526"/>
    <w:rsid w:val="00AE2910"/>
    <w:rsid w:val="00AE2DF6"/>
    <w:rsid w:val="00AE40E5"/>
    <w:rsid w:val="00AE471B"/>
    <w:rsid w:val="00AE5592"/>
    <w:rsid w:val="00AE6802"/>
    <w:rsid w:val="00AE6B10"/>
    <w:rsid w:val="00AF2D2A"/>
    <w:rsid w:val="00AF4DD4"/>
    <w:rsid w:val="00AF5083"/>
    <w:rsid w:val="00AF549B"/>
    <w:rsid w:val="00AF5A8A"/>
    <w:rsid w:val="00AF5B98"/>
    <w:rsid w:val="00AF6391"/>
    <w:rsid w:val="00AF7152"/>
    <w:rsid w:val="00B013CD"/>
    <w:rsid w:val="00B01D4A"/>
    <w:rsid w:val="00B023C0"/>
    <w:rsid w:val="00B02F7C"/>
    <w:rsid w:val="00B03CB7"/>
    <w:rsid w:val="00B05BA3"/>
    <w:rsid w:val="00B06302"/>
    <w:rsid w:val="00B06700"/>
    <w:rsid w:val="00B11699"/>
    <w:rsid w:val="00B116F7"/>
    <w:rsid w:val="00B1363A"/>
    <w:rsid w:val="00B13C7D"/>
    <w:rsid w:val="00B13CBA"/>
    <w:rsid w:val="00B14FEA"/>
    <w:rsid w:val="00B1564D"/>
    <w:rsid w:val="00B15954"/>
    <w:rsid w:val="00B1735E"/>
    <w:rsid w:val="00B21AD3"/>
    <w:rsid w:val="00B229EA"/>
    <w:rsid w:val="00B231BF"/>
    <w:rsid w:val="00B24179"/>
    <w:rsid w:val="00B242AD"/>
    <w:rsid w:val="00B265AB"/>
    <w:rsid w:val="00B304B6"/>
    <w:rsid w:val="00B30F84"/>
    <w:rsid w:val="00B32E42"/>
    <w:rsid w:val="00B35066"/>
    <w:rsid w:val="00B36CA1"/>
    <w:rsid w:val="00B376BD"/>
    <w:rsid w:val="00B377B2"/>
    <w:rsid w:val="00B401BF"/>
    <w:rsid w:val="00B426FA"/>
    <w:rsid w:val="00B436E0"/>
    <w:rsid w:val="00B4549B"/>
    <w:rsid w:val="00B45C5C"/>
    <w:rsid w:val="00B46005"/>
    <w:rsid w:val="00B4680C"/>
    <w:rsid w:val="00B472B6"/>
    <w:rsid w:val="00B47E04"/>
    <w:rsid w:val="00B505B2"/>
    <w:rsid w:val="00B5086C"/>
    <w:rsid w:val="00B539D0"/>
    <w:rsid w:val="00B54D46"/>
    <w:rsid w:val="00B56056"/>
    <w:rsid w:val="00B57F2E"/>
    <w:rsid w:val="00B6117F"/>
    <w:rsid w:val="00B61335"/>
    <w:rsid w:val="00B613FC"/>
    <w:rsid w:val="00B6300A"/>
    <w:rsid w:val="00B64F0D"/>
    <w:rsid w:val="00B6570B"/>
    <w:rsid w:val="00B664FC"/>
    <w:rsid w:val="00B66C54"/>
    <w:rsid w:val="00B675D7"/>
    <w:rsid w:val="00B6764E"/>
    <w:rsid w:val="00B67C84"/>
    <w:rsid w:val="00B71A70"/>
    <w:rsid w:val="00B72584"/>
    <w:rsid w:val="00B746C3"/>
    <w:rsid w:val="00B77C6C"/>
    <w:rsid w:val="00B80500"/>
    <w:rsid w:val="00B816AE"/>
    <w:rsid w:val="00B82AEF"/>
    <w:rsid w:val="00B832B7"/>
    <w:rsid w:val="00B84A13"/>
    <w:rsid w:val="00B87396"/>
    <w:rsid w:val="00B90DFF"/>
    <w:rsid w:val="00B9594A"/>
    <w:rsid w:val="00B96AE9"/>
    <w:rsid w:val="00B970EE"/>
    <w:rsid w:val="00B97B50"/>
    <w:rsid w:val="00B97E34"/>
    <w:rsid w:val="00BA0D98"/>
    <w:rsid w:val="00BA30BB"/>
    <w:rsid w:val="00BA3E0C"/>
    <w:rsid w:val="00BA40C4"/>
    <w:rsid w:val="00BA4318"/>
    <w:rsid w:val="00BA4355"/>
    <w:rsid w:val="00BA46AC"/>
    <w:rsid w:val="00BA64EC"/>
    <w:rsid w:val="00BA7B6D"/>
    <w:rsid w:val="00BB1797"/>
    <w:rsid w:val="00BB30E2"/>
    <w:rsid w:val="00BB34A0"/>
    <w:rsid w:val="00BB468B"/>
    <w:rsid w:val="00BB5240"/>
    <w:rsid w:val="00BC0FD2"/>
    <w:rsid w:val="00BC1921"/>
    <w:rsid w:val="00BC50BF"/>
    <w:rsid w:val="00BC5C4E"/>
    <w:rsid w:val="00BC6072"/>
    <w:rsid w:val="00BC6918"/>
    <w:rsid w:val="00BC75D3"/>
    <w:rsid w:val="00BC79F1"/>
    <w:rsid w:val="00BD08FB"/>
    <w:rsid w:val="00BD1C89"/>
    <w:rsid w:val="00BD1DD0"/>
    <w:rsid w:val="00BD3176"/>
    <w:rsid w:val="00BD3900"/>
    <w:rsid w:val="00BD4123"/>
    <w:rsid w:val="00BD63CD"/>
    <w:rsid w:val="00BD75D8"/>
    <w:rsid w:val="00BE0810"/>
    <w:rsid w:val="00BE10C2"/>
    <w:rsid w:val="00BE10EA"/>
    <w:rsid w:val="00BE6D17"/>
    <w:rsid w:val="00BF5399"/>
    <w:rsid w:val="00BF5652"/>
    <w:rsid w:val="00BF5FD5"/>
    <w:rsid w:val="00BF7C69"/>
    <w:rsid w:val="00C01BC5"/>
    <w:rsid w:val="00C01DAA"/>
    <w:rsid w:val="00C024A4"/>
    <w:rsid w:val="00C04CD8"/>
    <w:rsid w:val="00C0600F"/>
    <w:rsid w:val="00C064D3"/>
    <w:rsid w:val="00C06AA6"/>
    <w:rsid w:val="00C07034"/>
    <w:rsid w:val="00C10F84"/>
    <w:rsid w:val="00C11C55"/>
    <w:rsid w:val="00C12553"/>
    <w:rsid w:val="00C1301A"/>
    <w:rsid w:val="00C13FCA"/>
    <w:rsid w:val="00C140A9"/>
    <w:rsid w:val="00C150C8"/>
    <w:rsid w:val="00C15E3E"/>
    <w:rsid w:val="00C16FF6"/>
    <w:rsid w:val="00C179B9"/>
    <w:rsid w:val="00C21079"/>
    <w:rsid w:val="00C21BC2"/>
    <w:rsid w:val="00C234E4"/>
    <w:rsid w:val="00C23A24"/>
    <w:rsid w:val="00C24471"/>
    <w:rsid w:val="00C30B84"/>
    <w:rsid w:val="00C32B22"/>
    <w:rsid w:val="00C33878"/>
    <w:rsid w:val="00C33E97"/>
    <w:rsid w:val="00C3492C"/>
    <w:rsid w:val="00C349E3"/>
    <w:rsid w:val="00C34B78"/>
    <w:rsid w:val="00C375A6"/>
    <w:rsid w:val="00C40D35"/>
    <w:rsid w:val="00C41270"/>
    <w:rsid w:val="00C42CCF"/>
    <w:rsid w:val="00C438F1"/>
    <w:rsid w:val="00C46DAA"/>
    <w:rsid w:val="00C475C6"/>
    <w:rsid w:val="00C50C8E"/>
    <w:rsid w:val="00C52563"/>
    <w:rsid w:val="00C54BB2"/>
    <w:rsid w:val="00C600E0"/>
    <w:rsid w:val="00C601B0"/>
    <w:rsid w:val="00C61F47"/>
    <w:rsid w:val="00C62390"/>
    <w:rsid w:val="00C62D5D"/>
    <w:rsid w:val="00C6779E"/>
    <w:rsid w:val="00C70412"/>
    <w:rsid w:val="00C709C6"/>
    <w:rsid w:val="00C72572"/>
    <w:rsid w:val="00C740E9"/>
    <w:rsid w:val="00C7414A"/>
    <w:rsid w:val="00C74F3E"/>
    <w:rsid w:val="00C762BE"/>
    <w:rsid w:val="00C8138B"/>
    <w:rsid w:val="00C829B7"/>
    <w:rsid w:val="00C8356A"/>
    <w:rsid w:val="00C84E2D"/>
    <w:rsid w:val="00C8656A"/>
    <w:rsid w:val="00C86E9A"/>
    <w:rsid w:val="00C87A52"/>
    <w:rsid w:val="00C91C9C"/>
    <w:rsid w:val="00C92829"/>
    <w:rsid w:val="00C92B07"/>
    <w:rsid w:val="00C939E0"/>
    <w:rsid w:val="00C95207"/>
    <w:rsid w:val="00C953F1"/>
    <w:rsid w:val="00C960E2"/>
    <w:rsid w:val="00C96974"/>
    <w:rsid w:val="00C97F24"/>
    <w:rsid w:val="00CA0E0F"/>
    <w:rsid w:val="00CA101D"/>
    <w:rsid w:val="00CA13C5"/>
    <w:rsid w:val="00CA42ED"/>
    <w:rsid w:val="00CA4545"/>
    <w:rsid w:val="00CA5CE2"/>
    <w:rsid w:val="00CA5D28"/>
    <w:rsid w:val="00CA6F98"/>
    <w:rsid w:val="00CA7CDE"/>
    <w:rsid w:val="00CB005F"/>
    <w:rsid w:val="00CB2432"/>
    <w:rsid w:val="00CB3F7F"/>
    <w:rsid w:val="00CB486C"/>
    <w:rsid w:val="00CB4A44"/>
    <w:rsid w:val="00CB4FE7"/>
    <w:rsid w:val="00CB7D34"/>
    <w:rsid w:val="00CC2A63"/>
    <w:rsid w:val="00CC42E3"/>
    <w:rsid w:val="00CC49A6"/>
    <w:rsid w:val="00CC53FD"/>
    <w:rsid w:val="00CC5FCD"/>
    <w:rsid w:val="00CC77EC"/>
    <w:rsid w:val="00CC789B"/>
    <w:rsid w:val="00CD32A0"/>
    <w:rsid w:val="00CD4C9F"/>
    <w:rsid w:val="00CD6B92"/>
    <w:rsid w:val="00CD6DAD"/>
    <w:rsid w:val="00CD72EB"/>
    <w:rsid w:val="00CE0258"/>
    <w:rsid w:val="00CE13F2"/>
    <w:rsid w:val="00CE211E"/>
    <w:rsid w:val="00CE432B"/>
    <w:rsid w:val="00CE47CD"/>
    <w:rsid w:val="00CE4EA6"/>
    <w:rsid w:val="00CF0465"/>
    <w:rsid w:val="00CF231D"/>
    <w:rsid w:val="00CF3665"/>
    <w:rsid w:val="00CF3E51"/>
    <w:rsid w:val="00CF407B"/>
    <w:rsid w:val="00CF4501"/>
    <w:rsid w:val="00CF4A6F"/>
    <w:rsid w:val="00CF5896"/>
    <w:rsid w:val="00D010FB"/>
    <w:rsid w:val="00D0260B"/>
    <w:rsid w:val="00D049A4"/>
    <w:rsid w:val="00D05B5D"/>
    <w:rsid w:val="00D060A1"/>
    <w:rsid w:val="00D06D98"/>
    <w:rsid w:val="00D1050C"/>
    <w:rsid w:val="00D11A95"/>
    <w:rsid w:val="00D1219E"/>
    <w:rsid w:val="00D1243C"/>
    <w:rsid w:val="00D12FD9"/>
    <w:rsid w:val="00D13CE2"/>
    <w:rsid w:val="00D1447B"/>
    <w:rsid w:val="00D1513B"/>
    <w:rsid w:val="00D157EA"/>
    <w:rsid w:val="00D15854"/>
    <w:rsid w:val="00D16383"/>
    <w:rsid w:val="00D165C3"/>
    <w:rsid w:val="00D22425"/>
    <w:rsid w:val="00D22C5E"/>
    <w:rsid w:val="00D23A28"/>
    <w:rsid w:val="00D24687"/>
    <w:rsid w:val="00D24C7B"/>
    <w:rsid w:val="00D25B44"/>
    <w:rsid w:val="00D26D7C"/>
    <w:rsid w:val="00D27FCA"/>
    <w:rsid w:val="00D307C3"/>
    <w:rsid w:val="00D30F62"/>
    <w:rsid w:val="00D3312B"/>
    <w:rsid w:val="00D33161"/>
    <w:rsid w:val="00D33F4A"/>
    <w:rsid w:val="00D348DD"/>
    <w:rsid w:val="00D349DE"/>
    <w:rsid w:val="00D4043C"/>
    <w:rsid w:val="00D41A8D"/>
    <w:rsid w:val="00D43A29"/>
    <w:rsid w:val="00D442B9"/>
    <w:rsid w:val="00D46925"/>
    <w:rsid w:val="00D474AA"/>
    <w:rsid w:val="00D513AD"/>
    <w:rsid w:val="00D51D44"/>
    <w:rsid w:val="00D5269D"/>
    <w:rsid w:val="00D5281B"/>
    <w:rsid w:val="00D53269"/>
    <w:rsid w:val="00D54B26"/>
    <w:rsid w:val="00D553C2"/>
    <w:rsid w:val="00D557ED"/>
    <w:rsid w:val="00D56647"/>
    <w:rsid w:val="00D6225F"/>
    <w:rsid w:val="00D6537D"/>
    <w:rsid w:val="00D66FA7"/>
    <w:rsid w:val="00D73323"/>
    <w:rsid w:val="00D73576"/>
    <w:rsid w:val="00D73A43"/>
    <w:rsid w:val="00D747D7"/>
    <w:rsid w:val="00D74F64"/>
    <w:rsid w:val="00D7557E"/>
    <w:rsid w:val="00D75B7C"/>
    <w:rsid w:val="00D802EB"/>
    <w:rsid w:val="00D819A1"/>
    <w:rsid w:val="00D822DF"/>
    <w:rsid w:val="00D83268"/>
    <w:rsid w:val="00D84AAA"/>
    <w:rsid w:val="00D85272"/>
    <w:rsid w:val="00D86C2F"/>
    <w:rsid w:val="00D92449"/>
    <w:rsid w:val="00D94FBA"/>
    <w:rsid w:val="00DA00F5"/>
    <w:rsid w:val="00DA165B"/>
    <w:rsid w:val="00DA1760"/>
    <w:rsid w:val="00DA5A6A"/>
    <w:rsid w:val="00DA73DE"/>
    <w:rsid w:val="00DB05FA"/>
    <w:rsid w:val="00DB14D0"/>
    <w:rsid w:val="00DB3AEF"/>
    <w:rsid w:val="00DB41F7"/>
    <w:rsid w:val="00DB4AFB"/>
    <w:rsid w:val="00DB574E"/>
    <w:rsid w:val="00DB5C7F"/>
    <w:rsid w:val="00DB696B"/>
    <w:rsid w:val="00DB71EE"/>
    <w:rsid w:val="00DB7273"/>
    <w:rsid w:val="00DC1AB1"/>
    <w:rsid w:val="00DC3D01"/>
    <w:rsid w:val="00DC3D34"/>
    <w:rsid w:val="00DC466B"/>
    <w:rsid w:val="00DC497F"/>
    <w:rsid w:val="00DC4F72"/>
    <w:rsid w:val="00DC5560"/>
    <w:rsid w:val="00DC5888"/>
    <w:rsid w:val="00DC7EFD"/>
    <w:rsid w:val="00DD00E0"/>
    <w:rsid w:val="00DD0494"/>
    <w:rsid w:val="00DD17DA"/>
    <w:rsid w:val="00DD34EA"/>
    <w:rsid w:val="00DD3960"/>
    <w:rsid w:val="00DD3F56"/>
    <w:rsid w:val="00DD662F"/>
    <w:rsid w:val="00DD6FAA"/>
    <w:rsid w:val="00DE0E5E"/>
    <w:rsid w:val="00DE1F37"/>
    <w:rsid w:val="00DE2319"/>
    <w:rsid w:val="00DE4C1A"/>
    <w:rsid w:val="00DE72EA"/>
    <w:rsid w:val="00DF0514"/>
    <w:rsid w:val="00DF3CE6"/>
    <w:rsid w:val="00DF6197"/>
    <w:rsid w:val="00DF7334"/>
    <w:rsid w:val="00E00763"/>
    <w:rsid w:val="00E01172"/>
    <w:rsid w:val="00E039EA"/>
    <w:rsid w:val="00E042DE"/>
    <w:rsid w:val="00E0627F"/>
    <w:rsid w:val="00E11C70"/>
    <w:rsid w:val="00E133EB"/>
    <w:rsid w:val="00E157EA"/>
    <w:rsid w:val="00E15E7D"/>
    <w:rsid w:val="00E174A1"/>
    <w:rsid w:val="00E17A47"/>
    <w:rsid w:val="00E204E9"/>
    <w:rsid w:val="00E20503"/>
    <w:rsid w:val="00E20558"/>
    <w:rsid w:val="00E224B5"/>
    <w:rsid w:val="00E22BED"/>
    <w:rsid w:val="00E23B70"/>
    <w:rsid w:val="00E2672A"/>
    <w:rsid w:val="00E267CA"/>
    <w:rsid w:val="00E273CE"/>
    <w:rsid w:val="00E278AC"/>
    <w:rsid w:val="00E30439"/>
    <w:rsid w:val="00E30B2E"/>
    <w:rsid w:val="00E312E8"/>
    <w:rsid w:val="00E324BC"/>
    <w:rsid w:val="00E32D2D"/>
    <w:rsid w:val="00E352F8"/>
    <w:rsid w:val="00E438AD"/>
    <w:rsid w:val="00E45668"/>
    <w:rsid w:val="00E4780F"/>
    <w:rsid w:val="00E53753"/>
    <w:rsid w:val="00E53A22"/>
    <w:rsid w:val="00E54B30"/>
    <w:rsid w:val="00E54E14"/>
    <w:rsid w:val="00E554E8"/>
    <w:rsid w:val="00E6079B"/>
    <w:rsid w:val="00E60962"/>
    <w:rsid w:val="00E615F8"/>
    <w:rsid w:val="00E63CF3"/>
    <w:rsid w:val="00E7209C"/>
    <w:rsid w:val="00E73C6C"/>
    <w:rsid w:val="00E74EA2"/>
    <w:rsid w:val="00E77B69"/>
    <w:rsid w:val="00E801A0"/>
    <w:rsid w:val="00E80B03"/>
    <w:rsid w:val="00E81508"/>
    <w:rsid w:val="00E83BB1"/>
    <w:rsid w:val="00E850FF"/>
    <w:rsid w:val="00E869D3"/>
    <w:rsid w:val="00E86B1F"/>
    <w:rsid w:val="00E873D3"/>
    <w:rsid w:val="00E901C4"/>
    <w:rsid w:val="00E9067B"/>
    <w:rsid w:val="00E9399E"/>
    <w:rsid w:val="00E939BE"/>
    <w:rsid w:val="00E9697B"/>
    <w:rsid w:val="00E96F21"/>
    <w:rsid w:val="00EA0915"/>
    <w:rsid w:val="00EA13CD"/>
    <w:rsid w:val="00EA2E52"/>
    <w:rsid w:val="00EA737B"/>
    <w:rsid w:val="00EA7E37"/>
    <w:rsid w:val="00EB43C6"/>
    <w:rsid w:val="00EB7A04"/>
    <w:rsid w:val="00EC0CEB"/>
    <w:rsid w:val="00EC106B"/>
    <w:rsid w:val="00EC2CFA"/>
    <w:rsid w:val="00EC6278"/>
    <w:rsid w:val="00ED0B20"/>
    <w:rsid w:val="00ED0C69"/>
    <w:rsid w:val="00ED15D9"/>
    <w:rsid w:val="00ED1A4F"/>
    <w:rsid w:val="00ED3017"/>
    <w:rsid w:val="00ED3548"/>
    <w:rsid w:val="00ED3AB0"/>
    <w:rsid w:val="00ED424A"/>
    <w:rsid w:val="00ED446D"/>
    <w:rsid w:val="00ED56C7"/>
    <w:rsid w:val="00ED5C0A"/>
    <w:rsid w:val="00ED5E19"/>
    <w:rsid w:val="00ED6AA4"/>
    <w:rsid w:val="00ED7356"/>
    <w:rsid w:val="00EE28AF"/>
    <w:rsid w:val="00EE3CC1"/>
    <w:rsid w:val="00EE3ECF"/>
    <w:rsid w:val="00EE46F2"/>
    <w:rsid w:val="00EE60D1"/>
    <w:rsid w:val="00EE70C1"/>
    <w:rsid w:val="00EE7E60"/>
    <w:rsid w:val="00EF1766"/>
    <w:rsid w:val="00EF3714"/>
    <w:rsid w:val="00EF4A99"/>
    <w:rsid w:val="00EF4AB6"/>
    <w:rsid w:val="00EF5539"/>
    <w:rsid w:val="00EF61BE"/>
    <w:rsid w:val="00F0034E"/>
    <w:rsid w:val="00F04E1B"/>
    <w:rsid w:val="00F061F5"/>
    <w:rsid w:val="00F065ED"/>
    <w:rsid w:val="00F077D1"/>
    <w:rsid w:val="00F07B60"/>
    <w:rsid w:val="00F07E58"/>
    <w:rsid w:val="00F11157"/>
    <w:rsid w:val="00F119DA"/>
    <w:rsid w:val="00F138D2"/>
    <w:rsid w:val="00F14270"/>
    <w:rsid w:val="00F14970"/>
    <w:rsid w:val="00F14CAE"/>
    <w:rsid w:val="00F14F6A"/>
    <w:rsid w:val="00F15246"/>
    <w:rsid w:val="00F152AD"/>
    <w:rsid w:val="00F1544B"/>
    <w:rsid w:val="00F1593B"/>
    <w:rsid w:val="00F2319F"/>
    <w:rsid w:val="00F23F41"/>
    <w:rsid w:val="00F25183"/>
    <w:rsid w:val="00F26CB1"/>
    <w:rsid w:val="00F30E4A"/>
    <w:rsid w:val="00F34493"/>
    <w:rsid w:val="00F34A58"/>
    <w:rsid w:val="00F34AC9"/>
    <w:rsid w:val="00F34BD4"/>
    <w:rsid w:val="00F3544D"/>
    <w:rsid w:val="00F35804"/>
    <w:rsid w:val="00F35A53"/>
    <w:rsid w:val="00F3711B"/>
    <w:rsid w:val="00F37703"/>
    <w:rsid w:val="00F40D7B"/>
    <w:rsid w:val="00F47799"/>
    <w:rsid w:val="00F53663"/>
    <w:rsid w:val="00F5568A"/>
    <w:rsid w:val="00F56B10"/>
    <w:rsid w:val="00F57459"/>
    <w:rsid w:val="00F57B63"/>
    <w:rsid w:val="00F6387B"/>
    <w:rsid w:val="00F63EAE"/>
    <w:rsid w:val="00F649D5"/>
    <w:rsid w:val="00F65773"/>
    <w:rsid w:val="00F66824"/>
    <w:rsid w:val="00F707C8"/>
    <w:rsid w:val="00F714FC"/>
    <w:rsid w:val="00F721EE"/>
    <w:rsid w:val="00F73DDE"/>
    <w:rsid w:val="00F73F5E"/>
    <w:rsid w:val="00F74B5C"/>
    <w:rsid w:val="00F758DC"/>
    <w:rsid w:val="00F766C1"/>
    <w:rsid w:val="00F775EA"/>
    <w:rsid w:val="00F77C02"/>
    <w:rsid w:val="00F830A8"/>
    <w:rsid w:val="00F87AA8"/>
    <w:rsid w:val="00F90F6D"/>
    <w:rsid w:val="00F92583"/>
    <w:rsid w:val="00F92708"/>
    <w:rsid w:val="00F92A5C"/>
    <w:rsid w:val="00F95BAF"/>
    <w:rsid w:val="00F97792"/>
    <w:rsid w:val="00F978CC"/>
    <w:rsid w:val="00FA05D7"/>
    <w:rsid w:val="00FA0C9C"/>
    <w:rsid w:val="00FA2C84"/>
    <w:rsid w:val="00FA794D"/>
    <w:rsid w:val="00FB1B20"/>
    <w:rsid w:val="00FB2CEB"/>
    <w:rsid w:val="00FB33C1"/>
    <w:rsid w:val="00FB3580"/>
    <w:rsid w:val="00FB3FC4"/>
    <w:rsid w:val="00FB43ED"/>
    <w:rsid w:val="00FB4F41"/>
    <w:rsid w:val="00FB5D17"/>
    <w:rsid w:val="00FB6977"/>
    <w:rsid w:val="00FC190C"/>
    <w:rsid w:val="00FC2FBB"/>
    <w:rsid w:val="00FC35F1"/>
    <w:rsid w:val="00FC4631"/>
    <w:rsid w:val="00FC4865"/>
    <w:rsid w:val="00FD2213"/>
    <w:rsid w:val="00FD411D"/>
    <w:rsid w:val="00FD514F"/>
    <w:rsid w:val="00FD5859"/>
    <w:rsid w:val="00FE0740"/>
    <w:rsid w:val="00FE2183"/>
    <w:rsid w:val="00FE3A2A"/>
    <w:rsid w:val="00FE3DB5"/>
    <w:rsid w:val="00FE4752"/>
    <w:rsid w:val="00FE4AD2"/>
    <w:rsid w:val="00FE4C13"/>
    <w:rsid w:val="00FE73A2"/>
    <w:rsid w:val="00FF1774"/>
    <w:rsid w:val="00FF1F7B"/>
    <w:rsid w:val="00FF1FA3"/>
    <w:rsid w:val="00FF3BC7"/>
    <w:rsid w:val="00FF40DB"/>
    <w:rsid w:val="00FF4CC9"/>
    <w:rsid w:val="00FF572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D6E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19C"/>
    <w:pPr>
      <w:jc w:val="both"/>
    </w:pPr>
    <w:rPr>
      <w:rFonts w:ascii="Lato" w:hAnsi="Lato"/>
      <w:sz w:val="20"/>
    </w:rPr>
  </w:style>
  <w:style w:type="paragraph" w:styleId="Nagwek1">
    <w:name w:val="heading 1"/>
    <w:basedOn w:val="Normalny"/>
    <w:next w:val="Normalny"/>
    <w:link w:val="Nagwek1Znak"/>
    <w:uiPriority w:val="1"/>
    <w:qFormat/>
    <w:rsid w:val="00B505B2"/>
    <w:pPr>
      <w:keepNext/>
      <w:keepLines/>
      <w:numPr>
        <w:numId w:val="26"/>
      </w:numPr>
      <w:spacing w:before="360" w:after="360"/>
      <w:jc w:val="left"/>
      <w:outlineLvl w:val="0"/>
    </w:pPr>
    <w:rPr>
      <w:rFonts w:ascii="Bahnschrift" w:eastAsiaTheme="majorEastAsia" w:hAnsi="Bahnschrift" w:cstheme="majorBidi"/>
      <w:b/>
      <w:sz w:val="40"/>
      <w:szCs w:val="32"/>
    </w:rPr>
  </w:style>
  <w:style w:type="paragraph" w:styleId="Nagwek2">
    <w:name w:val="heading 2"/>
    <w:basedOn w:val="Normalny"/>
    <w:next w:val="Normalny"/>
    <w:link w:val="Nagwek2Znak"/>
    <w:uiPriority w:val="9"/>
    <w:unhideWhenUsed/>
    <w:qFormat/>
    <w:rsid w:val="00B505B2"/>
    <w:pPr>
      <w:keepNext/>
      <w:keepLines/>
      <w:numPr>
        <w:ilvl w:val="1"/>
        <w:numId w:val="26"/>
      </w:numPr>
      <w:spacing w:before="360" w:after="360"/>
      <w:ind w:left="576"/>
      <w:jc w:val="left"/>
      <w:outlineLvl w:val="1"/>
    </w:pPr>
    <w:rPr>
      <w:rFonts w:ascii="Bahnschrift" w:eastAsiaTheme="majorEastAsia" w:hAnsi="Bahnschrift" w:cstheme="majorBidi"/>
      <w:b/>
      <w:sz w:val="36"/>
      <w:szCs w:val="26"/>
    </w:rPr>
  </w:style>
  <w:style w:type="paragraph" w:styleId="Nagwek3">
    <w:name w:val="heading 3"/>
    <w:basedOn w:val="Normalny"/>
    <w:next w:val="Normalny"/>
    <w:link w:val="Nagwek3Znak"/>
    <w:uiPriority w:val="9"/>
    <w:unhideWhenUsed/>
    <w:qFormat/>
    <w:rsid w:val="00BF5652"/>
    <w:pPr>
      <w:keepNext/>
      <w:keepLines/>
      <w:numPr>
        <w:ilvl w:val="2"/>
        <w:numId w:val="26"/>
      </w:numPr>
      <w:spacing w:before="600" w:after="240"/>
      <w:ind w:left="720"/>
      <w:jc w:val="left"/>
      <w:outlineLvl w:val="2"/>
    </w:pPr>
    <w:rPr>
      <w:rFonts w:ascii="Bahnschrift" w:eastAsiaTheme="majorEastAsia" w:hAnsi="Bahnschrift" w:cstheme="majorBidi"/>
      <w:b/>
      <w:sz w:val="32"/>
      <w:szCs w:val="24"/>
    </w:rPr>
  </w:style>
  <w:style w:type="paragraph" w:styleId="Nagwek4">
    <w:name w:val="heading 4"/>
    <w:basedOn w:val="Normalny"/>
    <w:next w:val="Normalny"/>
    <w:link w:val="Nagwek4Znak"/>
    <w:uiPriority w:val="9"/>
    <w:unhideWhenUsed/>
    <w:qFormat/>
    <w:rsid w:val="003E5EBD"/>
    <w:pPr>
      <w:keepNext/>
      <w:keepLines/>
      <w:numPr>
        <w:ilvl w:val="3"/>
        <w:numId w:val="26"/>
      </w:numPr>
      <w:spacing w:before="600" w:after="240"/>
      <w:jc w:val="left"/>
      <w:outlineLvl w:val="3"/>
    </w:pPr>
    <w:rPr>
      <w:rFonts w:ascii="Bahnschrift" w:eastAsiaTheme="majorEastAsia" w:hAnsi="Bahnschrift" w:cstheme="majorBidi"/>
      <w:b/>
      <w:iCs/>
      <w:sz w:val="32"/>
    </w:rPr>
  </w:style>
  <w:style w:type="paragraph" w:styleId="Nagwek5">
    <w:name w:val="heading 5"/>
    <w:basedOn w:val="Normalny"/>
    <w:next w:val="Normalny"/>
    <w:link w:val="Nagwek5Znak"/>
    <w:uiPriority w:val="9"/>
    <w:unhideWhenUsed/>
    <w:qFormat/>
    <w:rsid w:val="00D05B5D"/>
    <w:pPr>
      <w:keepNext/>
      <w:keepLines/>
      <w:numPr>
        <w:ilvl w:val="4"/>
        <w:numId w:val="26"/>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05B5D"/>
    <w:pPr>
      <w:keepNext/>
      <w:keepLines/>
      <w:numPr>
        <w:ilvl w:val="5"/>
        <w:numId w:val="26"/>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05B5D"/>
    <w:pPr>
      <w:keepNext/>
      <w:keepLines/>
      <w:numPr>
        <w:ilvl w:val="6"/>
        <w:numId w:val="26"/>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D05B5D"/>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05B5D"/>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BF5652"/>
    <w:rPr>
      <w:rFonts w:ascii="Bahnschrift" w:eastAsiaTheme="majorEastAsia" w:hAnsi="Bahnschrift" w:cstheme="majorBidi"/>
      <w:b/>
      <w:sz w:val="40"/>
      <w:szCs w:val="32"/>
    </w:rPr>
  </w:style>
  <w:style w:type="character" w:customStyle="1" w:styleId="Nagwek2Znak">
    <w:name w:val="Nagłówek 2 Znak"/>
    <w:basedOn w:val="Domylnaczcionkaakapitu"/>
    <w:link w:val="Nagwek2"/>
    <w:uiPriority w:val="9"/>
    <w:rsid w:val="00BF5652"/>
    <w:rPr>
      <w:rFonts w:ascii="Bahnschrift" w:eastAsiaTheme="majorEastAsia" w:hAnsi="Bahnschrift" w:cstheme="majorBidi"/>
      <w:b/>
      <w:sz w:val="36"/>
      <w:szCs w:val="26"/>
    </w:rPr>
  </w:style>
  <w:style w:type="character" w:customStyle="1" w:styleId="Nagwek3Znak">
    <w:name w:val="Nagłówek 3 Znak"/>
    <w:basedOn w:val="Domylnaczcionkaakapitu"/>
    <w:link w:val="Nagwek3"/>
    <w:uiPriority w:val="9"/>
    <w:rsid w:val="00BF5652"/>
    <w:rPr>
      <w:rFonts w:ascii="Bahnschrift" w:eastAsiaTheme="majorEastAsia" w:hAnsi="Bahnschrift" w:cstheme="majorBidi"/>
      <w:b/>
      <w:sz w:val="32"/>
      <w:szCs w:val="24"/>
    </w:rPr>
  </w:style>
  <w:style w:type="character" w:customStyle="1" w:styleId="Nagwek4Znak">
    <w:name w:val="Nagłówek 4 Znak"/>
    <w:basedOn w:val="Domylnaczcionkaakapitu"/>
    <w:link w:val="Nagwek4"/>
    <w:uiPriority w:val="9"/>
    <w:rsid w:val="003E5EBD"/>
    <w:rPr>
      <w:rFonts w:ascii="Bahnschrift" w:eastAsiaTheme="majorEastAsia" w:hAnsi="Bahnschrift" w:cstheme="majorBidi"/>
      <w:b/>
      <w:iCs/>
      <w:sz w:val="32"/>
    </w:rPr>
  </w:style>
  <w:style w:type="table" w:styleId="Tabela-Siatka">
    <w:name w:val="Table Grid"/>
    <w:basedOn w:val="Standardowy"/>
    <w:uiPriority w:val="39"/>
    <w:rsid w:val="00691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CB2432"/>
    <w:pPr>
      <w:tabs>
        <w:tab w:val="left" w:pos="440"/>
        <w:tab w:val="right" w:leader="dot" w:pos="9062"/>
      </w:tabs>
      <w:spacing w:after="100"/>
    </w:pPr>
    <w:rPr>
      <w:rFonts w:ascii="Bahnschrift" w:hAnsi="Bahnschrift"/>
      <w:sz w:val="22"/>
    </w:rPr>
  </w:style>
  <w:style w:type="character" w:styleId="Odwoaniedokomentarza">
    <w:name w:val="annotation reference"/>
    <w:basedOn w:val="Domylnaczcionkaakapitu"/>
    <w:uiPriority w:val="99"/>
    <w:unhideWhenUsed/>
    <w:rsid w:val="0060410E"/>
    <w:rPr>
      <w:sz w:val="16"/>
      <w:szCs w:val="16"/>
    </w:rPr>
  </w:style>
  <w:style w:type="paragraph" w:styleId="Tekstkomentarza">
    <w:name w:val="annotation text"/>
    <w:basedOn w:val="Normalny"/>
    <w:link w:val="TekstkomentarzaZnak"/>
    <w:uiPriority w:val="99"/>
    <w:unhideWhenUsed/>
    <w:rsid w:val="0060410E"/>
    <w:pPr>
      <w:spacing w:line="240" w:lineRule="auto"/>
    </w:pPr>
    <w:rPr>
      <w:szCs w:val="20"/>
    </w:rPr>
  </w:style>
  <w:style w:type="character" w:customStyle="1" w:styleId="TekstkomentarzaZnak">
    <w:name w:val="Tekst komentarza Znak"/>
    <w:basedOn w:val="Domylnaczcionkaakapitu"/>
    <w:link w:val="Tekstkomentarza"/>
    <w:uiPriority w:val="99"/>
    <w:rsid w:val="0060410E"/>
    <w:rPr>
      <w:rFonts w:ascii="Lato" w:hAnsi="Lato"/>
      <w:sz w:val="20"/>
      <w:szCs w:val="20"/>
    </w:rPr>
  </w:style>
  <w:style w:type="paragraph" w:styleId="Tematkomentarza">
    <w:name w:val="annotation subject"/>
    <w:basedOn w:val="Tekstkomentarza"/>
    <w:next w:val="Tekstkomentarza"/>
    <w:link w:val="TematkomentarzaZnak"/>
    <w:uiPriority w:val="99"/>
    <w:semiHidden/>
    <w:unhideWhenUsed/>
    <w:rsid w:val="0060410E"/>
    <w:rPr>
      <w:b/>
      <w:bCs/>
    </w:rPr>
  </w:style>
  <w:style w:type="character" w:customStyle="1" w:styleId="TematkomentarzaZnak">
    <w:name w:val="Temat komentarza Znak"/>
    <w:basedOn w:val="TekstkomentarzaZnak"/>
    <w:link w:val="Tematkomentarza"/>
    <w:uiPriority w:val="99"/>
    <w:semiHidden/>
    <w:rsid w:val="0060410E"/>
    <w:rPr>
      <w:rFonts w:ascii="Lato" w:hAnsi="Lato"/>
      <w:b/>
      <w:bCs/>
      <w:sz w:val="20"/>
      <w:szCs w:val="20"/>
    </w:rPr>
  </w:style>
  <w:style w:type="character" w:styleId="Uwydatnienie">
    <w:name w:val="Emphasis"/>
    <w:basedOn w:val="Domylnaczcionkaakapitu"/>
    <w:uiPriority w:val="20"/>
    <w:qFormat/>
    <w:rsid w:val="008F3871"/>
    <w:rPr>
      <w:i/>
      <w:iCs/>
    </w:rPr>
  </w:style>
  <w:style w:type="paragraph" w:customStyle="1" w:styleId="20181999">
    <w:name w:val="2018/1999"/>
    <w:basedOn w:val="Normalny"/>
    <w:link w:val="20181999Znak"/>
    <w:qFormat/>
    <w:rsid w:val="002B5CFB"/>
    <w:pPr>
      <w:shd w:val="clear" w:color="auto" w:fill="BDD6EE" w:themeFill="accent5" w:themeFillTint="66"/>
    </w:pPr>
    <w:rPr>
      <w:color w:val="595959" w:themeColor="text1" w:themeTint="A6"/>
    </w:rPr>
  </w:style>
  <w:style w:type="character" w:customStyle="1" w:styleId="20181999Znak">
    <w:name w:val="2018/1999 Znak"/>
    <w:basedOn w:val="Domylnaczcionkaakapitu"/>
    <w:link w:val="20181999"/>
    <w:rsid w:val="002B5CFB"/>
    <w:rPr>
      <w:rFonts w:ascii="Lato" w:hAnsi="Lato"/>
      <w:color w:val="595959" w:themeColor="text1" w:themeTint="A6"/>
      <w:shd w:val="clear" w:color="auto" w:fill="BDD6EE" w:themeFill="accent5" w:themeFillTint="66"/>
    </w:rPr>
  </w:style>
  <w:style w:type="paragraph" w:styleId="Nagwekspisutreci">
    <w:name w:val="TOC Heading"/>
    <w:basedOn w:val="Nagwek1"/>
    <w:next w:val="Normalny"/>
    <w:uiPriority w:val="39"/>
    <w:unhideWhenUsed/>
    <w:qFormat/>
    <w:rsid w:val="00BA46AC"/>
    <w:pPr>
      <w:spacing w:after="0"/>
      <w:outlineLvl w:val="9"/>
    </w:pPr>
    <w:rPr>
      <w:rFonts w:asciiTheme="majorHAnsi" w:hAnsiTheme="majorHAnsi"/>
      <w:b w:val="0"/>
      <w:kern w:val="0"/>
      <w:sz w:val="32"/>
      <w:lang w:eastAsia="pl-PL"/>
      <w14:ligatures w14:val="none"/>
    </w:rPr>
  </w:style>
  <w:style w:type="paragraph" w:styleId="Spistreci3">
    <w:name w:val="toc 3"/>
    <w:basedOn w:val="Normalny"/>
    <w:next w:val="Normalny"/>
    <w:autoRedefine/>
    <w:uiPriority w:val="39"/>
    <w:unhideWhenUsed/>
    <w:rsid w:val="00F92583"/>
    <w:pPr>
      <w:tabs>
        <w:tab w:val="left" w:pos="567"/>
        <w:tab w:val="right" w:leader="dot" w:pos="9062"/>
      </w:tabs>
      <w:spacing w:after="100"/>
      <w:ind w:left="142"/>
    </w:pPr>
    <w:rPr>
      <w:rFonts w:ascii="Bahnschrift" w:hAnsi="Bahnschrift"/>
    </w:rPr>
  </w:style>
  <w:style w:type="paragraph" w:styleId="Spistreci2">
    <w:name w:val="toc 2"/>
    <w:basedOn w:val="Normalny"/>
    <w:next w:val="Normalny"/>
    <w:autoRedefine/>
    <w:uiPriority w:val="39"/>
    <w:unhideWhenUsed/>
    <w:rsid w:val="007618AC"/>
    <w:pPr>
      <w:tabs>
        <w:tab w:val="left" w:pos="600"/>
        <w:tab w:val="right" w:leader="dot" w:pos="9062"/>
      </w:tabs>
      <w:spacing w:after="100"/>
    </w:pPr>
    <w:rPr>
      <w:rFonts w:ascii="Bahnschrift" w:hAnsi="Bahnschrift"/>
    </w:rPr>
  </w:style>
  <w:style w:type="character" w:styleId="Hipercze">
    <w:name w:val="Hyperlink"/>
    <w:basedOn w:val="Domylnaczcionkaakapitu"/>
    <w:uiPriority w:val="99"/>
    <w:unhideWhenUsed/>
    <w:rsid w:val="00BA46AC"/>
    <w:rPr>
      <w:color w:val="0563C1" w:themeColor="hyperlink"/>
      <w:u w:val="single"/>
    </w:rPr>
  </w:style>
  <w:style w:type="paragraph" w:styleId="Akapitzlist">
    <w:name w:val="List Paragraph"/>
    <w:aliases w:val="Dot pt,F5 List Paragraph,List Paragraph1,Recommendation,List Paragraph11,List Paragraph,Kolorowa lista — akcent 11,Akapit z listą1,Numerowanie,1 Akapit z listą,목록 단락,Akapit z listą11,Numbered Para 1,No Spacing1,List Paragraph Char Char Ch"/>
    <w:basedOn w:val="Normalny"/>
    <w:link w:val="AkapitzlistZnak"/>
    <w:uiPriority w:val="34"/>
    <w:qFormat/>
    <w:rsid w:val="00476378"/>
    <w:pPr>
      <w:ind w:left="720"/>
      <w:contextualSpacing/>
    </w:pPr>
  </w:style>
  <w:style w:type="paragraph" w:customStyle="1" w:styleId="tekstroboczy">
    <w:name w:val="tekst roboczy"/>
    <w:basedOn w:val="Normalny"/>
    <w:link w:val="tekstroboczyZnak"/>
    <w:qFormat/>
    <w:rsid w:val="005F4621"/>
    <w:pPr>
      <w:shd w:val="clear" w:color="auto" w:fill="FFF2CC" w:themeFill="accent4" w:themeFillTint="33"/>
    </w:pPr>
    <w:rPr>
      <w:color w:val="660033"/>
    </w:rPr>
  </w:style>
  <w:style w:type="character" w:customStyle="1" w:styleId="tekstroboczyZnak">
    <w:name w:val="tekst roboczy Znak"/>
    <w:basedOn w:val="Domylnaczcionkaakapitu"/>
    <w:link w:val="tekstroboczy"/>
    <w:rsid w:val="005F4621"/>
    <w:rPr>
      <w:rFonts w:ascii="Lato" w:hAnsi="Lato"/>
      <w:color w:val="660033"/>
      <w:shd w:val="clear" w:color="auto" w:fill="FFF2CC" w:themeFill="accent4" w:themeFillTint="33"/>
    </w:rPr>
  </w:style>
  <w:style w:type="paragraph" w:styleId="Tekstprzypisukocowego">
    <w:name w:val="endnote text"/>
    <w:basedOn w:val="Normalny"/>
    <w:link w:val="TekstprzypisukocowegoZnak"/>
    <w:uiPriority w:val="99"/>
    <w:semiHidden/>
    <w:unhideWhenUsed/>
    <w:rsid w:val="003772B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72B3"/>
    <w:rPr>
      <w:rFonts w:ascii="Lato" w:hAnsi="Lato"/>
      <w:sz w:val="20"/>
      <w:szCs w:val="20"/>
    </w:rPr>
  </w:style>
  <w:style w:type="character" w:styleId="Odwoanieprzypisukocowego">
    <w:name w:val="endnote reference"/>
    <w:basedOn w:val="Domylnaczcionkaakapitu"/>
    <w:uiPriority w:val="99"/>
    <w:semiHidden/>
    <w:unhideWhenUsed/>
    <w:rsid w:val="003772B3"/>
    <w:rPr>
      <w:vertAlign w:val="superscript"/>
    </w:rPr>
  </w:style>
  <w:style w:type="paragraph" w:styleId="Tekstprzypisudolnego">
    <w:name w:val="footnote text"/>
    <w:aliases w:val="Footnote,IFZ f,Fußnote,-E Fußnotentext,Fußnotentext Ursprung,-E Fuﬂnotentext,Fuﬂnotentext Ursprung,Podrozdział,Przypis,Tekst przypisu,footnote text,Podrozdzia3,-E Fußnotentext1,-E Fußnotentext2,-E Fußnotentext3,Fußnotentextf,Car"/>
    <w:basedOn w:val="Normalny"/>
    <w:link w:val="TekstprzypisudolnegoZnak"/>
    <w:uiPriority w:val="99"/>
    <w:unhideWhenUsed/>
    <w:qFormat/>
    <w:rsid w:val="00F775EA"/>
    <w:pPr>
      <w:spacing w:after="0" w:line="240" w:lineRule="auto"/>
    </w:pPr>
    <w:rPr>
      <w:szCs w:val="20"/>
    </w:rPr>
  </w:style>
  <w:style w:type="character" w:customStyle="1" w:styleId="TekstprzypisudolnegoZnak">
    <w:name w:val="Tekst przypisu dolnego Znak"/>
    <w:aliases w:val="Footnote Znak,IFZ f Znak,Fußnote Znak,-E Fußnotentext Znak,Fußnotentext Ursprung Znak,-E Fuﬂnotentext Znak,Fuﬂnotentext Ursprung Znak,Podrozdział Znak,Przypis Znak,Tekst przypisu Znak,footnote text Znak,Podrozdzia3 Znak"/>
    <w:basedOn w:val="Domylnaczcionkaakapitu"/>
    <w:link w:val="Tekstprzypisudolnego"/>
    <w:uiPriority w:val="99"/>
    <w:qFormat/>
    <w:rsid w:val="00F775EA"/>
    <w:rPr>
      <w:rFonts w:ascii="Lato" w:hAnsi="Lato"/>
      <w:sz w:val="20"/>
      <w:szCs w:val="20"/>
    </w:rPr>
  </w:style>
  <w:style w:type="character" w:styleId="Odwoanieprzypisudolnego">
    <w:name w:val="footnote reference"/>
    <w:aliases w:val="Footnote number,-E Fußnotenzeichen,SUPERS,Footnote Reference Superscript,BVI fnr,Footnote symbol,(Footnote Reference),Footnote reference number,note TESI,EN Footnote Reference,Voetnootverwijzing,Times 10 Point,Exposant 3 Point"/>
    <w:basedOn w:val="Domylnaczcionkaakapitu"/>
    <w:link w:val="ftrefCharCharCharCharCharCharCharCharChar"/>
    <w:uiPriority w:val="99"/>
    <w:unhideWhenUsed/>
    <w:qFormat/>
    <w:rsid w:val="00F775EA"/>
    <w:rPr>
      <w:vertAlign w:val="superscript"/>
    </w:rPr>
  </w:style>
  <w:style w:type="paragraph" w:styleId="Tekstpodstawowy">
    <w:name w:val="Body Text"/>
    <w:aliases w:val="b,b1,anita1,Body Text Char3,Body Text Char,szaro,bt,Tekst podstawowy Znak Znak Znak Znak Znak Znak Znak Znak,block style,Telo besedila Znak1 Char,Telo besedila Znak Znak Char,aga,Tekst podstawowyG"/>
    <w:basedOn w:val="Normalny"/>
    <w:link w:val="TekstpodstawowyZnak"/>
    <w:uiPriority w:val="1"/>
    <w:unhideWhenUsed/>
    <w:rsid w:val="00136584"/>
    <w:pPr>
      <w:spacing w:after="120"/>
    </w:pPr>
  </w:style>
  <w:style w:type="paragraph" w:customStyle="1" w:styleId="odesaniedoza">
    <w:name w:val="odesłanie do zał"/>
    <w:basedOn w:val="Normalny"/>
    <w:link w:val="odesaniedozaZnak"/>
    <w:qFormat/>
    <w:rsid w:val="00FE4752"/>
    <w:pPr>
      <w:spacing w:before="120"/>
    </w:pPr>
    <w:rPr>
      <w:color w:val="808080" w:themeColor="background1" w:themeShade="80"/>
    </w:rPr>
  </w:style>
  <w:style w:type="character" w:customStyle="1" w:styleId="odesaniedozaZnak">
    <w:name w:val="odesłanie do zał Znak"/>
    <w:basedOn w:val="Domylnaczcionkaakapitu"/>
    <w:link w:val="odesaniedoza"/>
    <w:rsid w:val="00FE4752"/>
    <w:rPr>
      <w:rFonts w:ascii="Lato" w:hAnsi="Lato"/>
      <w:color w:val="808080" w:themeColor="background1" w:themeShade="80"/>
      <w:sz w:val="20"/>
    </w:rPr>
  </w:style>
  <w:style w:type="paragraph" w:customStyle="1" w:styleId="Przypisy">
    <w:name w:val="Przypisy"/>
    <w:basedOn w:val="Bezodstpw"/>
    <w:link w:val="PrzypisyZnak"/>
    <w:autoRedefine/>
    <w:qFormat/>
    <w:rsid w:val="00783334"/>
    <w:pPr>
      <w:spacing w:after="20"/>
    </w:pPr>
    <w:rPr>
      <w:rFonts w:ascii="Lato" w:eastAsia="Calibri" w:hAnsi="Lato" w:cs="Times New Roman"/>
      <w:sz w:val="18"/>
      <w:szCs w:val="18"/>
    </w:rPr>
  </w:style>
  <w:style w:type="character" w:customStyle="1" w:styleId="PrzypisyZnak">
    <w:name w:val="Przypisy Znak"/>
    <w:basedOn w:val="Domylnaczcionkaakapitu"/>
    <w:link w:val="Przypisy"/>
    <w:rsid w:val="00783334"/>
    <w:rPr>
      <w:rFonts w:ascii="Lato" w:eastAsia="Calibri" w:hAnsi="Lato" w:cs="Times New Roman"/>
      <w:kern w:val="0"/>
      <w:sz w:val="18"/>
      <w:szCs w:val="18"/>
      <w14:ligatures w14:val="none"/>
    </w:rPr>
  </w:style>
  <w:style w:type="paragraph" w:styleId="Bezodstpw">
    <w:name w:val="No Spacing"/>
    <w:link w:val="BezodstpwZnak"/>
    <w:autoRedefine/>
    <w:uiPriority w:val="1"/>
    <w:qFormat/>
    <w:rsid w:val="001E75C1"/>
    <w:pPr>
      <w:spacing w:after="0"/>
      <w:ind w:left="43" w:firstLine="79"/>
      <w:jc w:val="both"/>
    </w:pPr>
    <w:rPr>
      <w:rFonts w:cs="Calibri"/>
      <w:kern w:val="0"/>
      <w14:ligatures w14:val="none"/>
    </w:rPr>
  </w:style>
  <w:style w:type="character" w:customStyle="1" w:styleId="BezodstpwZnak">
    <w:name w:val="Bez odstępów Znak"/>
    <w:basedOn w:val="Domylnaczcionkaakapitu"/>
    <w:link w:val="Bezodstpw"/>
    <w:uiPriority w:val="1"/>
    <w:rsid w:val="001E75C1"/>
    <w:rPr>
      <w:rFonts w:cs="Calibri"/>
      <w:kern w:val="0"/>
      <w14:ligatures w14:val="none"/>
    </w:rPr>
  </w:style>
  <w:style w:type="paragraph" w:styleId="Nagwek">
    <w:name w:val="header"/>
    <w:aliases w:val="Header1,Main Title,kt"/>
    <w:basedOn w:val="Normalny"/>
    <w:link w:val="NagwekZnak"/>
    <w:uiPriority w:val="99"/>
    <w:unhideWhenUsed/>
    <w:rsid w:val="00D92449"/>
    <w:pPr>
      <w:tabs>
        <w:tab w:val="center" w:pos="4536"/>
        <w:tab w:val="right" w:pos="9072"/>
      </w:tabs>
      <w:spacing w:after="0" w:line="240" w:lineRule="auto"/>
    </w:pPr>
  </w:style>
  <w:style w:type="character" w:customStyle="1" w:styleId="NagwekZnak">
    <w:name w:val="Nagłówek Znak"/>
    <w:aliases w:val="Header1 Znak,Main Title Znak,kt Znak"/>
    <w:basedOn w:val="Domylnaczcionkaakapitu"/>
    <w:link w:val="Nagwek"/>
    <w:uiPriority w:val="99"/>
    <w:rsid w:val="00D92449"/>
    <w:rPr>
      <w:rFonts w:ascii="Lato" w:hAnsi="Lato"/>
    </w:rPr>
  </w:style>
  <w:style w:type="paragraph" w:styleId="Stopka">
    <w:name w:val="footer"/>
    <w:aliases w:val="Pata"/>
    <w:basedOn w:val="Normalny"/>
    <w:link w:val="StopkaZnak"/>
    <w:uiPriority w:val="99"/>
    <w:unhideWhenUsed/>
    <w:rsid w:val="00D92449"/>
    <w:pPr>
      <w:tabs>
        <w:tab w:val="center" w:pos="4536"/>
        <w:tab w:val="right" w:pos="9072"/>
      </w:tabs>
      <w:spacing w:after="0" w:line="240" w:lineRule="auto"/>
    </w:pPr>
  </w:style>
  <w:style w:type="character" w:customStyle="1" w:styleId="StopkaZnak">
    <w:name w:val="Stopka Znak"/>
    <w:aliases w:val="Pata Znak"/>
    <w:basedOn w:val="Domylnaczcionkaakapitu"/>
    <w:link w:val="Stopka"/>
    <w:uiPriority w:val="99"/>
    <w:rsid w:val="00D92449"/>
    <w:rPr>
      <w:rFonts w:ascii="Lato" w:hAnsi="Lato"/>
    </w:rPr>
  </w:style>
  <w:style w:type="character" w:customStyle="1" w:styleId="Nagwek5Znak">
    <w:name w:val="Nagłówek 5 Znak"/>
    <w:basedOn w:val="Domylnaczcionkaakapitu"/>
    <w:link w:val="Nagwek5"/>
    <w:uiPriority w:val="9"/>
    <w:rsid w:val="00D05B5D"/>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D05B5D"/>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D05B5D"/>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D05B5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05B5D"/>
    <w:rPr>
      <w:rFonts w:asciiTheme="majorHAnsi" w:eastAsiaTheme="majorEastAsia" w:hAnsiTheme="majorHAnsi" w:cstheme="majorBidi"/>
      <w:i/>
      <w:iCs/>
      <w:color w:val="272727" w:themeColor="text1" w:themeTint="D8"/>
      <w:sz w:val="21"/>
      <w:szCs w:val="21"/>
    </w:rPr>
  </w:style>
  <w:style w:type="paragraph" w:customStyle="1" w:styleId="Cele">
    <w:name w:val="Cele"/>
    <w:basedOn w:val="Normalny"/>
    <w:link w:val="CeleZnak"/>
    <w:qFormat/>
    <w:rsid w:val="003C194F"/>
    <w:pPr>
      <w:pBdr>
        <w:top w:val="single" w:sz="24" w:space="2" w:color="F2F2F2" w:themeColor="background1" w:themeShade="F2"/>
        <w:left w:val="single" w:sz="24" w:space="4" w:color="F2F2F2" w:themeColor="background1" w:themeShade="F2"/>
        <w:bottom w:val="single" w:sz="24" w:space="2" w:color="F2F2F2" w:themeColor="background1" w:themeShade="F2"/>
        <w:right w:val="single" w:sz="24" w:space="4" w:color="F2F2F2" w:themeColor="background1" w:themeShade="F2"/>
      </w:pBdr>
      <w:shd w:val="clear" w:color="auto" w:fill="F2F2F2" w:themeFill="background1" w:themeFillShade="F2"/>
      <w:spacing w:before="160" w:after="360"/>
    </w:pPr>
    <w:rPr>
      <w:rFonts w:cs="Calibri"/>
    </w:rPr>
  </w:style>
  <w:style w:type="character" w:customStyle="1" w:styleId="CeleZnak">
    <w:name w:val="Cele Znak"/>
    <w:basedOn w:val="Domylnaczcionkaakapitu"/>
    <w:link w:val="Cele"/>
    <w:rsid w:val="003C194F"/>
    <w:rPr>
      <w:rFonts w:ascii="Lato" w:hAnsi="Lato" w:cs="Calibri"/>
      <w:shd w:val="clear" w:color="auto" w:fill="F2F2F2" w:themeFill="background1" w:themeFillShade="F2"/>
    </w:rPr>
  </w:style>
  <w:style w:type="paragraph" w:styleId="Poprawka">
    <w:name w:val="Revision"/>
    <w:hidden/>
    <w:uiPriority w:val="99"/>
    <w:semiHidden/>
    <w:rsid w:val="00AC61D8"/>
    <w:pPr>
      <w:spacing w:after="0" w:line="240" w:lineRule="auto"/>
    </w:pPr>
    <w:rPr>
      <w:rFonts w:ascii="Lato" w:hAnsi="Lato"/>
    </w:rPr>
  </w:style>
  <w:style w:type="paragraph" w:customStyle="1" w:styleId="Polityka">
    <w:name w:val="Polityka"/>
    <w:basedOn w:val="Normalny"/>
    <w:link w:val="PolitykaZnak"/>
    <w:qFormat/>
    <w:rsid w:val="00F6387B"/>
    <w:pPr>
      <w:keepNext/>
      <w:spacing w:before="400" w:after="80"/>
    </w:pPr>
    <w:rPr>
      <w:rFonts w:ascii="Bahnschrift" w:hAnsi="Bahnschrift"/>
      <w:b/>
      <w:bCs/>
      <w:sz w:val="32"/>
      <w:szCs w:val="32"/>
    </w:rPr>
  </w:style>
  <w:style w:type="character" w:customStyle="1" w:styleId="PolitykaZnak">
    <w:name w:val="Polityka Znak"/>
    <w:basedOn w:val="Domylnaczcionkaakapitu"/>
    <w:link w:val="Polityka"/>
    <w:rsid w:val="00F6387B"/>
    <w:rPr>
      <w:rFonts w:ascii="Bahnschrift" w:hAnsi="Bahnschrift"/>
      <w:b/>
      <w:bCs/>
      <w:sz w:val="32"/>
      <w:szCs w:val="32"/>
    </w:rPr>
  </w:style>
  <w:style w:type="character" w:styleId="Nierozpoznanawzmianka">
    <w:name w:val="Unresolved Mention"/>
    <w:basedOn w:val="Domylnaczcionkaakapitu"/>
    <w:uiPriority w:val="99"/>
    <w:semiHidden/>
    <w:unhideWhenUsed/>
    <w:rsid w:val="00AB47C0"/>
    <w:rPr>
      <w:color w:val="605E5C"/>
      <w:shd w:val="clear" w:color="auto" w:fill="E1DFDD"/>
    </w:rPr>
  </w:style>
  <w:style w:type="character" w:customStyle="1" w:styleId="TekstpodstawowyZnak">
    <w:name w:val="Tekst podstawowy Znak"/>
    <w:aliases w:val="b Znak,b1 Znak,anita1 Znak,Body Text Char3 Znak,Body Text Char Znak,szaro Znak,bt Znak,Tekst podstawowy Znak Znak Znak Znak Znak Znak Znak Znak Znak,block style Znak,Telo besedila Znak1 Char Znak,Telo besedila Znak Znak Char Znak"/>
    <w:basedOn w:val="Domylnaczcionkaakapitu"/>
    <w:link w:val="Tekstpodstawowy"/>
    <w:uiPriority w:val="1"/>
    <w:rsid w:val="00136584"/>
    <w:rPr>
      <w:rFonts w:ascii="Lato" w:hAnsi="Lato"/>
    </w:rPr>
  </w:style>
  <w:style w:type="paragraph" w:customStyle="1" w:styleId="Ramka">
    <w:name w:val="Ramka"/>
    <w:basedOn w:val="Normalny"/>
    <w:link w:val="RamkaZnak"/>
    <w:qFormat/>
    <w:rsid w:val="00B64F0D"/>
    <w:pPr>
      <w:spacing w:after="120"/>
      <w:jc w:val="center"/>
    </w:pPr>
    <w:rPr>
      <w:color w:val="595959" w:themeColor="text1" w:themeTint="A6"/>
      <w:sz w:val="18"/>
      <w:szCs w:val="18"/>
    </w:rPr>
  </w:style>
  <w:style w:type="character" w:customStyle="1" w:styleId="RamkaZnak">
    <w:name w:val="Ramka Znak"/>
    <w:basedOn w:val="Domylnaczcionkaakapitu"/>
    <w:link w:val="Ramka"/>
    <w:rsid w:val="00B64F0D"/>
    <w:rPr>
      <w:rFonts w:ascii="Lato" w:hAnsi="Lato"/>
      <w:color w:val="595959" w:themeColor="text1" w:themeTint="A6"/>
      <w:sz w:val="18"/>
      <w:szCs w:val="18"/>
    </w:rPr>
  </w:style>
  <w:style w:type="paragraph" w:customStyle="1" w:styleId="pf0">
    <w:name w:val="pf0"/>
    <w:basedOn w:val="Normalny"/>
    <w:rsid w:val="00E45668"/>
    <w:pPr>
      <w:spacing w:before="100" w:beforeAutospacing="1" w:after="100" w:afterAutospacing="1" w:line="240" w:lineRule="auto"/>
      <w:jc w:val="left"/>
    </w:pPr>
    <w:rPr>
      <w:rFonts w:ascii="Times New Roman" w:eastAsia="Times New Roman" w:hAnsi="Times New Roman" w:cs="Times New Roman"/>
      <w:kern w:val="0"/>
      <w:sz w:val="24"/>
      <w:szCs w:val="24"/>
      <w:lang w:eastAsia="pl-PL"/>
      <w14:ligatures w14:val="none"/>
    </w:rPr>
  </w:style>
  <w:style w:type="character" w:customStyle="1" w:styleId="oj-sub">
    <w:name w:val="oj-sub"/>
    <w:basedOn w:val="Domylnaczcionkaakapitu"/>
    <w:rsid w:val="000E5C6F"/>
  </w:style>
  <w:style w:type="paragraph" w:styleId="Legenda">
    <w:name w:val="caption"/>
    <w:basedOn w:val="Normalny"/>
    <w:next w:val="Normalny"/>
    <w:link w:val="LegendaZnak"/>
    <w:uiPriority w:val="35"/>
    <w:unhideWhenUsed/>
    <w:qFormat/>
    <w:rsid w:val="00A9627A"/>
    <w:pPr>
      <w:spacing w:before="200" w:after="120" w:line="240" w:lineRule="auto"/>
    </w:pPr>
    <w:rPr>
      <w:i/>
      <w:iCs/>
      <w:color w:val="44546A" w:themeColor="text2"/>
      <w:sz w:val="18"/>
      <w:szCs w:val="18"/>
    </w:rPr>
  </w:style>
  <w:style w:type="paragraph" w:styleId="Tytu">
    <w:name w:val="Title"/>
    <w:aliases w:val="spisy"/>
    <w:basedOn w:val="Normalny"/>
    <w:next w:val="Normalny"/>
    <w:link w:val="TytuZnak"/>
    <w:uiPriority w:val="10"/>
    <w:qFormat/>
    <w:rsid w:val="00BA64EC"/>
    <w:pPr>
      <w:spacing w:after="0" w:line="240" w:lineRule="auto"/>
      <w:contextualSpacing/>
      <w:jc w:val="left"/>
    </w:pPr>
    <w:rPr>
      <w:rFonts w:ascii="Bahnschrift" w:eastAsiaTheme="majorEastAsia" w:hAnsi="Bahnschrift" w:cstheme="majorBidi"/>
      <w:color w:val="FFFFFF" w:themeColor="background1"/>
      <w:spacing w:val="-10"/>
      <w:kern w:val="28"/>
      <w:sz w:val="56"/>
      <w:szCs w:val="56"/>
    </w:rPr>
  </w:style>
  <w:style w:type="character" w:customStyle="1" w:styleId="TytuZnak">
    <w:name w:val="Tytuł Znak"/>
    <w:aliases w:val="spisy Znak"/>
    <w:basedOn w:val="Domylnaczcionkaakapitu"/>
    <w:link w:val="Tytu"/>
    <w:uiPriority w:val="10"/>
    <w:rsid w:val="00BA64EC"/>
    <w:rPr>
      <w:rFonts w:ascii="Bahnschrift" w:eastAsiaTheme="majorEastAsia" w:hAnsi="Bahnschrift" w:cstheme="majorBidi"/>
      <w:color w:val="FFFFFF" w:themeColor="background1"/>
      <w:spacing w:val="-10"/>
      <w:kern w:val="28"/>
      <w:sz w:val="56"/>
      <w:szCs w:val="56"/>
    </w:rPr>
  </w:style>
  <w:style w:type="character" w:customStyle="1" w:styleId="AkapitzlistZnak">
    <w:name w:val="Akapit z listą Znak"/>
    <w:aliases w:val="Dot pt Znak,F5 List Paragraph Znak,List Paragraph1 Znak,Recommendation Znak,List Paragraph11 Znak,List Paragraph Znak,Kolorowa lista — akcent 11 Znak,Akapit z listą1 Znak,Numerowanie Znak,1 Akapit z listą Znak,목록 단락 Znak"/>
    <w:link w:val="Akapitzlist"/>
    <w:uiPriority w:val="34"/>
    <w:qFormat/>
    <w:locked/>
    <w:rsid w:val="005F740C"/>
    <w:rPr>
      <w:rFonts w:ascii="Lato" w:hAnsi="Lato"/>
      <w:sz w:val="20"/>
    </w:rPr>
  </w:style>
  <w:style w:type="paragraph" w:styleId="Spistreci4">
    <w:name w:val="toc 4"/>
    <w:basedOn w:val="Normalny"/>
    <w:next w:val="Normalny"/>
    <w:autoRedefine/>
    <w:uiPriority w:val="39"/>
    <w:unhideWhenUsed/>
    <w:rsid w:val="00955EE6"/>
    <w:pPr>
      <w:tabs>
        <w:tab w:val="left" w:pos="1418"/>
        <w:tab w:val="right" w:leader="dot" w:pos="9062"/>
      </w:tabs>
      <w:spacing w:after="100"/>
      <w:ind w:left="600"/>
    </w:pPr>
    <w:rPr>
      <w:rFonts w:ascii="Bahnschrift" w:hAnsi="Bahnschrift"/>
      <w:sz w:val="18"/>
    </w:rPr>
  </w:style>
  <w:style w:type="paragraph" w:styleId="Spistreci5">
    <w:name w:val="toc 5"/>
    <w:basedOn w:val="Normalny"/>
    <w:next w:val="Normalny"/>
    <w:autoRedefine/>
    <w:uiPriority w:val="39"/>
    <w:unhideWhenUsed/>
    <w:rsid w:val="00955EE6"/>
    <w:pPr>
      <w:spacing w:after="100"/>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955EE6"/>
    <w:pPr>
      <w:spacing w:after="100"/>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955EE6"/>
    <w:pPr>
      <w:spacing w:after="100"/>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955EE6"/>
    <w:pPr>
      <w:spacing w:after="100"/>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955EE6"/>
    <w:pPr>
      <w:spacing w:after="100"/>
      <w:ind w:left="1760"/>
      <w:jc w:val="left"/>
    </w:pPr>
    <w:rPr>
      <w:rFonts w:asciiTheme="minorHAnsi" w:eastAsiaTheme="minorEastAsia" w:hAnsiTheme="minorHAnsi"/>
      <w:sz w:val="22"/>
      <w:lang w:eastAsia="pl-PL"/>
    </w:rPr>
  </w:style>
  <w:style w:type="character" w:customStyle="1" w:styleId="rynqvb">
    <w:name w:val="rynqvb"/>
    <w:basedOn w:val="Domylnaczcionkaakapitu"/>
    <w:rsid w:val="00501AD3"/>
  </w:style>
  <w:style w:type="character" w:customStyle="1" w:styleId="LegendaZnak">
    <w:name w:val="Legenda Znak"/>
    <w:basedOn w:val="Domylnaczcionkaakapitu"/>
    <w:link w:val="Legenda"/>
    <w:uiPriority w:val="35"/>
    <w:locked/>
    <w:rsid w:val="00A9627A"/>
    <w:rPr>
      <w:rFonts w:ascii="Lato" w:hAnsi="Lato"/>
      <w:i/>
      <w:iCs/>
      <w:color w:val="44546A" w:themeColor="text2"/>
      <w:sz w:val="18"/>
      <w:szCs w:val="18"/>
    </w:rPr>
  </w:style>
  <w:style w:type="character" w:customStyle="1" w:styleId="hwtze">
    <w:name w:val="hwtze"/>
    <w:basedOn w:val="Domylnaczcionkaakapitu"/>
    <w:rsid w:val="00B013CD"/>
  </w:style>
  <w:style w:type="paragraph" w:styleId="NormalnyWeb">
    <w:name w:val="Normal (Web)"/>
    <w:basedOn w:val="Normalny"/>
    <w:uiPriority w:val="99"/>
    <w:rsid w:val="00F34BD4"/>
    <w:pPr>
      <w:spacing w:before="100" w:beforeAutospacing="1" w:after="100" w:afterAutospacing="1" w:line="240" w:lineRule="auto"/>
      <w:jc w:val="left"/>
    </w:pPr>
    <w:rPr>
      <w:rFonts w:ascii="Times New Roman" w:eastAsia="Times New Roman" w:hAnsi="Times New Roman" w:cs="Times New Roman"/>
      <w:kern w:val="0"/>
      <w:sz w:val="24"/>
      <w:szCs w:val="24"/>
      <w:lang w:eastAsia="pl-PL"/>
      <w14:ligatures w14:val="none"/>
    </w:rPr>
  </w:style>
  <w:style w:type="character" w:customStyle="1" w:styleId="markedcontent">
    <w:name w:val="markedcontent"/>
    <w:basedOn w:val="Domylnaczcionkaakapitu"/>
    <w:rsid w:val="00F34BD4"/>
  </w:style>
  <w:style w:type="character" w:styleId="Tekstzastpczy">
    <w:name w:val="Placeholder Text"/>
    <w:basedOn w:val="Domylnaczcionkaakapitu"/>
    <w:uiPriority w:val="99"/>
    <w:semiHidden/>
    <w:rsid w:val="00F34BD4"/>
    <w:rPr>
      <w:color w:val="808080"/>
    </w:rPr>
  </w:style>
  <w:style w:type="character" w:customStyle="1" w:styleId="highlight">
    <w:name w:val="highlight"/>
    <w:basedOn w:val="Domylnaczcionkaakapitu"/>
    <w:rsid w:val="00F34BD4"/>
  </w:style>
  <w:style w:type="paragraph" w:customStyle="1" w:styleId="0KAPEtekst">
    <w:name w:val="0_KAPE_tekst"/>
    <w:basedOn w:val="Normalny"/>
    <w:rsid w:val="00F34BD4"/>
    <w:pPr>
      <w:spacing w:before="100" w:after="120" w:line="26" w:lineRule="atLeast"/>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34BD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Point1letter">
    <w:name w:val="Point 1 (letter)"/>
    <w:basedOn w:val="Normalny"/>
    <w:rsid w:val="00F34BD4"/>
    <w:pPr>
      <w:spacing w:before="120" w:after="120" w:line="360" w:lineRule="auto"/>
      <w:ind w:left="1418" w:hanging="567"/>
    </w:pPr>
    <w:rPr>
      <w:rFonts w:ascii="Times New Roman" w:hAnsi="Times New Roman" w:cs="Times New Roman"/>
      <w:kern w:val="0"/>
      <w:sz w:val="24"/>
      <w:lang w:val="en-GB"/>
      <w14:ligatures w14:val="none"/>
    </w:rPr>
  </w:style>
  <w:style w:type="character" w:customStyle="1" w:styleId="cf01">
    <w:name w:val="cf01"/>
    <w:basedOn w:val="Domylnaczcionkaakapitu"/>
    <w:rsid w:val="00F34BD4"/>
    <w:rPr>
      <w:rFonts w:ascii="Segoe UI" w:hAnsi="Segoe UI" w:cs="Segoe UI" w:hint="default"/>
      <w:sz w:val="18"/>
      <w:szCs w:val="18"/>
    </w:rPr>
  </w:style>
  <w:style w:type="character" w:customStyle="1" w:styleId="cf11">
    <w:name w:val="cf11"/>
    <w:basedOn w:val="Domylnaczcionkaakapitu"/>
    <w:rsid w:val="00F34BD4"/>
    <w:rPr>
      <w:rFonts w:ascii="Segoe UI" w:hAnsi="Segoe UI" w:cs="Segoe UI" w:hint="default"/>
      <w:i/>
      <w:iCs/>
      <w:sz w:val="18"/>
      <w:szCs w:val="18"/>
    </w:rPr>
  </w:style>
  <w:style w:type="paragraph" w:customStyle="1" w:styleId="oj-doc-ti">
    <w:name w:val="oj-doc-ti"/>
    <w:basedOn w:val="Normalny"/>
    <w:rsid w:val="00F34BD4"/>
    <w:pPr>
      <w:spacing w:before="100" w:beforeAutospacing="1" w:after="100" w:afterAutospacing="1" w:line="240" w:lineRule="auto"/>
      <w:jc w:val="left"/>
    </w:pPr>
    <w:rPr>
      <w:rFonts w:ascii="Times New Roman" w:eastAsia="Times New Roman" w:hAnsi="Times New Roman" w:cs="Times New Roman"/>
      <w:kern w:val="0"/>
      <w:sz w:val="24"/>
      <w:szCs w:val="24"/>
      <w:lang w:eastAsia="pl-PL"/>
      <w14:ligatures w14:val="none"/>
    </w:rPr>
  </w:style>
  <w:style w:type="character" w:styleId="UyteHipercze">
    <w:name w:val="FollowedHyperlink"/>
    <w:basedOn w:val="Domylnaczcionkaakapitu"/>
    <w:uiPriority w:val="99"/>
    <w:semiHidden/>
    <w:unhideWhenUsed/>
    <w:rsid w:val="00F34BD4"/>
    <w:rPr>
      <w:color w:val="954F72" w:themeColor="followedHyperlink"/>
      <w:u w:val="single"/>
    </w:rPr>
  </w:style>
  <w:style w:type="paragraph" w:customStyle="1" w:styleId="Tabele">
    <w:name w:val="Tabele"/>
    <w:basedOn w:val="Normalny"/>
    <w:link w:val="TabeleZnak"/>
    <w:qFormat/>
    <w:rsid w:val="00F978CC"/>
    <w:pPr>
      <w:contextualSpacing/>
      <w:jc w:val="left"/>
    </w:pPr>
    <w:rPr>
      <w:rFonts w:eastAsiaTheme="majorEastAsia" w:cstheme="minorHAnsi"/>
      <w:color w:val="FFFFFF" w:themeColor="background1"/>
      <w:spacing w:val="-10"/>
      <w:kern w:val="0"/>
      <w:sz w:val="16"/>
      <w:szCs w:val="56"/>
      <w14:ligatures w14:val="none"/>
    </w:rPr>
  </w:style>
  <w:style w:type="character" w:customStyle="1" w:styleId="TabeleZnak">
    <w:name w:val="Tabele Znak"/>
    <w:basedOn w:val="TytuZnak"/>
    <w:link w:val="Tabele"/>
    <w:rsid w:val="00F978CC"/>
    <w:rPr>
      <w:rFonts w:ascii="Lato" w:eastAsiaTheme="majorEastAsia" w:hAnsi="Lato" w:cstheme="minorHAnsi"/>
      <w:color w:val="FFFFFF" w:themeColor="background1"/>
      <w:spacing w:val="-10"/>
      <w:kern w:val="0"/>
      <w:sz w:val="16"/>
      <w:szCs w:val="56"/>
      <w14:ligatures w14:val="none"/>
    </w:rPr>
  </w:style>
  <w:style w:type="paragraph" w:styleId="Podtytu">
    <w:name w:val="Subtitle"/>
    <w:aliases w:val="Podtytuł_1"/>
    <w:basedOn w:val="Normalny"/>
    <w:next w:val="Normalny"/>
    <w:link w:val="PodtytuZnak"/>
    <w:uiPriority w:val="11"/>
    <w:qFormat/>
    <w:rsid w:val="00F978CC"/>
    <w:pPr>
      <w:numPr>
        <w:ilvl w:val="1"/>
      </w:numPr>
      <w:spacing w:before="360" w:after="0"/>
    </w:pPr>
    <w:rPr>
      <w:rFonts w:eastAsia="Calibri"/>
      <w:b/>
      <w:bCs/>
      <w:color w:val="70AD47"/>
      <w:spacing w:val="15"/>
      <w:kern w:val="0"/>
      <w:sz w:val="24"/>
      <w:szCs w:val="24"/>
      <w14:ligatures w14:val="none"/>
    </w:rPr>
  </w:style>
  <w:style w:type="character" w:customStyle="1" w:styleId="PodtytuZnak">
    <w:name w:val="Podtytuł Znak"/>
    <w:aliases w:val="Podtytuł_1 Znak"/>
    <w:basedOn w:val="Domylnaczcionkaakapitu"/>
    <w:link w:val="Podtytu"/>
    <w:uiPriority w:val="11"/>
    <w:rsid w:val="00F978CC"/>
    <w:rPr>
      <w:rFonts w:ascii="Lato" w:eastAsia="Calibri" w:hAnsi="Lato"/>
      <w:b/>
      <w:bCs/>
      <w:color w:val="70AD47"/>
      <w:spacing w:val="15"/>
      <w:kern w:val="0"/>
      <w:sz w:val="24"/>
      <w:szCs w:val="24"/>
      <w14:ligatures w14:val="none"/>
    </w:rPr>
  </w:style>
  <w:style w:type="table" w:customStyle="1" w:styleId="Tabela-Siatka1">
    <w:name w:val="Tabela - Siatka1"/>
    <w:basedOn w:val="Standardowy"/>
    <w:next w:val="Tabela-Siatka"/>
    <w:uiPriority w:val="59"/>
    <w:rsid w:val="00F978C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PEiK">
    <w:name w:val="KPEiK"/>
    <w:basedOn w:val="Standardowy"/>
    <w:uiPriority w:val="99"/>
    <w:rsid w:val="00F978CC"/>
    <w:pPr>
      <w:spacing w:after="0"/>
    </w:pPr>
    <w:rPr>
      <w:rFonts w:ascii="Lato" w:hAnsi="Lato"/>
      <w:kern w:val="0"/>
      <w:sz w:val="16"/>
      <w14:ligatures w14:val="non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68" w:type="dxa"/>
        <w:bottom w:w="28" w:type="dxa"/>
        <w:right w:w="68" w:type="dxa"/>
      </w:tblCellMar>
    </w:tblPr>
    <w:trPr>
      <w:cantSplit/>
    </w:trPr>
    <w:tcPr>
      <w:vAlign w:val="center"/>
    </w:tcPr>
    <w:tblStylePr w:type="firstRow">
      <w:pPr>
        <w:wordWrap/>
        <w:jc w:val="center"/>
      </w:pPr>
      <w:rPr>
        <w:rFonts w:ascii="Lato" w:hAnsi="Lato"/>
        <w:b/>
        <w:color w:val="FFFFFF" w:themeColor="background1"/>
        <w:sz w:val="16"/>
      </w:rPr>
      <w:tblPr/>
      <w:tcPr>
        <w:shd w:val="clear" w:color="auto" w:fill="70AD47"/>
      </w:tcPr>
    </w:tblStylePr>
  </w:style>
  <w:style w:type="character" w:styleId="Wyrnieniedelikatne">
    <w:name w:val="Subtle Emphasis"/>
    <w:basedOn w:val="Pogrubienie"/>
    <w:uiPriority w:val="19"/>
    <w:rsid w:val="00F978CC"/>
    <w:rPr>
      <w:rFonts w:ascii="Lato" w:hAnsi="Lato"/>
      <w:b/>
      <w:bCs/>
      <w:sz w:val="22"/>
    </w:rPr>
  </w:style>
  <w:style w:type="paragraph" w:customStyle="1" w:styleId="podtytu2">
    <w:name w:val="podtytuł_2"/>
    <w:basedOn w:val="Normalny"/>
    <w:next w:val="Normalny"/>
    <w:link w:val="podtytu2Znak"/>
    <w:qFormat/>
    <w:rsid w:val="00F978CC"/>
    <w:pPr>
      <w:spacing w:before="240" w:after="0"/>
      <w:jc w:val="left"/>
    </w:pPr>
    <w:rPr>
      <w:b/>
      <w:bCs/>
      <w:kern w:val="0"/>
      <w:sz w:val="22"/>
      <w14:ligatures w14:val="none"/>
    </w:rPr>
  </w:style>
  <w:style w:type="character" w:customStyle="1" w:styleId="podtytu2Znak">
    <w:name w:val="podtytuł_2 Znak"/>
    <w:basedOn w:val="Domylnaczcionkaakapitu"/>
    <w:link w:val="podtytu2"/>
    <w:rsid w:val="00F978CC"/>
    <w:rPr>
      <w:rFonts w:ascii="Lato" w:hAnsi="Lato"/>
      <w:b/>
      <w:bCs/>
      <w:kern w:val="0"/>
      <w14:ligatures w14:val="none"/>
    </w:rPr>
  </w:style>
  <w:style w:type="paragraph" w:customStyle="1" w:styleId="ftrefCharCharCharCharCharCharCharCharChar">
    <w:name w:val="ftref Char Char Char Char Char Char Char Char Char"/>
    <w:basedOn w:val="Normalny"/>
    <w:next w:val="Normalny"/>
    <w:link w:val="Odwoanieprzypisudolnego"/>
    <w:uiPriority w:val="99"/>
    <w:rsid w:val="00F978CC"/>
    <w:pPr>
      <w:spacing w:line="240" w:lineRule="exact"/>
      <w:jc w:val="left"/>
    </w:pPr>
    <w:rPr>
      <w:rFonts w:asciiTheme="minorHAnsi" w:hAnsiTheme="minorHAnsi"/>
      <w:sz w:val="22"/>
      <w:vertAlign w:val="superscript"/>
    </w:rPr>
  </w:style>
  <w:style w:type="character" w:styleId="Pogrubienie">
    <w:name w:val="Strong"/>
    <w:basedOn w:val="Domylnaczcionkaakapitu"/>
    <w:uiPriority w:val="22"/>
    <w:qFormat/>
    <w:rsid w:val="00F978CC"/>
    <w:rPr>
      <w:b/>
      <w:bCs/>
    </w:rPr>
  </w:style>
  <w:style w:type="table" w:styleId="Tabelasiatki1jasnaakcent1">
    <w:name w:val="Grid Table 1 Light Accent 1"/>
    <w:basedOn w:val="Standardowy"/>
    <w:uiPriority w:val="46"/>
    <w:rsid w:val="00E0627F"/>
    <w:pPr>
      <w:spacing w:after="0" w:line="240" w:lineRule="auto"/>
    </w:pPr>
    <w:rPr>
      <w:kern w:val="0"/>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2akcent1">
    <w:name w:val="Grid Table 2 Accent 1"/>
    <w:basedOn w:val="Standardowy"/>
    <w:uiPriority w:val="47"/>
    <w:rsid w:val="00E0627F"/>
    <w:pPr>
      <w:spacing w:after="0" w:line="240" w:lineRule="auto"/>
    </w:pPr>
    <w:rPr>
      <w:kern w:val="0"/>
      <w14:ligatures w14:val="none"/>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siatki3akcent1">
    <w:name w:val="Grid Table 3 Accent 1"/>
    <w:basedOn w:val="Standardowy"/>
    <w:uiPriority w:val="48"/>
    <w:rsid w:val="00E0627F"/>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elasiatki5ciemnaakcent1">
    <w:name w:val="Grid Table 5 Dark Accent 1"/>
    <w:basedOn w:val="Standardowy"/>
    <w:uiPriority w:val="50"/>
    <w:rsid w:val="00E0627F"/>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KOBiZE">
    <w:name w:val="KOBiZE"/>
    <w:basedOn w:val="Standardowy"/>
    <w:uiPriority w:val="99"/>
    <w:rsid w:val="00E0627F"/>
    <w:pPr>
      <w:spacing w:after="0" w:line="240" w:lineRule="auto"/>
    </w:pPr>
    <w:rPr>
      <w:kern w:val="0"/>
      <w14:ligatures w14:val="non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tblPr/>
      <w:tcPr>
        <w:shd w:val="clear" w:color="auto" w:fill="0D004B"/>
        <w:vAlign w:val="center"/>
      </w:tcPr>
    </w:tblStylePr>
    <w:tblStylePr w:type="lastRow">
      <w:tblPr/>
      <w:tcPr>
        <w:shd w:val="clear" w:color="auto" w:fill="8496B0" w:themeFill="text2" w:themeFillTint="99"/>
      </w:tcPr>
    </w:tblStylePr>
    <w:tblStylePr w:type="band1Horz">
      <w:tblPr/>
      <w:tcPr>
        <w:shd w:val="clear" w:color="auto" w:fill="D5DCE4" w:themeFill="text2" w:themeFillTint="33"/>
      </w:tcPr>
    </w:tblStylePr>
    <w:tblStylePr w:type="band2Horz">
      <w:tblPr/>
      <w:tcPr>
        <w:shd w:val="clear" w:color="auto" w:fill="B4C6E7" w:themeFill="accent1" w:themeFillTint="66"/>
      </w:tcPr>
    </w:tblStylePr>
  </w:style>
  <w:style w:type="paragraph" w:styleId="Spisilustracji">
    <w:name w:val="table of figures"/>
    <w:basedOn w:val="Normalny"/>
    <w:next w:val="Normalny"/>
    <w:uiPriority w:val="99"/>
    <w:unhideWhenUsed/>
    <w:rsid w:val="00E0627F"/>
    <w:pPr>
      <w:spacing w:after="0"/>
    </w:pPr>
    <w:rPr>
      <w:kern w:val="0"/>
      <w14:ligatures w14:val="none"/>
    </w:rPr>
  </w:style>
  <w:style w:type="table" w:styleId="Tabelasiatki4akcent6">
    <w:name w:val="Grid Table 4 Accent 6"/>
    <w:basedOn w:val="Standardowy"/>
    <w:uiPriority w:val="49"/>
    <w:rsid w:val="00E0627F"/>
    <w:pPr>
      <w:spacing w:after="0" w:line="240" w:lineRule="auto"/>
    </w:pPr>
    <w:rPr>
      <w:kern w:val="0"/>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listy3akcent6">
    <w:name w:val="List Table 3 Accent 6"/>
    <w:basedOn w:val="Standardowy"/>
    <w:uiPriority w:val="48"/>
    <w:rsid w:val="00E0627F"/>
    <w:pPr>
      <w:spacing w:after="0" w:line="240" w:lineRule="auto"/>
    </w:pPr>
    <w:rPr>
      <w:kern w:val="0"/>
      <w14:ligatures w14:val="non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elalisty4akcent6">
    <w:name w:val="List Table 4 Accent 6"/>
    <w:basedOn w:val="Standardowy"/>
    <w:uiPriority w:val="49"/>
    <w:rsid w:val="00E0627F"/>
    <w:pPr>
      <w:spacing w:after="0" w:line="240" w:lineRule="auto"/>
    </w:pPr>
    <w:rPr>
      <w:kern w:val="0"/>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kstdymka">
    <w:name w:val="Balloon Text"/>
    <w:basedOn w:val="Normalny"/>
    <w:link w:val="TekstdymkaZnak"/>
    <w:uiPriority w:val="99"/>
    <w:semiHidden/>
    <w:unhideWhenUsed/>
    <w:rsid w:val="00E0627F"/>
    <w:pPr>
      <w:spacing w:after="0" w:line="240" w:lineRule="auto"/>
    </w:pPr>
    <w:rPr>
      <w:rFonts w:ascii="Segoe UI" w:hAnsi="Segoe UI" w:cs="Segoe UI"/>
      <w:kern w:val="0"/>
      <w:sz w:val="18"/>
      <w:szCs w:val="18"/>
      <w14:ligatures w14:val="none"/>
    </w:rPr>
  </w:style>
  <w:style w:type="character" w:customStyle="1" w:styleId="TekstdymkaZnak">
    <w:name w:val="Tekst dymka Znak"/>
    <w:basedOn w:val="Domylnaczcionkaakapitu"/>
    <w:link w:val="Tekstdymka"/>
    <w:uiPriority w:val="99"/>
    <w:semiHidden/>
    <w:rsid w:val="00E0627F"/>
    <w:rPr>
      <w:rFonts w:ascii="Segoe UI" w:hAnsi="Segoe UI" w:cs="Segoe UI"/>
      <w:kern w:val="0"/>
      <w:sz w:val="18"/>
      <w:szCs w:val="18"/>
      <w14:ligatures w14:val="none"/>
    </w:rPr>
  </w:style>
  <w:style w:type="paragraph" w:customStyle="1" w:styleId="ardo">
    <w:name w:val="a_źródło"/>
    <w:basedOn w:val="Normalny"/>
    <w:link w:val="ardoZnak"/>
    <w:qFormat/>
    <w:rsid w:val="00E0627F"/>
    <w:pPr>
      <w:spacing w:line="240" w:lineRule="auto"/>
    </w:pPr>
    <w:rPr>
      <w:rFonts w:eastAsia="Calibri" w:cs="Times New Roman"/>
      <w:i/>
      <w:color w:val="44546A"/>
      <w:kern w:val="0"/>
      <w:sz w:val="16"/>
      <w:szCs w:val="16"/>
      <w14:ligatures w14:val="none"/>
    </w:rPr>
  </w:style>
  <w:style w:type="paragraph" w:customStyle="1" w:styleId="Tabtyt">
    <w:name w:val="Tab_tyt"/>
    <w:basedOn w:val="Normalny"/>
    <w:rsid w:val="00E0627F"/>
    <w:pPr>
      <w:spacing w:after="120" w:line="240" w:lineRule="auto"/>
    </w:pPr>
    <w:rPr>
      <w:rFonts w:ascii="Times New Roman" w:eastAsia="Calibri" w:hAnsi="Times New Roman" w:cs="Times New Roman"/>
      <w:bCs/>
      <w:i/>
      <w:color w:val="000000"/>
      <w:kern w:val="0"/>
      <w:szCs w:val="24"/>
      <w14:ligatures w14:val="none"/>
    </w:rPr>
  </w:style>
  <w:style w:type="table" w:customStyle="1" w:styleId="Tabela-Siatka12">
    <w:name w:val="Tabela - Siatka12"/>
    <w:basedOn w:val="Standardowy"/>
    <w:next w:val="Tabela-Siatka"/>
    <w:uiPriority w:val="59"/>
    <w:rsid w:val="00E0627F"/>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1">
    <w:name w:val="Styl1"/>
    <w:basedOn w:val="Standardowy"/>
    <w:uiPriority w:val="99"/>
    <w:rsid w:val="00E0627F"/>
    <w:pPr>
      <w:spacing w:after="0" w:line="240" w:lineRule="auto"/>
    </w:pPr>
    <w:rPr>
      <w:kern w:val="0"/>
      <w:sz w:val="18"/>
      <w14:ligatures w14:val="none"/>
    </w:rPr>
    <w:tblPr/>
    <w:tblStylePr w:type="firstRow">
      <w:rPr>
        <w:rFonts w:ascii="Calibri" w:hAnsi="Calibri"/>
        <w:b/>
        <w:color w:val="FFFFFF" w:themeColor="background1"/>
        <w:sz w:val="18"/>
      </w:rPr>
    </w:tblStylePr>
  </w:style>
  <w:style w:type="table" w:customStyle="1" w:styleId="Tabela-Siatka5">
    <w:name w:val="Tabela - Siatka5"/>
    <w:basedOn w:val="Standardowy"/>
    <w:next w:val="Tabela-Siatka"/>
    <w:uiPriority w:val="39"/>
    <w:rsid w:val="00E0627F"/>
    <w:pPr>
      <w:spacing w:after="0" w:line="240" w:lineRule="auto"/>
    </w:pPr>
    <w:rPr>
      <w:rFonts w:ascii="Calibri"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doZnak">
    <w:name w:val="a_źródło Znak"/>
    <w:basedOn w:val="Domylnaczcionkaakapitu"/>
    <w:link w:val="ardo"/>
    <w:rsid w:val="00E0627F"/>
    <w:rPr>
      <w:rFonts w:ascii="Lato" w:eastAsia="Calibri" w:hAnsi="Lato" w:cs="Times New Roman"/>
      <w:i/>
      <w:color w:val="44546A"/>
      <w:kern w:val="0"/>
      <w:sz w:val="16"/>
      <w:szCs w:val="16"/>
      <w14:ligatures w14:val="none"/>
    </w:rPr>
  </w:style>
  <w:style w:type="paragraph" w:customStyle="1" w:styleId="adnotacje">
    <w:name w:val="adnotacje"/>
    <w:basedOn w:val="ardo"/>
    <w:link w:val="adnotacjeZnak"/>
    <w:qFormat/>
    <w:rsid w:val="00E0627F"/>
    <w:pPr>
      <w:spacing w:after="0"/>
    </w:pPr>
  </w:style>
  <w:style w:type="character" w:customStyle="1" w:styleId="adnotacjeZnak">
    <w:name w:val="adnotacje Znak"/>
    <w:basedOn w:val="ardoZnak"/>
    <w:link w:val="adnotacje"/>
    <w:rsid w:val="00E0627F"/>
    <w:rPr>
      <w:rFonts w:ascii="Lato" w:eastAsia="Calibri" w:hAnsi="Lato" w:cs="Times New Roman"/>
      <w:i/>
      <w:color w:val="44546A"/>
      <w:kern w:val="0"/>
      <w:sz w:val="16"/>
      <w:szCs w:val="16"/>
      <w14:ligatures w14:val="none"/>
    </w:rPr>
  </w:style>
  <w:style w:type="character" w:styleId="Wyrnienieintensywne">
    <w:name w:val="Intense Emphasis"/>
    <w:basedOn w:val="Domylnaczcionkaakapitu"/>
    <w:uiPriority w:val="21"/>
    <w:rsid w:val="00E0627F"/>
    <w:rPr>
      <w:i/>
      <w:iCs/>
      <w:color w:val="4472C4" w:themeColor="accent1"/>
    </w:rPr>
  </w:style>
  <w:style w:type="paragraph" w:customStyle="1" w:styleId="wyrnienie">
    <w:name w:val="wyróżnienie"/>
    <w:basedOn w:val="Podtytu"/>
    <w:link w:val="wyrnienieZnak"/>
    <w:qFormat/>
    <w:rsid w:val="001A7996"/>
    <w:pPr>
      <w:spacing w:before="120" w:after="240"/>
    </w:pPr>
  </w:style>
  <w:style w:type="character" w:customStyle="1" w:styleId="wyrnienieZnak">
    <w:name w:val="wyróżnienie Znak"/>
    <w:basedOn w:val="PodtytuZnak"/>
    <w:link w:val="wyrnienie"/>
    <w:rsid w:val="001A7996"/>
    <w:rPr>
      <w:rFonts w:ascii="Lato" w:eastAsia="Calibri" w:hAnsi="Lato"/>
      <w:b/>
      <w:bCs/>
      <w:color w:val="70AD47"/>
      <w:spacing w:val="15"/>
      <w:kern w:val="0"/>
      <w:sz w:val="24"/>
      <w:szCs w:val="24"/>
      <w14:ligatures w14:val="none"/>
    </w:rPr>
  </w:style>
  <w:style w:type="paragraph" w:customStyle="1" w:styleId="podpistabeliwykresw">
    <w:name w:val="podpis tabel i wykresów"/>
    <w:basedOn w:val="Legenda"/>
    <w:link w:val="podpistabeliwykreswZnak"/>
    <w:qFormat/>
    <w:rsid w:val="00E0627F"/>
    <w:pPr>
      <w:spacing w:before="80" w:after="240"/>
    </w:pPr>
    <w:rPr>
      <w:rFonts w:ascii="Arial Narrow" w:hAnsi="Arial Narrow" w:cs="Times New Roman"/>
      <w:color w:val="000000" w:themeColor="text1"/>
      <w:kern w:val="0"/>
      <w14:ligatures w14:val="none"/>
    </w:rPr>
  </w:style>
  <w:style w:type="character" w:customStyle="1" w:styleId="podpistabeliwykreswZnak">
    <w:name w:val="podpis tabel i wykresów Znak"/>
    <w:basedOn w:val="Domylnaczcionkaakapitu"/>
    <w:link w:val="podpistabeliwykresw"/>
    <w:rsid w:val="00E0627F"/>
    <w:rPr>
      <w:rFonts w:ascii="Arial Narrow" w:hAnsi="Arial Narrow" w:cs="Times New Roman"/>
      <w:i/>
      <w:iCs/>
      <w:color w:val="000000" w:themeColor="text1"/>
      <w:kern w:val="0"/>
      <w:sz w:val="18"/>
      <w:szCs w:val="18"/>
      <w14:ligatures w14:val="none"/>
    </w:rPr>
  </w:style>
  <w:style w:type="paragraph" w:customStyle="1" w:styleId="lista">
    <w:name w:val="lista"/>
    <w:basedOn w:val="Akapitzlist"/>
    <w:link w:val="listaZnak"/>
    <w:qFormat/>
    <w:rsid w:val="00E0627F"/>
    <w:pPr>
      <w:numPr>
        <w:numId w:val="5"/>
      </w:numPr>
      <w:spacing w:after="0"/>
      <w:ind w:left="992" w:hanging="357"/>
    </w:pPr>
    <w:rPr>
      <w:kern w:val="0"/>
      <w14:ligatures w14:val="none"/>
    </w:rPr>
  </w:style>
  <w:style w:type="character" w:customStyle="1" w:styleId="listaZnak">
    <w:name w:val="lista Znak"/>
    <w:basedOn w:val="Domylnaczcionkaakapitu"/>
    <w:link w:val="lista"/>
    <w:rsid w:val="00E0627F"/>
    <w:rPr>
      <w:rFonts w:ascii="Lato" w:hAnsi="Lato"/>
      <w:kern w:val="0"/>
      <w:sz w:val="20"/>
      <w14:ligatures w14:val="none"/>
    </w:rPr>
  </w:style>
  <w:style w:type="paragraph" w:customStyle="1" w:styleId="wyliczenie">
    <w:name w:val="wyliczenie"/>
    <w:basedOn w:val="Akapitzlist"/>
    <w:link w:val="wyliczenieZnak"/>
    <w:qFormat/>
    <w:rsid w:val="00E0627F"/>
    <w:pPr>
      <w:numPr>
        <w:numId w:val="1"/>
      </w:numPr>
    </w:pPr>
    <w:rPr>
      <w:kern w:val="0"/>
      <w14:ligatures w14:val="none"/>
    </w:rPr>
  </w:style>
  <w:style w:type="character" w:customStyle="1" w:styleId="wyliczenieZnak">
    <w:name w:val="wyliczenie Znak"/>
    <w:basedOn w:val="Domylnaczcionkaakapitu"/>
    <w:link w:val="wyliczenie"/>
    <w:rsid w:val="00E0627F"/>
    <w:rPr>
      <w:rFonts w:ascii="Lato" w:hAnsi="Lato"/>
      <w:kern w:val="0"/>
      <w:sz w:val="20"/>
      <w14:ligatures w14:val="none"/>
    </w:rPr>
  </w:style>
  <w:style w:type="paragraph" w:customStyle="1" w:styleId="Styl2">
    <w:name w:val="Styl2"/>
    <w:basedOn w:val="Normalny"/>
    <w:next w:val="Normalny"/>
    <w:link w:val="Styl2Znak"/>
    <w:autoRedefine/>
    <w:rsid w:val="007F0A0C"/>
    <w:pPr>
      <w:numPr>
        <w:numId w:val="7"/>
      </w:numPr>
      <w:jc w:val="left"/>
    </w:pPr>
    <w:rPr>
      <w:rFonts w:ascii="Bahnschrift" w:hAnsi="Bahnschrift"/>
      <w:sz w:val="32"/>
    </w:rPr>
  </w:style>
  <w:style w:type="character" w:customStyle="1" w:styleId="Styl2Znak">
    <w:name w:val="Styl2 Znak"/>
    <w:basedOn w:val="Nagwek2Znak"/>
    <w:link w:val="Styl2"/>
    <w:rsid w:val="007F0A0C"/>
    <w:rPr>
      <w:rFonts w:ascii="Bahnschrift" w:eastAsiaTheme="majorEastAsia" w:hAnsi="Bahnschrift" w:cstheme="majorBidi"/>
      <w:b w:val="0"/>
      <w:sz w:val="32"/>
      <w:szCs w:val="26"/>
    </w:rPr>
  </w:style>
  <w:style w:type="paragraph" w:customStyle="1" w:styleId="Styl3">
    <w:name w:val="Styl3"/>
    <w:basedOn w:val="Normalny"/>
    <w:next w:val="Normalny"/>
    <w:link w:val="Styl3Znak"/>
    <w:rsid w:val="007F0A0C"/>
    <w:pPr>
      <w:numPr>
        <w:numId w:val="8"/>
      </w:numPr>
      <w:ind w:left="1069"/>
    </w:pPr>
    <w:rPr>
      <w:rFonts w:ascii="Bahnschrift" w:hAnsi="Bahnschrift"/>
      <w:sz w:val="28"/>
    </w:rPr>
  </w:style>
  <w:style w:type="character" w:customStyle="1" w:styleId="Styl3Znak">
    <w:name w:val="Styl3 Znak"/>
    <w:basedOn w:val="Domylnaczcionkaakapitu"/>
    <w:link w:val="Styl3"/>
    <w:rsid w:val="007F0A0C"/>
    <w:rPr>
      <w:rFonts w:ascii="Bahnschrift" w:hAnsi="Bahnschrift"/>
      <w:sz w:val="28"/>
    </w:rPr>
  </w:style>
  <w:style w:type="character" w:customStyle="1" w:styleId="Nierozpoznanawzmianka1">
    <w:name w:val="Nierozpoznana wzmianka1"/>
    <w:basedOn w:val="Domylnaczcionkaakapitu"/>
    <w:uiPriority w:val="99"/>
    <w:semiHidden/>
    <w:unhideWhenUsed/>
    <w:rsid w:val="005B3518"/>
    <w:rPr>
      <w:color w:val="605E5C"/>
      <w:shd w:val="clear" w:color="auto" w:fill="E1DFDD"/>
    </w:rPr>
  </w:style>
  <w:style w:type="character" w:customStyle="1" w:styleId="Nierozpoznanawzmianka2">
    <w:name w:val="Nierozpoznana wzmianka2"/>
    <w:basedOn w:val="Domylnaczcionkaakapitu"/>
    <w:uiPriority w:val="99"/>
    <w:semiHidden/>
    <w:unhideWhenUsed/>
    <w:rsid w:val="005C4144"/>
    <w:rPr>
      <w:color w:val="605E5C"/>
      <w:shd w:val="clear" w:color="auto" w:fill="E1DFDD"/>
    </w:rPr>
  </w:style>
  <w:style w:type="paragraph" w:customStyle="1" w:styleId="tekst">
    <w:name w:val="tekst"/>
    <w:basedOn w:val="Normalny"/>
    <w:rsid w:val="005C4144"/>
    <w:pPr>
      <w:spacing w:before="120" w:after="120" w:line="264" w:lineRule="auto"/>
    </w:pPr>
    <w:rPr>
      <w:rFonts w:ascii="Times New Roman" w:eastAsia="Times New Roman" w:hAnsi="Times New Roman" w:cs="Times New Roman"/>
      <w:kern w:val="0"/>
      <w:sz w:val="24"/>
      <w:szCs w:val="24"/>
      <w:lang w:eastAsia="pl-PL"/>
      <w14:ligatures w14:val="none"/>
    </w:rPr>
  </w:style>
  <w:style w:type="character" w:customStyle="1" w:styleId="Nierozpoznanawzmianka3">
    <w:name w:val="Nierozpoznana wzmianka3"/>
    <w:basedOn w:val="Domylnaczcionkaakapitu"/>
    <w:uiPriority w:val="99"/>
    <w:semiHidden/>
    <w:unhideWhenUsed/>
    <w:rsid w:val="005C4144"/>
    <w:rPr>
      <w:color w:val="605E5C"/>
      <w:shd w:val="clear" w:color="auto" w:fill="E1DFDD"/>
    </w:rPr>
  </w:style>
  <w:style w:type="character" w:customStyle="1" w:styleId="Nierozpoznanawzmianka4">
    <w:name w:val="Nierozpoznana wzmianka4"/>
    <w:basedOn w:val="Domylnaczcionkaakapitu"/>
    <w:uiPriority w:val="99"/>
    <w:semiHidden/>
    <w:unhideWhenUsed/>
    <w:rsid w:val="005C4144"/>
    <w:rPr>
      <w:color w:val="605E5C"/>
      <w:shd w:val="clear" w:color="auto" w:fill="E1DFDD"/>
    </w:rPr>
  </w:style>
  <w:style w:type="character" w:customStyle="1" w:styleId="Nierozpoznanawzmianka5">
    <w:name w:val="Nierozpoznana wzmianka5"/>
    <w:basedOn w:val="Domylnaczcionkaakapitu"/>
    <w:uiPriority w:val="99"/>
    <w:semiHidden/>
    <w:unhideWhenUsed/>
    <w:rsid w:val="005C4144"/>
    <w:rPr>
      <w:color w:val="605E5C"/>
      <w:shd w:val="clear" w:color="auto" w:fill="E1DFDD"/>
    </w:rPr>
  </w:style>
  <w:style w:type="numbering" w:customStyle="1" w:styleId="Biecalista1">
    <w:name w:val="Bieżąca lista1"/>
    <w:uiPriority w:val="99"/>
    <w:rsid w:val="005C4144"/>
    <w:pPr>
      <w:numPr>
        <w:numId w:val="13"/>
      </w:numPr>
    </w:pPr>
  </w:style>
  <w:style w:type="numbering" w:customStyle="1" w:styleId="Biecalista2">
    <w:name w:val="Bieżąca lista2"/>
    <w:uiPriority w:val="99"/>
    <w:rsid w:val="005C4144"/>
    <w:pPr>
      <w:numPr>
        <w:numId w:val="14"/>
      </w:numPr>
    </w:pPr>
  </w:style>
  <w:style w:type="numbering" w:customStyle="1" w:styleId="Biecalista3">
    <w:name w:val="Bieżąca lista3"/>
    <w:uiPriority w:val="99"/>
    <w:rsid w:val="005C4144"/>
    <w:pPr>
      <w:numPr>
        <w:numId w:val="15"/>
      </w:numPr>
    </w:pPr>
  </w:style>
  <w:style w:type="numbering" w:styleId="111111">
    <w:name w:val="Outline List 2"/>
    <w:basedOn w:val="Bezlisty"/>
    <w:uiPriority w:val="99"/>
    <w:semiHidden/>
    <w:unhideWhenUsed/>
    <w:rsid w:val="005C4144"/>
    <w:pPr>
      <w:numPr>
        <w:numId w:val="16"/>
      </w:numPr>
    </w:pPr>
  </w:style>
  <w:style w:type="numbering" w:customStyle="1" w:styleId="Biecalista4">
    <w:name w:val="Bieżąca lista4"/>
    <w:uiPriority w:val="99"/>
    <w:rsid w:val="005C4144"/>
    <w:pPr>
      <w:numPr>
        <w:numId w:val="17"/>
      </w:numPr>
    </w:pPr>
  </w:style>
  <w:style w:type="character" w:customStyle="1" w:styleId="Nierozpoznanawzmianka6">
    <w:name w:val="Nierozpoznana wzmianka6"/>
    <w:basedOn w:val="Domylnaczcionkaakapitu"/>
    <w:uiPriority w:val="99"/>
    <w:semiHidden/>
    <w:unhideWhenUsed/>
    <w:rsid w:val="005C4144"/>
    <w:rPr>
      <w:color w:val="605E5C"/>
      <w:shd w:val="clear" w:color="auto" w:fill="E1DFDD"/>
    </w:rPr>
  </w:style>
  <w:style w:type="character" w:customStyle="1" w:styleId="Nierozpoznanawzmianka7">
    <w:name w:val="Nierozpoznana wzmianka7"/>
    <w:basedOn w:val="Domylnaczcionkaakapitu"/>
    <w:uiPriority w:val="99"/>
    <w:semiHidden/>
    <w:unhideWhenUsed/>
    <w:rsid w:val="005C4144"/>
    <w:rPr>
      <w:color w:val="605E5C"/>
      <w:shd w:val="clear" w:color="auto" w:fill="E1DFDD"/>
    </w:rPr>
  </w:style>
  <w:style w:type="character" w:customStyle="1" w:styleId="Nierozpoznanawzmianka8">
    <w:name w:val="Nierozpoznana wzmianka8"/>
    <w:basedOn w:val="Domylnaczcionkaakapitu"/>
    <w:uiPriority w:val="99"/>
    <w:semiHidden/>
    <w:unhideWhenUsed/>
    <w:rsid w:val="005C4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0134">
      <w:bodyDiv w:val="1"/>
      <w:marLeft w:val="0"/>
      <w:marRight w:val="0"/>
      <w:marTop w:val="0"/>
      <w:marBottom w:val="0"/>
      <w:divBdr>
        <w:top w:val="none" w:sz="0" w:space="0" w:color="auto"/>
        <w:left w:val="none" w:sz="0" w:space="0" w:color="auto"/>
        <w:bottom w:val="none" w:sz="0" w:space="0" w:color="auto"/>
        <w:right w:val="none" w:sz="0" w:space="0" w:color="auto"/>
      </w:divBdr>
    </w:div>
    <w:div w:id="134884202">
      <w:bodyDiv w:val="1"/>
      <w:marLeft w:val="0"/>
      <w:marRight w:val="0"/>
      <w:marTop w:val="0"/>
      <w:marBottom w:val="0"/>
      <w:divBdr>
        <w:top w:val="none" w:sz="0" w:space="0" w:color="auto"/>
        <w:left w:val="none" w:sz="0" w:space="0" w:color="auto"/>
        <w:bottom w:val="none" w:sz="0" w:space="0" w:color="auto"/>
        <w:right w:val="none" w:sz="0" w:space="0" w:color="auto"/>
      </w:divBdr>
    </w:div>
    <w:div w:id="137260986">
      <w:bodyDiv w:val="1"/>
      <w:marLeft w:val="0"/>
      <w:marRight w:val="0"/>
      <w:marTop w:val="0"/>
      <w:marBottom w:val="0"/>
      <w:divBdr>
        <w:top w:val="none" w:sz="0" w:space="0" w:color="auto"/>
        <w:left w:val="none" w:sz="0" w:space="0" w:color="auto"/>
        <w:bottom w:val="none" w:sz="0" w:space="0" w:color="auto"/>
        <w:right w:val="none" w:sz="0" w:space="0" w:color="auto"/>
      </w:divBdr>
    </w:div>
    <w:div w:id="147597278">
      <w:bodyDiv w:val="1"/>
      <w:marLeft w:val="0"/>
      <w:marRight w:val="0"/>
      <w:marTop w:val="0"/>
      <w:marBottom w:val="0"/>
      <w:divBdr>
        <w:top w:val="none" w:sz="0" w:space="0" w:color="auto"/>
        <w:left w:val="none" w:sz="0" w:space="0" w:color="auto"/>
        <w:bottom w:val="none" w:sz="0" w:space="0" w:color="auto"/>
        <w:right w:val="none" w:sz="0" w:space="0" w:color="auto"/>
      </w:divBdr>
    </w:div>
    <w:div w:id="193426052">
      <w:bodyDiv w:val="1"/>
      <w:marLeft w:val="0"/>
      <w:marRight w:val="0"/>
      <w:marTop w:val="0"/>
      <w:marBottom w:val="0"/>
      <w:divBdr>
        <w:top w:val="none" w:sz="0" w:space="0" w:color="auto"/>
        <w:left w:val="none" w:sz="0" w:space="0" w:color="auto"/>
        <w:bottom w:val="none" w:sz="0" w:space="0" w:color="auto"/>
        <w:right w:val="none" w:sz="0" w:space="0" w:color="auto"/>
      </w:divBdr>
    </w:div>
    <w:div w:id="208418356">
      <w:bodyDiv w:val="1"/>
      <w:marLeft w:val="0"/>
      <w:marRight w:val="0"/>
      <w:marTop w:val="0"/>
      <w:marBottom w:val="0"/>
      <w:divBdr>
        <w:top w:val="none" w:sz="0" w:space="0" w:color="auto"/>
        <w:left w:val="none" w:sz="0" w:space="0" w:color="auto"/>
        <w:bottom w:val="none" w:sz="0" w:space="0" w:color="auto"/>
        <w:right w:val="none" w:sz="0" w:space="0" w:color="auto"/>
      </w:divBdr>
    </w:div>
    <w:div w:id="224028256">
      <w:bodyDiv w:val="1"/>
      <w:marLeft w:val="0"/>
      <w:marRight w:val="0"/>
      <w:marTop w:val="0"/>
      <w:marBottom w:val="0"/>
      <w:divBdr>
        <w:top w:val="none" w:sz="0" w:space="0" w:color="auto"/>
        <w:left w:val="none" w:sz="0" w:space="0" w:color="auto"/>
        <w:bottom w:val="none" w:sz="0" w:space="0" w:color="auto"/>
        <w:right w:val="none" w:sz="0" w:space="0" w:color="auto"/>
      </w:divBdr>
    </w:div>
    <w:div w:id="254900803">
      <w:bodyDiv w:val="1"/>
      <w:marLeft w:val="0"/>
      <w:marRight w:val="0"/>
      <w:marTop w:val="0"/>
      <w:marBottom w:val="0"/>
      <w:divBdr>
        <w:top w:val="none" w:sz="0" w:space="0" w:color="auto"/>
        <w:left w:val="none" w:sz="0" w:space="0" w:color="auto"/>
        <w:bottom w:val="none" w:sz="0" w:space="0" w:color="auto"/>
        <w:right w:val="none" w:sz="0" w:space="0" w:color="auto"/>
      </w:divBdr>
    </w:div>
    <w:div w:id="260112831">
      <w:bodyDiv w:val="1"/>
      <w:marLeft w:val="0"/>
      <w:marRight w:val="0"/>
      <w:marTop w:val="0"/>
      <w:marBottom w:val="0"/>
      <w:divBdr>
        <w:top w:val="none" w:sz="0" w:space="0" w:color="auto"/>
        <w:left w:val="none" w:sz="0" w:space="0" w:color="auto"/>
        <w:bottom w:val="none" w:sz="0" w:space="0" w:color="auto"/>
        <w:right w:val="none" w:sz="0" w:space="0" w:color="auto"/>
      </w:divBdr>
    </w:div>
    <w:div w:id="343164801">
      <w:bodyDiv w:val="1"/>
      <w:marLeft w:val="0"/>
      <w:marRight w:val="0"/>
      <w:marTop w:val="0"/>
      <w:marBottom w:val="0"/>
      <w:divBdr>
        <w:top w:val="none" w:sz="0" w:space="0" w:color="auto"/>
        <w:left w:val="none" w:sz="0" w:space="0" w:color="auto"/>
        <w:bottom w:val="none" w:sz="0" w:space="0" w:color="auto"/>
        <w:right w:val="none" w:sz="0" w:space="0" w:color="auto"/>
      </w:divBdr>
    </w:div>
    <w:div w:id="397824851">
      <w:bodyDiv w:val="1"/>
      <w:marLeft w:val="0"/>
      <w:marRight w:val="0"/>
      <w:marTop w:val="0"/>
      <w:marBottom w:val="0"/>
      <w:divBdr>
        <w:top w:val="none" w:sz="0" w:space="0" w:color="auto"/>
        <w:left w:val="none" w:sz="0" w:space="0" w:color="auto"/>
        <w:bottom w:val="none" w:sz="0" w:space="0" w:color="auto"/>
        <w:right w:val="none" w:sz="0" w:space="0" w:color="auto"/>
      </w:divBdr>
    </w:div>
    <w:div w:id="512768403">
      <w:bodyDiv w:val="1"/>
      <w:marLeft w:val="0"/>
      <w:marRight w:val="0"/>
      <w:marTop w:val="0"/>
      <w:marBottom w:val="0"/>
      <w:divBdr>
        <w:top w:val="none" w:sz="0" w:space="0" w:color="auto"/>
        <w:left w:val="none" w:sz="0" w:space="0" w:color="auto"/>
        <w:bottom w:val="none" w:sz="0" w:space="0" w:color="auto"/>
        <w:right w:val="none" w:sz="0" w:space="0" w:color="auto"/>
      </w:divBdr>
    </w:div>
    <w:div w:id="522667373">
      <w:bodyDiv w:val="1"/>
      <w:marLeft w:val="0"/>
      <w:marRight w:val="0"/>
      <w:marTop w:val="0"/>
      <w:marBottom w:val="0"/>
      <w:divBdr>
        <w:top w:val="none" w:sz="0" w:space="0" w:color="auto"/>
        <w:left w:val="none" w:sz="0" w:space="0" w:color="auto"/>
        <w:bottom w:val="none" w:sz="0" w:space="0" w:color="auto"/>
        <w:right w:val="none" w:sz="0" w:space="0" w:color="auto"/>
      </w:divBdr>
    </w:div>
    <w:div w:id="762848084">
      <w:bodyDiv w:val="1"/>
      <w:marLeft w:val="0"/>
      <w:marRight w:val="0"/>
      <w:marTop w:val="0"/>
      <w:marBottom w:val="0"/>
      <w:divBdr>
        <w:top w:val="none" w:sz="0" w:space="0" w:color="auto"/>
        <w:left w:val="none" w:sz="0" w:space="0" w:color="auto"/>
        <w:bottom w:val="none" w:sz="0" w:space="0" w:color="auto"/>
        <w:right w:val="none" w:sz="0" w:space="0" w:color="auto"/>
      </w:divBdr>
      <w:divsChild>
        <w:div w:id="2106532334">
          <w:marLeft w:val="0"/>
          <w:marRight w:val="0"/>
          <w:marTop w:val="0"/>
          <w:marBottom w:val="0"/>
          <w:divBdr>
            <w:top w:val="none" w:sz="0" w:space="0" w:color="auto"/>
            <w:left w:val="none" w:sz="0" w:space="0" w:color="auto"/>
            <w:bottom w:val="none" w:sz="0" w:space="0" w:color="auto"/>
            <w:right w:val="none" w:sz="0" w:space="0" w:color="auto"/>
          </w:divBdr>
        </w:div>
      </w:divsChild>
    </w:div>
    <w:div w:id="780145978">
      <w:bodyDiv w:val="1"/>
      <w:marLeft w:val="0"/>
      <w:marRight w:val="0"/>
      <w:marTop w:val="0"/>
      <w:marBottom w:val="0"/>
      <w:divBdr>
        <w:top w:val="none" w:sz="0" w:space="0" w:color="auto"/>
        <w:left w:val="none" w:sz="0" w:space="0" w:color="auto"/>
        <w:bottom w:val="none" w:sz="0" w:space="0" w:color="auto"/>
        <w:right w:val="none" w:sz="0" w:space="0" w:color="auto"/>
      </w:divBdr>
    </w:div>
    <w:div w:id="846023493">
      <w:bodyDiv w:val="1"/>
      <w:marLeft w:val="0"/>
      <w:marRight w:val="0"/>
      <w:marTop w:val="0"/>
      <w:marBottom w:val="0"/>
      <w:divBdr>
        <w:top w:val="none" w:sz="0" w:space="0" w:color="auto"/>
        <w:left w:val="none" w:sz="0" w:space="0" w:color="auto"/>
        <w:bottom w:val="none" w:sz="0" w:space="0" w:color="auto"/>
        <w:right w:val="none" w:sz="0" w:space="0" w:color="auto"/>
      </w:divBdr>
    </w:div>
    <w:div w:id="867451977">
      <w:bodyDiv w:val="1"/>
      <w:marLeft w:val="0"/>
      <w:marRight w:val="0"/>
      <w:marTop w:val="0"/>
      <w:marBottom w:val="0"/>
      <w:divBdr>
        <w:top w:val="none" w:sz="0" w:space="0" w:color="auto"/>
        <w:left w:val="none" w:sz="0" w:space="0" w:color="auto"/>
        <w:bottom w:val="none" w:sz="0" w:space="0" w:color="auto"/>
        <w:right w:val="none" w:sz="0" w:space="0" w:color="auto"/>
      </w:divBdr>
    </w:div>
    <w:div w:id="869416784">
      <w:bodyDiv w:val="1"/>
      <w:marLeft w:val="0"/>
      <w:marRight w:val="0"/>
      <w:marTop w:val="0"/>
      <w:marBottom w:val="0"/>
      <w:divBdr>
        <w:top w:val="none" w:sz="0" w:space="0" w:color="auto"/>
        <w:left w:val="none" w:sz="0" w:space="0" w:color="auto"/>
        <w:bottom w:val="none" w:sz="0" w:space="0" w:color="auto"/>
        <w:right w:val="none" w:sz="0" w:space="0" w:color="auto"/>
      </w:divBdr>
    </w:div>
    <w:div w:id="869957010">
      <w:bodyDiv w:val="1"/>
      <w:marLeft w:val="0"/>
      <w:marRight w:val="0"/>
      <w:marTop w:val="0"/>
      <w:marBottom w:val="0"/>
      <w:divBdr>
        <w:top w:val="none" w:sz="0" w:space="0" w:color="auto"/>
        <w:left w:val="none" w:sz="0" w:space="0" w:color="auto"/>
        <w:bottom w:val="none" w:sz="0" w:space="0" w:color="auto"/>
        <w:right w:val="none" w:sz="0" w:space="0" w:color="auto"/>
      </w:divBdr>
    </w:div>
    <w:div w:id="923416035">
      <w:bodyDiv w:val="1"/>
      <w:marLeft w:val="0"/>
      <w:marRight w:val="0"/>
      <w:marTop w:val="0"/>
      <w:marBottom w:val="0"/>
      <w:divBdr>
        <w:top w:val="none" w:sz="0" w:space="0" w:color="auto"/>
        <w:left w:val="none" w:sz="0" w:space="0" w:color="auto"/>
        <w:bottom w:val="none" w:sz="0" w:space="0" w:color="auto"/>
        <w:right w:val="none" w:sz="0" w:space="0" w:color="auto"/>
      </w:divBdr>
    </w:div>
    <w:div w:id="926763956">
      <w:bodyDiv w:val="1"/>
      <w:marLeft w:val="0"/>
      <w:marRight w:val="0"/>
      <w:marTop w:val="0"/>
      <w:marBottom w:val="0"/>
      <w:divBdr>
        <w:top w:val="none" w:sz="0" w:space="0" w:color="auto"/>
        <w:left w:val="none" w:sz="0" w:space="0" w:color="auto"/>
        <w:bottom w:val="none" w:sz="0" w:space="0" w:color="auto"/>
        <w:right w:val="none" w:sz="0" w:space="0" w:color="auto"/>
      </w:divBdr>
    </w:div>
    <w:div w:id="935286849">
      <w:bodyDiv w:val="1"/>
      <w:marLeft w:val="0"/>
      <w:marRight w:val="0"/>
      <w:marTop w:val="0"/>
      <w:marBottom w:val="0"/>
      <w:divBdr>
        <w:top w:val="none" w:sz="0" w:space="0" w:color="auto"/>
        <w:left w:val="none" w:sz="0" w:space="0" w:color="auto"/>
        <w:bottom w:val="none" w:sz="0" w:space="0" w:color="auto"/>
        <w:right w:val="none" w:sz="0" w:space="0" w:color="auto"/>
      </w:divBdr>
    </w:div>
    <w:div w:id="962003802">
      <w:bodyDiv w:val="1"/>
      <w:marLeft w:val="0"/>
      <w:marRight w:val="0"/>
      <w:marTop w:val="0"/>
      <w:marBottom w:val="0"/>
      <w:divBdr>
        <w:top w:val="none" w:sz="0" w:space="0" w:color="auto"/>
        <w:left w:val="none" w:sz="0" w:space="0" w:color="auto"/>
        <w:bottom w:val="none" w:sz="0" w:space="0" w:color="auto"/>
        <w:right w:val="none" w:sz="0" w:space="0" w:color="auto"/>
      </w:divBdr>
    </w:div>
    <w:div w:id="962462826">
      <w:bodyDiv w:val="1"/>
      <w:marLeft w:val="0"/>
      <w:marRight w:val="0"/>
      <w:marTop w:val="0"/>
      <w:marBottom w:val="0"/>
      <w:divBdr>
        <w:top w:val="none" w:sz="0" w:space="0" w:color="auto"/>
        <w:left w:val="none" w:sz="0" w:space="0" w:color="auto"/>
        <w:bottom w:val="none" w:sz="0" w:space="0" w:color="auto"/>
        <w:right w:val="none" w:sz="0" w:space="0" w:color="auto"/>
      </w:divBdr>
      <w:divsChild>
        <w:div w:id="1044670915">
          <w:marLeft w:val="0"/>
          <w:marRight w:val="0"/>
          <w:marTop w:val="0"/>
          <w:marBottom w:val="0"/>
          <w:divBdr>
            <w:top w:val="none" w:sz="0" w:space="0" w:color="auto"/>
            <w:left w:val="none" w:sz="0" w:space="0" w:color="auto"/>
            <w:bottom w:val="none" w:sz="0" w:space="0" w:color="auto"/>
            <w:right w:val="none" w:sz="0" w:space="0" w:color="auto"/>
          </w:divBdr>
        </w:div>
        <w:div w:id="42364180">
          <w:marLeft w:val="0"/>
          <w:marRight w:val="0"/>
          <w:marTop w:val="0"/>
          <w:marBottom w:val="0"/>
          <w:divBdr>
            <w:top w:val="none" w:sz="0" w:space="0" w:color="auto"/>
            <w:left w:val="none" w:sz="0" w:space="0" w:color="auto"/>
            <w:bottom w:val="none" w:sz="0" w:space="0" w:color="auto"/>
            <w:right w:val="none" w:sz="0" w:space="0" w:color="auto"/>
          </w:divBdr>
        </w:div>
      </w:divsChild>
    </w:div>
    <w:div w:id="978151508">
      <w:bodyDiv w:val="1"/>
      <w:marLeft w:val="0"/>
      <w:marRight w:val="0"/>
      <w:marTop w:val="0"/>
      <w:marBottom w:val="0"/>
      <w:divBdr>
        <w:top w:val="none" w:sz="0" w:space="0" w:color="auto"/>
        <w:left w:val="none" w:sz="0" w:space="0" w:color="auto"/>
        <w:bottom w:val="none" w:sz="0" w:space="0" w:color="auto"/>
        <w:right w:val="none" w:sz="0" w:space="0" w:color="auto"/>
      </w:divBdr>
    </w:div>
    <w:div w:id="986132325">
      <w:bodyDiv w:val="1"/>
      <w:marLeft w:val="0"/>
      <w:marRight w:val="0"/>
      <w:marTop w:val="0"/>
      <w:marBottom w:val="0"/>
      <w:divBdr>
        <w:top w:val="none" w:sz="0" w:space="0" w:color="auto"/>
        <w:left w:val="none" w:sz="0" w:space="0" w:color="auto"/>
        <w:bottom w:val="none" w:sz="0" w:space="0" w:color="auto"/>
        <w:right w:val="none" w:sz="0" w:space="0" w:color="auto"/>
      </w:divBdr>
    </w:div>
    <w:div w:id="997808938">
      <w:bodyDiv w:val="1"/>
      <w:marLeft w:val="0"/>
      <w:marRight w:val="0"/>
      <w:marTop w:val="0"/>
      <w:marBottom w:val="0"/>
      <w:divBdr>
        <w:top w:val="none" w:sz="0" w:space="0" w:color="auto"/>
        <w:left w:val="none" w:sz="0" w:space="0" w:color="auto"/>
        <w:bottom w:val="none" w:sz="0" w:space="0" w:color="auto"/>
        <w:right w:val="none" w:sz="0" w:space="0" w:color="auto"/>
      </w:divBdr>
    </w:div>
    <w:div w:id="1059400732">
      <w:bodyDiv w:val="1"/>
      <w:marLeft w:val="0"/>
      <w:marRight w:val="0"/>
      <w:marTop w:val="0"/>
      <w:marBottom w:val="0"/>
      <w:divBdr>
        <w:top w:val="none" w:sz="0" w:space="0" w:color="auto"/>
        <w:left w:val="none" w:sz="0" w:space="0" w:color="auto"/>
        <w:bottom w:val="none" w:sz="0" w:space="0" w:color="auto"/>
        <w:right w:val="none" w:sz="0" w:space="0" w:color="auto"/>
      </w:divBdr>
    </w:div>
    <w:div w:id="1083141162">
      <w:bodyDiv w:val="1"/>
      <w:marLeft w:val="0"/>
      <w:marRight w:val="0"/>
      <w:marTop w:val="0"/>
      <w:marBottom w:val="0"/>
      <w:divBdr>
        <w:top w:val="none" w:sz="0" w:space="0" w:color="auto"/>
        <w:left w:val="none" w:sz="0" w:space="0" w:color="auto"/>
        <w:bottom w:val="none" w:sz="0" w:space="0" w:color="auto"/>
        <w:right w:val="none" w:sz="0" w:space="0" w:color="auto"/>
      </w:divBdr>
      <w:divsChild>
        <w:div w:id="64308435">
          <w:marLeft w:val="0"/>
          <w:marRight w:val="0"/>
          <w:marTop w:val="0"/>
          <w:marBottom w:val="0"/>
          <w:divBdr>
            <w:top w:val="none" w:sz="0" w:space="0" w:color="auto"/>
            <w:left w:val="none" w:sz="0" w:space="0" w:color="auto"/>
            <w:bottom w:val="none" w:sz="0" w:space="0" w:color="auto"/>
            <w:right w:val="none" w:sz="0" w:space="0" w:color="auto"/>
          </w:divBdr>
        </w:div>
        <w:div w:id="1157841162">
          <w:marLeft w:val="0"/>
          <w:marRight w:val="0"/>
          <w:marTop w:val="0"/>
          <w:marBottom w:val="0"/>
          <w:divBdr>
            <w:top w:val="none" w:sz="0" w:space="0" w:color="auto"/>
            <w:left w:val="none" w:sz="0" w:space="0" w:color="auto"/>
            <w:bottom w:val="none" w:sz="0" w:space="0" w:color="auto"/>
            <w:right w:val="none" w:sz="0" w:space="0" w:color="auto"/>
          </w:divBdr>
          <w:divsChild>
            <w:div w:id="296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5054">
      <w:bodyDiv w:val="1"/>
      <w:marLeft w:val="0"/>
      <w:marRight w:val="0"/>
      <w:marTop w:val="0"/>
      <w:marBottom w:val="0"/>
      <w:divBdr>
        <w:top w:val="none" w:sz="0" w:space="0" w:color="auto"/>
        <w:left w:val="none" w:sz="0" w:space="0" w:color="auto"/>
        <w:bottom w:val="none" w:sz="0" w:space="0" w:color="auto"/>
        <w:right w:val="none" w:sz="0" w:space="0" w:color="auto"/>
      </w:divBdr>
    </w:div>
    <w:div w:id="1117144531">
      <w:bodyDiv w:val="1"/>
      <w:marLeft w:val="0"/>
      <w:marRight w:val="0"/>
      <w:marTop w:val="0"/>
      <w:marBottom w:val="0"/>
      <w:divBdr>
        <w:top w:val="none" w:sz="0" w:space="0" w:color="auto"/>
        <w:left w:val="none" w:sz="0" w:space="0" w:color="auto"/>
        <w:bottom w:val="none" w:sz="0" w:space="0" w:color="auto"/>
        <w:right w:val="none" w:sz="0" w:space="0" w:color="auto"/>
      </w:divBdr>
    </w:div>
    <w:div w:id="1121149931">
      <w:bodyDiv w:val="1"/>
      <w:marLeft w:val="0"/>
      <w:marRight w:val="0"/>
      <w:marTop w:val="0"/>
      <w:marBottom w:val="0"/>
      <w:divBdr>
        <w:top w:val="none" w:sz="0" w:space="0" w:color="auto"/>
        <w:left w:val="none" w:sz="0" w:space="0" w:color="auto"/>
        <w:bottom w:val="none" w:sz="0" w:space="0" w:color="auto"/>
        <w:right w:val="none" w:sz="0" w:space="0" w:color="auto"/>
      </w:divBdr>
    </w:div>
    <w:div w:id="1138231028">
      <w:bodyDiv w:val="1"/>
      <w:marLeft w:val="0"/>
      <w:marRight w:val="0"/>
      <w:marTop w:val="0"/>
      <w:marBottom w:val="0"/>
      <w:divBdr>
        <w:top w:val="none" w:sz="0" w:space="0" w:color="auto"/>
        <w:left w:val="none" w:sz="0" w:space="0" w:color="auto"/>
        <w:bottom w:val="none" w:sz="0" w:space="0" w:color="auto"/>
        <w:right w:val="none" w:sz="0" w:space="0" w:color="auto"/>
      </w:divBdr>
    </w:div>
    <w:div w:id="1227765923">
      <w:bodyDiv w:val="1"/>
      <w:marLeft w:val="0"/>
      <w:marRight w:val="0"/>
      <w:marTop w:val="0"/>
      <w:marBottom w:val="0"/>
      <w:divBdr>
        <w:top w:val="none" w:sz="0" w:space="0" w:color="auto"/>
        <w:left w:val="none" w:sz="0" w:space="0" w:color="auto"/>
        <w:bottom w:val="none" w:sz="0" w:space="0" w:color="auto"/>
        <w:right w:val="none" w:sz="0" w:space="0" w:color="auto"/>
      </w:divBdr>
    </w:div>
    <w:div w:id="1357850792">
      <w:bodyDiv w:val="1"/>
      <w:marLeft w:val="0"/>
      <w:marRight w:val="0"/>
      <w:marTop w:val="0"/>
      <w:marBottom w:val="0"/>
      <w:divBdr>
        <w:top w:val="none" w:sz="0" w:space="0" w:color="auto"/>
        <w:left w:val="none" w:sz="0" w:space="0" w:color="auto"/>
        <w:bottom w:val="none" w:sz="0" w:space="0" w:color="auto"/>
        <w:right w:val="none" w:sz="0" w:space="0" w:color="auto"/>
      </w:divBdr>
    </w:div>
    <w:div w:id="1367755612">
      <w:bodyDiv w:val="1"/>
      <w:marLeft w:val="0"/>
      <w:marRight w:val="0"/>
      <w:marTop w:val="0"/>
      <w:marBottom w:val="0"/>
      <w:divBdr>
        <w:top w:val="none" w:sz="0" w:space="0" w:color="auto"/>
        <w:left w:val="none" w:sz="0" w:space="0" w:color="auto"/>
        <w:bottom w:val="none" w:sz="0" w:space="0" w:color="auto"/>
        <w:right w:val="none" w:sz="0" w:space="0" w:color="auto"/>
      </w:divBdr>
    </w:div>
    <w:div w:id="1369112699">
      <w:bodyDiv w:val="1"/>
      <w:marLeft w:val="0"/>
      <w:marRight w:val="0"/>
      <w:marTop w:val="0"/>
      <w:marBottom w:val="0"/>
      <w:divBdr>
        <w:top w:val="none" w:sz="0" w:space="0" w:color="auto"/>
        <w:left w:val="none" w:sz="0" w:space="0" w:color="auto"/>
        <w:bottom w:val="none" w:sz="0" w:space="0" w:color="auto"/>
        <w:right w:val="none" w:sz="0" w:space="0" w:color="auto"/>
      </w:divBdr>
    </w:div>
    <w:div w:id="1376656014">
      <w:bodyDiv w:val="1"/>
      <w:marLeft w:val="0"/>
      <w:marRight w:val="0"/>
      <w:marTop w:val="0"/>
      <w:marBottom w:val="0"/>
      <w:divBdr>
        <w:top w:val="none" w:sz="0" w:space="0" w:color="auto"/>
        <w:left w:val="none" w:sz="0" w:space="0" w:color="auto"/>
        <w:bottom w:val="none" w:sz="0" w:space="0" w:color="auto"/>
        <w:right w:val="none" w:sz="0" w:space="0" w:color="auto"/>
      </w:divBdr>
    </w:div>
    <w:div w:id="1392925528">
      <w:bodyDiv w:val="1"/>
      <w:marLeft w:val="0"/>
      <w:marRight w:val="0"/>
      <w:marTop w:val="0"/>
      <w:marBottom w:val="0"/>
      <w:divBdr>
        <w:top w:val="none" w:sz="0" w:space="0" w:color="auto"/>
        <w:left w:val="none" w:sz="0" w:space="0" w:color="auto"/>
        <w:bottom w:val="none" w:sz="0" w:space="0" w:color="auto"/>
        <w:right w:val="none" w:sz="0" w:space="0" w:color="auto"/>
      </w:divBdr>
    </w:div>
    <w:div w:id="1452944564">
      <w:bodyDiv w:val="1"/>
      <w:marLeft w:val="0"/>
      <w:marRight w:val="0"/>
      <w:marTop w:val="0"/>
      <w:marBottom w:val="0"/>
      <w:divBdr>
        <w:top w:val="none" w:sz="0" w:space="0" w:color="auto"/>
        <w:left w:val="none" w:sz="0" w:space="0" w:color="auto"/>
        <w:bottom w:val="none" w:sz="0" w:space="0" w:color="auto"/>
        <w:right w:val="none" w:sz="0" w:space="0" w:color="auto"/>
      </w:divBdr>
    </w:div>
    <w:div w:id="1465122927">
      <w:bodyDiv w:val="1"/>
      <w:marLeft w:val="0"/>
      <w:marRight w:val="0"/>
      <w:marTop w:val="0"/>
      <w:marBottom w:val="0"/>
      <w:divBdr>
        <w:top w:val="none" w:sz="0" w:space="0" w:color="auto"/>
        <w:left w:val="none" w:sz="0" w:space="0" w:color="auto"/>
        <w:bottom w:val="none" w:sz="0" w:space="0" w:color="auto"/>
        <w:right w:val="none" w:sz="0" w:space="0" w:color="auto"/>
      </w:divBdr>
    </w:div>
    <w:div w:id="1517227425">
      <w:bodyDiv w:val="1"/>
      <w:marLeft w:val="0"/>
      <w:marRight w:val="0"/>
      <w:marTop w:val="0"/>
      <w:marBottom w:val="0"/>
      <w:divBdr>
        <w:top w:val="none" w:sz="0" w:space="0" w:color="auto"/>
        <w:left w:val="none" w:sz="0" w:space="0" w:color="auto"/>
        <w:bottom w:val="none" w:sz="0" w:space="0" w:color="auto"/>
        <w:right w:val="none" w:sz="0" w:space="0" w:color="auto"/>
      </w:divBdr>
    </w:div>
    <w:div w:id="1574074497">
      <w:bodyDiv w:val="1"/>
      <w:marLeft w:val="0"/>
      <w:marRight w:val="0"/>
      <w:marTop w:val="0"/>
      <w:marBottom w:val="0"/>
      <w:divBdr>
        <w:top w:val="none" w:sz="0" w:space="0" w:color="auto"/>
        <w:left w:val="none" w:sz="0" w:space="0" w:color="auto"/>
        <w:bottom w:val="none" w:sz="0" w:space="0" w:color="auto"/>
        <w:right w:val="none" w:sz="0" w:space="0" w:color="auto"/>
      </w:divBdr>
    </w:div>
    <w:div w:id="1582136205">
      <w:bodyDiv w:val="1"/>
      <w:marLeft w:val="0"/>
      <w:marRight w:val="0"/>
      <w:marTop w:val="0"/>
      <w:marBottom w:val="0"/>
      <w:divBdr>
        <w:top w:val="none" w:sz="0" w:space="0" w:color="auto"/>
        <w:left w:val="none" w:sz="0" w:space="0" w:color="auto"/>
        <w:bottom w:val="none" w:sz="0" w:space="0" w:color="auto"/>
        <w:right w:val="none" w:sz="0" w:space="0" w:color="auto"/>
      </w:divBdr>
    </w:div>
    <w:div w:id="1599606485">
      <w:bodyDiv w:val="1"/>
      <w:marLeft w:val="0"/>
      <w:marRight w:val="0"/>
      <w:marTop w:val="0"/>
      <w:marBottom w:val="0"/>
      <w:divBdr>
        <w:top w:val="none" w:sz="0" w:space="0" w:color="auto"/>
        <w:left w:val="none" w:sz="0" w:space="0" w:color="auto"/>
        <w:bottom w:val="none" w:sz="0" w:space="0" w:color="auto"/>
        <w:right w:val="none" w:sz="0" w:space="0" w:color="auto"/>
      </w:divBdr>
    </w:div>
    <w:div w:id="1626347100">
      <w:bodyDiv w:val="1"/>
      <w:marLeft w:val="0"/>
      <w:marRight w:val="0"/>
      <w:marTop w:val="0"/>
      <w:marBottom w:val="0"/>
      <w:divBdr>
        <w:top w:val="none" w:sz="0" w:space="0" w:color="auto"/>
        <w:left w:val="none" w:sz="0" w:space="0" w:color="auto"/>
        <w:bottom w:val="none" w:sz="0" w:space="0" w:color="auto"/>
        <w:right w:val="none" w:sz="0" w:space="0" w:color="auto"/>
      </w:divBdr>
    </w:div>
    <w:div w:id="1635402411">
      <w:bodyDiv w:val="1"/>
      <w:marLeft w:val="0"/>
      <w:marRight w:val="0"/>
      <w:marTop w:val="0"/>
      <w:marBottom w:val="0"/>
      <w:divBdr>
        <w:top w:val="none" w:sz="0" w:space="0" w:color="auto"/>
        <w:left w:val="none" w:sz="0" w:space="0" w:color="auto"/>
        <w:bottom w:val="none" w:sz="0" w:space="0" w:color="auto"/>
        <w:right w:val="none" w:sz="0" w:space="0" w:color="auto"/>
      </w:divBdr>
    </w:div>
    <w:div w:id="1676762205">
      <w:bodyDiv w:val="1"/>
      <w:marLeft w:val="0"/>
      <w:marRight w:val="0"/>
      <w:marTop w:val="0"/>
      <w:marBottom w:val="0"/>
      <w:divBdr>
        <w:top w:val="none" w:sz="0" w:space="0" w:color="auto"/>
        <w:left w:val="none" w:sz="0" w:space="0" w:color="auto"/>
        <w:bottom w:val="none" w:sz="0" w:space="0" w:color="auto"/>
        <w:right w:val="none" w:sz="0" w:space="0" w:color="auto"/>
      </w:divBdr>
    </w:div>
    <w:div w:id="1691638031">
      <w:bodyDiv w:val="1"/>
      <w:marLeft w:val="0"/>
      <w:marRight w:val="0"/>
      <w:marTop w:val="0"/>
      <w:marBottom w:val="0"/>
      <w:divBdr>
        <w:top w:val="none" w:sz="0" w:space="0" w:color="auto"/>
        <w:left w:val="none" w:sz="0" w:space="0" w:color="auto"/>
        <w:bottom w:val="none" w:sz="0" w:space="0" w:color="auto"/>
        <w:right w:val="none" w:sz="0" w:space="0" w:color="auto"/>
      </w:divBdr>
    </w:div>
    <w:div w:id="1709640281">
      <w:bodyDiv w:val="1"/>
      <w:marLeft w:val="0"/>
      <w:marRight w:val="0"/>
      <w:marTop w:val="0"/>
      <w:marBottom w:val="0"/>
      <w:divBdr>
        <w:top w:val="none" w:sz="0" w:space="0" w:color="auto"/>
        <w:left w:val="none" w:sz="0" w:space="0" w:color="auto"/>
        <w:bottom w:val="none" w:sz="0" w:space="0" w:color="auto"/>
        <w:right w:val="none" w:sz="0" w:space="0" w:color="auto"/>
      </w:divBdr>
    </w:div>
    <w:div w:id="1751391063">
      <w:bodyDiv w:val="1"/>
      <w:marLeft w:val="0"/>
      <w:marRight w:val="0"/>
      <w:marTop w:val="0"/>
      <w:marBottom w:val="0"/>
      <w:divBdr>
        <w:top w:val="none" w:sz="0" w:space="0" w:color="auto"/>
        <w:left w:val="none" w:sz="0" w:space="0" w:color="auto"/>
        <w:bottom w:val="none" w:sz="0" w:space="0" w:color="auto"/>
        <w:right w:val="none" w:sz="0" w:space="0" w:color="auto"/>
      </w:divBdr>
    </w:div>
    <w:div w:id="1766068982">
      <w:bodyDiv w:val="1"/>
      <w:marLeft w:val="0"/>
      <w:marRight w:val="0"/>
      <w:marTop w:val="0"/>
      <w:marBottom w:val="0"/>
      <w:divBdr>
        <w:top w:val="none" w:sz="0" w:space="0" w:color="auto"/>
        <w:left w:val="none" w:sz="0" w:space="0" w:color="auto"/>
        <w:bottom w:val="none" w:sz="0" w:space="0" w:color="auto"/>
        <w:right w:val="none" w:sz="0" w:space="0" w:color="auto"/>
      </w:divBdr>
    </w:div>
    <w:div w:id="1771773572">
      <w:bodyDiv w:val="1"/>
      <w:marLeft w:val="0"/>
      <w:marRight w:val="0"/>
      <w:marTop w:val="0"/>
      <w:marBottom w:val="0"/>
      <w:divBdr>
        <w:top w:val="none" w:sz="0" w:space="0" w:color="auto"/>
        <w:left w:val="none" w:sz="0" w:space="0" w:color="auto"/>
        <w:bottom w:val="none" w:sz="0" w:space="0" w:color="auto"/>
        <w:right w:val="none" w:sz="0" w:space="0" w:color="auto"/>
      </w:divBdr>
    </w:div>
    <w:div w:id="1778285455">
      <w:bodyDiv w:val="1"/>
      <w:marLeft w:val="0"/>
      <w:marRight w:val="0"/>
      <w:marTop w:val="0"/>
      <w:marBottom w:val="0"/>
      <w:divBdr>
        <w:top w:val="none" w:sz="0" w:space="0" w:color="auto"/>
        <w:left w:val="none" w:sz="0" w:space="0" w:color="auto"/>
        <w:bottom w:val="none" w:sz="0" w:space="0" w:color="auto"/>
        <w:right w:val="none" w:sz="0" w:space="0" w:color="auto"/>
      </w:divBdr>
    </w:div>
    <w:div w:id="1821968410">
      <w:bodyDiv w:val="1"/>
      <w:marLeft w:val="0"/>
      <w:marRight w:val="0"/>
      <w:marTop w:val="0"/>
      <w:marBottom w:val="0"/>
      <w:divBdr>
        <w:top w:val="none" w:sz="0" w:space="0" w:color="auto"/>
        <w:left w:val="none" w:sz="0" w:space="0" w:color="auto"/>
        <w:bottom w:val="none" w:sz="0" w:space="0" w:color="auto"/>
        <w:right w:val="none" w:sz="0" w:space="0" w:color="auto"/>
      </w:divBdr>
    </w:div>
    <w:div w:id="1823813723">
      <w:bodyDiv w:val="1"/>
      <w:marLeft w:val="0"/>
      <w:marRight w:val="0"/>
      <w:marTop w:val="0"/>
      <w:marBottom w:val="0"/>
      <w:divBdr>
        <w:top w:val="none" w:sz="0" w:space="0" w:color="auto"/>
        <w:left w:val="none" w:sz="0" w:space="0" w:color="auto"/>
        <w:bottom w:val="none" w:sz="0" w:space="0" w:color="auto"/>
        <w:right w:val="none" w:sz="0" w:space="0" w:color="auto"/>
      </w:divBdr>
    </w:div>
    <w:div w:id="1846699532">
      <w:bodyDiv w:val="1"/>
      <w:marLeft w:val="0"/>
      <w:marRight w:val="0"/>
      <w:marTop w:val="0"/>
      <w:marBottom w:val="0"/>
      <w:divBdr>
        <w:top w:val="none" w:sz="0" w:space="0" w:color="auto"/>
        <w:left w:val="none" w:sz="0" w:space="0" w:color="auto"/>
        <w:bottom w:val="none" w:sz="0" w:space="0" w:color="auto"/>
        <w:right w:val="none" w:sz="0" w:space="0" w:color="auto"/>
      </w:divBdr>
    </w:div>
    <w:div w:id="1883398171">
      <w:bodyDiv w:val="1"/>
      <w:marLeft w:val="0"/>
      <w:marRight w:val="0"/>
      <w:marTop w:val="0"/>
      <w:marBottom w:val="0"/>
      <w:divBdr>
        <w:top w:val="none" w:sz="0" w:space="0" w:color="auto"/>
        <w:left w:val="none" w:sz="0" w:space="0" w:color="auto"/>
        <w:bottom w:val="none" w:sz="0" w:space="0" w:color="auto"/>
        <w:right w:val="none" w:sz="0" w:space="0" w:color="auto"/>
      </w:divBdr>
    </w:div>
    <w:div w:id="1918896869">
      <w:bodyDiv w:val="1"/>
      <w:marLeft w:val="0"/>
      <w:marRight w:val="0"/>
      <w:marTop w:val="0"/>
      <w:marBottom w:val="0"/>
      <w:divBdr>
        <w:top w:val="none" w:sz="0" w:space="0" w:color="auto"/>
        <w:left w:val="none" w:sz="0" w:space="0" w:color="auto"/>
        <w:bottom w:val="none" w:sz="0" w:space="0" w:color="auto"/>
        <w:right w:val="none" w:sz="0" w:space="0" w:color="auto"/>
      </w:divBdr>
    </w:div>
    <w:div w:id="1935087421">
      <w:bodyDiv w:val="1"/>
      <w:marLeft w:val="0"/>
      <w:marRight w:val="0"/>
      <w:marTop w:val="0"/>
      <w:marBottom w:val="0"/>
      <w:divBdr>
        <w:top w:val="none" w:sz="0" w:space="0" w:color="auto"/>
        <w:left w:val="none" w:sz="0" w:space="0" w:color="auto"/>
        <w:bottom w:val="none" w:sz="0" w:space="0" w:color="auto"/>
        <w:right w:val="none" w:sz="0" w:space="0" w:color="auto"/>
      </w:divBdr>
    </w:div>
    <w:div w:id="1937127148">
      <w:bodyDiv w:val="1"/>
      <w:marLeft w:val="0"/>
      <w:marRight w:val="0"/>
      <w:marTop w:val="0"/>
      <w:marBottom w:val="0"/>
      <w:divBdr>
        <w:top w:val="none" w:sz="0" w:space="0" w:color="auto"/>
        <w:left w:val="none" w:sz="0" w:space="0" w:color="auto"/>
        <w:bottom w:val="none" w:sz="0" w:space="0" w:color="auto"/>
        <w:right w:val="none" w:sz="0" w:space="0" w:color="auto"/>
      </w:divBdr>
    </w:div>
    <w:div w:id="1965306454">
      <w:bodyDiv w:val="1"/>
      <w:marLeft w:val="0"/>
      <w:marRight w:val="0"/>
      <w:marTop w:val="0"/>
      <w:marBottom w:val="0"/>
      <w:divBdr>
        <w:top w:val="none" w:sz="0" w:space="0" w:color="auto"/>
        <w:left w:val="none" w:sz="0" w:space="0" w:color="auto"/>
        <w:bottom w:val="none" w:sz="0" w:space="0" w:color="auto"/>
        <w:right w:val="none" w:sz="0" w:space="0" w:color="auto"/>
      </w:divBdr>
    </w:div>
    <w:div w:id="2027360382">
      <w:bodyDiv w:val="1"/>
      <w:marLeft w:val="0"/>
      <w:marRight w:val="0"/>
      <w:marTop w:val="0"/>
      <w:marBottom w:val="0"/>
      <w:divBdr>
        <w:top w:val="none" w:sz="0" w:space="0" w:color="auto"/>
        <w:left w:val="none" w:sz="0" w:space="0" w:color="auto"/>
        <w:bottom w:val="none" w:sz="0" w:space="0" w:color="auto"/>
        <w:right w:val="none" w:sz="0" w:space="0" w:color="auto"/>
      </w:divBdr>
    </w:div>
    <w:div w:id="2039088745">
      <w:bodyDiv w:val="1"/>
      <w:marLeft w:val="0"/>
      <w:marRight w:val="0"/>
      <w:marTop w:val="0"/>
      <w:marBottom w:val="0"/>
      <w:divBdr>
        <w:top w:val="none" w:sz="0" w:space="0" w:color="auto"/>
        <w:left w:val="none" w:sz="0" w:space="0" w:color="auto"/>
        <w:bottom w:val="none" w:sz="0" w:space="0" w:color="auto"/>
        <w:right w:val="none" w:sz="0" w:space="0" w:color="auto"/>
      </w:divBdr>
    </w:div>
    <w:div w:id="2049405612">
      <w:bodyDiv w:val="1"/>
      <w:marLeft w:val="0"/>
      <w:marRight w:val="0"/>
      <w:marTop w:val="0"/>
      <w:marBottom w:val="0"/>
      <w:divBdr>
        <w:top w:val="none" w:sz="0" w:space="0" w:color="auto"/>
        <w:left w:val="none" w:sz="0" w:space="0" w:color="auto"/>
        <w:bottom w:val="none" w:sz="0" w:space="0" w:color="auto"/>
        <w:right w:val="none" w:sz="0" w:space="0" w:color="auto"/>
      </w:divBdr>
    </w:div>
    <w:div w:id="2078739990">
      <w:bodyDiv w:val="1"/>
      <w:marLeft w:val="0"/>
      <w:marRight w:val="0"/>
      <w:marTop w:val="0"/>
      <w:marBottom w:val="0"/>
      <w:divBdr>
        <w:top w:val="none" w:sz="0" w:space="0" w:color="auto"/>
        <w:left w:val="none" w:sz="0" w:space="0" w:color="auto"/>
        <w:bottom w:val="none" w:sz="0" w:space="0" w:color="auto"/>
        <w:right w:val="none" w:sz="0" w:space="0" w:color="auto"/>
      </w:divBdr>
    </w:div>
    <w:div w:id="2132699491">
      <w:bodyDiv w:val="1"/>
      <w:marLeft w:val="0"/>
      <w:marRight w:val="0"/>
      <w:marTop w:val="0"/>
      <w:marBottom w:val="0"/>
      <w:divBdr>
        <w:top w:val="none" w:sz="0" w:space="0" w:color="auto"/>
        <w:left w:val="none" w:sz="0" w:space="0" w:color="auto"/>
        <w:bottom w:val="none" w:sz="0" w:space="0" w:color="auto"/>
        <w:right w:val="none" w:sz="0" w:space="0" w:color="auto"/>
      </w:divBdr>
      <w:divsChild>
        <w:div w:id="1799102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11.xml"/><Relationship Id="rId21" Type="http://schemas.openxmlformats.org/officeDocument/2006/relationships/header" Target="header3.xml"/><Relationship Id="rId42" Type="http://schemas.openxmlformats.org/officeDocument/2006/relationships/hyperlink" Target="https://eur-lex.europa.eu/legal-content/PL/ALL/?uri=CELEX%3A32006L0066" TargetMode="External"/><Relationship Id="rId47" Type="http://schemas.openxmlformats.org/officeDocument/2006/relationships/hyperlink" Target="https://eur-lex.europa.eu/legal-content/PL/ALL/?uri=CELEX%3A32019L0944" TargetMode="External"/><Relationship Id="rId63" Type="http://schemas.openxmlformats.org/officeDocument/2006/relationships/hyperlink" Target="https://eur-lex.europa.eu/legal-content/PL/TXT/?uri=CELEX%3A32024R1252" TargetMode="External"/><Relationship Id="rId68"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9" Type="http://schemas.openxmlformats.org/officeDocument/2006/relationships/chart" Target="charts/chart14.xml"/><Relationship Id="rId11" Type="http://schemas.openxmlformats.org/officeDocument/2006/relationships/footer" Target="foot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hyperlink" Target="https://sherpa.zmaik.pl/" TargetMode="External"/><Relationship Id="rId40" Type="http://schemas.openxmlformats.org/officeDocument/2006/relationships/hyperlink" Target="https://eur-lex.europa.eu/legal-content/PL/TXT/PDF/?uri=CELEX:02000L0053-20200306&amp;from=EN" TargetMode="External"/><Relationship Id="rId45" Type="http://schemas.openxmlformats.org/officeDocument/2006/relationships/hyperlink" Target="https://eur-lex.europa.eu/legal-content/PL/TXT/?uri=CELEX%3A32016L2284" TargetMode="External"/><Relationship Id="rId53" Type="http://schemas.openxmlformats.org/officeDocument/2006/relationships/hyperlink" Target="https://eur-lex.europa.eu/legal-content/PL/ALL/?uri=CELEX%3A32018R0841" TargetMode="External"/><Relationship Id="rId58" Type="http://schemas.openxmlformats.org/officeDocument/2006/relationships/hyperlink" Target="https://eur-lex.europa.eu/legal-content/PL/TXT/?uri=CELEX%3A32023R1542" TargetMode="External"/><Relationship Id="rId66" Type="http://schemas.openxmlformats.org/officeDocument/2006/relationships/header" Target="header5.xml"/><Relationship Id="rId5" Type="http://schemas.openxmlformats.org/officeDocument/2006/relationships/webSettings" Target="webSettings.xml"/><Relationship Id="rId61" Type="http://schemas.openxmlformats.org/officeDocument/2006/relationships/hyperlink" Target="https://eur-lex.europa.eu/legal-content/PL/TXT/PDF/?uri=CELEX:32023R0957" TargetMode="External"/><Relationship Id="rId19" Type="http://schemas.openxmlformats.org/officeDocument/2006/relationships/chart" Target="charts/chart8.xml"/><Relationship Id="rId14" Type="http://schemas.openxmlformats.org/officeDocument/2006/relationships/chart" Target="charts/chart3.xml"/><Relationship Id="rId22" Type="http://schemas.openxmlformats.org/officeDocument/2006/relationships/header" Target="header4.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image" Target="media/image3.png"/><Relationship Id="rId43" Type="http://schemas.openxmlformats.org/officeDocument/2006/relationships/hyperlink" Target="https://eur-lex.europa.eu/legal-content/PL/TXT/?uri=CELEX%3A32008L0098" TargetMode="External"/><Relationship Id="rId48" Type="http://schemas.openxmlformats.org/officeDocument/2006/relationships/hyperlink" Target="https://eur-lex.europa.eu/legal-content/pl/TXT/?uri=CELEX%3A32019L1161" TargetMode="External"/><Relationship Id="rId56" Type="http://schemas.openxmlformats.org/officeDocument/2006/relationships/hyperlink" Target="https://eur-lex.europa.eu/legal-content/PL/TXT/?uri=CELEX%3A32023R0857" TargetMode="External"/><Relationship Id="rId64" Type="http://schemas.openxmlformats.org/officeDocument/2006/relationships/hyperlink" Target="https://eur-lex.europa.eu/legal-content/PL/ALL/?uri=CELEX%3A52019DC0640" TargetMode="External"/><Relationship Id="rId69"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hyperlink" Target="https://eur-lex.europa.eu/legal-content/EN/TXT/?uri=CELEX%3A32023L2413&amp;qid=1699364355105" TargetMode="Externa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hyperlink" Target="https://eur-lex.europa.eu/legal-content/PL/TXT/PDF/?uri=CELEX:01994L0062-20180704&amp;from=RO" TargetMode="External"/><Relationship Id="rId46" Type="http://schemas.openxmlformats.org/officeDocument/2006/relationships/hyperlink" Target="https://eur-lex.europa.eu/legal-content/PL/TXT/?uri=celex%3A32018L2001" TargetMode="External"/><Relationship Id="rId59" Type="http://schemas.openxmlformats.org/officeDocument/2006/relationships/hyperlink" Target="https://eur-lex.europa.eu/legal-content/PL/TXT/?uri=CELEX:32023R2405&amp;qid=1701689763262" TargetMode="External"/><Relationship Id="rId67" Type="http://schemas.openxmlformats.org/officeDocument/2006/relationships/header" Target="header6.xml"/><Relationship Id="rId20" Type="http://schemas.openxmlformats.org/officeDocument/2006/relationships/header" Target="header2.xml"/><Relationship Id="rId41" Type="http://schemas.openxmlformats.org/officeDocument/2006/relationships/hyperlink" Target="https://eur-lex.europa.eu/legal-content/PL/TXT/?uri=celex%3A32000L0060" TargetMode="External"/><Relationship Id="rId54" Type="http://schemas.openxmlformats.org/officeDocument/2006/relationships/hyperlink" Target="https://eur-lex.europa.eu/eli/reg/2018/1999/oj?locale=pl" TargetMode="External"/><Relationship Id="rId62" Type="http://schemas.openxmlformats.org/officeDocument/2006/relationships/hyperlink" Target="https://eur-lex.europa.eu/eli/reg/2024/1735"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footer" Target="footer2.xml"/><Relationship Id="rId28" Type="http://schemas.openxmlformats.org/officeDocument/2006/relationships/chart" Target="charts/chart13.xml"/><Relationship Id="rId36" Type="http://schemas.openxmlformats.org/officeDocument/2006/relationships/image" Target="media/image4.png"/><Relationship Id="rId49" Type="http://schemas.openxmlformats.org/officeDocument/2006/relationships/hyperlink" Target="https://eur-lex.europa.eu/legal-content/PL/TXT/?uri=CELEX%3A32023L0959" TargetMode="External"/><Relationship Id="rId57" Type="http://schemas.openxmlformats.org/officeDocument/2006/relationships/hyperlink" Target="https://eur-lex.europa.eu/legal-content/PL/TXT/?uri=CELEX%3A32023R1804" TargetMode="External"/><Relationship Id="rId10" Type="http://schemas.openxmlformats.org/officeDocument/2006/relationships/header" Target="header1.xml"/><Relationship Id="rId31" Type="http://schemas.openxmlformats.org/officeDocument/2006/relationships/chart" Target="charts/chart16.xml"/><Relationship Id="rId44" Type="http://schemas.openxmlformats.org/officeDocument/2006/relationships/hyperlink" Target="https://eur-lex.europa.eu/eli/dir/2012/19/oj/pol" TargetMode="External"/><Relationship Id="rId52" Type="http://schemas.openxmlformats.org/officeDocument/2006/relationships/hyperlink" Target="https://eur-lex.europa.eu/legal-content/PL/TXT/?uri=CELEX%3A32024L1275&amp;qid=1723469223172" TargetMode="External"/><Relationship Id="rId60" Type="http://schemas.openxmlformats.org/officeDocument/2006/relationships/hyperlink" Target="https://eur-lex.europa.eu/legal-content/PL/TXT/?uri=CELEX:32023R1805" TargetMode="External"/><Relationship Id="rId65" Type="http://schemas.openxmlformats.org/officeDocument/2006/relationships/hyperlink" Target="https://eur-lex.europa.eu/legal-content/PL/TXT/?uri=celex:21979A1113%2801%29"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chart" Target="charts/chart2.xml"/><Relationship Id="rId18" Type="http://schemas.openxmlformats.org/officeDocument/2006/relationships/chart" Target="charts/chart7.xml"/><Relationship Id="rId39" Type="http://schemas.openxmlformats.org/officeDocument/2006/relationships/hyperlink" Target="https://eur-lex.europa.eu/legal-content/PL/TXT/PDF/?uri=CELEX:01999L0031-20031120&amp;from=EN" TargetMode="External"/><Relationship Id="rId34" Type="http://schemas.openxmlformats.org/officeDocument/2006/relationships/chart" Target="charts/chart19.xml"/><Relationship Id="rId50" Type="http://schemas.openxmlformats.org/officeDocument/2006/relationships/hyperlink" Target="https://eur-lex.europa.eu/legal-content/EN/TXT/?uri=OJ%3AJOL_2023_231_R_0001&amp;qid=1695186598766" TargetMode="External"/><Relationship Id="rId55" Type="http://schemas.openxmlformats.org/officeDocument/2006/relationships/hyperlink" Target="https://eur-lex.europa.eu/legal-content/PL/TXT/?uri=CELEX%3A32023R083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holcim.pl/blog/kujawy" TargetMode="External"/><Relationship Id="rId2" Type="http://schemas.openxmlformats.org/officeDocument/2006/relationships/hyperlink" Target="https://www.polskicement.pl/aktualnosci/cembureau-roadmap-2020-2050-ograniczenie-emisji-co2-o-ok-40-na-koniec-dekady/" TargetMode="External"/><Relationship Id="rId1" Type="http://schemas.openxmlformats.org/officeDocument/2006/relationships/hyperlink" Target="https://www.go4ecoplanet.com/" TargetMode="External"/><Relationship Id="rId4" Type="http://schemas.openxmlformats.org/officeDocument/2006/relationships/hyperlink" Target="https://population.un.org/dataportal/data/indicators/46/locations/616/start/1990/end/2100/table/pivotbylocation?df=46372193-4018-4af8-9f0a-06428d6b6ef5"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1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386805815939675"/>
          <c:y val="2.8789919447732269E-2"/>
          <c:w val="0.82863919843520062"/>
          <c:h val="0.75492054816358367"/>
        </c:manualLayout>
      </c:layout>
      <c:barChart>
        <c:barDir val="col"/>
        <c:grouping val="stacked"/>
        <c:varyColors val="0"/>
        <c:ser>
          <c:idx val="0"/>
          <c:order val="0"/>
          <c:tx>
            <c:strRef>
              <c:f>'Emisje 4.2.1.2_rysunki_WAM'!$O$3</c:f>
              <c:strCache>
                <c:ptCount val="1"/>
                <c:pt idx="0">
                  <c:v>1. Energia</c:v>
                </c:pt>
              </c:strCache>
            </c:strRef>
          </c:tx>
          <c:spPr>
            <a:solidFill>
              <a:schemeClr val="accent2"/>
            </a:solidFill>
            <a:ln>
              <a:noFill/>
            </a:ln>
            <a:effectLst/>
          </c:spPr>
          <c:invertIfNegative val="0"/>
          <c:cat>
            <c:strRef>
              <c:f>('Emisje 4.2.1.2_rysunki_WAM'!$R$2,'Emisje 4.2.1.2_rysunki_WAM'!$W$2,'Emisje 4.2.1.2_rysunki_WAM'!$AB$2,'Emisje 4.2.1.2_rysunki_WAM'!$AG$2,'Emisje 4.2.1.2_rysunki_WAM'!$AL$2,'Emisje 4.2.1.2_rysunki_WAM'!$AQ$2,'Emisje 4.2.1.2_rysunki_WAM'!$AV$2,'Emisje 4.2.1.2_rysunki_WAM'!$AX$2:$BA$2)</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extLst/>
            </c:strRef>
          </c:cat>
          <c:val>
            <c:numRef>
              <c:f>('Emisje 4.2.1.2_rysunki_WAM'!$R$3,'Emisje 4.2.1.2_rysunki_WAM'!$W$3,'Emisje 4.2.1.2_rysunki_WAM'!$AB$3,'Emisje 4.2.1.2_rysunki_WAM'!$AG$3,'Emisje 4.2.1.2_rysunki_WAM'!$AL$3,'Emisje 4.2.1.2_rysunki_WAM'!$AQ$3,'Emisje 4.2.1.2_rysunki_WAM'!$AV$3,'Emisje 4.2.1.2_rysunki_WAM'!$AX$3:$BA$3)</c:f>
              <c:numCache>
                <c:formatCode>#,##0.00</c:formatCode>
                <c:ptCount val="11"/>
                <c:pt idx="0">
                  <c:v>385148.73853626539</c:v>
                </c:pt>
                <c:pt idx="1">
                  <c:v>370528.99029065575</c:v>
                </c:pt>
                <c:pt idx="2">
                  <c:v>324336.88379988505</c:v>
                </c:pt>
                <c:pt idx="3">
                  <c:v>334317.07885468716</c:v>
                </c:pt>
                <c:pt idx="4">
                  <c:v>344423.02416332142</c:v>
                </c:pt>
                <c:pt idx="5">
                  <c:v>321729.77809160756</c:v>
                </c:pt>
                <c:pt idx="6">
                  <c:v>307991.99334907386</c:v>
                </c:pt>
                <c:pt idx="7">
                  <c:v>284420.99882361304</c:v>
                </c:pt>
                <c:pt idx="8">
                  <c:v>202926.83114638511</c:v>
                </c:pt>
                <c:pt idx="9">
                  <c:v>151998.65472391905</c:v>
                </c:pt>
                <c:pt idx="10">
                  <c:v>105338.89617552444</c:v>
                </c:pt>
              </c:numCache>
              <c:extLst/>
            </c:numRef>
          </c:val>
          <c:extLst>
            <c:ext xmlns:c16="http://schemas.microsoft.com/office/drawing/2014/chart" uri="{C3380CC4-5D6E-409C-BE32-E72D297353CC}">
              <c16:uniqueId val="{00000000-F4BB-4D8F-A01B-369105B07E80}"/>
            </c:ext>
          </c:extLst>
        </c:ser>
        <c:ser>
          <c:idx val="1"/>
          <c:order val="1"/>
          <c:tx>
            <c:strRef>
              <c:f>'Emisje 4.2.1.2_rysunki_WAM'!$O$4</c:f>
              <c:strCache>
                <c:ptCount val="1"/>
                <c:pt idx="0">
                  <c:v>2. Procesy przemysłowe i użytkowanie produktów</c:v>
                </c:pt>
              </c:strCache>
            </c:strRef>
          </c:tx>
          <c:spPr>
            <a:solidFill>
              <a:schemeClr val="accent4"/>
            </a:solidFill>
            <a:ln>
              <a:noFill/>
            </a:ln>
            <a:effectLst/>
          </c:spPr>
          <c:invertIfNegative val="0"/>
          <c:cat>
            <c:strRef>
              <c:f>('Emisje 4.2.1.2_rysunki_WAM'!$R$2,'Emisje 4.2.1.2_rysunki_WAM'!$W$2,'Emisje 4.2.1.2_rysunki_WAM'!$AB$2,'Emisje 4.2.1.2_rysunki_WAM'!$AG$2,'Emisje 4.2.1.2_rysunki_WAM'!$AL$2,'Emisje 4.2.1.2_rysunki_WAM'!$AQ$2,'Emisje 4.2.1.2_rysunki_WAM'!$AV$2,'Emisje 4.2.1.2_rysunki_WAM'!$AX$2:$BA$2)</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extLst/>
            </c:strRef>
          </c:cat>
          <c:val>
            <c:numRef>
              <c:f>('Emisje 4.2.1.2_rysunki_WAM'!$R$4,'Emisje 4.2.1.2_rysunki_WAM'!$W$4,'Emisje 4.2.1.2_rysunki_WAM'!$AB$4,'Emisje 4.2.1.2_rysunki_WAM'!$AG$4,'Emisje 4.2.1.2_rysunki_WAM'!$AL$4,'Emisje 4.2.1.2_rysunki_WAM'!$AQ$4,'Emisje 4.2.1.2_rysunki_WAM'!$AV$4,'Emisje 4.2.1.2_rysunki_WAM'!$AX$4:$BA$4)</c:f>
              <c:numCache>
                <c:formatCode>#,##0.00</c:formatCode>
                <c:ptCount val="11"/>
                <c:pt idx="0">
                  <c:v>21971.957985021021</c:v>
                </c:pt>
                <c:pt idx="1">
                  <c:v>22146.460991459739</c:v>
                </c:pt>
                <c:pt idx="2">
                  <c:v>22224.436409051406</c:v>
                </c:pt>
                <c:pt idx="3">
                  <c:v>23732.014980507236</c:v>
                </c:pt>
                <c:pt idx="4">
                  <c:v>22878.646336361158</c:v>
                </c:pt>
                <c:pt idx="5">
                  <c:v>24351.841462067547</c:v>
                </c:pt>
                <c:pt idx="6">
                  <c:v>24516.289974219661</c:v>
                </c:pt>
                <c:pt idx="7">
                  <c:v>24042.674080236062</c:v>
                </c:pt>
                <c:pt idx="8">
                  <c:v>23526.810042691228</c:v>
                </c:pt>
                <c:pt idx="9">
                  <c:v>22993.364363398119</c:v>
                </c:pt>
                <c:pt idx="10">
                  <c:v>22650.889010045459</c:v>
                </c:pt>
              </c:numCache>
              <c:extLst/>
            </c:numRef>
          </c:val>
          <c:extLst>
            <c:ext xmlns:c16="http://schemas.microsoft.com/office/drawing/2014/chart" uri="{C3380CC4-5D6E-409C-BE32-E72D297353CC}">
              <c16:uniqueId val="{00000001-F4BB-4D8F-A01B-369105B07E80}"/>
            </c:ext>
          </c:extLst>
        </c:ser>
        <c:ser>
          <c:idx val="2"/>
          <c:order val="2"/>
          <c:tx>
            <c:strRef>
              <c:f>'Emisje 4.2.1.2_rysunki_WAM'!$O$5</c:f>
              <c:strCache>
                <c:ptCount val="1"/>
                <c:pt idx="0">
                  <c:v>3. Rolnictwo</c:v>
                </c:pt>
              </c:strCache>
            </c:strRef>
          </c:tx>
          <c:spPr>
            <a:solidFill>
              <a:schemeClr val="accent6"/>
            </a:solidFill>
            <a:ln>
              <a:noFill/>
            </a:ln>
            <a:effectLst/>
          </c:spPr>
          <c:invertIfNegative val="0"/>
          <c:cat>
            <c:strRef>
              <c:f>('Emisje 4.2.1.2_rysunki_WAM'!$R$2,'Emisje 4.2.1.2_rysunki_WAM'!$W$2,'Emisje 4.2.1.2_rysunki_WAM'!$AB$2,'Emisje 4.2.1.2_rysunki_WAM'!$AG$2,'Emisje 4.2.1.2_rysunki_WAM'!$AL$2,'Emisje 4.2.1.2_rysunki_WAM'!$AQ$2,'Emisje 4.2.1.2_rysunki_WAM'!$AV$2,'Emisje 4.2.1.2_rysunki_WAM'!$AX$2:$BA$2)</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extLst/>
            </c:strRef>
          </c:cat>
          <c:val>
            <c:numRef>
              <c:f>('Emisje 4.2.1.2_rysunki_WAM'!$R$5,'Emisje 4.2.1.2_rysunki_WAM'!$W$5,'Emisje 4.2.1.2_rysunki_WAM'!$AB$5,'Emisje 4.2.1.2_rysunki_WAM'!$AG$5,'Emisje 4.2.1.2_rysunki_WAM'!$AL$5,'Emisje 4.2.1.2_rysunki_WAM'!$AQ$5,'Emisje 4.2.1.2_rysunki_WAM'!$AV$5,'Emisje 4.2.1.2_rysunki_WAM'!$AX$5:$BA$5)</c:f>
              <c:numCache>
                <c:formatCode>#,##0.00</c:formatCode>
                <c:ptCount val="11"/>
                <c:pt idx="0">
                  <c:v>49291.342679631962</c:v>
                </c:pt>
                <c:pt idx="1">
                  <c:v>36724.75959689622</c:v>
                </c:pt>
                <c:pt idx="2">
                  <c:v>33205.863867627391</c:v>
                </c:pt>
                <c:pt idx="3">
                  <c:v>31659.423380234166</c:v>
                </c:pt>
                <c:pt idx="4">
                  <c:v>31659.657494501451</c:v>
                </c:pt>
                <c:pt idx="5">
                  <c:v>31705.476799472497</c:v>
                </c:pt>
                <c:pt idx="6">
                  <c:v>34051.665151107816</c:v>
                </c:pt>
                <c:pt idx="7">
                  <c:v>33111.96178819333</c:v>
                </c:pt>
                <c:pt idx="8">
                  <c:v>32093.927666188651</c:v>
                </c:pt>
                <c:pt idx="9">
                  <c:v>31582.269295290665</c:v>
                </c:pt>
                <c:pt idx="10">
                  <c:v>30483.546825222187</c:v>
                </c:pt>
              </c:numCache>
              <c:extLst/>
            </c:numRef>
          </c:val>
          <c:extLst>
            <c:ext xmlns:c16="http://schemas.microsoft.com/office/drawing/2014/chart" uri="{C3380CC4-5D6E-409C-BE32-E72D297353CC}">
              <c16:uniqueId val="{00000002-F4BB-4D8F-A01B-369105B07E80}"/>
            </c:ext>
          </c:extLst>
        </c:ser>
        <c:ser>
          <c:idx val="4"/>
          <c:order val="4"/>
          <c:tx>
            <c:strRef>
              <c:f>'Emisje 4.2.1.2_rysunki_WAM'!$O$7</c:f>
              <c:strCache>
                <c:ptCount val="1"/>
                <c:pt idx="0">
                  <c:v>5. Odpady</c:v>
                </c:pt>
              </c:strCache>
            </c:strRef>
          </c:tx>
          <c:spPr>
            <a:solidFill>
              <a:schemeClr val="tx1"/>
            </a:solidFill>
            <a:ln>
              <a:noFill/>
            </a:ln>
            <a:effectLst/>
          </c:spPr>
          <c:invertIfNegative val="0"/>
          <c:cat>
            <c:strRef>
              <c:f>('Emisje 4.2.1.2_rysunki_WAM'!$R$2,'Emisje 4.2.1.2_rysunki_WAM'!$W$2,'Emisje 4.2.1.2_rysunki_WAM'!$AB$2,'Emisje 4.2.1.2_rysunki_WAM'!$AG$2,'Emisje 4.2.1.2_rysunki_WAM'!$AL$2,'Emisje 4.2.1.2_rysunki_WAM'!$AQ$2,'Emisje 4.2.1.2_rysunki_WAM'!$AV$2,'Emisje 4.2.1.2_rysunki_WAM'!$AX$2:$BA$2)</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extLst/>
            </c:strRef>
          </c:cat>
          <c:val>
            <c:numRef>
              <c:f>('Emisje 4.2.1.2_rysunki_WAM'!$R$7,'Emisje 4.2.1.2_rysunki_WAM'!$W$7,'Emisje 4.2.1.2_rysunki_WAM'!$AB$7,'Emisje 4.2.1.2_rysunki_WAM'!$AG$7,'Emisje 4.2.1.2_rysunki_WAM'!$AL$7,'Emisje 4.2.1.2_rysunki_WAM'!$AQ$7,'Emisje 4.2.1.2_rysunki_WAM'!$AV$7,'Emisje 4.2.1.2_rysunki_WAM'!$AX$7:$BA$7)</c:f>
              <c:numCache>
                <c:formatCode>#,##0.00</c:formatCode>
                <c:ptCount val="11"/>
                <c:pt idx="0">
                  <c:v>18142.28314121559</c:v>
                </c:pt>
                <c:pt idx="1">
                  <c:v>17331.662497748483</c:v>
                </c:pt>
                <c:pt idx="2">
                  <c:v>14225.543359513149</c:v>
                </c:pt>
                <c:pt idx="3">
                  <c:v>11000.171772167076</c:v>
                </c:pt>
                <c:pt idx="4">
                  <c:v>8275.6327872405309</c:v>
                </c:pt>
                <c:pt idx="5">
                  <c:v>5608.2339828726526</c:v>
                </c:pt>
                <c:pt idx="6">
                  <c:v>4752.484449811288</c:v>
                </c:pt>
                <c:pt idx="7">
                  <c:v>4652.4397170642305</c:v>
                </c:pt>
                <c:pt idx="8">
                  <c:v>4268.7002379773603</c:v>
                </c:pt>
                <c:pt idx="9">
                  <c:v>4041.4162170187519</c:v>
                </c:pt>
                <c:pt idx="10">
                  <c:v>3786.2236381623979</c:v>
                </c:pt>
              </c:numCache>
              <c:extLst/>
            </c:numRef>
          </c:val>
          <c:extLst>
            <c:ext xmlns:c16="http://schemas.microsoft.com/office/drawing/2014/chart" uri="{C3380CC4-5D6E-409C-BE32-E72D297353CC}">
              <c16:uniqueId val="{00000003-F4BB-4D8F-A01B-369105B07E80}"/>
            </c:ext>
          </c:extLst>
        </c:ser>
        <c:ser>
          <c:idx val="5"/>
          <c:order val="5"/>
          <c:tx>
            <c:strRef>
              <c:f>'Emisje 4.2.1.2_rysunki_WAM'!$O$8</c:f>
              <c:strCache>
                <c:ptCount val="1"/>
                <c:pt idx="0">
                  <c:v>Emisja pośrednia CO2</c:v>
                </c:pt>
              </c:strCache>
            </c:strRef>
          </c:tx>
          <c:spPr>
            <a:solidFill>
              <a:schemeClr val="accent6">
                <a:lumMod val="60000"/>
              </a:schemeClr>
            </a:solidFill>
            <a:ln>
              <a:noFill/>
            </a:ln>
            <a:effectLst/>
          </c:spPr>
          <c:invertIfNegative val="0"/>
          <c:cat>
            <c:strRef>
              <c:f>('Emisje 4.2.1.2_rysunki_WAM'!$R$2,'Emisje 4.2.1.2_rysunki_WAM'!$W$2,'Emisje 4.2.1.2_rysunki_WAM'!$AB$2,'Emisje 4.2.1.2_rysunki_WAM'!$AG$2,'Emisje 4.2.1.2_rysunki_WAM'!$AL$2,'Emisje 4.2.1.2_rysunki_WAM'!$AQ$2,'Emisje 4.2.1.2_rysunki_WAM'!$AV$2,'Emisje 4.2.1.2_rysunki_WAM'!$AX$2:$BA$2)</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extLst/>
            </c:strRef>
          </c:cat>
          <c:val>
            <c:numRef>
              <c:f>('Emisje 4.2.1.2_rysunki_WAM'!$R$8,'Emisje 4.2.1.2_rysunki_WAM'!$W$8,'Emisje 4.2.1.2_rysunki_WAM'!$AB$8,'Emisje 4.2.1.2_rysunki_WAM'!$AG$8,'Emisje 4.2.1.2_rysunki_WAM'!$AL$8,'Emisje 4.2.1.2_rysunki_WAM'!$AQ$8,'Emisje 4.2.1.2_rysunki_WAM'!$AV$8,'Emisje 4.2.1.2_rysunki_WAM'!$AX$8:$BA$8)</c:f>
              <c:numCache>
                <c:formatCode>#,##0.00</c:formatCode>
                <c:ptCount val="11"/>
                <c:pt idx="0">
                  <c:v>283.92690612366073</c:v>
                </c:pt>
                <c:pt idx="1">
                  <c:v>397.88498583715716</c:v>
                </c:pt>
                <c:pt idx="2">
                  <c:v>481.85550027368561</c:v>
                </c:pt>
                <c:pt idx="3">
                  <c:v>564.92610378236122</c:v>
                </c:pt>
                <c:pt idx="4">
                  <c:v>567.8712807449092</c:v>
                </c:pt>
                <c:pt idx="5">
                  <c:v>546.18621666901299</c:v>
                </c:pt>
                <c:pt idx="6">
                  <c:v>582.51944213900515</c:v>
                </c:pt>
                <c:pt idx="7">
                  <c:v>545.77875164722445</c:v>
                </c:pt>
                <c:pt idx="8">
                  <c:v>539.96670975349582</c:v>
                </c:pt>
                <c:pt idx="9">
                  <c:v>531.84317880813319</c:v>
                </c:pt>
                <c:pt idx="10">
                  <c:v>523.59744665660969</c:v>
                </c:pt>
              </c:numCache>
              <c:extLst/>
            </c:numRef>
          </c:val>
          <c:extLst>
            <c:ext xmlns:c16="http://schemas.microsoft.com/office/drawing/2014/chart" uri="{C3380CC4-5D6E-409C-BE32-E72D297353CC}">
              <c16:uniqueId val="{00000004-F4BB-4D8F-A01B-369105B07E80}"/>
            </c:ext>
          </c:extLst>
        </c:ser>
        <c:dLbls>
          <c:showLegendKey val="0"/>
          <c:showVal val="0"/>
          <c:showCatName val="0"/>
          <c:showSerName val="0"/>
          <c:showPercent val="0"/>
          <c:showBubbleSize val="0"/>
        </c:dLbls>
        <c:gapWidth val="150"/>
        <c:overlap val="100"/>
        <c:axId val="894381648"/>
        <c:axId val="894382040"/>
        <c:extLst>
          <c:ext xmlns:c15="http://schemas.microsoft.com/office/drawing/2012/chart" uri="{02D57815-91ED-43cb-92C2-25804820EDAC}">
            <c15:filteredBarSeries>
              <c15:ser>
                <c:idx val="3"/>
                <c:order val="3"/>
                <c:tx>
                  <c:strRef>
                    <c:extLst>
                      <c:ext uri="{02D57815-91ED-43cb-92C2-25804820EDAC}">
                        <c15:formulaRef>
                          <c15:sqref>'Emisje 4.2.1.2_rysunki_WAM'!$O$6</c15:sqref>
                        </c15:formulaRef>
                      </c:ext>
                    </c:extLst>
                    <c:strCache>
                      <c:ptCount val="1"/>
                      <c:pt idx="0">
                        <c:v>4. Użytkowanie gruntów, zmiany użytkowania gruntów i leśnictwo</c:v>
                      </c:pt>
                    </c:strCache>
                  </c:strRef>
                </c:tx>
                <c:spPr>
                  <a:solidFill>
                    <a:schemeClr val="accent2">
                      <a:lumMod val="60000"/>
                    </a:schemeClr>
                  </a:solidFill>
                  <a:ln>
                    <a:noFill/>
                  </a:ln>
                  <a:effectLst/>
                </c:spPr>
                <c:invertIfNegative val="0"/>
                <c:cat>
                  <c:strRef>
                    <c:extLst>
                      <c:ext uri="{02D57815-91ED-43cb-92C2-25804820EDAC}">
                        <c15:formulaRef>
                          <c15:sqref>('Emisje 4.2.1.2_rysunki_WAM'!$R$2,'Emisje 4.2.1.2_rysunki_WAM'!$W$2,'Emisje 4.2.1.2_rysunki_WAM'!$AB$2,'Emisje 4.2.1.2_rysunki_WAM'!$AG$2,'Emisje 4.2.1.2_rysunki_WAM'!$AL$2,'Emisje 4.2.1.2_rysunki_WAM'!$AQ$2,'Emisje 4.2.1.2_rysunki_WAM'!$AV$2,'Emisje 4.2.1.2_rysunki_WAM'!$AX$2:$BA$2)</c15:sqref>
                        </c15:formulaRef>
                      </c:ext>
                    </c:extLst>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strRef>
                </c:cat>
                <c:val>
                  <c:numRef>
                    <c:extLst>
                      <c:ext uri="{02D57815-91ED-43cb-92C2-25804820EDAC}">
                        <c15:formulaRef>
                          <c15:sqref>('Emisje 4.2.1.2_rysunki_WAM'!$R$6,'Emisje 4.2.1.2_rysunki_WAM'!$W$6,'Emisje 4.2.1.2_rysunki_WAM'!$AB$6,'Emisje 4.2.1.2_rysunki_WAM'!$AG$6,'Emisje 4.2.1.2_rysunki_WAM'!$AL$6,'Emisje 4.2.1.2_rysunki_WAM'!$AQ$6,'Emisje 4.2.1.2_rysunki_WAM'!$AV$6,'Emisje 4.2.1.2_rysunki_WAM'!$AX$6:$BA$6)</c15:sqref>
                        </c15:formulaRef>
                      </c:ext>
                    </c:extLst>
                    <c:numCache>
                      <c:formatCode>#,##0.00</c:formatCode>
                      <c:ptCount val="11"/>
                      <c:pt idx="0">
                        <c:v>-28493.663008329153</c:v>
                      </c:pt>
                      <c:pt idx="1">
                        <c:v>-17716.929958078465</c:v>
                      </c:pt>
                      <c:pt idx="2">
                        <c:v>-34569.106199591486</c:v>
                      </c:pt>
                      <c:pt idx="3">
                        <c:v>-48018.517660765778</c:v>
                      </c:pt>
                      <c:pt idx="4">
                        <c:v>-32962.298654967482</c:v>
                      </c:pt>
                      <c:pt idx="5">
                        <c:v>-29143.456949698928</c:v>
                      </c:pt>
                      <c:pt idx="6">
                        <c:v>-18957.849715770171</c:v>
                      </c:pt>
                      <c:pt idx="7">
                        <c:v>-45472.753260207093</c:v>
                      </c:pt>
                      <c:pt idx="8">
                        <c:v>-42082.995959306914</c:v>
                      </c:pt>
                      <c:pt idx="9">
                        <c:v>-35235.539293721748</c:v>
                      </c:pt>
                      <c:pt idx="10">
                        <c:v>-29984.467003008314</c:v>
                      </c:pt>
                    </c:numCache>
                  </c:numRef>
                </c:val>
                <c:extLst>
                  <c:ext xmlns:c16="http://schemas.microsoft.com/office/drawing/2014/chart" uri="{C3380CC4-5D6E-409C-BE32-E72D297353CC}">
                    <c16:uniqueId val="{00000005-F4BB-4D8F-A01B-369105B07E80}"/>
                  </c:ext>
                </c:extLst>
              </c15:ser>
            </c15:filteredBarSeries>
          </c:ext>
        </c:extLst>
      </c:barChart>
      <c:catAx>
        <c:axId val="894381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894382040"/>
        <c:crosses val="autoZero"/>
        <c:auto val="1"/>
        <c:lblAlgn val="ctr"/>
        <c:lblOffset val="100"/>
        <c:noMultiLvlLbl val="0"/>
      </c:catAx>
      <c:valAx>
        <c:axId val="8943820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kt CO</a:t>
                </a:r>
                <a:r>
                  <a:rPr lang="pl-PL" baseline="-25000"/>
                  <a:t>2</a:t>
                </a:r>
                <a:r>
                  <a:rPr lang="pl-PL"/>
                  <a:t>eq</a:t>
                </a:r>
              </a:p>
            </c:rich>
          </c:tx>
          <c:layout>
            <c:manualLayout>
              <c:xMode val="edge"/>
              <c:yMode val="edge"/>
              <c:x val="1.0804987139897382E-2"/>
              <c:y val="0.3418848674284478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894381648"/>
        <c:crossesAt val="1"/>
        <c:crossBetween val="between"/>
      </c:valAx>
      <c:spPr>
        <a:noFill/>
        <a:ln>
          <a:noFill/>
        </a:ln>
        <a:effectLst/>
      </c:spPr>
    </c:plotArea>
    <c:legend>
      <c:legendPos val="b"/>
      <c:layout>
        <c:manualLayout>
          <c:xMode val="edge"/>
          <c:yMode val="edge"/>
          <c:x val="2.8044632585420302E-2"/>
          <c:y val="0.90202424263127634"/>
          <c:w val="0.95226901175968848"/>
          <c:h val="8.062217819301871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0"/>
          <c:tx>
            <c:strRef>
              <c:f>Zużycie_energii!$B$9</c:f>
              <c:strCache>
                <c:ptCount val="1"/>
                <c:pt idx="0">
                  <c:v>Zuzycie energii pierwotnej</c:v>
                </c:pt>
              </c:strCache>
            </c:strRef>
          </c:tx>
          <c:spPr>
            <a:ln w="28575" cap="rnd">
              <a:solidFill>
                <a:srgbClr val="72D0A1"/>
              </a:solidFill>
              <a:round/>
            </a:ln>
            <a:effectLst/>
          </c:spPr>
          <c:marker>
            <c:symbol val="diamond"/>
            <c:size val="9"/>
            <c:spPr>
              <a:solidFill>
                <a:srgbClr val="72D0A1"/>
              </a:solidFill>
              <a:ln w="9525">
                <a:solidFill>
                  <a:srgbClr val="72D0A1"/>
                </a:solidFill>
              </a:ln>
              <a:effectLst/>
            </c:spPr>
          </c:marker>
          <c:cat>
            <c:numRef>
              <c:f>Zużycie_energii!$C$7:$J$7</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Zużycie_energii!$C$9:$J$9</c:f>
              <c:numCache>
                <c:formatCode>#,##0</c:formatCode>
                <c:ptCount val="8"/>
                <c:pt idx="0">
                  <c:v>92581.55</c:v>
                </c:pt>
                <c:pt idx="1">
                  <c:v>101603.68700000001</c:v>
                </c:pt>
                <c:pt idx="2">
                  <c:v>95868.411999999997</c:v>
                </c:pt>
                <c:pt idx="3">
                  <c:v>102978.693</c:v>
                </c:pt>
                <c:pt idx="4">
                  <c:v>100720.34724688451</c:v>
                </c:pt>
                <c:pt idx="5">
                  <c:v>87898.43116748397</c:v>
                </c:pt>
                <c:pt idx="6">
                  <c:v>82278.083115505433</c:v>
                </c:pt>
                <c:pt idx="7">
                  <c:v>84961.498873465607</c:v>
                </c:pt>
              </c:numCache>
              <c:extLst/>
            </c:numRef>
          </c:val>
          <c:smooth val="0"/>
          <c:extLst>
            <c:ext xmlns:c16="http://schemas.microsoft.com/office/drawing/2014/chart" uri="{C3380CC4-5D6E-409C-BE32-E72D297353CC}">
              <c16:uniqueId val="{00000000-5E74-4973-8682-C82DFE0A9E2D}"/>
            </c:ext>
          </c:extLst>
        </c:ser>
        <c:ser>
          <c:idx val="2"/>
          <c:order val="1"/>
          <c:tx>
            <c:strRef>
              <c:f>Zużycie_energii!$B$10</c:f>
              <c:strCache>
                <c:ptCount val="1"/>
                <c:pt idx="0">
                  <c:v>Zużycie energii pierwotnej (Europa 2020-2030)</c:v>
                </c:pt>
              </c:strCache>
            </c:strRef>
          </c:tx>
          <c:spPr>
            <a:ln w="28575" cap="rnd">
              <a:solidFill>
                <a:srgbClr val="339966"/>
              </a:solidFill>
              <a:round/>
            </a:ln>
            <a:effectLst/>
          </c:spPr>
          <c:marker>
            <c:symbol val="circle"/>
            <c:size val="8"/>
            <c:spPr>
              <a:solidFill>
                <a:srgbClr val="339966"/>
              </a:solidFill>
              <a:ln w="9525">
                <a:solidFill>
                  <a:srgbClr val="339966"/>
                </a:solidFill>
              </a:ln>
              <a:effectLst/>
            </c:spPr>
          </c:marker>
          <c:cat>
            <c:numRef>
              <c:f>Zużycie_energii!$C$7:$J$7</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Zużycie_energii!$C$10:$J$10</c:f>
              <c:numCache>
                <c:formatCode>#,##0</c:formatCode>
                <c:ptCount val="8"/>
                <c:pt idx="0">
                  <c:v>87973.963404031718</c:v>
                </c:pt>
                <c:pt idx="1">
                  <c:v>96589.833555842182</c:v>
                </c:pt>
                <c:pt idx="2">
                  <c:v>90075.110899207022</c:v>
                </c:pt>
                <c:pt idx="3">
                  <c:v>96859.153000000006</c:v>
                </c:pt>
                <c:pt idx="4">
                  <c:v>94081.085508365024</c:v>
                </c:pt>
                <c:pt idx="5">
                  <c:v>80635.339174121007</c:v>
                </c:pt>
                <c:pt idx="6">
                  <c:v>74068.48576874462</c:v>
                </c:pt>
                <c:pt idx="7">
                  <c:v>75446.580014287174</c:v>
                </c:pt>
              </c:numCache>
              <c:extLst/>
            </c:numRef>
          </c:val>
          <c:smooth val="0"/>
          <c:extLst>
            <c:ext xmlns:c16="http://schemas.microsoft.com/office/drawing/2014/chart" uri="{C3380CC4-5D6E-409C-BE32-E72D297353CC}">
              <c16:uniqueId val="{00000001-5E74-4973-8682-C82DFE0A9E2D}"/>
            </c:ext>
          </c:extLst>
        </c:ser>
        <c:ser>
          <c:idx val="4"/>
          <c:order val="2"/>
          <c:tx>
            <c:strRef>
              <c:f>Zużycie_energii!$B$12</c:f>
              <c:strCache>
                <c:ptCount val="1"/>
                <c:pt idx="0">
                  <c:v>Finalne zużycie energii</c:v>
                </c:pt>
              </c:strCache>
            </c:strRef>
          </c:tx>
          <c:spPr>
            <a:ln w="28575" cap="rnd">
              <a:solidFill>
                <a:schemeClr val="accent5"/>
              </a:solidFill>
              <a:round/>
            </a:ln>
            <a:effectLst/>
          </c:spPr>
          <c:marker>
            <c:symbol val="triangle"/>
            <c:size val="8"/>
            <c:spPr>
              <a:solidFill>
                <a:schemeClr val="accent5"/>
              </a:solidFill>
              <a:ln w="9525">
                <a:solidFill>
                  <a:schemeClr val="accent5"/>
                </a:solidFill>
              </a:ln>
              <a:effectLst/>
            </c:spPr>
          </c:marker>
          <c:cat>
            <c:numRef>
              <c:f>Zużycie_energii!$C$7:$J$7</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Zużycie_energii!$C$12:$J$12</c:f>
              <c:numCache>
                <c:formatCode>#,##0</c:formatCode>
                <c:ptCount val="8"/>
                <c:pt idx="0">
                  <c:v>57473.304676793734</c:v>
                </c:pt>
                <c:pt idx="1">
                  <c:v>65250.438805770507</c:v>
                </c:pt>
                <c:pt idx="2">
                  <c:v>60862.969051304099</c:v>
                </c:pt>
                <c:pt idx="3">
                  <c:v>70257</c:v>
                </c:pt>
                <c:pt idx="4">
                  <c:v>70039.946160440391</c:v>
                </c:pt>
                <c:pt idx="5">
                  <c:v>64372.754191881839</c:v>
                </c:pt>
                <c:pt idx="6">
                  <c:v>61108.620819594762</c:v>
                </c:pt>
                <c:pt idx="7">
                  <c:v>58788.665536402259</c:v>
                </c:pt>
              </c:numCache>
              <c:extLst/>
            </c:numRef>
          </c:val>
          <c:smooth val="0"/>
          <c:extLst>
            <c:ext xmlns:c16="http://schemas.microsoft.com/office/drawing/2014/chart" uri="{C3380CC4-5D6E-409C-BE32-E72D297353CC}">
              <c16:uniqueId val="{00000002-5E74-4973-8682-C82DFE0A9E2D}"/>
            </c:ext>
          </c:extLst>
        </c:ser>
        <c:ser>
          <c:idx val="5"/>
          <c:order val="3"/>
          <c:tx>
            <c:strRef>
              <c:f>Zużycie_energii!$B$13</c:f>
              <c:strCache>
                <c:ptCount val="1"/>
                <c:pt idx="0">
                  <c:v>Finalne zużycie energii (Europa 2020-2030)</c:v>
                </c:pt>
              </c:strCache>
            </c:strRef>
          </c:tx>
          <c:spPr>
            <a:ln w="28575" cap="rnd">
              <a:solidFill>
                <a:srgbClr val="0070C0"/>
              </a:solidFill>
              <a:round/>
            </a:ln>
            <a:effectLst/>
          </c:spPr>
          <c:marker>
            <c:symbol val="square"/>
            <c:size val="7"/>
            <c:spPr>
              <a:solidFill>
                <a:srgbClr val="0070C0"/>
              </a:solidFill>
              <a:ln w="9525">
                <a:solidFill>
                  <a:srgbClr val="0070C0"/>
                </a:solidFill>
              </a:ln>
              <a:effectLst/>
            </c:spPr>
          </c:marker>
          <c:cat>
            <c:numRef>
              <c:f>Zużycie_energii!$C$7:$J$7</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Zużycie_energii!$C$13:$J$13</c:f>
              <c:numCache>
                <c:formatCode>#,##0</c:formatCode>
                <c:ptCount val="8"/>
                <c:pt idx="0">
                  <c:v>58487</c:v>
                </c:pt>
                <c:pt idx="1">
                  <c:v>66282.8</c:v>
                </c:pt>
                <c:pt idx="2">
                  <c:v>62299</c:v>
                </c:pt>
                <c:pt idx="3">
                  <c:v>71144.608999999997</c:v>
                </c:pt>
                <c:pt idx="4">
                  <c:v>70257.191834770623</c:v>
                </c:pt>
                <c:pt idx="5">
                  <c:v>64061.003756086073</c:v>
                </c:pt>
                <c:pt idx="6">
                  <c:v>59968.619433776155</c:v>
                </c:pt>
                <c:pt idx="7">
                  <c:v>56289.651858949037</c:v>
                </c:pt>
              </c:numCache>
              <c:extLst/>
            </c:numRef>
          </c:val>
          <c:smooth val="0"/>
          <c:extLst>
            <c:ext xmlns:c16="http://schemas.microsoft.com/office/drawing/2014/chart" uri="{C3380CC4-5D6E-409C-BE32-E72D297353CC}">
              <c16:uniqueId val="{00000003-5E74-4973-8682-C82DFE0A9E2D}"/>
            </c:ext>
          </c:extLst>
        </c:ser>
        <c:dLbls>
          <c:showLegendKey val="0"/>
          <c:showVal val="0"/>
          <c:showCatName val="0"/>
          <c:showSerName val="0"/>
          <c:showPercent val="0"/>
          <c:showBubbleSize val="0"/>
        </c:dLbls>
        <c:marker val="1"/>
        <c:smooth val="0"/>
        <c:axId val="888212688"/>
        <c:axId val="456989632"/>
      </c:lineChart>
      <c:catAx>
        <c:axId val="888212688"/>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456989632"/>
        <c:crosses val="autoZero"/>
        <c:auto val="1"/>
        <c:lblAlgn val="ctr"/>
        <c:lblOffset val="100"/>
        <c:noMultiLvlLbl val="0"/>
      </c:catAx>
      <c:valAx>
        <c:axId val="4569896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en-US"/>
                  <a:t>[ktoe]</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888212688"/>
        <c:crosses val="autoZero"/>
        <c:crossBetween val="between"/>
      </c:valAx>
      <c:spPr>
        <a:noFill/>
        <a:ln>
          <a:noFill/>
        </a:ln>
        <a:effectLst/>
      </c:spPr>
    </c:plotArea>
    <c:legend>
      <c:legendPos val="b"/>
      <c:layout>
        <c:manualLayout>
          <c:xMode val="edge"/>
          <c:yMode val="edge"/>
          <c:x val="4.2061086162642564E-2"/>
          <c:y val="0.96163196673116935"/>
          <c:w val="0.92354241564879536"/>
          <c:h val="2.830433879942502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290161646460857"/>
          <c:y val="4.2174813618383163E-2"/>
          <c:w val="0.79971947950950573"/>
          <c:h val="0.8221232727408061"/>
        </c:manualLayout>
      </c:layout>
      <c:areaChart>
        <c:grouping val="stacked"/>
        <c:varyColors val="0"/>
        <c:ser>
          <c:idx val="0"/>
          <c:order val="0"/>
          <c:tx>
            <c:strRef>
              <c:f>Zużycie_energii!$B$19</c:f>
              <c:strCache>
                <c:ptCount val="1"/>
                <c:pt idx="0">
                  <c:v>Przemysł</c:v>
                </c:pt>
              </c:strCache>
            </c:strRef>
          </c:tx>
          <c:spPr>
            <a:solidFill>
              <a:srgbClr val="663300"/>
            </a:solidFill>
            <a:ln>
              <a:noFill/>
            </a:ln>
            <a:effectLst/>
          </c:spPr>
          <c:cat>
            <c:numRef>
              <c:f>Zużycie_energii!$C$18:$J$18</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Zużycie_energii!$C$19:$J$19</c:f>
              <c:numCache>
                <c:formatCode>#,##0</c:formatCode>
                <c:ptCount val="8"/>
                <c:pt idx="0">
                  <c:v>14615.608603229193</c:v>
                </c:pt>
                <c:pt idx="1">
                  <c:v>13498.263011273524</c:v>
                </c:pt>
                <c:pt idx="2">
                  <c:v>14097.182529664657</c:v>
                </c:pt>
                <c:pt idx="3">
                  <c:v>15920.656999999999</c:v>
                </c:pt>
                <c:pt idx="4">
                  <c:v>15655.131639398547</c:v>
                </c:pt>
                <c:pt idx="5">
                  <c:v>14514.975183531553</c:v>
                </c:pt>
                <c:pt idx="6">
                  <c:v>14104.267187401045</c:v>
                </c:pt>
                <c:pt idx="7">
                  <c:v>13699.154980535626</c:v>
                </c:pt>
              </c:numCache>
              <c:extLst/>
            </c:numRef>
          </c:val>
          <c:extLst>
            <c:ext xmlns:c16="http://schemas.microsoft.com/office/drawing/2014/chart" uri="{C3380CC4-5D6E-409C-BE32-E72D297353CC}">
              <c16:uniqueId val="{00000000-2F32-48F1-A56D-8EC65C3F270D}"/>
            </c:ext>
          </c:extLst>
        </c:ser>
        <c:ser>
          <c:idx val="1"/>
          <c:order val="1"/>
          <c:tx>
            <c:strRef>
              <c:f>Zużycie_energii!$B$20</c:f>
              <c:strCache>
                <c:ptCount val="1"/>
                <c:pt idx="0">
                  <c:v>Transport</c:v>
                </c:pt>
              </c:strCache>
            </c:strRef>
          </c:tx>
          <c:spPr>
            <a:solidFill>
              <a:schemeClr val="accent2"/>
            </a:solidFill>
            <a:ln>
              <a:noFill/>
            </a:ln>
            <a:effectLst/>
          </c:spPr>
          <c:cat>
            <c:numRef>
              <c:f>Zużycie_energii!$C$18:$J$18</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Zużycie_energii!$C$20:$J$20</c:f>
              <c:numCache>
                <c:formatCode>#,##0</c:formatCode>
                <c:ptCount val="8"/>
                <c:pt idx="0">
                  <c:v>12222.580543804335</c:v>
                </c:pt>
                <c:pt idx="1">
                  <c:v>17187.31829559568</c:v>
                </c:pt>
                <c:pt idx="2">
                  <c:v>16561.108681074482</c:v>
                </c:pt>
                <c:pt idx="3">
                  <c:v>21779.097596985863</c:v>
                </c:pt>
                <c:pt idx="4">
                  <c:v>23210.645835440278</c:v>
                </c:pt>
                <c:pt idx="5">
                  <c:v>21412.096360639833</c:v>
                </c:pt>
                <c:pt idx="6">
                  <c:v>19834.107027639027</c:v>
                </c:pt>
                <c:pt idx="7">
                  <c:v>18294.324018300314</c:v>
                </c:pt>
              </c:numCache>
              <c:extLst/>
            </c:numRef>
          </c:val>
          <c:extLst>
            <c:ext xmlns:c16="http://schemas.microsoft.com/office/drawing/2014/chart" uri="{C3380CC4-5D6E-409C-BE32-E72D297353CC}">
              <c16:uniqueId val="{00000001-2F32-48F1-A56D-8EC65C3F270D}"/>
            </c:ext>
          </c:extLst>
        </c:ser>
        <c:ser>
          <c:idx val="2"/>
          <c:order val="2"/>
          <c:tx>
            <c:strRef>
              <c:f>Zużycie_energii!$B$24</c:f>
              <c:strCache>
                <c:ptCount val="1"/>
                <c:pt idx="0">
                  <c:v>Gospodarstwa domowe</c:v>
                </c:pt>
              </c:strCache>
            </c:strRef>
          </c:tx>
          <c:spPr>
            <a:solidFill>
              <a:schemeClr val="accent3"/>
            </a:solidFill>
            <a:ln>
              <a:noFill/>
            </a:ln>
            <a:effectLst/>
          </c:spPr>
          <c:cat>
            <c:numRef>
              <c:f>Zużycie_energii!$C$18:$J$18</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Zużycie_energii!$C$24:$J$24</c:f>
              <c:numCache>
                <c:formatCode>#,##0</c:formatCode>
                <c:ptCount val="8"/>
                <c:pt idx="0">
                  <c:v>19466.884255278492</c:v>
                </c:pt>
                <c:pt idx="1">
                  <c:v>22001.631908951938</c:v>
                </c:pt>
                <c:pt idx="2">
                  <c:v>19032.266076430682</c:v>
                </c:pt>
                <c:pt idx="3">
                  <c:v>21101.346999999998</c:v>
                </c:pt>
                <c:pt idx="4">
                  <c:v>19615.899451549183</c:v>
                </c:pt>
                <c:pt idx="5">
                  <c:v>17101.946688082557</c:v>
                </c:pt>
                <c:pt idx="6">
                  <c:v>16220.631097356003</c:v>
                </c:pt>
                <c:pt idx="7">
                  <c:v>16245.527212739084</c:v>
                </c:pt>
              </c:numCache>
              <c:extLst/>
            </c:numRef>
          </c:val>
          <c:extLst>
            <c:ext xmlns:c16="http://schemas.microsoft.com/office/drawing/2014/chart" uri="{C3380CC4-5D6E-409C-BE32-E72D297353CC}">
              <c16:uniqueId val="{00000002-2F32-48F1-A56D-8EC65C3F270D}"/>
            </c:ext>
          </c:extLst>
        </c:ser>
        <c:ser>
          <c:idx val="3"/>
          <c:order val="3"/>
          <c:tx>
            <c:strRef>
              <c:f>Zużycie_energii!$B$25</c:f>
              <c:strCache>
                <c:ptCount val="1"/>
                <c:pt idx="0">
                  <c:v>Usługi</c:v>
                </c:pt>
              </c:strCache>
            </c:strRef>
          </c:tx>
          <c:spPr>
            <a:solidFill>
              <a:schemeClr val="accent4"/>
            </a:solidFill>
            <a:ln>
              <a:noFill/>
            </a:ln>
            <a:effectLst/>
          </c:spPr>
          <c:cat>
            <c:numRef>
              <c:f>Zużycie_energii!$C$18:$J$18</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Zużycie_energii!$C$25:$J$25</c:f>
              <c:numCache>
                <c:formatCode>#,##0</c:formatCode>
                <c:ptCount val="8"/>
                <c:pt idx="0">
                  <c:v>6730.1619136333238</c:v>
                </c:pt>
                <c:pt idx="1">
                  <c:v>8832.9167383204349</c:v>
                </c:pt>
                <c:pt idx="2">
                  <c:v>7842.2550635330081</c:v>
                </c:pt>
                <c:pt idx="3">
                  <c:v>7565.4730000000009</c:v>
                </c:pt>
                <c:pt idx="4">
                  <c:v>7917.9629866263394</c:v>
                </c:pt>
                <c:pt idx="5">
                  <c:v>7870.7709446371391</c:v>
                </c:pt>
                <c:pt idx="6">
                  <c:v>7644.5372748927757</c:v>
                </c:pt>
                <c:pt idx="7">
                  <c:v>7417.1486272562934</c:v>
                </c:pt>
              </c:numCache>
              <c:extLst/>
            </c:numRef>
          </c:val>
          <c:extLst>
            <c:ext xmlns:c16="http://schemas.microsoft.com/office/drawing/2014/chart" uri="{C3380CC4-5D6E-409C-BE32-E72D297353CC}">
              <c16:uniqueId val="{00000003-2F32-48F1-A56D-8EC65C3F270D}"/>
            </c:ext>
          </c:extLst>
        </c:ser>
        <c:ser>
          <c:idx val="4"/>
          <c:order val="4"/>
          <c:tx>
            <c:strRef>
              <c:f>Zużycie_energii!$B$26</c:f>
              <c:strCache>
                <c:ptCount val="1"/>
                <c:pt idx="0">
                  <c:v>Rolnictwo</c:v>
                </c:pt>
              </c:strCache>
            </c:strRef>
          </c:tx>
          <c:spPr>
            <a:solidFill>
              <a:srgbClr val="00B050"/>
            </a:solidFill>
            <a:ln>
              <a:noFill/>
            </a:ln>
            <a:effectLst/>
          </c:spPr>
          <c:cat>
            <c:numRef>
              <c:f>Zużycie_energii!$C$18:$J$18</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Zużycie_energii!$C$26:$J$26</c:f>
              <c:numCache>
                <c:formatCode>#,##0</c:formatCode>
                <c:ptCount val="8"/>
                <c:pt idx="0">
                  <c:v>4438.0693608483807</c:v>
                </c:pt>
                <c:pt idx="1">
                  <c:v>3730.3088516289281</c:v>
                </c:pt>
                <c:pt idx="2">
                  <c:v>3330.1921515238364</c:v>
                </c:pt>
                <c:pt idx="3">
                  <c:v>3868.9079999999999</c:v>
                </c:pt>
                <c:pt idx="4">
                  <c:v>3640.3062474260382</c:v>
                </c:pt>
                <c:pt idx="5">
                  <c:v>3472.9650149907584</c:v>
                </c:pt>
                <c:pt idx="6">
                  <c:v>3305.0782323059007</c:v>
                </c:pt>
                <c:pt idx="7">
                  <c:v>3132.5106975709427</c:v>
                </c:pt>
              </c:numCache>
              <c:extLst/>
            </c:numRef>
          </c:val>
          <c:extLst>
            <c:ext xmlns:c16="http://schemas.microsoft.com/office/drawing/2014/chart" uri="{C3380CC4-5D6E-409C-BE32-E72D297353CC}">
              <c16:uniqueId val="{00000004-2F32-48F1-A56D-8EC65C3F270D}"/>
            </c:ext>
          </c:extLst>
        </c:ser>
        <c:dLbls>
          <c:showLegendKey val="0"/>
          <c:showVal val="0"/>
          <c:showCatName val="0"/>
          <c:showSerName val="0"/>
          <c:showPercent val="0"/>
          <c:showBubbleSize val="0"/>
        </c:dLbls>
        <c:axId val="456990416"/>
        <c:axId val="456990808"/>
      </c:areaChart>
      <c:catAx>
        <c:axId val="456990416"/>
        <c:scaling>
          <c:orientation val="minMax"/>
        </c:scaling>
        <c:delete val="0"/>
        <c:axPos val="b"/>
        <c:numFmt formatCode="0"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56990808"/>
        <c:crosses val="autoZero"/>
        <c:auto val="1"/>
        <c:lblAlgn val="ctr"/>
        <c:lblOffset val="100"/>
        <c:noMultiLvlLbl val="0"/>
      </c:catAx>
      <c:valAx>
        <c:axId val="4569908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l-PL"/>
                  <a:t>[ktoe]</a:t>
                </a:r>
              </a:p>
            </c:rich>
          </c:tx>
          <c:layout>
            <c:manualLayout>
              <c:xMode val="edge"/>
              <c:yMode val="edge"/>
              <c:x val="2.1370976126019365E-2"/>
              <c:y val="0.4256850290133133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l-P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56990416"/>
        <c:crosses val="autoZero"/>
        <c:crossBetween val="midCat"/>
      </c:valAx>
      <c:spPr>
        <a:noFill/>
        <a:ln>
          <a:noFill/>
        </a:ln>
        <a:effectLst/>
      </c:spPr>
    </c:plotArea>
    <c:legend>
      <c:legendPos val="b"/>
      <c:layout>
        <c:manualLayout>
          <c:xMode val="edge"/>
          <c:yMode val="edge"/>
          <c:x val="9.0434698606968317E-2"/>
          <c:y val="0.96167928705012262"/>
          <c:w val="0.84646672638425824"/>
          <c:h val="2.82694303033244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zero"/>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16059103723146"/>
          <c:y val="4.5702531864368026E-2"/>
          <c:w val="0.58148616839561718"/>
          <c:h val="0.89283759742798108"/>
        </c:manualLayout>
      </c:layout>
      <c:areaChart>
        <c:grouping val="stacked"/>
        <c:varyColors val="0"/>
        <c:ser>
          <c:idx val="0"/>
          <c:order val="0"/>
          <c:tx>
            <c:strRef>
              <c:f>Zużycie_energii!$B$32</c:f>
              <c:strCache>
                <c:ptCount val="1"/>
                <c:pt idx="0">
                  <c:v>Energia elektryczna</c:v>
                </c:pt>
              </c:strCache>
            </c:strRef>
          </c:tx>
          <c:spPr>
            <a:solidFill>
              <a:srgbClr val="993366"/>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Zużycie_energii!$C$32:$J$32</c:f>
              <c:numCache>
                <c:formatCode>#,##0</c:formatCode>
                <c:ptCount val="8"/>
                <c:pt idx="0">
                  <c:v>9028.3748925193468</c:v>
                </c:pt>
                <c:pt idx="1">
                  <c:v>10205.503009458296</c:v>
                </c:pt>
                <c:pt idx="2">
                  <c:v>10990.423043852106</c:v>
                </c:pt>
                <c:pt idx="3">
                  <c:v>11806.311</c:v>
                </c:pt>
                <c:pt idx="4">
                  <c:v>12614.584491553465</c:v>
                </c:pt>
                <c:pt idx="5">
                  <c:v>13127.944751825542</c:v>
                </c:pt>
                <c:pt idx="6">
                  <c:v>13986.683245490276</c:v>
                </c:pt>
                <c:pt idx="7">
                  <c:v>15147.764493023398</c:v>
                </c:pt>
              </c:numCache>
              <c:extLst/>
            </c:numRef>
          </c:val>
          <c:extLst>
            <c:ext xmlns:c16="http://schemas.microsoft.com/office/drawing/2014/chart" uri="{C3380CC4-5D6E-409C-BE32-E72D297353CC}">
              <c16:uniqueId val="{00000000-0325-4818-8F5D-3C3DFFBAEB8B}"/>
            </c:ext>
          </c:extLst>
        </c:ser>
        <c:ser>
          <c:idx val="1"/>
          <c:order val="1"/>
          <c:tx>
            <c:strRef>
              <c:f>Zużycie_energii!$B$33</c:f>
              <c:strCache>
                <c:ptCount val="1"/>
                <c:pt idx="0">
                  <c:v>Ciepło sieciowe</c:v>
                </c:pt>
              </c:strCache>
            </c:strRef>
          </c:tx>
          <c:spPr>
            <a:solidFill>
              <a:srgbClr val="CCFFCC"/>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Zużycie_energii!$C$33:$J$33</c:f>
              <c:numCache>
                <c:formatCode>#,##0</c:formatCode>
                <c:ptCount val="8"/>
                <c:pt idx="0">
                  <c:v>6633.6581637527461</c:v>
                </c:pt>
                <c:pt idx="1">
                  <c:v>6546.9093340976406</c:v>
                </c:pt>
                <c:pt idx="2">
                  <c:v>5462.2623483328553</c:v>
                </c:pt>
                <c:pt idx="3">
                  <c:v>5602.8380000000006</c:v>
                </c:pt>
                <c:pt idx="4">
                  <c:v>5570.1545620189736</c:v>
                </c:pt>
                <c:pt idx="5">
                  <c:v>4966.7874926497143</c:v>
                </c:pt>
                <c:pt idx="6">
                  <c:v>4517.0491758929338</c:v>
                </c:pt>
                <c:pt idx="7">
                  <c:v>4374.4184023337111</c:v>
                </c:pt>
              </c:numCache>
              <c:extLst/>
            </c:numRef>
          </c:val>
          <c:extLst>
            <c:ext xmlns:c16="http://schemas.microsoft.com/office/drawing/2014/chart" uri="{C3380CC4-5D6E-409C-BE32-E72D297353CC}">
              <c16:uniqueId val="{00000001-0325-4818-8F5D-3C3DFFBAEB8B}"/>
            </c:ext>
          </c:extLst>
        </c:ser>
        <c:ser>
          <c:idx val="2"/>
          <c:order val="2"/>
          <c:tx>
            <c:strRef>
              <c:f>Zużycie_energii!$B$34</c:f>
              <c:strCache>
                <c:ptCount val="1"/>
                <c:pt idx="0">
                  <c:v>Węgiel</c:v>
                </c:pt>
              </c:strCache>
            </c:strRef>
          </c:tx>
          <c:spPr>
            <a:solidFill>
              <a:schemeClr val="tx1"/>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Zużycie_energii!$C$34:$J$34</c:f>
              <c:numCache>
                <c:formatCode>#,##0</c:formatCode>
                <c:ptCount val="8"/>
                <c:pt idx="0">
                  <c:v>12340.138482850865</c:v>
                </c:pt>
                <c:pt idx="1">
                  <c:v>13733.307776822394</c:v>
                </c:pt>
                <c:pt idx="2">
                  <c:v>11217.563103085886</c:v>
                </c:pt>
                <c:pt idx="3">
                  <c:v>9335.34</c:v>
                </c:pt>
                <c:pt idx="4">
                  <c:v>6253.0717525087521</c:v>
                </c:pt>
                <c:pt idx="5">
                  <c:v>3362.0010530447466</c:v>
                </c:pt>
                <c:pt idx="6">
                  <c:v>1844.4391406897873</c:v>
                </c:pt>
                <c:pt idx="7">
                  <c:v>1033.3852144886548</c:v>
                </c:pt>
              </c:numCache>
              <c:extLst/>
            </c:numRef>
          </c:val>
          <c:extLst>
            <c:ext xmlns:c16="http://schemas.microsoft.com/office/drawing/2014/chart" uri="{C3380CC4-5D6E-409C-BE32-E72D297353CC}">
              <c16:uniqueId val="{00000002-0325-4818-8F5D-3C3DFFBAEB8B}"/>
            </c:ext>
          </c:extLst>
        </c:ser>
        <c:ser>
          <c:idx val="3"/>
          <c:order val="3"/>
          <c:tx>
            <c:strRef>
              <c:f>Zużycie_energii!$B$35</c:f>
              <c:strCache>
                <c:ptCount val="1"/>
                <c:pt idx="0">
                  <c:v>Produkty naftowe</c:v>
                </c:pt>
              </c:strCache>
            </c:strRef>
          </c:tx>
          <c:spPr>
            <a:solidFill>
              <a:srgbClr val="CC6600"/>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Zużycie_energii!$C$35:$J$35</c:f>
              <c:numCache>
                <c:formatCode>#,##0</c:formatCode>
                <c:ptCount val="8"/>
                <c:pt idx="0">
                  <c:v>17563.451800898056</c:v>
                </c:pt>
                <c:pt idx="1">
                  <c:v>20212.651667144357</c:v>
                </c:pt>
                <c:pt idx="2">
                  <c:v>18647.100814082358</c:v>
                </c:pt>
                <c:pt idx="3">
                  <c:v>24383.850999999995</c:v>
                </c:pt>
                <c:pt idx="4">
                  <c:v>24435.942601810671</c:v>
                </c:pt>
                <c:pt idx="5">
                  <c:v>21717.108870598335</c:v>
                </c:pt>
                <c:pt idx="6">
                  <c:v>19363.485181412376</c:v>
                </c:pt>
                <c:pt idx="7">
                  <c:v>16658.706766574142</c:v>
                </c:pt>
              </c:numCache>
              <c:extLst/>
            </c:numRef>
          </c:val>
          <c:extLst>
            <c:ext xmlns:c16="http://schemas.microsoft.com/office/drawing/2014/chart" uri="{C3380CC4-5D6E-409C-BE32-E72D297353CC}">
              <c16:uniqueId val="{00000003-0325-4818-8F5D-3C3DFFBAEB8B}"/>
            </c:ext>
          </c:extLst>
        </c:ser>
        <c:ser>
          <c:idx val="4"/>
          <c:order val="4"/>
          <c:tx>
            <c:strRef>
              <c:f>Zużycie_energii!$B$36</c:f>
              <c:strCache>
                <c:ptCount val="1"/>
                <c:pt idx="0">
                  <c:v>Gaz ziemny</c:v>
                </c:pt>
              </c:strCache>
            </c:strRef>
          </c:tx>
          <c:spPr>
            <a:solidFill>
              <a:srgbClr val="FF9900"/>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Zużycie_energii!$C$36:$J$36</c:f>
              <c:numCache>
                <c:formatCode>#,##0</c:formatCode>
                <c:ptCount val="8"/>
                <c:pt idx="0">
                  <c:v>7917.0679277730014</c:v>
                </c:pt>
                <c:pt idx="1">
                  <c:v>8884.0498710232132</c:v>
                </c:pt>
                <c:pt idx="2">
                  <c:v>8489.5528804815112</c:v>
                </c:pt>
                <c:pt idx="3">
                  <c:v>9235.6560000000009</c:v>
                </c:pt>
                <c:pt idx="4">
                  <c:v>9960.3051206970104</c:v>
                </c:pt>
                <c:pt idx="5">
                  <c:v>8567.6160317121776</c:v>
                </c:pt>
                <c:pt idx="6">
                  <c:v>6981.7097615178727</c:v>
                </c:pt>
                <c:pt idx="7">
                  <c:v>5448.2489501900263</c:v>
                </c:pt>
              </c:numCache>
              <c:extLst/>
            </c:numRef>
          </c:val>
          <c:extLst>
            <c:ext xmlns:c16="http://schemas.microsoft.com/office/drawing/2014/chart" uri="{C3380CC4-5D6E-409C-BE32-E72D297353CC}">
              <c16:uniqueId val="{00000004-0325-4818-8F5D-3C3DFFBAEB8B}"/>
            </c:ext>
          </c:extLst>
        </c:ser>
        <c:ser>
          <c:idx val="5"/>
          <c:order val="5"/>
          <c:tx>
            <c:strRef>
              <c:f>Zużycie_energii!$B$37</c:f>
              <c:strCache>
                <c:ptCount val="1"/>
                <c:pt idx="0">
                  <c:v>Biogaz</c:v>
                </c:pt>
              </c:strCache>
            </c:strRef>
          </c:tx>
          <c:spPr>
            <a:solidFill>
              <a:srgbClr val="00B050"/>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Zużycie_energii!$C$37:$J$37</c:f>
              <c:numCache>
                <c:formatCode>#,##0</c:formatCode>
                <c:ptCount val="8"/>
                <c:pt idx="0">
                  <c:v>39.88726473679182</c:v>
                </c:pt>
                <c:pt idx="1">
                  <c:v>48.222986529091422</c:v>
                </c:pt>
                <c:pt idx="2">
                  <c:v>78.030954428202918</c:v>
                </c:pt>
                <c:pt idx="3">
                  <c:v>91.947000000000003</c:v>
                </c:pt>
                <c:pt idx="4">
                  <c:v>227.74014986123794</c:v>
                </c:pt>
                <c:pt idx="5">
                  <c:v>455.17481654284546</c:v>
                </c:pt>
                <c:pt idx="6">
                  <c:v>816.6396050120627</c:v>
                </c:pt>
                <c:pt idx="7">
                  <c:v>903.29465212018181</c:v>
                </c:pt>
              </c:numCache>
              <c:extLst/>
            </c:numRef>
          </c:val>
          <c:extLst>
            <c:ext xmlns:c16="http://schemas.microsoft.com/office/drawing/2014/chart" uri="{C3380CC4-5D6E-409C-BE32-E72D297353CC}">
              <c16:uniqueId val="{00000005-0325-4818-8F5D-3C3DFFBAEB8B}"/>
            </c:ext>
          </c:extLst>
        </c:ser>
        <c:ser>
          <c:idx val="6"/>
          <c:order val="6"/>
          <c:tx>
            <c:strRef>
              <c:f>Zużycie_energii!$B$38</c:f>
              <c:strCache>
                <c:ptCount val="1"/>
                <c:pt idx="0">
                  <c:v>Biomasa stała</c:v>
                </c:pt>
              </c:strCache>
            </c:strRef>
          </c:tx>
          <c:spPr>
            <a:solidFill>
              <a:srgbClr val="92D050"/>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Zużycie_energii!$C$38:$J$38</c:f>
              <c:numCache>
                <c:formatCode>#,##0</c:formatCode>
                <c:ptCount val="8"/>
                <c:pt idx="0">
                  <c:v>3755.3979172637814</c:v>
                </c:pt>
                <c:pt idx="1">
                  <c:v>4305.5794401452176</c:v>
                </c:pt>
                <c:pt idx="2">
                  <c:v>4638.6500429922608</c:v>
                </c:pt>
                <c:pt idx="3">
                  <c:v>7446.5749999999998</c:v>
                </c:pt>
                <c:pt idx="4">
                  <c:v>6815.8659682640182</c:v>
                </c:pt>
                <c:pt idx="5">
                  <c:v>6122.9480203991061</c:v>
                </c:pt>
                <c:pt idx="6">
                  <c:v>5904.7168566560222</c:v>
                </c:pt>
                <c:pt idx="7">
                  <c:v>5578.7424869729657</c:v>
                </c:pt>
              </c:numCache>
              <c:extLst/>
            </c:numRef>
          </c:val>
          <c:extLst>
            <c:ext xmlns:c16="http://schemas.microsoft.com/office/drawing/2014/chart" uri="{C3380CC4-5D6E-409C-BE32-E72D297353CC}">
              <c16:uniqueId val="{00000006-0325-4818-8F5D-3C3DFFBAEB8B}"/>
            </c:ext>
          </c:extLst>
        </c:ser>
        <c:ser>
          <c:idx val="7"/>
          <c:order val="7"/>
          <c:tx>
            <c:strRef>
              <c:f>Zużycie_energii!$B$39</c:f>
              <c:strCache>
                <c:ptCount val="1"/>
                <c:pt idx="0">
                  <c:v>Biopaliwa</c:v>
                </c:pt>
              </c:strCache>
            </c:strRef>
          </c:tx>
          <c:spPr>
            <a:solidFill>
              <a:srgbClr val="99FF99"/>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Zużycie_energii!$C$39:$J$39</c:f>
              <c:numCache>
                <c:formatCode>0</c:formatCode>
                <c:ptCount val="8"/>
                <c:pt idx="0">
                  <c:v>47.434847807394668</c:v>
                </c:pt>
                <c:pt idx="1">
                  <c:v>867.42482086557743</c:v>
                </c:pt>
                <c:pt idx="2">
                  <c:v>653.42777300085982</c:v>
                </c:pt>
                <c:pt idx="3" formatCode="#,##0">
                  <c:v>1039.5313577911529</c:v>
                </c:pt>
                <c:pt idx="4">
                  <c:v>1763.0742000000002</c:v>
                </c:pt>
                <c:pt idx="5">
                  <c:v>1798.6189064980285</c:v>
                </c:pt>
                <c:pt idx="6">
                  <c:v>1741.9923267828183</c:v>
                </c:pt>
                <c:pt idx="7">
                  <c:v>1688.9370244062625</c:v>
                </c:pt>
              </c:numCache>
              <c:extLst/>
            </c:numRef>
          </c:val>
          <c:extLst>
            <c:ext xmlns:c16="http://schemas.microsoft.com/office/drawing/2014/chart" uri="{C3380CC4-5D6E-409C-BE32-E72D297353CC}">
              <c16:uniqueId val="{00000007-0325-4818-8F5D-3C3DFFBAEB8B}"/>
            </c:ext>
          </c:extLst>
        </c:ser>
        <c:ser>
          <c:idx val="8"/>
          <c:order val="8"/>
          <c:tx>
            <c:strRef>
              <c:f>Zużycie_energii!$B$40</c:f>
              <c:strCache>
                <c:ptCount val="1"/>
                <c:pt idx="0">
                  <c:v>Odpady komunalne i przemysłowe</c:v>
                </c:pt>
              </c:strCache>
            </c:strRef>
          </c:tx>
          <c:spPr>
            <a:solidFill>
              <a:schemeClr val="accent3">
                <a:lumMod val="60000"/>
              </a:schemeClr>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Zużycie_energii!$C$40:$J$40</c:f>
              <c:numCache>
                <c:formatCode>#,##0</c:formatCode>
                <c:ptCount val="8"/>
                <c:pt idx="0">
                  <c:v>136.38100697430019</c:v>
                </c:pt>
                <c:pt idx="1">
                  <c:v>378.16443957198811</c:v>
                </c:pt>
                <c:pt idx="2">
                  <c:v>486.36181016528133</c:v>
                </c:pt>
                <c:pt idx="3">
                  <c:v>888.89499999999998</c:v>
                </c:pt>
                <c:pt idx="4">
                  <c:v>894.01505529447377</c:v>
                </c:pt>
                <c:pt idx="5">
                  <c:v>914.76616431107232</c:v>
                </c:pt>
                <c:pt idx="6">
                  <c:v>933.02266958328948</c:v>
                </c:pt>
                <c:pt idx="7">
                  <c:v>953.99887558120849</c:v>
                </c:pt>
              </c:numCache>
              <c:extLst/>
            </c:numRef>
          </c:val>
          <c:extLst>
            <c:ext xmlns:c16="http://schemas.microsoft.com/office/drawing/2014/chart" uri="{C3380CC4-5D6E-409C-BE32-E72D297353CC}">
              <c16:uniqueId val="{00000008-0325-4818-8F5D-3C3DFFBAEB8B}"/>
            </c:ext>
          </c:extLst>
        </c:ser>
        <c:ser>
          <c:idx val="9"/>
          <c:order val="9"/>
          <c:tx>
            <c:strRef>
              <c:f>Zużycie_energii!$B$41</c:f>
              <c:strCache>
                <c:ptCount val="1"/>
                <c:pt idx="0">
                  <c:v>Kolektory słoneczne, pompy ciepła, energia geotermalna</c:v>
                </c:pt>
              </c:strCache>
            </c:strRef>
          </c:tx>
          <c:spPr>
            <a:solidFill>
              <a:srgbClr val="FFFF66"/>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Zużycie_energii!$C$41:$J$41</c:f>
              <c:numCache>
                <c:formatCode>#,##0</c:formatCode>
                <c:ptCount val="8"/>
                <c:pt idx="0">
                  <c:v>11.512372217445304</c:v>
                </c:pt>
                <c:pt idx="1">
                  <c:v>68.625460112735254</c:v>
                </c:pt>
                <c:pt idx="2">
                  <c:v>199.59628088277444</c:v>
                </c:pt>
                <c:pt idx="3">
                  <c:v>404.03899999999999</c:v>
                </c:pt>
                <c:pt idx="4">
                  <c:v>1464.5010932002367</c:v>
                </c:pt>
                <c:pt idx="5">
                  <c:v>2265.03597025012</c:v>
                </c:pt>
                <c:pt idx="6">
                  <c:v>3011.8624512783263</c:v>
                </c:pt>
                <c:pt idx="7">
                  <c:v>3928.5716389473732</c:v>
                </c:pt>
              </c:numCache>
              <c:extLst/>
            </c:numRef>
          </c:val>
          <c:extLst>
            <c:ext xmlns:c16="http://schemas.microsoft.com/office/drawing/2014/chart" uri="{C3380CC4-5D6E-409C-BE32-E72D297353CC}">
              <c16:uniqueId val="{00000009-0325-4818-8F5D-3C3DFFBAEB8B}"/>
            </c:ext>
          </c:extLst>
        </c:ser>
        <c:ser>
          <c:idx val="10"/>
          <c:order val="10"/>
          <c:tx>
            <c:strRef>
              <c:f>Zużycie_energii!$B$42</c:f>
              <c:strCache>
                <c:ptCount val="1"/>
                <c:pt idx="0">
                  <c:v>Wodór</c:v>
                </c:pt>
              </c:strCache>
            </c:strRef>
          </c:tx>
          <c:spPr>
            <a:solidFill>
              <a:srgbClr val="00CC99"/>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Zużycie_energii!$C$42:$J$42</c:f>
              <c:numCache>
                <c:formatCode>#,##0</c:formatCode>
                <c:ptCount val="8"/>
                <c:pt idx="0">
                  <c:v>0</c:v>
                </c:pt>
                <c:pt idx="1">
                  <c:v>0</c:v>
                </c:pt>
                <c:pt idx="2">
                  <c:v>0</c:v>
                </c:pt>
                <c:pt idx="3">
                  <c:v>0</c:v>
                </c:pt>
                <c:pt idx="4">
                  <c:v>5.884853569859775</c:v>
                </c:pt>
                <c:pt idx="5">
                  <c:v>49.711697574704075</c:v>
                </c:pt>
                <c:pt idx="6">
                  <c:v>186.68635353599308</c:v>
                </c:pt>
                <c:pt idx="7">
                  <c:v>642.19447852131759</c:v>
                </c:pt>
              </c:numCache>
              <c:extLst/>
            </c:numRef>
          </c:val>
          <c:extLst>
            <c:ext xmlns:c16="http://schemas.microsoft.com/office/drawing/2014/chart" uri="{C3380CC4-5D6E-409C-BE32-E72D297353CC}">
              <c16:uniqueId val="{0000000A-0325-4818-8F5D-3C3DFFBAEB8B}"/>
            </c:ext>
          </c:extLst>
        </c:ser>
        <c:ser>
          <c:idx val="11"/>
          <c:order val="11"/>
          <c:tx>
            <c:strRef>
              <c:f>Zużycie_energii!$B$43</c:f>
              <c:strCache>
                <c:ptCount val="1"/>
                <c:pt idx="0">
                  <c:v>Biometan</c:v>
                </c:pt>
              </c:strCache>
            </c:strRef>
          </c:tx>
          <c:spPr>
            <a:solidFill>
              <a:srgbClr val="008000"/>
            </a:solidFill>
            <a:ln>
              <a:noFill/>
            </a:ln>
            <a:effectLst/>
          </c:spPr>
          <c:cat>
            <c:numRef>
              <c:f>Zużycie_energii!$C$31:$J$31</c:f>
              <c:numCache>
                <c:formatCode>0</c:formatCode>
                <c:ptCount val="8"/>
                <c:pt idx="0">
                  <c:v>2005</c:v>
                </c:pt>
                <c:pt idx="1">
                  <c:v>2010</c:v>
                </c:pt>
                <c:pt idx="2">
                  <c:v>2015</c:v>
                </c:pt>
                <c:pt idx="3">
                  <c:v>2020</c:v>
                </c:pt>
                <c:pt idx="4">
                  <c:v>2025</c:v>
                </c:pt>
                <c:pt idx="5">
                  <c:v>2030</c:v>
                </c:pt>
                <c:pt idx="6">
                  <c:v>2035</c:v>
                </c:pt>
                <c:pt idx="7">
                  <c:v>2040</c:v>
                </c:pt>
              </c:numCache>
              <c:extLst/>
            </c:numRef>
          </c:cat>
          <c:val>
            <c:numRef>
              <c:f>Zużycie_energii!$C$43:$J$43</c:f>
              <c:numCache>
                <c:formatCode>#,##0</c:formatCode>
                <c:ptCount val="8"/>
                <c:pt idx="0">
                  <c:v>0</c:v>
                </c:pt>
                <c:pt idx="1">
                  <c:v>0</c:v>
                </c:pt>
                <c:pt idx="2">
                  <c:v>0</c:v>
                </c:pt>
                <c:pt idx="3">
                  <c:v>0</c:v>
                </c:pt>
                <c:pt idx="4">
                  <c:v>34.806311661686721</c:v>
                </c:pt>
                <c:pt idx="5">
                  <c:v>1025.0404164754514</c:v>
                </c:pt>
                <c:pt idx="6">
                  <c:v>1820.3340517429936</c:v>
                </c:pt>
                <c:pt idx="7">
                  <c:v>2430.4025532430205</c:v>
                </c:pt>
              </c:numCache>
              <c:extLst/>
            </c:numRef>
          </c:val>
          <c:extLst>
            <c:ext xmlns:c16="http://schemas.microsoft.com/office/drawing/2014/chart" uri="{C3380CC4-5D6E-409C-BE32-E72D297353CC}">
              <c16:uniqueId val="{0000000B-0325-4818-8F5D-3C3DFFBAEB8B}"/>
            </c:ext>
          </c:extLst>
        </c:ser>
        <c:dLbls>
          <c:showLegendKey val="0"/>
          <c:showVal val="0"/>
          <c:showCatName val="0"/>
          <c:showSerName val="0"/>
          <c:showPercent val="0"/>
          <c:showBubbleSize val="0"/>
        </c:dLbls>
        <c:axId val="641126448"/>
        <c:axId val="641126840"/>
      </c:areaChart>
      <c:catAx>
        <c:axId val="641126448"/>
        <c:scaling>
          <c:orientation val="minMax"/>
        </c:scaling>
        <c:delete val="0"/>
        <c:axPos val="b"/>
        <c:numFmt formatCode="0"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641126840"/>
        <c:crosses val="autoZero"/>
        <c:auto val="1"/>
        <c:lblAlgn val="ctr"/>
        <c:lblOffset val="100"/>
        <c:noMultiLvlLbl val="0"/>
      </c:catAx>
      <c:valAx>
        <c:axId val="6411268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[ktoe</a:t>
                </a:r>
                <a:r>
                  <a:rPr lang="en-US"/>
                  <a:t>]</a:t>
                </a:r>
              </a:p>
            </c:rich>
          </c:tx>
          <c:layout>
            <c:manualLayout>
              <c:xMode val="edge"/>
              <c:yMode val="edge"/>
              <c:x val="9.2779146881449004E-3"/>
              <c:y val="0.4406154384793495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641126448"/>
        <c:crosses val="autoZero"/>
        <c:crossBetween val="midCat"/>
      </c:valAx>
      <c:spPr>
        <a:noFill/>
        <a:ln>
          <a:noFill/>
        </a:ln>
        <a:effectLst/>
      </c:spPr>
    </c:plotArea>
    <c:legend>
      <c:legendPos val="r"/>
      <c:layout>
        <c:manualLayout>
          <c:xMode val="edge"/>
          <c:yMode val="edge"/>
          <c:x val="0.73753228763071288"/>
          <c:y val="1.1131321350788597E-2"/>
          <c:w val="0.25427099390353985"/>
          <c:h val="0.9483418296117239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zero"/>
    <c:showDLblsOverMax val="0"/>
  </c:chart>
  <c:spPr>
    <a:solidFill>
      <a:schemeClr val="bg1"/>
    </a:solidFill>
    <a:ln w="9525" cap="flat" cmpd="sng" algn="ctr">
      <a:noFill/>
      <a:round/>
    </a:ln>
    <a:effectLst/>
  </c:spPr>
  <c:txPr>
    <a:bodyPr/>
    <a:lstStyle/>
    <a:p>
      <a:pPr>
        <a:defRPr>
          <a:latin typeface="Calibri" panose="020F0502020204030204" pitchFamily="34" charset="0"/>
          <a:cs typeface="Calibri" panose="020F0502020204030204" pitchFamily="34" charset="0"/>
        </a:defRPr>
      </a:pPr>
      <a:endParaRPr lang="pl-PL"/>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0"/>
    <c:plotArea>
      <c:layout/>
      <c:areaChart>
        <c:grouping val="standard"/>
        <c:varyColors val="0"/>
        <c:ser>
          <c:idx val="0"/>
          <c:order val="0"/>
          <c:tx>
            <c:strRef>
              <c:f>dostepnosc_paliw_pierw!$B$2</c:f>
              <c:strCache>
                <c:ptCount val="1"/>
                <c:pt idx="0">
                  <c:v>Zasoby</c:v>
                </c:pt>
              </c:strCache>
            </c:strRef>
          </c:tx>
          <c:spPr>
            <a:solidFill>
              <a:srgbClr val="C6DBBB"/>
            </a:solidFill>
            <a:ln>
              <a:noFill/>
            </a:ln>
            <a:effectLst/>
          </c:spPr>
          <c:cat>
            <c:numRef>
              <c:f>dostepnosc_paliw_pierw!$C$1:$AJ$1</c:f>
              <c:numCache>
                <c:formatCode>General</c:formatCode>
                <c:ptCount val="33"/>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numCache>
            </c:numRef>
          </c:cat>
          <c:val>
            <c:numRef>
              <c:f>dostepnosc_paliw_pierw!$C$2:$AJ$2</c:f>
              <c:numCache>
                <c:formatCode>0.0</c:formatCode>
                <c:ptCount val="33"/>
                <c:pt idx="0">
                  <c:v>65.5</c:v>
                </c:pt>
                <c:pt idx="1">
                  <c:v>65</c:v>
                </c:pt>
                <c:pt idx="2">
                  <c:v>64.599999999999994</c:v>
                </c:pt>
                <c:pt idx="3">
                  <c:v>64.900000000000006</c:v>
                </c:pt>
                <c:pt idx="4">
                  <c:v>61.5</c:v>
                </c:pt>
                <c:pt idx="5">
                  <c:v>60.2</c:v>
                </c:pt>
                <c:pt idx="6">
                  <c:v>58.3</c:v>
                </c:pt>
                <c:pt idx="7">
                  <c:v>54.7</c:v>
                </c:pt>
                <c:pt idx="8">
                  <c:v>50.9</c:v>
                </c:pt>
                <c:pt idx="9">
                  <c:v>46.8</c:v>
                </c:pt>
                <c:pt idx="10">
                  <c:v>45.4</c:v>
                </c:pt>
                <c:pt idx="11">
                  <c:v>45.9</c:v>
                </c:pt>
                <c:pt idx="12">
                  <c:v>44.1</c:v>
                </c:pt>
                <c:pt idx="13">
                  <c:v>43.1</c:v>
                </c:pt>
                <c:pt idx="14">
                  <c:v>42.6</c:v>
                </c:pt>
                <c:pt idx="15">
                  <c:v>43.3</c:v>
                </c:pt>
                <c:pt idx="16">
                  <c:v>42</c:v>
                </c:pt>
                <c:pt idx="17">
                  <c:v>43.1</c:v>
                </c:pt>
                <c:pt idx="18">
                  <c:v>43.2</c:v>
                </c:pt>
                <c:pt idx="19">
                  <c:v>44.2</c:v>
                </c:pt>
                <c:pt idx="20">
                  <c:v>45.1</c:v>
                </c:pt>
                <c:pt idx="21">
                  <c:v>48.5</c:v>
                </c:pt>
                <c:pt idx="22">
                  <c:v>48.2</c:v>
                </c:pt>
                <c:pt idx="23">
                  <c:v>51.4</c:v>
                </c:pt>
                <c:pt idx="24">
                  <c:v>52</c:v>
                </c:pt>
                <c:pt idx="25">
                  <c:v>56.22</c:v>
                </c:pt>
                <c:pt idx="26">
                  <c:v>58.578000000000003</c:v>
                </c:pt>
                <c:pt idx="27">
                  <c:v>60.496000000000002</c:v>
                </c:pt>
                <c:pt idx="28">
                  <c:v>61.4</c:v>
                </c:pt>
                <c:pt idx="29">
                  <c:v>64.3</c:v>
                </c:pt>
                <c:pt idx="30">
                  <c:v>64.400000000000006</c:v>
                </c:pt>
                <c:pt idx="31" formatCode="General">
                  <c:v>64.7</c:v>
                </c:pt>
                <c:pt idx="32" formatCode="General">
                  <c:v>64.599999999999994</c:v>
                </c:pt>
              </c:numCache>
            </c:numRef>
          </c:val>
          <c:extLst>
            <c:ext xmlns:c16="http://schemas.microsoft.com/office/drawing/2014/chart" uri="{C3380CC4-5D6E-409C-BE32-E72D297353CC}">
              <c16:uniqueId val="{00000000-9CC4-4C05-90C0-E58AC7444AE1}"/>
            </c:ext>
          </c:extLst>
        </c:ser>
        <c:dLbls>
          <c:showLegendKey val="0"/>
          <c:showVal val="0"/>
          <c:showCatName val="0"/>
          <c:showSerName val="0"/>
          <c:showPercent val="0"/>
          <c:showBubbleSize val="0"/>
        </c:dLbls>
        <c:axId val="255387272"/>
        <c:axId val="255387664"/>
      </c:areaChart>
      <c:barChart>
        <c:barDir val="col"/>
        <c:grouping val="clustered"/>
        <c:varyColors val="0"/>
        <c:ser>
          <c:idx val="1"/>
          <c:order val="1"/>
          <c:tx>
            <c:strRef>
              <c:f>dostepnosc_paliw_pierw!$B$3</c:f>
              <c:strCache>
                <c:ptCount val="1"/>
                <c:pt idx="0">
                  <c:v>Wydobycie</c:v>
                </c:pt>
              </c:strCache>
            </c:strRef>
          </c:tx>
          <c:spPr>
            <a:solidFill>
              <a:srgbClr val="558335"/>
            </a:solidFill>
            <a:ln>
              <a:noFill/>
            </a:ln>
            <a:effectLst/>
          </c:spPr>
          <c:invertIfNegative val="0"/>
          <c:cat>
            <c:numRef>
              <c:f>dostepnosc_paliw_pierw!$C$1:$AJ$1</c:f>
              <c:numCache>
                <c:formatCode>General</c:formatCode>
                <c:ptCount val="33"/>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numCache>
            </c:numRef>
          </c:cat>
          <c:val>
            <c:numRef>
              <c:f>dostepnosc_paliw_pierw!$C$3:$AJ$3</c:f>
              <c:numCache>
                <c:formatCode>0.0</c:formatCode>
                <c:ptCount val="33"/>
                <c:pt idx="0">
                  <c:v>151.30000000000001</c:v>
                </c:pt>
                <c:pt idx="1">
                  <c:v>143.1</c:v>
                </c:pt>
                <c:pt idx="2">
                  <c:v>132.69999999999999</c:v>
                </c:pt>
                <c:pt idx="3">
                  <c:v>131.4</c:v>
                </c:pt>
                <c:pt idx="4">
                  <c:v>134.1</c:v>
                </c:pt>
                <c:pt idx="5">
                  <c:v>135.5</c:v>
                </c:pt>
                <c:pt idx="6">
                  <c:v>136.30000000000001</c:v>
                </c:pt>
                <c:pt idx="7">
                  <c:v>132.6</c:v>
                </c:pt>
                <c:pt idx="8">
                  <c:v>113.9</c:v>
                </c:pt>
                <c:pt idx="9">
                  <c:v>109.9</c:v>
                </c:pt>
                <c:pt idx="10">
                  <c:v>102.1</c:v>
                </c:pt>
                <c:pt idx="11">
                  <c:v>102.5</c:v>
                </c:pt>
                <c:pt idx="12">
                  <c:v>96.2</c:v>
                </c:pt>
                <c:pt idx="13">
                  <c:v>97.3</c:v>
                </c:pt>
                <c:pt idx="14">
                  <c:v>95.6</c:v>
                </c:pt>
                <c:pt idx="15">
                  <c:v>93</c:v>
                </c:pt>
                <c:pt idx="16">
                  <c:v>89.3</c:v>
                </c:pt>
                <c:pt idx="17">
                  <c:v>82.8</c:v>
                </c:pt>
                <c:pt idx="18">
                  <c:v>78</c:v>
                </c:pt>
                <c:pt idx="19">
                  <c:v>70.900000000000006</c:v>
                </c:pt>
                <c:pt idx="20">
                  <c:v>69.2</c:v>
                </c:pt>
                <c:pt idx="21">
                  <c:v>67.599999999999994</c:v>
                </c:pt>
                <c:pt idx="22">
                  <c:v>71.3</c:v>
                </c:pt>
                <c:pt idx="23">
                  <c:v>68.400000000000006</c:v>
                </c:pt>
                <c:pt idx="24">
                  <c:v>66</c:v>
                </c:pt>
                <c:pt idx="25">
                  <c:v>65.069999999999993</c:v>
                </c:pt>
                <c:pt idx="26">
                  <c:v>66.48</c:v>
                </c:pt>
                <c:pt idx="27">
                  <c:v>56.823999999999998</c:v>
                </c:pt>
                <c:pt idx="28">
                  <c:v>63.9</c:v>
                </c:pt>
                <c:pt idx="29">
                  <c:v>64.099999999999994</c:v>
                </c:pt>
                <c:pt idx="30">
                  <c:v>48.2</c:v>
                </c:pt>
                <c:pt idx="31" formatCode="General">
                  <c:v>49.5</c:v>
                </c:pt>
                <c:pt idx="32" formatCode="General">
                  <c:v>46.5</c:v>
                </c:pt>
              </c:numCache>
            </c:numRef>
          </c:val>
          <c:extLst>
            <c:ext xmlns:c16="http://schemas.microsoft.com/office/drawing/2014/chart" uri="{C3380CC4-5D6E-409C-BE32-E72D297353CC}">
              <c16:uniqueId val="{00000001-9CC4-4C05-90C0-E58AC7444AE1}"/>
            </c:ext>
          </c:extLst>
        </c:ser>
        <c:dLbls>
          <c:showLegendKey val="0"/>
          <c:showVal val="0"/>
          <c:showCatName val="0"/>
          <c:showSerName val="0"/>
          <c:showPercent val="0"/>
          <c:showBubbleSize val="0"/>
        </c:dLbls>
        <c:gapWidth val="73"/>
        <c:axId val="349137120"/>
        <c:axId val="255388056"/>
      </c:barChart>
      <c:catAx>
        <c:axId val="255387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255387664"/>
        <c:crosses val="autoZero"/>
        <c:auto val="1"/>
        <c:lblAlgn val="ctr"/>
        <c:lblOffset val="100"/>
        <c:tickLblSkip val="1"/>
        <c:noMultiLvlLbl val="0"/>
      </c:catAx>
      <c:valAx>
        <c:axId val="255387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Zasoby wegla kamiennego </a:t>
                </a:r>
                <a:r>
                  <a:rPr lang="en-US"/>
                  <a:t>[mld ton]</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255387272"/>
        <c:crosses val="autoZero"/>
        <c:crossBetween val="between"/>
      </c:valAx>
      <c:valAx>
        <c:axId val="255388056"/>
        <c:scaling>
          <c:orientation val="minMax"/>
        </c:scaling>
        <c:delete val="0"/>
        <c:axPos val="r"/>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Wydobycie węgla kamiennnego </a:t>
                </a:r>
                <a:r>
                  <a:rPr lang="en-US"/>
                  <a:t>[mln ton]</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37120"/>
        <c:crosses val="max"/>
        <c:crossBetween val="between"/>
      </c:valAx>
      <c:catAx>
        <c:axId val="349137120"/>
        <c:scaling>
          <c:orientation val="minMax"/>
        </c:scaling>
        <c:delete val="1"/>
        <c:axPos val="b"/>
        <c:numFmt formatCode="General" sourceLinked="1"/>
        <c:majorTickMark val="none"/>
        <c:minorTickMark val="none"/>
        <c:tickLblPos val="none"/>
        <c:crossAx val="255388056"/>
        <c:crosses val="autoZero"/>
        <c:auto val="1"/>
        <c:lblAlgn val="ctr"/>
        <c:lblOffset val="100"/>
        <c:noMultiLvlLbl val="0"/>
      </c:catAx>
      <c:spPr>
        <a:noFill/>
        <a:ln>
          <a:noFill/>
        </a:ln>
        <a:effectLst/>
      </c:spPr>
    </c:plotArea>
    <c:legend>
      <c:legendPos val="b"/>
      <c:layout>
        <c:manualLayout>
          <c:xMode val="edge"/>
          <c:yMode val="edge"/>
          <c:x val="0.26196596171551856"/>
          <c:y val="0.9045355872114681"/>
          <c:w val="0.46279476027538441"/>
          <c:h val="8.5400637114487934E-2"/>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0"/>
    <c:plotArea>
      <c:layout/>
      <c:areaChart>
        <c:grouping val="standard"/>
        <c:varyColors val="0"/>
        <c:ser>
          <c:idx val="0"/>
          <c:order val="0"/>
          <c:tx>
            <c:strRef>
              <c:f>dostepnosc_paliw_pierw!$B$6</c:f>
              <c:strCache>
                <c:ptCount val="1"/>
                <c:pt idx="0">
                  <c:v>Zasoby</c:v>
                </c:pt>
              </c:strCache>
            </c:strRef>
          </c:tx>
          <c:spPr>
            <a:solidFill>
              <a:srgbClr val="C6DBBB"/>
            </a:solidFill>
            <a:ln>
              <a:noFill/>
            </a:ln>
            <a:effectLst/>
          </c:spPr>
          <c:cat>
            <c:numRef>
              <c:f>dostepnosc_paliw_pierw!$C$1:$AJ$1</c:f>
              <c:numCache>
                <c:formatCode>General</c:formatCode>
                <c:ptCount val="33"/>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numCache>
            </c:numRef>
          </c:cat>
          <c:val>
            <c:numRef>
              <c:f>dostepnosc_paliw_pierw!$C$6:$AJ$6</c:f>
              <c:numCache>
                <c:formatCode>0.0</c:formatCode>
                <c:ptCount val="33"/>
                <c:pt idx="0">
                  <c:v>12.9</c:v>
                </c:pt>
                <c:pt idx="1">
                  <c:v>14.4</c:v>
                </c:pt>
                <c:pt idx="2">
                  <c:v>14.4</c:v>
                </c:pt>
                <c:pt idx="3">
                  <c:v>14.4</c:v>
                </c:pt>
                <c:pt idx="4">
                  <c:v>14.3</c:v>
                </c:pt>
                <c:pt idx="5">
                  <c:v>14.2</c:v>
                </c:pt>
                <c:pt idx="6">
                  <c:v>14.2</c:v>
                </c:pt>
                <c:pt idx="7">
                  <c:v>14.1</c:v>
                </c:pt>
                <c:pt idx="8">
                  <c:v>14.1</c:v>
                </c:pt>
                <c:pt idx="9">
                  <c:v>14.1</c:v>
                </c:pt>
                <c:pt idx="10">
                  <c:v>13.9</c:v>
                </c:pt>
                <c:pt idx="11">
                  <c:v>13.9</c:v>
                </c:pt>
                <c:pt idx="12">
                  <c:v>13.9</c:v>
                </c:pt>
                <c:pt idx="13">
                  <c:v>13.6</c:v>
                </c:pt>
                <c:pt idx="14">
                  <c:v>13.6</c:v>
                </c:pt>
                <c:pt idx="15">
                  <c:v>13.7</c:v>
                </c:pt>
                <c:pt idx="16">
                  <c:v>13.7</c:v>
                </c:pt>
                <c:pt idx="17">
                  <c:v>13.6</c:v>
                </c:pt>
                <c:pt idx="18">
                  <c:v>13.6</c:v>
                </c:pt>
                <c:pt idx="19">
                  <c:v>14.9</c:v>
                </c:pt>
                <c:pt idx="20">
                  <c:v>19.8</c:v>
                </c:pt>
                <c:pt idx="21">
                  <c:v>22.7</c:v>
                </c:pt>
                <c:pt idx="22">
                  <c:v>22.6</c:v>
                </c:pt>
                <c:pt idx="23">
                  <c:v>22.68</c:v>
                </c:pt>
                <c:pt idx="24">
                  <c:v>23.51</c:v>
                </c:pt>
                <c:pt idx="25">
                  <c:v>23.515999999999998</c:v>
                </c:pt>
                <c:pt idx="26">
                  <c:v>23.451000000000001</c:v>
                </c:pt>
                <c:pt idx="27" formatCode="General">
                  <c:v>23.4</c:v>
                </c:pt>
                <c:pt idx="28">
                  <c:v>23.3</c:v>
                </c:pt>
                <c:pt idx="29">
                  <c:v>23.3</c:v>
                </c:pt>
                <c:pt idx="30" formatCode="General">
                  <c:v>23.2</c:v>
                </c:pt>
                <c:pt idx="31" formatCode="General">
                  <c:v>23.1</c:v>
                </c:pt>
                <c:pt idx="32">
                  <c:v>23.084</c:v>
                </c:pt>
              </c:numCache>
            </c:numRef>
          </c:val>
          <c:extLst>
            <c:ext xmlns:c16="http://schemas.microsoft.com/office/drawing/2014/chart" uri="{C3380CC4-5D6E-409C-BE32-E72D297353CC}">
              <c16:uniqueId val="{00000000-21E7-40D8-9C4D-E80784536823}"/>
            </c:ext>
          </c:extLst>
        </c:ser>
        <c:dLbls>
          <c:showLegendKey val="0"/>
          <c:showVal val="0"/>
          <c:showCatName val="0"/>
          <c:showSerName val="0"/>
          <c:showPercent val="0"/>
          <c:showBubbleSize val="0"/>
        </c:dLbls>
        <c:axId val="349137904"/>
        <c:axId val="349138296"/>
      </c:areaChart>
      <c:barChart>
        <c:barDir val="col"/>
        <c:grouping val="clustered"/>
        <c:varyColors val="0"/>
        <c:ser>
          <c:idx val="1"/>
          <c:order val="1"/>
          <c:tx>
            <c:strRef>
              <c:f>dostepnosc_paliw_pierw!$B$7</c:f>
              <c:strCache>
                <c:ptCount val="1"/>
                <c:pt idx="0">
                  <c:v>Wydobycie</c:v>
                </c:pt>
              </c:strCache>
            </c:strRef>
          </c:tx>
          <c:spPr>
            <a:solidFill>
              <a:srgbClr val="558335"/>
            </a:solidFill>
            <a:ln>
              <a:noFill/>
            </a:ln>
            <a:effectLst/>
          </c:spPr>
          <c:invertIfNegative val="0"/>
          <c:cat>
            <c:numRef>
              <c:f>dostepnosc_paliw_pierw!$C$1:$AJ$1</c:f>
              <c:numCache>
                <c:formatCode>General</c:formatCode>
                <c:ptCount val="33"/>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numCache>
            </c:numRef>
          </c:cat>
          <c:val>
            <c:numRef>
              <c:f>dostepnosc_paliw_pierw!$C$7:$AJ$7</c:f>
              <c:numCache>
                <c:formatCode>0.0</c:formatCode>
                <c:ptCount val="33"/>
                <c:pt idx="0">
                  <c:v>67.7</c:v>
                </c:pt>
                <c:pt idx="1">
                  <c:v>68.7</c:v>
                </c:pt>
                <c:pt idx="2">
                  <c:v>66.900000000000006</c:v>
                </c:pt>
                <c:pt idx="3">
                  <c:v>68.2</c:v>
                </c:pt>
                <c:pt idx="4">
                  <c:v>66.8</c:v>
                </c:pt>
                <c:pt idx="5">
                  <c:v>63.6</c:v>
                </c:pt>
                <c:pt idx="6">
                  <c:v>63.8</c:v>
                </c:pt>
                <c:pt idx="7">
                  <c:v>63.2</c:v>
                </c:pt>
                <c:pt idx="8">
                  <c:v>62.9</c:v>
                </c:pt>
                <c:pt idx="9">
                  <c:v>60.9</c:v>
                </c:pt>
                <c:pt idx="10">
                  <c:v>59.5</c:v>
                </c:pt>
                <c:pt idx="11">
                  <c:v>59.6</c:v>
                </c:pt>
                <c:pt idx="12">
                  <c:v>58.2</c:v>
                </c:pt>
                <c:pt idx="13">
                  <c:v>60.9</c:v>
                </c:pt>
                <c:pt idx="14">
                  <c:v>61.2</c:v>
                </c:pt>
                <c:pt idx="15">
                  <c:v>61.6</c:v>
                </c:pt>
                <c:pt idx="16">
                  <c:v>60.9</c:v>
                </c:pt>
                <c:pt idx="17">
                  <c:v>57.7</c:v>
                </c:pt>
                <c:pt idx="18">
                  <c:v>59.5</c:v>
                </c:pt>
                <c:pt idx="19">
                  <c:v>57.1</c:v>
                </c:pt>
                <c:pt idx="20">
                  <c:v>56.5</c:v>
                </c:pt>
                <c:pt idx="21">
                  <c:v>62.9</c:v>
                </c:pt>
                <c:pt idx="22">
                  <c:v>64.3</c:v>
                </c:pt>
                <c:pt idx="23">
                  <c:v>66.14</c:v>
                </c:pt>
                <c:pt idx="24">
                  <c:v>64</c:v>
                </c:pt>
                <c:pt idx="25">
                  <c:v>63.13</c:v>
                </c:pt>
                <c:pt idx="26">
                  <c:v>60.27</c:v>
                </c:pt>
                <c:pt idx="27">
                  <c:v>63.1</c:v>
                </c:pt>
                <c:pt idx="28">
                  <c:v>61.1</c:v>
                </c:pt>
                <c:pt idx="29">
                  <c:v>52.9</c:v>
                </c:pt>
                <c:pt idx="30">
                  <c:v>47.3</c:v>
                </c:pt>
                <c:pt idx="31" formatCode="General">
                  <c:v>54.9</c:v>
                </c:pt>
                <c:pt idx="32" formatCode="General">
                  <c:v>57.7</c:v>
                </c:pt>
              </c:numCache>
            </c:numRef>
          </c:val>
          <c:extLst>
            <c:ext xmlns:c16="http://schemas.microsoft.com/office/drawing/2014/chart" uri="{C3380CC4-5D6E-409C-BE32-E72D297353CC}">
              <c16:uniqueId val="{00000001-21E7-40D8-9C4D-E80784536823}"/>
            </c:ext>
          </c:extLst>
        </c:ser>
        <c:dLbls>
          <c:showLegendKey val="0"/>
          <c:showVal val="0"/>
          <c:showCatName val="0"/>
          <c:showSerName val="0"/>
          <c:showPercent val="0"/>
          <c:showBubbleSize val="0"/>
        </c:dLbls>
        <c:gapWidth val="73"/>
        <c:axId val="349139080"/>
        <c:axId val="349138688"/>
      </c:barChart>
      <c:catAx>
        <c:axId val="349137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38296"/>
        <c:crosses val="autoZero"/>
        <c:auto val="1"/>
        <c:lblAlgn val="ctr"/>
        <c:lblOffset val="100"/>
        <c:tickLblSkip val="1"/>
        <c:noMultiLvlLbl val="0"/>
      </c:catAx>
      <c:valAx>
        <c:axId val="3491382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Zasoby węgla brunatnego </a:t>
                </a:r>
                <a:r>
                  <a:rPr lang="en-US"/>
                  <a:t>[mld ton]</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37904"/>
        <c:crosses val="autoZero"/>
        <c:crossBetween val="between"/>
      </c:valAx>
      <c:valAx>
        <c:axId val="349138688"/>
        <c:scaling>
          <c:orientation val="minMax"/>
        </c:scaling>
        <c:delete val="0"/>
        <c:axPos val="r"/>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Wydobycie wegla brunatnego </a:t>
                </a:r>
                <a:r>
                  <a:rPr lang="en-US"/>
                  <a:t>[mln ton]</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39080"/>
        <c:crosses val="max"/>
        <c:crossBetween val="between"/>
      </c:valAx>
      <c:catAx>
        <c:axId val="349139080"/>
        <c:scaling>
          <c:orientation val="minMax"/>
        </c:scaling>
        <c:delete val="1"/>
        <c:axPos val="b"/>
        <c:numFmt formatCode="General" sourceLinked="1"/>
        <c:majorTickMark val="none"/>
        <c:minorTickMark val="none"/>
        <c:tickLblPos val="none"/>
        <c:crossAx val="349138688"/>
        <c:crosses val="autoZero"/>
        <c:auto val="1"/>
        <c:lblAlgn val="ctr"/>
        <c:lblOffset val="100"/>
        <c:noMultiLvlLbl val="0"/>
      </c:catAx>
      <c:spPr>
        <a:noFill/>
        <a:ln>
          <a:noFill/>
        </a:ln>
        <a:effectLst/>
      </c:spPr>
    </c:plotArea>
    <c:legend>
      <c:legendPos val="b"/>
      <c:layout>
        <c:manualLayout>
          <c:xMode val="edge"/>
          <c:yMode val="edge"/>
          <c:x val="0.23651340738181731"/>
          <c:y val="0.96163196673116935"/>
          <c:w val="0.43828295296486353"/>
          <c:h val="2.8304338799425021E-2"/>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0"/>
    <c:plotArea>
      <c:layout/>
      <c:areaChart>
        <c:grouping val="standard"/>
        <c:varyColors val="0"/>
        <c:ser>
          <c:idx val="0"/>
          <c:order val="0"/>
          <c:tx>
            <c:strRef>
              <c:f>dostepnosc_paliw_pierw!$B$10</c:f>
              <c:strCache>
                <c:ptCount val="1"/>
                <c:pt idx="0">
                  <c:v>Zasoby</c:v>
                </c:pt>
              </c:strCache>
            </c:strRef>
          </c:tx>
          <c:spPr>
            <a:solidFill>
              <a:srgbClr val="C6DBBB"/>
            </a:solidFill>
            <a:ln>
              <a:noFill/>
            </a:ln>
            <a:effectLst/>
          </c:spPr>
          <c:cat>
            <c:numRef>
              <c:f>dostepnosc_paliw_pierw!$C$1:$AJ$1</c:f>
              <c:numCache>
                <c:formatCode>General</c:formatCode>
                <c:ptCount val="33"/>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numCache>
            </c:numRef>
          </c:cat>
          <c:val>
            <c:numRef>
              <c:f>dostepnosc_paliw_pierw!$C$10:$AJ$10</c:f>
              <c:numCache>
                <c:formatCode>0.0</c:formatCode>
                <c:ptCount val="33"/>
                <c:pt idx="0">
                  <c:v>160</c:v>
                </c:pt>
                <c:pt idx="1">
                  <c:v>162.1</c:v>
                </c:pt>
                <c:pt idx="2">
                  <c:v>155.9</c:v>
                </c:pt>
                <c:pt idx="3">
                  <c:v>151.19999999999999</c:v>
                </c:pt>
                <c:pt idx="4">
                  <c:v>147.69999999999999</c:v>
                </c:pt>
                <c:pt idx="5">
                  <c:v>146.4</c:v>
                </c:pt>
                <c:pt idx="6">
                  <c:v>148.9</c:v>
                </c:pt>
                <c:pt idx="7">
                  <c:v>146.19999999999999</c:v>
                </c:pt>
                <c:pt idx="8">
                  <c:v>142.30000000000001</c:v>
                </c:pt>
                <c:pt idx="9">
                  <c:v>149</c:v>
                </c:pt>
                <c:pt idx="10">
                  <c:v>142.30000000000001</c:v>
                </c:pt>
                <c:pt idx="11">
                  <c:v>138.69999999999999</c:v>
                </c:pt>
                <c:pt idx="12">
                  <c:v>149.4</c:v>
                </c:pt>
                <c:pt idx="13">
                  <c:v>152.6</c:v>
                </c:pt>
                <c:pt idx="14">
                  <c:v>154.4</c:v>
                </c:pt>
                <c:pt idx="15">
                  <c:v>151.19999999999999</c:v>
                </c:pt>
                <c:pt idx="16">
                  <c:v>143.30000000000001</c:v>
                </c:pt>
                <c:pt idx="17">
                  <c:v>138.80000000000001</c:v>
                </c:pt>
                <c:pt idx="18">
                  <c:v>140.6</c:v>
                </c:pt>
                <c:pt idx="19">
                  <c:v>146.80000000000001</c:v>
                </c:pt>
                <c:pt idx="20">
                  <c:v>145.19999999999999</c:v>
                </c:pt>
                <c:pt idx="21">
                  <c:v>142.69999999999999</c:v>
                </c:pt>
                <c:pt idx="22">
                  <c:v>140</c:v>
                </c:pt>
                <c:pt idx="23">
                  <c:v>132.07400000000001</c:v>
                </c:pt>
                <c:pt idx="24">
                  <c:v>127.52</c:v>
                </c:pt>
                <c:pt idx="25">
                  <c:v>122.82</c:v>
                </c:pt>
                <c:pt idx="26">
                  <c:v>119.72</c:v>
                </c:pt>
                <c:pt idx="27">
                  <c:v>119.19</c:v>
                </c:pt>
                <c:pt idx="28">
                  <c:v>142.16</c:v>
                </c:pt>
                <c:pt idx="29">
                  <c:v>144.19999999999999</c:v>
                </c:pt>
                <c:pt idx="30">
                  <c:v>143.9</c:v>
                </c:pt>
                <c:pt idx="31" formatCode="General">
                  <c:v>145.30000000000001</c:v>
                </c:pt>
                <c:pt idx="32" formatCode="General">
                  <c:v>153.5</c:v>
                </c:pt>
              </c:numCache>
            </c:numRef>
          </c:val>
          <c:extLst>
            <c:ext xmlns:c16="http://schemas.microsoft.com/office/drawing/2014/chart" uri="{C3380CC4-5D6E-409C-BE32-E72D297353CC}">
              <c16:uniqueId val="{00000000-A06D-4F1D-BEAD-E29D167993D3}"/>
            </c:ext>
          </c:extLst>
        </c:ser>
        <c:dLbls>
          <c:showLegendKey val="0"/>
          <c:showVal val="0"/>
          <c:showCatName val="0"/>
          <c:showSerName val="0"/>
          <c:showPercent val="0"/>
          <c:showBubbleSize val="0"/>
        </c:dLbls>
        <c:axId val="349139864"/>
        <c:axId val="349140256"/>
      </c:areaChart>
      <c:barChart>
        <c:barDir val="col"/>
        <c:grouping val="clustered"/>
        <c:varyColors val="0"/>
        <c:ser>
          <c:idx val="1"/>
          <c:order val="1"/>
          <c:tx>
            <c:strRef>
              <c:f>dostepnosc_paliw_pierw!$B$11</c:f>
              <c:strCache>
                <c:ptCount val="1"/>
                <c:pt idx="0">
                  <c:v>Wydobycie</c:v>
                </c:pt>
              </c:strCache>
            </c:strRef>
          </c:tx>
          <c:spPr>
            <a:solidFill>
              <a:srgbClr val="558335"/>
            </a:solidFill>
            <a:ln>
              <a:noFill/>
            </a:ln>
            <a:effectLst/>
          </c:spPr>
          <c:invertIfNegative val="0"/>
          <c:cat>
            <c:numRef>
              <c:f>dostepnosc_paliw_pierw!$C$1:$AJ$1</c:f>
              <c:numCache>
                <c:formatCode>General</c:formatCode>
                <c:ptCount val="33"/>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numCache>
            </c:numRef>
          </c:cat>
          <c:val>
            <c:numRef>
              <c:f>dostepnosc_paliw_pierw!$C$11:$AJ$11</c:f>
              <c:numCache>
                <c:formatCode>0.0</c:formatCode>
                <c:ptCount val="33"/>
                <c:pt idx="0">
                  <c:v>3.5</c:v>
                </c:pt>
                <c:pt idx="1">
                  <c:v>3.8</c:v>
                </c:pt>
                <c:pt idx="2">
                  <c:v>3.9</c:v>
                </c:pt>
                <c:pt idx="3">
                  <c:v>4.5999999999999996</c:v>
                </c:pt>
                <c:pt idx="4">
                  <c:v>4.3</c:v>
                </c:pt>
                <c:pt idx="5">
                  <c:v>4.7</c:v>
                </c:pt>
                <c:pt idx="6">
                  <c:v>4.4000000000000004</c:v>
                </c:pt>
                <c:pt idx="7">
                  <c:v>4.5</c:v>
                </c:pt>
                <c:pt idx="8">
                  <c:v>4.5</c:v>
                </c:pt>
                <c:pt idx="9">
                  <c:v>4.3</c:v>
                </c:pt>
                <c:pt idx="10">
                  <c:v>4.5</c:v>
                </c:pt>
                <c:pt idx="11">
                  <c:v>4.5999999999999996</c:v>
                </c:pt>
                <c:pt idx="12">
                  <c:v>4.9000000000000004</c:v>
                </c:pt>
                <c:pt idx="13">
                  <c:v>4.9000000000000004</c:v>
                </c:pt>
                <c:pt idx="14">
                  <c:v>5.2</c:v>
                </c:pt>
                <c:pt idx="15">
                  <c:v>5.3</c:v>
                </c:pt>
                <c:pt idx="16">
                  <c:v>5.3</c:v>
                </c:pt>
                <c:pt idx="17">
                  <c:v>5.2</c:v>
                </c:pt>
                <c:pt idx="18">
                  <c:v>5.0999999999999996</c:v>
                </c:pt>
                <c:pt idx="19">
                  <c:v>5.8</c:v>
                </c:pt>
                <c:pt idx="20">
                  <c:v>5.5</c:v>
                </c:pt>
                <c:pt idx="21">
                  <c:v>5.6</c:v>
                </c:pt>
                <c:pt idx="22">
                  <c:v>5.6</c:v>
                </c:pt>
                <c:pt idx="23">
                  <c:v>5.49</c:v>
                </c:pt>
                <c:pt idx="24">
                  <c:v>5.26</c:v>
                </c:pt>
                <c:pt idx="25">
                  <c:v>5.21</c:v>
                </c:pt>
                <c:pt idx="26">
                  <c:v>5.07</c:v>
                </c:pt>
                <c:pt idx="27">
                  <c:v>5</c:v>
                </c:pt>
                <c:pt idx="28">
                  <c:v>4.9000000000000004</c:v>
                </c:pt>
                <c:pt idx="29">
                  <c:v>5</c:v>
                </c:pt>
                <c:pt idx="30">
                  <c:v>4.9000000000000004</c:v>
                </c:pt>
                <c:pt idx="31" formatCode="General">
                  <c:v>4.9000000000000004</c:v>
                </c:pt>
                <c:pt idx="32" formatCode="General">
                  <c:v>4.7</c:v>
                </c:pt>
              </c:numCache>
            </c:numRef>
          </c:val>
          <c:extLst>
            <c:ext xmlns:c16="http://schemas.microsoft.com/office/drawing/2014/chart" uri="{C3380CC4-5D6E-409C-BE32-E72D297353CC}">
              <c16:uniqueId val="{00000001-A06D-4F1D-BEAD-E29D167993D3}"/>
            </c:ext>
          </c:extLst>
        </c:ser>
        <c:dLbls>
          <c:showLegendKey val="0"/>
          <c:showVal val="0"/>
          <c:showCatName val="0"/>
          <c:showSerName val="0"/>
          <c:showPercent val="0"/>
          <c:showBubbleSize val="0"/>
        </c:dLbls>
        <c:gapWidth val="73"/>
        <c:axId val="349141040"/>
        <c:axId val="349140648"/>
      </c:barChart>
      <c:catAx>
        <c:axId val="349139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40256"/>
        <c:crosses val="autoZero"/>
        <c:auto val="1"/>
        <c:lblAlgn val="ctr"/>
        <c:lblOffset val="100"/>
        <c:tickLblSkip val="1"/>
        <c:noMultiLvlLbl val="0"/>
      </c:catAx>
      <c:valAx>
        <c:axId val="349140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Zasoby gazu ziemnego </a:t>
                </a:r>
                <a:r>
                  <a:rPr lang="en-US"/>
                  <a:t>[mld</a:t>
                </a:r>
                <a:r>
                  <a:rPr lang="en-US" sz="900" b="0" i="0" u="none" strike="noStrike" kern="1200" baseline="0">
                    <a:solidFill>
                      <a:sysClr val="windowText" lastClr="000000">
                        <a:lumMod val="65000"/>
                        <a:lumOff val="35000"/>
                      </a:sysClr>
                    </a:solidFill>
                    <a:latin typeface="Calibri" panose="020F0502020204030204" pitchFamily="34" charset="0"/>
                    <a:ea typeface="+mn-ea"/>
                    <a:cs typeface="Calibri" panose="020F0502020204030204" pitchFamily="34" charset="0"/>
                  </a:rPr>
                  <a:t> </a:t>
                </a:r>
                <a:r>
                  <a:rPr lang="pl-PL"/>
                  <a:t>m</a:t>
                </a:r>
                <a:r>
                  <a:rPr lang="pl-PL" baseline="30000"/>
                  <a:t>3</a:t>
                </a:r>
                <a:r>
                  <a:rPr lang="en-US"/>
                  <a:t>]</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39864"/>
        <c:crosses val="autoZero"/>
        <c:crossBetween val="between"/>
      </c:valAx>
      <c:valAx>
        <c:axId val="349140648"/>
        <c:scaling>
          <c:orientation val="minMax"/>
        </c:scaling>
        <c:delete val="0"/>
        <c:axPos val="r"/>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pl-PL"/>
                  <a:t>Wydobycie gazu ziemnego </a:t>
                </a:r>
                <a:r>
                  <a:rPr lang="en-US"/>
                  <a:t>[ml</a:t>
                </a:r>
                <a:r>
                  <a:rPr lang="pl-PL"/>
                  <a:t>d</a:t>
                </a:r>
                <a:r>
                  <a:rPr lang="en-US"/>
                  <a:t> </a:t>
                </a:r>
                <a:r>
                  <a:rPr lang="pl-PL"/>
                  <a:t>m</a:t>
                </a:r>
                <a:r>
                  <a:rPr lang="pl-PL" baseline="30000"/>
                  <a:t>3</a:t>
                </a:r>
                <a:r>
                  <a:rPr lang="en-US"/>
                  <a:t>]</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349141040"/>
        <c:crosses val="max"/>
        <c:crossBetween val="between"/>
      </c:valAx>
      <c:catAx>
        <c:axId val="349141040"/>
        <c:scaling>
          <c:orientation val="minMax"/>
        </c:scaling>
        <c:delete val="1"/>
        <c:axPos val="b"/>
        <c:numFmt formatCode="General" sourceLinked="1"/>
        <c:majorTickMark val="none"/>
        <c:minorTickMark val="none"/>
        <c:tickLblPos val="none"/>
        <c:crossAx val="349140648"/>
        <c:crosses val="autoZero"/>
        <c:auto val="1"/>
        <c:lblAlgn val="ctr"/>
        <c:lblOffset val="100"/>
        <c:noMultiLvlLbl val="0"/>
      </c:catAx>
      <c:spPr>
        <a:noFill/>
        <a:ln>
          <a:noFill/>
        </a:ln>
        <a:effectLst/>
      </c:spPr>
    </c:plotArea>
    <c:legend>
      <c:legendPos val="b"/>
      <c:layout>
        <c:manualLayout>
          <c:xMode val="edge"/>
          <c:yMode val="edge"/>
          <c:x val="0.3273857625062323"/>
          <c:y val="0.9346186825414341"/>
          <c:w val="0.39012106169286348"/>
          <c:h val="5.5317785597583692E-2"/>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tx1"/>
                </a:solidFill>
                <a:latin typeface="Calibri" panose="020F0502020204030204" pitchFamily="34" charset="0"/>
                <a:ea typeface="+mn-ea"/>
                <a:cs typeface="Calibri" panose="020F0502020204030204" pitchFamily="34" charset="0"/>
              </a:defRPr>
            </a:pPr>
            <a:r>
              <a:rPr lang="en-US" sz="1000"/>
              <a:t>Produkcja </a:t>
            </a:r>
            <a:r>
              <a:rPr lang="pl-PL" sz="1000"/>
              <a:t>energii elektrycznej</a:t>
            </a:r>
            <a:endParaRPr lang="en-US" sz="1000"/>
          </a:p>
        </c:rich>
      </c:tx>
      <c:layout>
        <c:manualLayout>
          <c:xMode val="edge"/>
          <c:yMode val="edge"/>
          <c:x val="0.21260580379259822"/>
          <c:y val="0"/>
        </c:manualLayout>
      </c:layout>
      <c:overlay val="1"/>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Calibri" panose="020F0502020204030204" pitchFamily="34" charset="0"/>
              <a:ea typeface="+mn-ea"/>
              <a:cs typeface="Calibri" panose="020F0502020204030204" pitchFamily="34" charset="0"/>
            </a:defRPr>
          </a:pPr>
          <a:endParaRPr lang="pl-PL"/>
        </a:p>
      </c:txPr>
    </c:title>
    <c:autoTitleDeleted val="0"/>
    <c:plotArea>
      <c:layout>
        <c:manualLayout>
          <c:layoutTarget val="inner"/>
          <c:xMode val="edge"/>
          <c:yMode val="edge"/>
          <c:x val="0.21365251030368193"/>
          <c:y val="0.11925415573053369"/>
          <c:w val="0.77330880828651438"/>
          <c:h val="0.70004228638086907"/>
        </c:manualLayout>
      </c:layout>
      <c:lineChart>
        <c:grouping val="standard"/>
        <c:varyColors val="0"/>
        <c:ser>
          <c:idx val="1"/>
          <c:order val="0"/>
          <c:tx>
            <c:strRef>
              <c:f>ELE_cieplo!$B$8</c:f>
              <c:strCache>
                <c:ptCount val="1"/>
                <c:pt idx="0">
                  <c:v>Energia elektryczna [GWh]</c:v>
                </c:pt>
              </c:strCache>
            </c:strRef>
          </c:tx>
          <c:spPr>
            <a:ln w="28575" cap="rnd" cmpd="sng" algn="ctr">
              <a:solidFill>
                <a:schemeClr val="accent2">
                  <a:tint val="77000"/>
                  <a:shade val="95000"/>
                  <a:satMod val="105000"/>
                </a:schemeClr>
              </a:solidFill>
              <a:prstDash val="solid"/>
              <a:round/>
            </a:ln>
            <a:effectLst/>
          </c:spPr>
          <c:marker>
            <c:symbol val="square"/>
            <c:size val="5"/>
            <c:spPr>
              <a:solidFill>
                <a:schemeClr val="accent2">
                  <a:tint val="77000"/>
                </a:schemeClr>
              </a:solidFill>
              <a:ln w="9525" cap="flat" cmpd="sng" algn="ctr">
                <a:solidFill>
                  <a:schemeClr val="accent2">
                    <a:tint val="77000"/>
                    <a:shade val="95000"/>
                    <a:satMod val="105000"/>
                  </a:schemeClr>
                </a:solidFill>
                <a:prstDash val="solid"/>
                <a:round/>
              </a:ln>
              <a:effectLst/>
            </c:spPr>
          </c:marker>
          <c:cat>
            <c:numRef>
              <c:f>(ELE_cieplo!$C$7:$D$7,ELE_cieplo!$F$7:$J$7)</c:f>
              <c:numCache>
                <c:formatCode>0</c:formatCode>
                <c:ptCount val="7"/>
                <c:pt idx="0">
                  <c:v>2005</c:v>
                </c:pt>
                <c:pt idx="1">
                  <c:v>2010</c:v>
                </c:pt>
                <c:pt idx="2">
                  <c:v>2020</c:v>
                </c:pt>
                <c:pt idx="3">
                  <c:v>2025</c:v>
                </c:pt>
                <c:pt idx="4">
                  <c:v>2030</c:v>
                </c:pt>
                <c:pt idx="5">
                  <c:v>2035</c:v>
                </c:pt>
                <c:pt idx="6">
                  <c:v>2040</c:v>
                </c:pt>
              </c:numCache>
              <c:extLst/>
            </c:numRef>
          </c:cat>
          <c:val>
            <c:numRef>
              <c:f>(ELE_cieplo!$C$8:$D$8,ELE_cieplo!$F$8:$J$8)</c:f>
              <c:numCache>
                <c:formatCode>#,##0</c:formatCode>
                <c:ptCount val="7"/>
                <c:pt idx="0">
                  <c:v>157295.00000000006</c:v>
                </c:pt>
                <c:pt idx="1">
                  <c:v>158185.99999999997</c:v>
                </c:pt>
                <c:pt idx="2">
                  <c:v>158247.31200000006</c:v>
                </c:pt>
                <c:pt idx="3">
                  <c:v>180213.38450291997</c:v>
                </c:pt>
                <c:pt idx="4">
                  <c:v>192604.48447296012</c:v>
                </c:pt>
                <c:pt idx="5">
                  <c:v>228257.09687843992</c:v>
                </c:pt>
                <c:pt idx="6">
                  <c:v>307923.10478484008</c:v>
                </c:pt>
              </c:numCache>
              <c:extLst/>
            </c:numRef>
          </c:val>
          <c:smooth val="0"/>
          <c:extLst>
            <c:ext xmlns:c16="http://schemas.microsoft.com/office/drawing/2014/chart" uri="{C3380CC4-5D6E-409C-BE32-E72D297353CC}">
              <c16:uniqueId val="{00000000-6DBE-4706-9BB5-DFF97F132704}"/>
            </c:ext>
          </c:extLst>
        </c:ser>
        <c:dLbls>
          <c:showLegendKey val="0"/>
          <c:showVal val="0"/>
          <c:showCatName val="0"/>
          <c:showSerName val="0"/>
          <c:showPercent val="0"/>
          <c:showBubbleSize val="0"/>
        </c:dLbls>
        <c:marker val="1"/>
        <c:smooth val="0"/>
        <c:axId val="281799992"/>
        <c:axId val="281800384"/>
      </c:lineChart>
      <c:catAx>
        <c:axId val="281799992"/>
        <c:scaling>
          <c:orientation val="minMax"/>
        </c:scaling>
        <c:delete val="0"/>
        <c:axPos val="b"/>
        <c:numFmt formatCode="0"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Calibri" panose="020F0502020204030204" pitchFamily="34" charset="0"/>
                <a:ea typeface="+mn-ea"/>
                <a:cs typeface="Calibri" panose="020F0502020204030204" pitchFamily="34" charset="0"/>
              </a:defRPr>
            </a:pPr>
            <a:endParaRPr lang="pl-PL"/>
          </a:p>
        </c:txPr>
        <c:crossAx val="281800384"/>
        <c:crosses val="autoZero"/>
        <c:auto val="1"/>
        <c:lblAlgn val="ctr"/>
        <c:lblOffset val="100"/>
        <c:noMultiLvlLbl val="0"/>
      </c:catAx>
      <c:valAx>
        <c:axId val="281800384"/>
        <c:scaling>
          <c:orientation val="minMax"/>
        </c:scaling>
        <c:delete val="0"/>
        <c:axPos val="l"/>
        <c:majorGridlines>
          <c:spPr>
            <a:ln w="9525" cap="flat" cmpd="sng" algn="ctr">
              <a:solidFill>
                <a:schemeClr val="bg1">
                  <a:lumMod val="75000"/>
                </a:schemeClr>
              </a:solidFill>
              <a:prstDash val="solid"/>
              <a:round/>
            </a:ln>
            <a:effectLst/>
          </c:spPr>
        </c:majorGridlines>
        <c:title>
          <c:tx>
            <c:rich>
              <a:bodyPr rot="-5400000" spcFirstLastPara="1" vertOverflow="ellipsis" vert="horz" wrap="square" anchor="ctr" anchorCtr="1"/>
              <a:lstStyle/>
              <a:p>
                <a:pPr>
                  <a:defRPr sz="700" b="1" i="0" u="none" strike="noStrike" kern="1200" baseline="0">
                    <a:solidFill>
                      <a:schemeClr val="tx1"/>
                    </a:solidFill>
                    <a:latin typeface="Calibri" panose="020F0502020204030204" pitchFamily="34" charset="0"/>
                    <a:ea typeface="+mn-ea"/>
                    <a:cs typeface="Calibri" panose="020F0502020204030204" pitchFamily="34" charset="0"/>
                  </a:defRPr>
                </a:pPr>
                <a:r>
                  <a:rPr lang="pl-PL" sz="700"/>
                  <a:t>[GWh]</a:t>
                </a:r>
              </a:p>
            </c:rich>
          </c:tx>
          <c:layout>
            <c:manualLayout>
              <c:xMode val="edge"/>
              <c:yMode val="edge"/>
              <c:x val="2.3299054203638536E-2"/>
              <c:y val="0.4153680274577734"/>
            </c:manualLayout>
          </c:layout>
          <c:overlay val="0"/>
          <c:spPr>
            <a:noFill/>
            <a:ln>
              <a:noFill/>
            </a:ln>
            <a:effectLst/>
          </c:spPr>
          <c:txPr>
            <a:bodyPr rot="-5400000" spcFirstLastPara="1" vertOverflow="ellipsis" vert="horz" wrap="square" anchor="ctr" anchorCtr="1"/>
            <a:lstStyle/>
            <a:p>
              <a:pPr>
                <a:defRPr sz="700" b="1" i="0" u="none" strike="noStrike" kern="1200" baseline="0">
                  <a:solidFill>
                    <a:schemeClr val="tx1"/>
                  </a:solidFill>
                  <a:latin typeface="Calibri" panose="020F0502020204030204" pitchFamily="34" charset="0"/>
                  <a:ea typeface="+mn-ea"/>
                  <a:cs typeface="Calibri" panose="020F0502020204030204" pitchFamily="34" charset="0"/>
                </a:defRPr>
              </a:pPr>
              <a:endParaRPr lang="pl-PL"/>
            </a:p>
          </c:txPr>
        </c:title>
        <c:numFmt formatCode="#,##0"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600" b="0" i="0" u="none" strike="noStrike" kern="1200" baseline="0">
                <a:solidFill>
                  <a:schemeClr val="tx1"/>
                </a:solidFill>
                <a:latin typeface="Calibri" panose="020F0502020204030204" pitchFamily="34" charset="0"/>
                <a:ea typeface="+mn-ea"/>
                <a:cs typeface="Calibri" panose="020F0502020204030204" pitchFamily="34" charset="0"/>
              </a:defRPr>
            </a:pPr>
            <a:endParaRPr lang="pl-PL"/>
          </a:p>
        </c:txPr>
        <c:crossAx val="281799992"/>
        <c:crosses val="autoZero"/>
        <c:crossBetween val="between"/>
      </c:valAx>
      <c:spPr>
        <a:solidFill>
          <a:schemeClr val="bg1"/>
        </a:solid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Produkcja ciepła</a:t>
            </a:r>
            <a:r>
              <a:rPr lang="pl-PL" sz="1000"/>
              <a:t> sieciowego</a:t>
            </a:r>
            <a:endParaRPr lang="en-US" sz="1000"/>
          </a:p>
        </c:rich>
      </c:tx>
      <c:layout>
        <c:manualLayout>
          <c:xMode val="edge"/>
          <c:yMode val="edge"/>
          <c:x val="0.27883095330572466"/>
          <c:y val="0"/>
        </c:manualLayout>
      </c:layout>
      <c:overlay val="1"/>
    </c:title>
    <c:autoTitleDeleted val="0"/>
    <c:plotArea>
      <c:layout>
        <c:manualLayout>
          <c:layoutTarget val="inner"/>
          <c:xMode val="edge"/>
          <c:yMode val="edge"/>
          <c:x val="0.16336978606766364"/>
          <c:y val="0.11301582093904926"/>
          <c:w val="0.8181166149799538"/>
          <c:h val="0.70621208807232416"/>
        </c:manualLayout>
      </c:layout>
      <c:lineChart>
        <c:grouping val="standard"/>
        <c:varyColors val="0"/>
        <c:ser>
          <c:idx val="1"/>
          <c:order val="0"/>
          <c:tx>
            <c:strRef>
              <c:f>ELE_cieplo!$B$9</c:f>
              <c:strCache>
                <c:ptCount val="1"/>
                <c:pt idx="0">
                  <c:v>Ciepło sieciowe [TJ]</c:v>
                </c:pt>
              </c:strCache>
            </c:strRef>
          </c:tx>
          <c:spPr>
            <a:ln>
              <a:solidFill>
                <a:schemeClr val="accent3">
                  <a:lumMod val="50000"/>
                </a:schemeClr>
              </a:solidFill>
            </a:ln>
          </c:spPr>
          <c:marker>
            <c:symbol val="square"/>
            <c:size val="5"/>
            <c:spPr>
              <a:solidFill>
                <a:schemeClr val="accent3">
                  <a:lumMod val="50000"/>
                </a:schemeClr>
              </a:solidFill>
              <a:ln>
                <a:solidFill>
                  <a:schemeClr val="accent3">
                    <a:lumMod val="50000"/>
                  </a:schemeClr>
                </a:solidFill>
              </a:ln>
            </c:spPr>
          </c:marker>
          <c:cat>
            <c:numRef>
              <c:f>(ELE_cieplo!$C$7:$D$7,ELE_cieplo!$F$7:$J$7)</c:f>
              <c:numCache>
                <c:formatCode>0</c:formatCode>
                <c:ptCount val="7"/>
                <c:pt idx="0">
                  <c:v>2005</c:v>
                </c:pt>
                <c:pt idx="1">
                  <c:v>2010</c:v>
                </c:pt>
                <c:pt idx="2">
                  <c:v>2020</c:v>
                </c:pt>
                <c:pt idx="3">
                  <c:v>2025</c:v>
                </c:pt>
                <c:pt idx="4">
                  <c:v>2030</c:v>
                </c:pt>
                <c:pt idx="5">
                  <c:v>2035</c:v>
                </c:pt>
                <c:pt idx="6">
                  <c:v>2040</c:v>
                </c:pt>
              </c:numCache>
              <c:extLst/>
            </c:numRef>
          </c:cat>
          <c:val>
            <c:numRef>
              <c:f>(ELE_cieplo!$C$9:$D$9,ELE_cieplo!$F$9:$J$9)</c:f>
              <c:numCache>
                <c:formatCode>#,##0</c:formatCode>
                <c:ptCount val="7"/>
                <c:pt idx="0">
                  <c:v>336291.55300000001</c:v>
                </c:pt>
                <c:pt idx="1">
                  <c:v>335830.68700000003</c:v>
                </c:pt>
                <c:pt idx="2">
                  <c:v>285870.00404607161</c:v>
                </c:pt>
                <c:pt idx="3">
                  <c:v>280424.97108000005</c:v>
                </c:pt>
                <c:pt idx="4">
                  <c:v>251724.37284</c:v>
                </c:pt>
                <c:pt idx="5">
                  <c:v>229116.32481599995</c:v>
                </c:pt>
                <c:pt idx="6">
                  <c:v>221326.53861600001</c:v>
                </c:pt>
              </c:numCache>
              <c:extLst/>
            </c:numRef>
          </c:val>
          <c:smooth val="0"/>
          <c:extLst>
            <c:ext xmlns:c16="http://schemas.microsoft.com/office/drawing/2014/chart" uri="{C3380CC4-5D6E-409C-BE32-E72D297353CC}">
              <c16:uniqueId val="{00000000-6536-4E73-A05B-D438B86D6759}"/>
            </c:ext>
          </c:extLst>
        </c:ser>
        <c:dLbls>
          <c:showLegendKey val="0"/>
          <c:showVal val="0"/>
          <c:showCatName val="0"/>
          <c:showSerName val="0"/>
          <c:showPercent val="0"/>
          <c:showBubbleSize val="0"/>
        </c:dLbls>
        <c:marker val="1"/>
        <c:smooth val="0"/>
        <c:axId val="281801168"/>
        <c:axId val="281801560"/>
      </c:lineChart>
      <c:catAx>
        <c:axId val="281801168"/>
        <c:scaling>
          <c:orientation val="minMax"/>
        </c:scaling>
        <c:delete val="0"/>
        <c:axPos val="b"/>
        <c:numFmt formatCode="0" sourceLinked="1"/>
        <c:majorTickMark val="out"/>
        <c:minorTickMark val="none"/>
        <c:tickLblPos val="nextTo"/>
        <c:crossAx val="281801560"/>
        <c:crosses val="autoZero"/>
        <c:auto val="1"/>
        <c:lblAlgn val="ctr"/>
        <c:lblOffset val="100"/>
        <c:noMultiLvlLbl val="0"/>
      </c:catAx>
      <c:valAx>
        <c:axId val="281801560"/>
        <c:scaling>
          <c:orientation val="minMax"/>
        </c:scaling>
        <c:delete val="0"/>
        <c:axPos val="l"/>
        <c:majorGridlines>
          <c:spPr>
            <a:ln>
              <a:solidFill>
                <a:schemeClr val="bg1">
                  <a:lumMod val="75000"/>
                </a:schemeClr>
              </a:solidFill>
            </a:ln>
          </c:spPr>
        </c:majorGridlines>
        <c:title>
          <c:tx>
            <c:rich>
              <a:bodyPr/>
              <a:lstStyle/>
              <a:p>
                <a:pPr>
                  <a:defRPr sz="800"/>
                </a:pPr>
                <a:r>
                  <a:rPr lang="pl-PL" sz="800"/>
                  <a:t>[TJ]</a:t>
                </a:r>
              </a:p>
            </c:rich>
          </c:tx>
          <c:layout>
            <c:manualLayout>
              <c:xMode val="edge"/>
              <c:yMode val="edge"/>
              <c:x val="1.1995264909896813E-2"/>
              <c:y val="0.46340974711970867"/>
            </c:manualLayout>
          </c:layout>
          <c:overlay val="0"/>
        </c:title>
        <c:numFmt formatCode="#,##0" sourceLinked="1"/>
        <c:majorTickMark val="out"/>
        <c:minorTickMark val="none"/>
        <c:tickLblPos val="nextTo"/>
        <c:txPr>
          <a:bodyPr/>
          <a:lstStyle/>
          <a:p>
            <a:pPr>
              <a:defRPr sz="600"/>
            </a:pPr>
            <a:endParaRPr lang="pl-PL"/>
          </a:p>
        </c:txPr>
        <c:crossAx val="281801168"/>
        <c:crosses val="autoZero"/>
        <c:crossBetween val="between"/>
      </c:valAx>
    </c:plotArea>
    <c:plotVisOnly val="1"/>
    <c:dispBlanksAs val="gap"/>
    <c:showDLblsOverMax val="0"/>
  </c:chart>
  <c:txPr>
    <a:bodyPr/>
    <a:lstStyle/>
    <a:p>
      <a:pPr>
        <a:defRPr sz="900">
          <a:latin typeface="Calibri" panose="020F0502020204030204" pitchFamily="34" charset="0"/>
          <a:cs typeface="Calibri" panose="020F0502020204030204" pitchFamily="34" charset="0"/>
        </a:defRPr>
      </a:pPr>
      <a:endParaRPr lang="pl-PL"/>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Produkcja energii elektrycznej </a:t>
            </a:r>
            <a:r>
              <a:rPr lang="pl-PL" sz="1200"/>
              <a:t>bru</a:t>
            </a:r>
            <a:r>
              <a:rPr lang="en-US" sz="1200"/>
              <a:t>tto</a:t>
            </a:r>
          </a:p>
        </c:rich>
      </c:tx>
      <c:layout>
        <c:manualLayout>
          <c:xMode val="edge"/>
          <c:yMode val="edge"/>
          <c:x val="0.22910558596319447"/>
          <c:y val="2.8124585107795374E-2"/>
        </c:manualLayout>
      </c:layout>
      <c:overlay val="0"/>
      <c:spPr>
        <a:solidFill>
          <a:schemeClr val="bg1"/>
        </a:solidFill>
      </c:spPr>
    </c:title>
    <c:autoTitleDeleted val="0"/>
    <c:plotArea>
      <c:layout>
        <c:manualLayout>
          <c:layoutTarget val="inner"/>
          <c:xMode val="edge"/>
          <c:yMode val="edge"/>
          <c:x val="9.5517873464617029E-2"/>
          <c:y val="0.10988740861563438"/>
          <c:w val="0.64272796961192502"/>
          <c:h val="0.78832656820291269"/>
        </c:manualLayout>
      </c:layout>
      <c:barChart>
        <c:barDir val="col"/>
        <c:grouping val="stacked"/>
        <c:varyColors val="0"/>
        <c:ser>
          <c:idx val="0"/>
          <c:order val="0"/>
          <c:tx>
            <c:strRef>
              <c:f>ELE_cieplo_2!$BF$33</c:f>
              <c:strCache>
                <c:ptCount val="1"/>
                <c:pt idx="0">
                  <c:v>Węgiel brunatny</c:v>
                </c:pt>
              </c:strCache>
            </c:strRef>
          </c:tx>
          <c:spPr>
            <a:solidFill>
              <a:srgbClr val="ED7D31">
                <a:lumMod val="50000"/>
              </a:srgbClr>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ELE_cieplo_2!$BG$33:$BN$33</c:f>
              <c:numCache>
                <c:formatCode>0.0</c:formatCode>
                <c:ptCount val="8"/>
                <c:pt idx="0">
                  <c:v>54.758000000000003</c:v>
                </c:pt>
                <c:pt idx="1">
                  <c:v>48.651000000000003</c:v>
                </c:pt>
                <c:pt idx="2">
                  <c:v>52.825000000000003</c:v>
                </c:pt>
                <c:pt idx="3">
                  <c:v>38.147679000000004</c:v>
                </c:pt>
                <c:pt idx="4">
                  <c:v>31.153357270180802</c:v>
                </c:pt>
                <c:pt idx="5">
                  <c:v>11.38970020212</c:v>
                </c:pt>
                <c:pt idx="6">
                  <c:v>2.9954183673600006</c:v>
                </c:pt>
                <c:pt idx="7">
                  <c:v>0</c:v>
                </c:pt>
              </c:numCache>
              <c:extLst/>
            </c:numRef>
          </c:val>
          <c:extLst>
            <c:ext xmlns:c16="http://schemas.microsoft.com/office/drawing/2014/chart" uri="{C3380CC4-5D6E-409C-BE32-E72D297353CC}">
              <c16:uniqueId val="{00000000-A69C-4F46-AEEA-94F6AAC6A6EE}"/>
            </c:ext>
          </c:extLst>
        </c:ser>
        <c:ser>
          <c:idx val="1"/>
          <c:order val="1"/>
          <c:tx>
            <c:strRef>
              <c:f>ELE_cieplo_2!$BF$34</c:f>
              <c:strCache>
                <c:ptCount val="1"/>
                <c:pt idx="0">
                  <c:v>Węgiel kamienny*</c:v>
                </c:pt>
              </c:strCache>
            </c:strRef>
          </c:tx>
          <c:spPr>
            <a:solidFill>
              <a:schemeClr val="tx1"/>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ELE_cieplo_2!$BG$34:$BN$34</c:f>
              <c:numCache>
                <c:formatCode>0.0</c:formatCode>
                <c:ptCount val="8"/>
                <c:pt idx="0">
                  <c:v>88.486999999999995</c:v>
                </c:pt>
                <c:pt idx="1">
                  <c:v>89.337000000000003</c:v>
                </c:pt>
                <c:pt idx="2">
                  <c:v>79.438999999999993</c:v>
                </c:pt>
                <c:pt idx="3">
                  <c:v>70.708617000000004</c:v>
                </c:pt>
                <c:pt idx="4">
                  <c:v>64.561707957009602</c:v>
                </c:pt>
                <c:pt idx="5">
                  <c:v>31.934467561895993</c:v>
                </c:pt>
                <c:pt idx="6">
                  <c:v>16.497274632288001</c:v>
                </c:pt>
                <c:pt idx="7">
                  <c:v>4.103887890528001</c:v>
                </c:pt>
              </c:numCache>
              <c:extLst/>
            </c:numRef>
          </c:val>
          <c:extLst>
            <c:ext xmlns:c16="http://schemas.microsoft.com/office/drawing/2014/chart" uri="{C3380CC4-5D6E-409C-BE32-E72D297353CC}">
              <c16:uniqueId val="{00000001-A69C-4F46-AEEA-94F6AAC6A6EE}"/>
            </c:ext>
          </c:extLst>
        </c:ser>
        <c:ser>
          <c:idx val="2"/>
          <c:order val="2"/>
          <c:tx>
            <c:strRef>
              <c:f>ELE_cieplo_2!$BF$35</c:f>
              <c:strCache>
                <c:ptCount val="1"/>
                <c:pt idx="0">
                  <c:v>Paliwa gazowe**</c:v>
                </c:pt>
              </c:strCache>
            </c:strRef>
          </c:tx>
          <c:spPr>
            <a:solidFill>
              <a:srgbClr val="FFC000"/>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ELE_cieplo_2!$BG$35:$BN$35</c:f>
              <c:numCache>
                <c:formatCode>0.0</c:formatCode>
                <c:ptCount val="8"/>
                <c:pt idx="0">
                  <c:v>5.2229999999999999</c:v>
                </c:pt>
                <c:pt idx="1">
                  <c:v>5.1050000000000004</c:v>
                </c:pt>
                <c:pt idx="2">
                  <c:v>6.444</c:v>
                </c:pt>
                <c:pt idx="3">
                  <c:v>17.364408000000005</c:v>
                </c:pt>
                <c:pt idx="4">
                  <c:v>23.403835769999997</c:v>
                </c:pt>
                <c:pt idx="5">
                  <c:v>30.795093653999995</c:v>
                </c:pt>
                <c:pt idx="6">
                  <c:v>26.927180039999996</c:v>
                </c:pt>
                <c:pt idx="7">
                  <c:v>9.9419647999999992</c:v>
                </c:pt>
              </c:numCache>
              <c:extLst/>
            </c:numRef>
          </c:val>
          <c:extLst>
            <c:ext xmlns:c16="http://schemas.microsoft.com/office/drawing/2014/chart" uri="{C3380CC4-5D6E-409C-BE32-E72D297353CC}">
              <c16:uniqueId val="{00000002-A69C-4F46-AEEA-94F6AAC6A6EE}"/>
            </c:ext>
          </c:extLst>
        </c:ser>
        <c:ser>
          <c:idx val="3"/>
          <c:order val="3"/>
          <c:tx>
            <c:strRef>
              <c:f>ELE_cieplo_2!$BF$36</c:f>
              <c:strCache>
                <c:ptCount val="1"/>
                <c:pt idx="0">
                  <c:v>Olej opałowy </c:v>
                </c:pt>
              </c:strCache>
            </c:strRef>
          </c:tx>
          <c:spPr>
            <a:solidFill>
              <a:schemeClr val="accent6">
                <a:lumMod val="60000"/>
                <a:lumOff val="40000"/>
              </a:schemeClr>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ELE_cieplo_2!$BG$36:$BN$36</c:f>
              <c:numCache>
                <c:formatCode>0.0</c:formatCode>
                <c:ptCount val="8"/>
                <c:pt idx="0">
                  <c:v>2.6930000000000001</c:v>
                </c:pt>
                <c:pt idx="1">
                  <c:v>2.585</c:v>
                </c:pt>
                <c:pt idx="2">
                  <c:v>2.0609999999999999</c:v>
                </c:pt>
                <c:pt idx="3">
                  <c:v>1.6719999999999999</c:v>
                </c:pt>
                <c:pt idx="4">
                  <c:v>1.819752277032</c:v>
                </c:pt>
                <c:pt idx="5">
                  <c:v>1.4272367409359996</c:v>
                </c:pt>
                <c:pt idx="6">
                  <c:v>1.2427069957920001</c:v>
                </c:pt>
                <c:pt idx="7">
                  <c:v>0.91876147747199999</c:v>
                </c:pt>
              </c:numCache>
              <c:extLst/>
            </c:numRef>
          </c:val>
          <c:extLst>
            <c:ext xmlns:c16="http://schemas.microsoft.com/office/drawing/2014/chart" uri="{C3380CC4-5D6E-409C-BE32-E72D297353CC}">
              <c16:uniqueId val="{00000003-A69C-4F46-AEEA-94F6AAC6A6EE}"/>
            </c:ext>
          </c:extLst>
        </c:ser>
        <c:ser>
          <c:idx val="4"/>
          <c:order val="4"/>
          <c:tx>
            <c:strRef>
              <c:f>ELE_cieplo_2!$BF$37</c:f>
              <c:strCache>
                <c:ptCount val="1"/>
                <c:pt idx="0">
                  <c:v>Energia jądrowa</c:v>
                </c:pt>
              </c:strCache>
            </c:strRef>
          </c:tx>
          <c:spPr>
            <a:solidFill>
              <a:srgbClr val="FF0000"/>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ELE_cieplo_2!$BG$37:$BN$37</c:f>
              <c:numCache>
                <c:formatCode>0.0</c:formatCode>
                <c:ptCount val="8"/>
                <c:pt idx="0">
                  <c:v>0</c:v>
                </c:pt>
                <c:pt idx="1">
                  <c:v>0</c:v>
                </c:pt>
                <c:pt idx="2">
                  <c:v>0</c:v>
                </c:pt>
                <c:pt idx="3">
                  <c:v>0</c:v>
                </c:pt>
                <c:pt idx="4">
                  <c:v>0</c:v>
                </c:pt>
                <c:pt idx="5">
                  <c:v>0</c:v>
                </c:pt>
                <c:pt idx="6">
                  <c:v>9.5199300000000004</c:v>
                </c:pt>
                <c:pt idx="7">
                  <c:v>58.050877500000006</c:v>
                </c:pt>
              </c:numCache>
              <c:extLst/>
            </c:numRef>
          </c:val>
          <c:extLst>
            <c:ext xmlns:c16="http://schemas.microsoft.com/office/drawing/2014/chart" uri="{C3380CC4-5D6E-409C-BE32-E72D297353CC}">
              <c16:uniqueId val="{00000004-A69C-4F46-AEEA-94F6AAC6A6EE}"/>
            </c:ext>
          </c:extLst>
        </c:ser>
        <c:ser>
          <c:idx val="5"/>
          <c:order val="5"/>
          <c:tx>
            <c:strRef>
              <c:f>ELE_cieplo_2!$BF$38</c:f>
              <c:strCache>
                <c:ptCount val="1"/>
                <c:pt idx="0">
                  <c:v>Biomasa</c:v>
                </c:pt>
              </c:strCache>
            </c:strRef>
          </c:tx>
          <c:spPr>
            <a:solidFill>
              <a:srgbClr val="00B050"/>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ELE_cieplo_2!$BG$38:$BN$38</c:f>
              <c:numCache>
                <c:formatCode>0.0</c:formatCode>
                <c:ptCount val="8"/>
                <c:pt idx="0">
                  <c:v>1.401</c:v>
                </c:pt>
                <c:pt idx="1">
                  <c:v>5.907</c:v>
                </c:pt>
                <c:pt idx="2">
                  <c:v>9.0259999999999998</c:v>
                </c:pt>
                <c:pt idx="3">
                  <c:v>6.9327550000000002</c:v>
                </c:pt>
                <c:pt idx="4">
                  <c:v>6.8225106157776008</c:v>
                </c:pt>
                <c:pt idx="5">
                  <c:v>7.9378790790480007</c:v>
                </c:pt>
                <c:pt idx="6">
                  <c:v>7.3749897405600011</c:v>
                </c:pt>
                <c:pt idx="7">
                  <c:v>7.4815480800000005</c:v>
                </c:pt>
              </c:numCache>
              <c:extLst/>
            </c:numRef>
          </c:val>
          <c:extLst>
            <c:ext xmlns:c16="http://schemas.microsoft.com/office/drawing/2014/chart" uri="{C3380CC4-5D6E-409C-BE32-E72D297353CC}">
              <c16:uniqueId val="{00000005-A69C-4F46-AEEA-94F6AAC6A6EE}"/>
            </c:ext>
          </c:extLst>
        </c:ser>
        <c:ser>
          <c:idx val="6"/>
          <c:order val="6"/>
          <c:tx>
            <c:strRef>
              <c:f>ELE_cieplo_2!$BF$39</c:f>
              <c:strCache>
                <c:ptCount val="1"/>
                <c:pt idx="0">
                  <c:v>Biogaz</c:v>
                </c:pt>
              </c:strCache>
            </c:strRef>
          </c:tx>
          <c:spPr>
            <a:solidFill>
              <a:srgbClr val="00FE73"/>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ELE_cieplo_2!$BG$39:$BN$39</c:f>
              <c:numCache>
                <c:formatCode>0.0</c:formatCode>
                <c:ptCount val="8"/>
                <c:pt idx="0">
                  <c:v>0.11</c:v>
                </c:pt>
                <c:pt idx="1">
                  <c:v>0.39800000000000002</c:v>
                </c:pt>
                <c:pt idx="2">
                  <c:v>0.90600000000000003</c:v>
                </c:pt>
                <c:pt idx="3">
                  <c:v>1.2338530000000001</c:v>
                </c:pt>
                <c:pt idx="4">
                  <c:v>2.2083863639999999</c:v>
                </c:pt>
                <c:pt idx="5">
                  <c:v>3.2312223599999998</c:v>
                </c:pt>
                <c:pt idx="6">
                  <c:v>3.4629988199999997</c:v>
                </c:pt>
                <c:pt idx="7">
                  <c:v>4.8261397920000002</c:v>
                </c:pt>
              </c:numCache>
              <c:extLst/>
            </c:numRef>
          </c:val>
          <c:extLst>
            <c:ext xmlns:c16="http://schemas.microsoft.com/office/drawing/2014/chart" uri="{C3380CC4-5D6E-409C-BE32-E72D297353CC}">
              <c16:uniqueId val="{00000006-A69C-4F46-AEEA-94F6AAC6A6EE}"/>
            </c:ext>
          </c:extLst>
        </c:ser>
        <c:ser>
          <c:idx val="7"/>
          <c:order val="7"/>
          <c:tx>
            <c:strRef>
              <c:f>ELE_cieplo_2!$BF$40</c:f>
              <c:strCache>
                <c:ptCount val="1"/>
                <c:pt idx="0">
                  <c:v>Energia wodna </c:v>
                </c:pt>
              </c:strCache>
            </c:strRef>
          </c:tx>
          <c:spPr>
            <a:solidFill>
              <a:schemeClr val="tx2">
                <a:lumMod val="60000"/>
                <a:lumOff val="40000"/>
              </a:schemeClr>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ELE_cieplo_2!$BG$40:$BN$40</c:f>
              <c:numCache>
                <c:formatCode>0.0</c:formatCode>
                <c:ptCount val="8"/>
                <c:pt idx="0">
                  <c:v>2.2010000000000001</c:v>
                </c:pt>
                <c:pt idx="1">
                  <c:v>2.92</c:v>
                </c:pt>
                <c:pt idx="2">
                  <c:v>1.8320000000000001</c:v>
                </c:pt>
                <c:pt idx="3">
                  <c:v>2.1150000000000002</c:v>
                </c:pt>
                <c:pt idx="4">
                  <c:v>2.5963588800000004</c:v>
                </c:pt>
                <c:pt idx="5">
                  <c:v>2.8808836799999997</c:v>
                </c:pt>
                <c:pt idx="6">
                  <c:v>2.9530660800000006</c:v>
                </c:pt>
                <c:pt idx="7">
                  <c:v>3.0252484800000001</c:v>
                </c:pt>
              </c:numCache>
              <c:extLst/>
            </c:numRef>
          </c:val>
          <c:extLst>
            <c:ext xmlns:c16="http://schemas.microsoft.com/office/drawing/2014/chart" uri="{C3380CC4-5D6E-409C-BE32-E72D297353CC}">
              <c16:uniqueId val="{00000007-A69C-4F46-AEEA-94F6AAC6A6EE}"/>
            </c:ext>
          </c:extLst>
        </c:ser>
        <c:ser>
          <c:idx val="8"/>
          <c:order val="8"/>
          <c:tx>
            <c:strRef>
              <c:f>ELE_cieplo_2!$BF$41</c:f>
              <c:strCache>
                <c:ptCount val="1"/>
                <c:pt idx="0">
                  <c:v>Z wody przepompowanej</c:v>
                </c:pt>
              </c:strCache>
            </c:strRef>
          </c:tx>
          <c:spPr>
            <a:solidFill>
              <a:srgbClr val="70AD47">
                <a:lumMod val="40000"/>
                <a:lumOff val="60000"/>
              </a:srgbClr>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ELE_cieplo_2!$BG$41:$BN$41</c:f>
              <c:numCache>
                <c:formatCode>0.0</c:formatCode>
                <c:ptCount val="8"/>
                <c:pt idx="0">
                  <c:v>1.577</c:v>
                </c:pt>
                <c:pt idx="1">
                  <c:v>0.56799999999999995</c:v>
                </c:pt>
                <c:pt idx="2">
                  <c:v>0.60299999999999998</c:v>
                </c:pt>
                <c:pt idx="3">
                  <c:v>0.81599999999999995</c:v>
                </c:pt>
                <c:pt idx="4">
                  <c:v>1.2288431639999999</c:v>
                </c:pt>
                <c:pt idx="5">
                  <c:v>3.8863083</c:v>
                </c:pt>
                <c:pt idx="6">
                  <c:v>3.8863083</c:v>
                </c:pt>
                <c:pt idx="7">
                  <c:v>6.5571333119999995</c:v>
                </c:pt>
              </c:numCache>
              <c:extLst/>
            </c:numRef>
          </c:val>
          <c:extLst>
            <c:ext xmlns:c16="http://schemas.microsoft.com/office/drawing/2014/chart" uri="{C3380CC4-5D6E-409C-BE32-E72D297353CC}">
              <c16:uniqueId val="{00000008-A69C-4F46-AEEA-94F6AAC6A6EE}"/>
            </c:ext>
          </c:extLst>
        </c:ser>
        <c:ser>
          <c:idx val="9"/>
          <c:order val="9"/>
          <c:tx>
            <c:strRef>
              <c:f>ELE_cieplo_2!$BF$42</c:f>
              <c:strCache>
                <c:ptCount val="1"/>
                <c:pt idx="0">
                  <c:v>Energia wiatru na lądzie</c:v>
                </c:pt>
              </c:strCache>
            </c:strRef>
          </c:tx>
          <c:spPr>
            <a:solidFill>
              <a:srgbClr val="5B9BD5">
                <a:lumMod val="60000"/>
                <a:lumOff val="40000"/>
              </a:srgbClr>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ELE_cieplo_2!$BG$42:$BN$42</c:f>
              <c:numCache>
                <c:formatCode>0.0</c:formatCode>
                <c:ptCount val="8"/>
                <c:pt idx="0">
                  <c:v>0.13500000000000001</c:v>
                </c:pt>
                <c:pt idx="1">
                  <c:v>1.6639999999999999</c:v>
                </c:pt>
                <c:pt idx="2">
                  <c:v>10.9</c:v>
                </c:pt>
                <c:pt idx="3">
                  <c:v>15.8</c:v>
                </c:pt>
                <c:pt idx="4">
                  <c:v>28.559234764919957</c:v>
                </c:pt>
                <c:pt idx="5">
                  <c:v>47.37556960296012</c:v>
                </c:pt>
                <c:pt idx="6">
                  <c:v>59.162205430439954</c:v>
                </c:pt>
                <c:pt idx="7">
                  <c:v>69.45362898083998</c:v>
                </c:pt>
              </c:numCache>
              <c:extLst/>
            </c:numRef>
          </c:val>
          <c:extLst>
            <c:ext xmlns:c16="http://schemas.microsoft.com/office/drawing/2014/chart" uri="{C3380CC4-5D6E-409C-BE32-E72D297353CC}">
              <c16:uniqueId val="{00000009-A69C-4F46-AEEA-94F6AAC6A6EE}"/>
            </c:ext>
          </c:extLst>
        </c:ser>
        <c:ser>
          <c:idx val="10"/>
          <c:order val="10"/>
          <c:tx>
            <c:strRef>
              <c:f>ELE_cieplo_2!$BF$43</c:f>
              <c:strCache>
                <c:ptCount val="1"/>
                <c:pt idx="0">
                  <c:v>Energia wiatru na morzu</c:v>
                </c:pt>
              </c:strCache>
            </c:strRef>
          </c:tx>
          <c:spPr>
            <a:solidFill>
              <a:schemeClr val="accent5">
                <a:lumMod val="75000"/>
              </a:schemeClr>
            </a:solidFill>
            <a:ln w="25400">
              <a:noFill/>
            </a:ln>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ELE_cieplo_2!$BG$43:$BN$43</c:f>
              <c:numCache>
                <c:formatCode>0.0</c:formatCode>
                <c:ptCount val="8"/>
                <c:pt idx="0">
                  <c:v>0</c:v>
                </c:pt>
                <c:pt idx="1">
                  <c:v>0</c:v>
                </c:pt>
                <c:pt idx="2">
                  <c:v>0</c:v>
                </c:pt>
                <c:pt idx="3">
                  <c:v>0</c:v>
                </c:pt>
                <c:pt idx="4">
                  <c:v>0</c:v>
                </c:pt>
                <c:pt idx="5">
                  <c:v>21.650865599999996</c:v>
                </c:pt>
                <c:pt idx="6">
                  <c:v>45.489891599999993</c:v>
                </c:pt>
                <c:pt idx="7">
                  <c:v>67.361684400000001</c:v>
                </c:pt>
              </c:numCache>
              <c:extLst/>
            </c:numRef>
          </c:val>
          <c:extLst>
            <c:ext xmlns:c16="http://schemas.microsoft.com/office/drawing/2014/chart" uri="{C3380CC4-5D6E-409C-BE32-E72D297353CC}">
              <c16:uniqueId val="{0000000A-A69C-4F46-AEEA-94F6AAC6A6EE}"/>
            </c:ext>
          </c:extLst>
        </c:ser>
        <c:ser>
          <c:idx val="11"/>
          <c:order val="11"/>
          <c:tx>
            <c:strRef>
              <c:f>ELE_cieplo_2!$BF$44</c:f>
              <c:strCache>
                <c:ptCount val="1"/>
                <c:pt idx="0">
                  <c:v>Energia słoneczna</c:v>
                </c:pt>
              </c:strCache>
            </c:strRef>
          </c:tx>
          <c:spPr>
            <a:solidFill>
              <a:srgbClr val="FFFF00"/>
            </a:solidFill>
          </c:spPr>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ELE_cieplo_2!$BG$44:$BN$44</c:f>
              <c:numCache>
                <c:formatCode>0.0</c:formatCode>
                <c:ptCount val="8"/>
                <c:pt idx="0">
                  <c:v>0</c:v>
                </c:pt>
                <c:pt idx="1">
                  <c:v>0</c:v>
                </c:pt>
                <c:pt idx="2">
                  <c:v>5.7000000000000002E-2</c:v>
                </c:pt>
                <c:pt idx="3">
                  <c:v>1.9570000000000001</c:v>
                </c:pt>
                <c:pt idx="4">
                  <c:v>15.327547200000001</c:v>
                </c:pt>
                <c:pt idx="5">
                  <c:v>24.604212</c:v>
                </c:pt>
                <c:pt idx="6">
                  <c:v>33.881928000000002</c:v>
                </c:pt>
                <c:pt idx="7">
                  <c:v>43.110149999999997</c:v>
                </c:pt>
              </c:numCache>
              <c:extLst/>
            </c:numRef>
          </c:val>
          <c:extLst>
            <c:ext xmlns:c16="http://schemas.microsoft.com/office/drawing/2014/chart" uri="{C3380CC4-5D6E-409C-BE32-E72D297353CC}">
              <c16:uniqueId val="{0000000B-A69C-4F46-AEEA-94F6AAC6A6EE}"/>
            </c:ext>
          </c:extLst>
        </c:ser>
        <c:ser>
          <c:idx val="12"/>
          <c:order val="12"/>
          <c:tx>
            <c:strRef>
              <c:f>ELE_cieplo_2!$BF$45</c:f>
              <c:strCache>
                <c:ptCount val="1"/>
                <c:pt idx="0">
                  <c:v>Energia geotermalna</c:v>
                </c:pt>
              </c:strCache>
            </c:strRef>
          </c:tx>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ELE_cieplo_2!$BG$45:$BN$45</c:f>
              <c:numCache>
                <c:formatCode>0.0</c:formatCode>
                <c:ptCount val="8"/>
                <c:pt idx="0">
                  <c:v>0</c:v>
                </c:pt>
                <c:pt idx="1">
                  <c:v>0</c:v>
                </c:pt>
                <c:pt idx="2">
                  <c:v>0</c:v>
                </c:pt>
                <c:pt idx="3">
                  <c:v>0</c:v>
                </c:pt>
                <c:pt idx="4">
                  <c:v>0</c:v>
                </c:pt>
                <c:pt idx="5">
                  <c:v>0</c:v>
                </c:pt>
                <c:pt idx="6">
                  <c:v>0</c:v>
                </c:pt>
                <c:pt idx="7">
                  <c:v>0</c:v>
                </c:pt>
              </c:numCache>
              <c:extLst/>
            </c:numRef>
          </c:val>
          <c:extLst>
            <c:ext xmlns:c16="http://schemas.microsoft.com/office/drawing/2014/chart" uri="{C3380CC4-5D6E-409C-BE32-E72D297353CC}">
              <c16:uniqueId val="{0000000C-A69C-4F46-AEEA-94F6AAC6A6EE}"/>
            </c:ext>
          </c:extLst>
        </c:ser>
        <c:ser>
          <c:idx val="13"/>
          <c:order val="13"/>
          <c:tx>
            <c:strRef>
              <c:f>ELE_cieplo_2!$BF$46</c:f>
              <c:strCache>
                <c:ptCount val="1"/>
                <c:pt idx="0">
                  <c:v>Wodór</c:v>
                </c:pt>
              </c:strCache>
            </c:strRef>
          </c:tx>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ELE_cieplo_2!$BG$46:$BN$46</c:f>
              <c:numCache>
                <c:formatCode>0.0</c:formatCode>
                <c:ptCount val="8"/>
                <c:pt idx="0">
                  <c:v>0</c:v>
                </c:pt>
                <c:pt idx="1">
                  <c:v>0</c:v>
                </c:pt>
                <c:pt idx="2">
                  <c:v>0</c:v>
                </c:pt>
                <c:pt idx="3">
                  <c:v>0</c:v>
                </c:pt>
                <c:pt idx="4">
                  <c:v>0</c:v>
                </c:pt>
                <c:pt idx="5">
                  <c:v>0</c:v>
                </c:pt>
                <c:pt idx="6">
                  <c:v>6.9181399199999998</c:v>
                </c:pt>
                <c:pt idx="7">
                  <c:v>17.802407069999997</c:v>
                </c:pt>
              </c:numCache>
              <c:extLst/>
            </c:numRef>
          </c:val>
          <c:extLst>
            <c:ext xmlns:c16="http://schemas.microsoft.com/office/drawing/2014/chart" uri="{C3380CC4-5D6E-409C-BE32-E72D297353CC}">
              <c16:uniqueId val="{0000000D-A69C-4F46-AEEA-94F6AAC6A6EE}"/>
            </c:ext>
          </c:extLst>
        </c:ser>
        <c:ser>
          <c:idx val="14"/>
          <c:order val="14"/>
          <c:tx>
            <c:strRef>
              <c:f>ELE_cieplo_2!$BF$47</c:f>
              <c:strCache>
                <c:ptCount val="1"/>
                <c:pt idx="0">
                  <c:v>Pozostałe***</c:v>
                </c:pt>
              </c:strCache>
            </c:strRef>
          </c:tx>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ELE_cieplo_2!$BG$47:$BN$47</c:f>
              <c:numCache>
                <c:formatCode>0.0</c:formatCode>
                <c:ptCount val="8"/>
                <c:pt idx="0">
                  <c:v>0.70999999999999985</c:v>
                </c:pt>
                <c:pt idx="1">
                  <c:v>1.0510000000000002</c:v>
                </c:pt>
                <c:pt idx="2">
                  <c:v>1.0349999999999999</c:v>
                </c:pt>
                <c:pt idx="3">
                  <c:v>1.5</c:v>
                </c:pt>
                <c:pt idx="4">
                  <c:v>2.5097312400000003</c:v>
                </c:pt>
                <c:pt idx="5">
                  <c:v>2.4331381799999998</c:v>
                </c:pt>
                <c:pt idx="6">
                  <c:v>2.23110192</c:v>
                </c:pt>
                <c:pt idx="7">
                  <c:v>1.8103874</c:v>
                </c:pt>
              </c:numCache>
              <c:extLst/>
            </c:numRef>
          </c:val>
          <c:extLst>
            <c:ext xmlns:c16="http://schemas.microsoft.com/office/drawing/2014/chart" uri="{C3380CC4-5D6E-409C-BE32-E72D297353CC}">
              <c16:uniqueId val="{0000000E-A69C-4F46-AEEA-94F6AAC6A6EE}"/>
            </c:ext>
          </c:extLst>
        </c:ser>
        <c:ser>
          <c:idx val="15"/>
          <c:order val="15"/>
          <c:tx>
            <c:strRef>
              <c:f>ELE_cieplo_2!$BF$48</c:f>
              <c:strCache>
                <c:ptCount val="1"/>
                <c:pt idx="0">
                  <c:v>Magazyny (Baterie)</c:v>
                </c:pt>
              </c:strCache>
            </c:strRef>
          </c:tx>
          <c:invertIfNegative val="0"/>
          <c:cat>
            <c:numRef>
              <c:f>ELE_cieplo_2!$BG$32:$BN$32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ELE_cieplo_2!$BG$48:$BN$48</c:f>
              <c:numCache>
                <c:formatCode>0.0</c:formatCode>
                <c:ptCount val="8"/>
                <c:pt idx="0">
                  <c:v>0</c:v>
                </c:pt>
                <c:pt idx="1">
                  <c:v>0</c:v>
                </c:pt>
                <c:pt idx="2">
                  <c:v>0</c:v>
                </c:pt>
                <c:pt idx="3">
                  <c:v>0</c:v>
                </c:pt>
                <c:pt idx="4">
                  <c:v>2.2119E-2</c:v>
                </c:pt>
                <c:pt idx="5">
                  <c:v>3.0579075119999999</c:v>
                </c:pt>
                <c:pt idx="6">
                  <c:v>5.7139570320000006</c:v>
                </c:pt>
                <c:pt idx="7">
                  <c:v>13.479230123999999</c:v>
                </c:pt>
              </c:numCache>
              <c:extLst/>
            </c:numRef>
          </c:val>
          <c:extLst>
            <c:ext xmlns:c16="http://schemas.microsoft.com/office/drawing/2014/chart" uri="{C3380CC4-5D6E-409C-BE32-E72D297353CC}">
              <c16:uniqueId val="{0000000F-A69C-4F46-AEEA-94F6AAC6A6EE}"/>
            </c:ext>
          </c:extLst>
        </c:ser>
        <c:dLbls>
          <c:showLegendKey val="0"/>
          <c:showVal val="0"/>
          <c:showCatName val="0"/>
          <c:showSerName val="0"/>
          <c:showPercent val="0"/>
          <c:showBubbleSize val="0"/>
        </c:dLbls>
        <c:gapWidth val="89"/>
        <c:overlap val="100"/>
        <c:axId val="555533928"/>
        <c:axId val="641110376"/>
      </c:barChart>
      <c:catAx>
        <c:axId val="555533928"/>
        <c:scaling>
          <c:orientation val="minMax"/>
        </c:scaling>
        <c:delete val="0"/>
        <c:axPos val="b"/>
        <c:numFmt formatCode="General" sourceLinked="1"/>
        <c:majorTickMark val="out"/>
        <c:minorTickMark val="none"/>
        <c:tickLblPos val="nextTo"/>
        <c:crossAx val="641110376"/>
        <c:crosses val="autoZero"/>
        <c:auto val="1"/>
        <c:lblAlgn val="ctr"/>
        <c:lblOffset val="100"/>
        <c:noMultiLvlLbl val="0"/>
      </c:catAx>
      <c:valAx>
        <c:axId val="641110376"/>
        <c:scaling>
          <c:orientation val="minMax"/>
          <c:max val="350"/>
        </c:scaling>
        <c:delete val="0"/>
        <c:axPos val="l"/>
        <c:majorGridlines>
          <c:spPr>
            <a:ln>
              <a:solidFill>
                <a:schemeClr val="bg1">
                  <a:lumMod val="85000"/>
                </a:schemeClr>
              </a:solidFill>
            </a:ln>
          </c:spPr>
        </c:majorGridlines>
        <c:title>
          <c:tx>
            <c:rich>
              <a:bodyPr rot="-5400000" vert="horz"/>
              <a:lstStyle/>
              <a:p>
                <a:pPr>
                  <a:defRPr/>
                </a:pPr>
                <a:r>
                  <a:rPr lang="pl-PL"/>
                  <a:t>[TWh</a:t>
                </a:r>
                <a:r>
                  <a:rPr lang="en-US"/>
                  <a:t>]</a:t>
                </a:r>
              </a:p>
            </c:rich>
          </c:tx>
          <c:layout>
            <c:manualLayout>
              <c:xMode val="edge"/>
              <c:yMode val="edge"/>
              <c:x val="7.8836568821840716E-3"/>
              <c:y val="0.46976797101883194"/>
            </c:manualLayout>
          </c:layout>
          <c:overlay val="0"/>
        </c:title>
        <c:numFmt formatCode="#,##0" sourceLinked="0"/>
        <c:majorTickMark val="out"/>
        <c:minorTickMark val="none"/>
        <c:tickLblPos val="nextTo"/>
        <c:spPr>
          <a:noFill/>
        </c:spPr>
        <c:crossAx val="555533928"/>
        <c:crosses val="autoZero"/>
        <c:crossBetween val="between"/>
      </c:valAx>
      <c:spPr>
        <a:ln>
          <a:solidFill>
            <a:schemeClr val="bg1">
              <a:lumMod val="85000"/>
            </a:schemeClr>
          </a:solidFill>
        </a:ln>
      </c:spPr>
    </c:plotArea>
    <c:legend>
      <c:legendPos val="r"/>
      <c:layout>
        <c:manualLayout>
          <c:xMode val="edge"/>
          <c:yMode val="edge"/>
          <c:x val="0.7600916274664018"/>
          <c:y val="4.9234083034370955E-2"/>
          <c:w val="0.2382190022811097"/>
          <c:h val="0.82625658696906479"/>
        </c:manualLayout>
      </c:layout>
      <c:overlay val="0"/>
    </c:legend>
    <c:plotVisOnly val="1"/>
    <c:dispBlanksAs val="zero"/>
    <c:showDLblsOverMax val="0"/>
  </c:chart>
  <c:txPr>
    <a:bodyPr/>
    <a:lstStyle/>
    <a:p>
      <a:pPr>
        <a:defRPr sz="900">
          <a:latin typeface="Calibri" panose="020F0502020204030204" pitchFamily="34" charset="0"/>
          <a:cs typeface="Calibri" panose="020F0502020204030204" pitchFamily="34" charset="0"/>
        </a:defRPr>
      </a:pPr>
      <a:endParaRPr lang="pl-PL"/>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669210522436071E-2"/>
          <c:y val="3.9332272551260136E-2"/>
          <c:w val="0.66153552967378071"/>
          <c:h val="0.9159095123307992"/>
        </c:manualLayout>
      </c:layout>
      <c:barChart>
        <c:barDir val="col"/>
        <c:grouping val="stacked"/>
        <c:varyColors val="0"/>
        <c:ser>
          <c:idx val="0"/>
          <c:order val="0"/>
          <c:tx>
            <c:strRef>
              <c:f>ELE_cieplo!$B$46</c:f>
              <c:strCache>
                <c:ptCount val="1"/>
                <c:pt idx="0">
                  <c:v>EL_Węgiel brunatny</c:v>
                </c:pt>
              </c:strCache>
            </c:strRef>
          </c:tx>
          <c:spPr>
            <a:solidFill>
              <a:srgbClr val="993300"/>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ELE_cieplo!$C$46:$J$46</c:f>
              <c:numCache>
                <c:formatCode>#,##0</c:formatCode>
                <c:ptCount val="8"/>
                <c:pt idx="0">
                  <c:v>8196.5</c:v>
                </c:pt>
                <c:pt idx="1">
                  <c:v>8144.8</c:v>
                </c:pt>
                <c:pt idx="2">
                  <c:v>8643</c:v>
                </c:pt>
                <c:pt idx="3">
                  <c:v>7445</c:v>
                </c:pt>
                <c:pt idx="4">
                  <c:v>6566</c:v>
                </c:pt>
                <c:pt idx="5">
                  <c:v>6566</c:v>
                </c:pt>
                <c:pt idx="6">
                  <c:v>3344</c:v>
                </c:pt>
                <c:pt idx="7">
                  <c:v>683</c:v>
                </c:pt>
              </c:numCache>
              <c:extLst/>
            </c:numRef>
          </c:val>
          <c:extLst>
            <c:ext xmlns:c16="http://schemas.microsoft.com/office/drawing/2014/chart" uri="{C3380CC4-5D6E-409C-BE32-E72D297353CC}">
              <c16:uniqueId val="{00000000-8E7C-4F95-84A4-E7B1FE429AF0}"/>
            </c:ext>
          </c:extLst>
        </c:ser>
        <c:ser>
          <c:idx val="2"/>
          <c:order val="1"/>
          <c:tx>
            <c:strRef>
              <c:f>ELE_cieplo!$B$47</c:f>
              <c:strCache>
                <c:ptCount val="1"/>
                <c:pt idx="0">
                  <c:v>EL_Węgiel kamienny</c:v>
                </c:pt>
              </c:strCache>
            </c:strRef>
          </c:tx>
          <c:spPr>
            <a:solidFill>
              <a:schemeClr val="tx1"/>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ELE_cieplo!$C$47:$J$47</c:f>
              <c:numCache>
                <c:formatCode>#,##0</c:formatCode>
                <c:ptCount val="8"/>
                <c:pt idx="0">
                  <c:v>14612.7</c:v>
                </c:pt>
                <c:pt idx="1">
                  <c:v>14654.8</c:v>
                </c:pt>
                <c:pt idx="2">
                  <c:v>13617</c:v>
                </c:pt>
                <c:pt idx="3">
                  <c:v>15889</c:v>
                </c:pt>
                <c:pt idx="4">
                  <c:v>14465</c:v>
                </c:pt>
                <c:pt idx="5">
                  <c:v>9136</c:v>
                </c:pt>
                <c:pt idx="6">
                  <c:v>5847</c:v>
                </c:pt>
                <c:pt idx="7">
                  <c:v>4572</c:v>
                </c:pt>
              </c:numCache>
              <c:extLst/>
            </c:numRef>
          </c:val>
          <c:extLst>
            <c:ext xmlns:c16="http://schemas.microsoft.com/office/drawing/2014/chart" uri="{C3380CC4-5D6E-409C-BE32-E72D297353CC}">
              <c16:uniqueId val="{00000001-8E7C-4F95-84A4-E7B1FE429AF0}"/>
            </c:ext>
          </c:extLst>
        </c:ser>
        <c:ser>
          <c:idx val="4"/>
          <c:order val="2"/>
          <c:tx>
            <c:strRef>
              <c:f>ELE_cieplo!$B$48</c:f>
              <c:strCache>
                <c:ptCount val="1"/>
                <c:pt idx="0">
                  <c:v>EL_Gaz/wodór</c:v>
                </c:pt>
              </c:strCache>
            </c:strRef>
          </c:tx>
          <c:spPr>
            <a:solidFill>
              <a:srgbClr val="FF9900"/>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ELE_cieplo!$C$48:$J$48</c:f>
              <c:numCache>
                <c:formatCode>#,##0</c:formatCode>
                <c:ptCount val="8"/>
                <c:pt idx="0">
                  <c:v>0</c:v>
                </c:pt>
                <c:pt idx="1">
                  <c:v>0</c:v>
                </c:pt>
                <c:pt idx="2">
                  <c:v>0</c:v>
                </c:pt>
                <c:pt idx="3">
                  <c:v>0</c:v>
                </c:pt>
                <c:pt idx="4">
                  <c:v>1332</c:v>
                </c:pt>
                <c:pt idx="5">
                  <c:v>5957</c:v>
                </c:pt>
                <c:pt idx="6">
                  <c:v>5957</c:v>
                </c:pt>
                <c:pt idx="7">
                  <c:v>6702.67</c:v>
                </c:pt>
              </c:numCache>
              <c:extLst/>
            </c:numRef>
          </c:val>
          <c:extLst>
            <c:ext xmlns:c16="http://schemas.microsoft.com/office/drawing/2014/chart" uri="{C3380CC4-5D6E-409C-BE32-E72D297353CC}">
              <c16:uniqueId val="{00000002-8E7C-4F95-84A4-E7B1FE429AF0}"/>
            </c:ext>
          </c:extLst>
        </c:ser>
        <c:ser>
          <c:idx val="5"/>
          <c:order val="3"/>
          <c:tx>
            <c:strRef>
              <c:f>ELE_cieplo!$B$49</c:f>
              <c:strCache>
                <c:ptCount val="1"/>
                <c:pt idx="0">
                  <c:v>EL_Jądrowe systemowe</c:v>
                </c:pt>
              </c:strCache>
            </c:strRef>
          </c:tx>
          <c:spPr>
            <a:solidFill>
              <a:srgbClr val="C00000"/>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ELE_cieplo!$C$49:$J$49</c:f>
              <c:numCache>
                <c:formatCode>#,##0</c:formatCode>
                <c:ptCount val="8"/>
                <c:pt idx="0">
                  <c:v>0</c:v>
                </c:pt>
                <c:pt idx="1">
                  <c:v>0</c:v>
                </c:pt>
                <c:pt idx="2">
                  <c:v>0</c:v>
                </c:pt>
                <c:pt idx="3">
                  <c:v>0</c:v>
                </c:pt>
                <c:pt idx="4">
                  <c:v>0</c:v>
                </c:pt>
                <c:pt idx="5">
                  <c:v>0</c:v>
                </c:pt>
                <c:pt idx="6">
                  <c:v>1170</c:v>
                </c:pt>
                <c:pt idx="7">
                  <c:v>6225</c:v>
                </c:pt>
              </c:numCache>
              <c:extLst/>
            </c:numRef>
          </c:val>
          <c:extLst>
            <c:ext xmlns:c16="http://schemas.microsoft.com/office/drawing/2014/chart" uri="{C3380CC4-5D6E-409C-BE32-E72D297353CC}">
              <c16:uniqueId val="{00000003-8E7C-4F95-84A4-E7B1FE429AF0}"/>
            </c:ext>
          </c:extLst>
        </c:ser>
        <c:ser>
          <c:idx val="6"/>
          <c:order val="4"/>
          <c:tx>
            <c:strRef>
              <c:f>ELE_cieplo!$B$50</c:f>
              <c:strCache>
                <c:ptCount val="1"/>
                <c:pt idx="0">
                  <c:v>EL_Jądrowe_SMR</c:v>
                </c:pt>
              </c:strCache>
            </c:strRef>
          </c:tx>
          <c:spPr>
            <a:solidFill>
              <a:srgbClr val="FF0101"/>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ELE_cieplo!$C$50:$J$50</c:f>
              <c:numCache>
                <c:formatCode>#,##0</c:formatCode>
                <c:ptCount val="8"/>
                <c:pt idx="0">
                  <c:v>0</c:v>
                </c:pt>
                <c:pt idx="1">
                  <c:v>0</c:v>
                </c:pt>
                <c:pt idx="2">
                  <c:v>0</c:v>
                </c:pt>
                <c:pt idx="3">
                  <c:v>0</c:v>
                </c:pt>
                <c:pt idx="4">
                  <c:v>0</c:v>
                </c:pt>
                <c:pt idx="5">
                  <c:v>0</c:v>
                </c:pt>
                <c:pt idx="6">
                  <c:v>600</c:v>
                </c:pt>
                <c:pt idx="7">
                  <c:v>1200</c:v>
                </c:pt>
              </c:numCache>
              <c:extLst/>
            </c:numRef>
          </c:val>
          <c:extLst>
            <c:ext xmlns:c16="http://schemas.microsoft.com/office/drawing/2014/chart" uri="{C3380CC4-5D6E-409C-BE32-E72D297353CC}">
              <c16:uniqueId val="{00000004-8E7C-4F95-84A4-E7B1FE429AF0}"/>
            </c:ext>
          </c:extLst>
        </c:ser>
        <c:ser>
          <c:idx val="7"/>
          <c:order val="5"/>
          <c:tx>
            <c:strRef>
              <c:f>ELE_cieplo!$B$51</c:f>
              <c:strCache>
                <c:ptCount val="1"/>
                <c:pt idx="0">
                  <c:v>EL_Wodne</c:v>
                </c:pt>
              </c:strCache>
            </c:strRef>
          </c:tx>
          <c:spPr>
            <a:solidFill>
              <a:srgbClr val="5BD4FF"/>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ELE_cieplo!$C$51:$J$51</c:f>
              <c:numCache>
                <c:formatCode>#,##0</c:formatCode>
                <c:ptCount val="8"/>
                <c:pt idx="0">
                  <c:v>914</c:v>
                </c:pt>
                <c:pt idx="1">
                  <c:v>934.65099999999995</c:v>
                </c:pt>
                <c:pt idx="2">
                  <c:v>964</c:v>
                </c:pt>
                <c:pt idx="3">
                  <c:v>987</c:v>
                </c:pt>
                <c:pt idx="4">
                  <c:v>1008</c:v>
                </c:pt>
                <c:pt idx="5">
                  <c:v>1118</c:v>
                </c:pt>
                <c:pt idx="6">
                  <c:v>1148</c:v>
                </c:pt>
                <c:pt idx="7">
                  <c:v>1178</c:v>
                </c:pt>
              </c:numCache>
              <c:extLst/>
            </c:numRef>
          </c:val>
          <c:extLst>
            <c:ext xmlns:c16="http://schemas.microsoft.com/office/drawing/2014/chart" uri="{C3380CC4-5D6E-409C-BE32-E72D297353CC}">
              <c16:uniqueId val="{00000005-8E7C-4F95-84A4-E7B1FE429AF0}"/>
            </c:ext>
          </c:extLst>
        </c:ser>
        <c:ser>
          <c:idx val="8"/>
          <c:order val="6"/>
          <c:tx>
            <c:strRef>
              <c:f>ELE_cieplo!$B$52</c:f>
              <c:strCache>
                <c:ptCount val="1"/>
                <c:pt idx="0">
                  <c:v>EL_Szczytowo-pompowe</c:v>
                </c:pt>
              </c:strCache>
            </c:strRef>
          </c:tx>
          <c:spPr>
            <a:solidFill>
              <a:srgbClr val="0070C0"/>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ELE_cieplo!$C$52:$J$52</c:f>
              <c:numCache>
                <c:formatCode>#,##0</c:formatCode>
                <c:ptCount val="8"/>
                <c:pt idx="0">
                  <c:v>1679.04</c:v>
                </c:pt>
                <c:pt idx="1">
                  <c:v>1679.04</c:v>
                </c:pt>
                <c:pt idx="2">
                  <c:v>1705</c:v>
                </c:pt>
                <c:pt idx="3">
                  <c:v>1705</c:v>
                </c:pt>
                <c:pt idx="4">
                  <c:v>1767</c:v>
                </c:pt>
                <c:pt idx="5">
                  <c:v>2510</c:v>
                </c:pt>
                <c:pt idx="6">
                  <c:v>2510</c:v>
                </c:pt>
                <c:pt idx="7">
                  <c:v>4235</c:v>
                </c:pt>
              </c:numCache>
              <c:extLst/>
            </c:numRef>
          </c:val>
          <c:extLst>
            <c:ext xmlns:c16="http://schemas.microsoft.com/office/drawing/2014/chart" uri="{C3380CC4-5D6E-409C-BE32-E72D297353CC}">
              <c16:uniqueId val="{00000006-8E7C-4F95-84A4-E7B1FE429AF0}"/>
            </c:ext>
          </c:extLst>
        </c:ser>
        <c:ser>
          <c:idx val="9"/>
          <c:order val="7"/>
          <c:tx>
            <c:strRef>
              <c:f>ELE_cieplo!$B$53</c:f>
              <c:strCache>
                <c:ptCount val="1"/>
                <c:pt idx="0">
                  <c:v>EC_Przemysłowe</c:v>
                </c:pt>
              </c:strCache>
            </c:strRef>
          </c:tx>
          <c:spPr>
            <a:solidFill>
              <a:schemeClr val="bg1">
                <a:lumMod val="85000"/>
              </a:schemeClr>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ELE_cieplo!$C$53:$J$53</c:f>
              <c:numCache>
                <c:formatCode>#,##0</c:formatCode>
                <c:ptCount val="8"/>
                <c:pt idx="0">
                  <c:v>6140</c:v>
                </c:pt>
                <c:pt idx="1">
                  <c:v>6126.4110000000001</c:v>
                </c:pt>
                <c:pt idx="2">
                  <c:v>1604.5</c:v>
                </c:pt>
                <c:pt idx="3">
                  <c:v>1944.6000000000001</c:v>
                </c:pt>
                <c:pt idx="4">
                  <c:v>1813.51</c:v>
                </c:pt>
                <c:pt idx="5">
                  <c:v>1754.58</c:v>
                </c:pt>
                <c:pt idx="6">
                  <c:v>1607.6299999999999</c:v>
                </c:pt>
                <c:pt idx="7">
                  <c:v>1110.4599999999998</c:v>
                </c:pt>
              </c:numCache>
              <c:extLst/>
            </c:numRef>
          </c:val>
          <c:extLst>
            <c:ext xmlns:c16="http://schemas.microsoft.com/office/drawing/2014/chart" uri="{C3380CC4-5D6E-409C-BE32-E72D297353CC}">
              <c16:uniqueId val="{00000007-8E7C-4F95-84A4-E7B1FE429AF0}"/>
            </c:ext>
          </c:extLst>
        </c:ser>
        <c:ser>
          <c:idx val="10"/>
          <c:order val="8"/>
          <c:tx>
            <c:strRef>
              <c:f>ELE_cieplo!$B$54</c:f>
              <c:strCache>
                <c:ptCount val="1"/>
                <c:pt idx="0">
                  <c:v>EC_WK</c:v>
                </c:pt>
              </c:strCache>
            </c:strRef>
          </c:tx>
          <c:spPr>
            <a:solidFill>
              <a:schemeClr val="bg1">
                <a:lumMod val="50000"/>
              </a:schemeClr>
            </a:solidFill>
            <a:ln w="25400">
              <a:noFill/>
            </a:ln>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ELE_cieplo!$C$54:$J$54</c:f>
              <c:numCache>
                <c:formatCode>General</c:formatCode>
                <c:ptCount val="8"/>
                <c:pt idx="2" formatCode="#,##0">
                  <c:v>4968.2</c:v>
                </c:pt>
                <c:pt idx="3" formatCode="#,##0">
                  <c:v>5225.7</c:v>
                </c:pt>
                <c:pt idx="4" formatCode="#,##0">
                  <c:v>4578</c:v>
                </c:pt>
                <c:pt idx="5" formatCode="#,##0">
                  <c:v>3757</c:v>
                </c:pt>
                <c:pt idx="6" formatCode="#,##0">
                  <c:v>2403</c:v>
                </c:pt>
                <c:pt idx="7" formatCode="#,##0">
                  <c:v>18.8</c:v>
                </c:pt>
              </c:numCache>
              <c:extLst/>
            </c:numRef>
          </c:val>
          <c:extLst>
            <c:ext xmlns:c16="http://schemas.microsoft.com/office/drawing/2014/chart" uri="{C3380CC4-5D6E-409C-BE32-E72D297353CC}">
              <c16:uniqueId val="{00000008-8E7C-4F95-84A4-E7B1FE429AF0}"/>
            </c:ext>
          </c:extLst>
        </c:ser>
        <c:ser>
          <c:idx val="11"/>
          <c:order val="9"/>
          <c:tx>
            <c:strRef>
              <c:f>ELE_cieplo!$B$55</c:f>
              <c:strCache>
                <c:ptCount val="1"/>
                <c:pt idx="0">
                  <c:v>EC_Gaz/wodór</c:v>
                </c:pt>
              </c:strCache>
            </c:strRef>
          </c:tx>
          <c:spPr>
            <a:solidFill>
              <a:srgbClr val="FFCC00"/>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ELE_cieplo!$C$55:$J$55</c:f>
              <c:numCache>
                <c:formatCode>#,##0</c:formatCode>
                <c:ptCount val="8"/>
                <c:pt idx="0">
                  <c:v>760.4</c:v>
                </c:pt>
                <c:pt idx="1">
                  <c:v>806.8</c:v>
                </c:pt>
                <c:pt idx="2">
                  <c:v>927.6</c:v>
                </c:pt>
                <c:pt idx="3">
                  <c:v>2688</c:v>
                </c:pt>
                <c:pt idx="4">
                  <c:v>3514.8</c:v>
                </c:pt>
                <c:pt idx="5">
                  <c:v>5070.8999999999996</c:v>
                </c:pt>
                <c:pt idx="6">
                  <c:v>4581.21</c:v>
                </c:pt>
                <c:pt idx="7">
                  <c:v>4759.8100000000004</c:v>
                </c:pt>
              </c:numCache>
              <c:extLst/>
            </c:numRef>
          </c:val>
          <c:extLst>
            <c:ext xmlns:c16="http://schemas.microsoft.com/office/drawing/2014/chart" uri="{C3380CC4-5D6E-409C-BE32-E72D297353CC}">
              <c16:uniqueId val="{00000009-8E7C-4F95-84A4-E7B1FE429AF0}"/>
            </c:ext>
          </c:extLst>
        </c:ser>
        <c:ser>
          <c:idx val="12"/>
          <c:order val="10"/>
          <c:tx>
            <c:strRef>
              <c:f>ELE_cieplo!$B$56</c:f>
              <c:strCache>
                <c:ptCount val="1"/>
                <c:pt idx="0">
                  <c:v>EL i EC_Biomasa</c:v>
                </c:pt>
              </c:strCache>
            </c:strRef>
          </c:tx>
          <c:spPr>
            <a:solidFill>
              <a:srgbClr val="00B050"/>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ELE_cieplo!$C$56:$J$56</c:f>
              <c:numCache>
                <c:formatCode>#,##0</c:formatCode>
                <c:ptCount val="8"/>
                <c:pt idx="0">
                  <c:v>102.179</c:v>
                </c:pt>
                <c:pt idx="1">
                  <c:v>139.99200000000002</c:v>
                </c:pt>
                <c:pt idx="2">
                  <c:v>512.5</c:v>
                </c:pt>
                <c:pt idx="3">
                  <c:v>533.5</c:v>
                </c:pt>
                <c:pt idx="4">
                  <c:v>668.5</c:v>
                </c:pt>
                <c:pt idx="5">
                  <c:v>983</c:v>
                </c:pt>
                <c:pt idx="6">
                  <c:v>1116</c:v>
                </c:pt>
                <c:pt idx="7">
                  <c:v>1144.5</c:v>
                </c:pt>
              </c:numCache>
              <c:extLst/>
            </c:numRef>
          </c:val>
          <c:extLst>
            <c:ext xmlns:c16="http://schemas.microsoft.com/office/drawing/2014/chart" uri="{C3380CC4-5D6E-409C-BE32-E72D297353CC}">
              <c16:uniqueId val="{0000000A-8E7C-4F95-84A4-E7B1FE429AF0}"/>
            </c:ext>
          </c:extLst>
        </c:ser>
        <c:ser>
          <c:idx val="13"/>
          <c:order val="11"/>
          <c:tx>
            <c:strRef>
              <c:f>ELE_cieplo!$B$57</c:f>
              <c:strCache>
                <c:ptCount val="1"/>
                <c:pt idx="0">
                  <c:v>EC_Biogaz/biometan</c:v>
                </c:pt>
              </c:strCache>
            </c:strRef>
          </c:tx>
          <c:spPr>
            <a:solidFill>
              <a:srgbClr val="00FE73"/>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ELE_cieplo!$C$57:$J$57</c:f>
              <c:numCache>
                <c:formatCode>General</c:formatCode>
                <c:ptCount val="8"/>
                <c:pt idx="2" formatCode="#,##0">
                  <c:v>216</c:v>
                </c:pt>
                <c:pt idx="3" formatCode="#,##0">
                  <c:v>241.35</c:v>
                </c:pt>
                <c:pt idx="4" formatCode="#,##0">
                  <c:v>361.85</c:v>
                </c:pt>
                <c:pt idx="5" formatCode="#,##0">
                  <c:v>509.13</c:v>
                </c:pt>
                <c:pt idx="6" formatCode="#,##0">
                  <c:v>526.38</c:v>
                </c:pt>
                <c:pt idx="7" formatCode="#,##0">
                  <c:v>519.04</c:v>
                </c:pt>
              </c:numCache>
              <c:extLst/>
            </c:numRef>
          </c:val>
          <c:extLst>
            <c:ext xmlns:c16="http://schemas.microsoft.com/office/drawing/2014/chart" uri="{C3380CC4-5D6E-409C-BE32-E72D297353CC}">
              <c16:uniqueId val="{0000000B-8E7C-4F95-84A4-E7B1FE429AF0}"/>
            </c:ext>
          </c:extLst>
        </c:ser>
        <c:ser>
          <c:idx val="14"/>
          <c:order val="12"/>
          <c:tx>
            <c:strRef>
              <c:f>ELE_cieplo!$B$58</c:f>
              <c:strCache>
                <c:ptCount val="1"/>
                <c:pt idx="0">
                  <c:v>BECCS</c:v>
                </c:pt>
              </c:strCache>
            </c:strRef>
          </c:tx>
          <c:spPr>
            <a:solidFill>
              <a:schemeClr val="accent5">
                <a:lumMod val="40000"/>
                <a:lumOff val="60000"/>
              </a:schemeClr>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ELE_cieplo!$C$58:$J$58</c:f>
              <c:numCache>
                <c:formatCode>#,##0</c:formatCode>
                <c:ptCount val="8"/>
                <c:pt idx="0">
                  <c:v>0</c:v>
                </c:pt>
                <c:pt idx="1">
                  <c:v>0</c:v>
                </c:pt>
                <c:pt idx="2">
                  <c:v>0</c:v>
                </c:pt>
                <c:pt idx="3">
                  <c:v>0</c:v>
                </c:pt>
                <c:pt idx="4">
                  <c:v>0</c:v>
                </c:pt>
                <c:pt idx="5">
                  <c:v>0</c:v>
                </c:pt>
                <c:pt idx="6">
                  <c:v>0</c:v>
                </c:pt>
                <c:pt idx="7">
                  <c:v>0</c:v>
                </c:pt>
              </c:numCache>
              <c:extLst/>
            </c:numRef>
          </c:val>
          <c:extLst>
            <c:ext xmlns:c16="http://schemas.microsoft.com/office/drawing/2014/chart" uri="{C3380CC4-5D6E-409C-BE32-E72D297353CC}">
              <c16:uniqueId val="{0000000C-8E7C-4F95-84A4-E7B1FE429AF0}"/>
            </c:ext>
          </c:extLst>
        </c:ser>
        <c:ser>
          <c:idx val="15"/>
          <c:order val="13"/>
          <c:tx>
            <c:strRef>
              <c:f>ELE_cieplo!$B$59</c:f>
              <c:strCache>
                <c:ptCount val="1"/>
                <c:pt idx="0">
                  <c:v>EL_Wiatrowe na lądzie</c:v>
                </c:pt>
              </c:strCache>
            </c:strRef>
          </c:tx>
          <c:spPr>
            <a:solidFill>
              <a:srgbClr val="0070C0"/>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ELE_cieplo!$C$59:$J$59</c:f>
              <c:numCache>
                <c:formatCode>#,##0</c:formatCode>
                <c:ptCount val="8"/>
                <c:pt idx="0">
                  <c:v>120.926</c:v>
                </c:pt>
                <c:pt idx="1">
                  <c:v>1107.51</c:v>
                </c:pt>
                <c:pt idx="2">
                  <c:v>4886</c:v>
                </c:pt>
                <c:pt idx="3">
                  <c:v>6499</c:v>
                </c:pt>
                <c:pt idx="4">
                  <c:v>11996</c:v>
                </c:pt>
                <c:pt idx="5">
                  <c:v>19028</c:v>
                </c:pt>
                <c:pt idx="6">
                  <c:v>23042.25</c:v>
                </c:pt>
                <c:pt idx="7">
                  <c:v>25815.5</c:v>
                </c:pt>
              </c:numCache>
              <c:extLst/>
            </c:numRef>
          </c:val>
          <c:extLst>
            <c:ext xmlns:c16="http://schemas.microsoft.com/office/drawing/2014/chart" uri="{C3380CC4-5D6E-409C-BE32-E72D297353CC}">
              <c16:uniqueId val="{0000000D-8E7C-4F95-84A4-E7B1FE429AF0}"/>
            </c:ext>
          </c:extLst>
        </c:ser>
        <c:ser>
          <c:idx val="16"/>
          <c:order val="14"/>
          <c:tx>
            <c:strRef>
              <c:f>ELE_cieplo!$B$60</c:f>
              <c:strCache>
                <c:ptCount val="1"/>
                <c:pt idx="0">
                  <c:v>EL_Wiatrowe na morzu</c:v>
                </c:pt>
              </c:strCache>
            </c:strRef>
          </c:tx>
          <c:spPr>
            <a:solidFill>
              <a:srgbClr val="99CCFF"/>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ELE_cieplo!$C$60:$J$60</c:f>
              <c:numCache>
                <c:formatCode>#,##0</c:formatCode>
                <c:ptCount val="8"/>
                <c:pt idx="0">
                  <c:v>0</c:v>
                </c:pt>
                <c:pt idx="1">
                  <c:v>0</c:v>
                </c:pt>
                <c:pt idx="2">
                  <c:v>0</c:v>
                </c:pt>
                <c:pt idx="3">
                  <c:v>0</c:v>
                </c:pt>
                <c:pt idx="4">
                  <c:v>0</c:v>
                </c:pt>
                <c:pt idx="5">
                  <c:v>5927</c:v>
                </c:pt>
                <c:pt idx="6">
                  <c:v>12233</c:v>
                </c:pt>
                <c:pt idx="7">
                  <c:v>17883</c:v>
                </c:pt>
              </c:numCache>
              <c:extLst/>
            </c:numRef>
          </c:val>
          <c:extLst>
            <c:ext xmlns:c16="http://schemas.microsoft.com/office/drawing/2014/chart" uri="{C3380CC4-5D6E-409C-BE32-E72D297353CC}">
              <c16:uniqueId val="{0000000E-8E7C-4F95-84A4-E7B1FE429AF0}"/>
            </c:ext>
          </c:extLst>
        </c:ser>
        <c:ser>
          <c:idx val="17"/>
          <c:order val="15"/>
          <c:tx>
            <c:strRef>
              <c:f>ELE_cieplo!$B$61</c:f>
              <c:strCache>
                <c:ptCount val="1"/>
                <c:pt idx="0">
                  <c:v>EL_Geotermalne</c:v>
                </c:pt>
              </c:strCache>
            </c:strRef>
          </c:tx>
          <c:spPr>
            <a:solidFill>
              <a:srgbClr val="FF33CC"/>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ELE_cieplo!$C$61:$J$61</c:f>
              <c:numCache>
                <c:formatCode>#,##0</c:formatCode>
                <c:ptCount val="8"/>
                <c:pt idx="0">
                  <c:v>0</c:v>
                </c:pt>
                <c:pt idx="1">
                  <c:v>0</c:v>
                </c:pt>
                <c:pt idx="2">
                  <c:v>0</c:v>
                </c:pt>
                <c:pt idx="3">
                  <c:v>0</c:v>
                </c:pt>
                <c:pt idx="4">
                  <c:v>0</c:v>
                </c:pt>
                <c:pt idx="5">
                  <c:v>0</c:v>
                </c:pt>
                <c:pt idx="6">
                  <c:v>0</c:v>
                </c:pt>
                <c:pt idx="7">
                  <c:v>0</c:v>
                </c:pt>
              </c:numCache>
              <c:extLst/>
            </c:numRef>
          </c:val>
          <c:extLst>
            <c:ext xmlns:c16="http://schemas.microsoft.com/office/drawing/2014/chart" uri="{C3380CC4-5D6E-409C-BE32-E72D297353CC}">
              <c16:uniqueId val="{0000000F-8E7C-4F95-84A4-E7B1FE429AF0}"/>
            </c:ext>
          </c:extLst>
        </c:ser>
        <c:ser>
          <c:idx val="1"/>
          <c:order val="16"/>
          <c:tx>
            <c:strRef>
              <c:f>ELE_cieplo!$B$62</c:f>
              <c:strCache>
                <c:ptCount val="1"/>
                <c:pt idx="0">
                  <c:v>Fotowoltaika</c:v>
                </c:pt>
              </c:strCache>
            </c:strRef>
          </c:tx>
          <c:spPr>
            <a:solidFill>
              <a:srgbClr val="FFFF66"/>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ELE_cieplo!$C$62:$J$62</c:f>
              <c:numCache>
                <c:formatCode>#,##0</c:formatCode>
                <c:ptCount val="8"/>
                <c:pt idx="0">
                  <c:v>0</c:v>
                </c:pt>
                <c:pt idx="1">
                  <c:v>0</c:v>
                </c:pt>
                <c:pt idx="2">
                  <c:v>108.12</c:v>
                </c:pt>
                <c:pt idx="3">
                  <c:v>1229.1199999999999</c:v>
                </c:pt>
                <c:pt idx="4">
                  <c:v>19726.12</c:v>
                </c:pt>
                <c:pt idx="5">
                  <c:v>28976.120000000003</c:v>
                </c:pt>
                <c:pt idx="6">
                  <c:v>37901</c:v>
                </c:pt>
                <c:pt idx="7">
                  <c:v>46293</c:v>
                </c:pt>
              </c:numCache>
              <c:extLst/>
            </c:numRef>
          </c:val>
          <c:extLst>
            <c:ext xmlns:c16="http://schemas.microsoft.com/office/drawing/2014/chart" uri="{C3380CC4-5D6E-409C-BE32-E72D297353CC}">
              <c16:uniqueId val="{00000010-8E7C-4F95-84A4-E7B1FE429AF0}"/>
            </c:ext>
          </c:extLst>
        </c:ser>
        <c:ser>
          <c:idx val="3"/>
          <c:order val="17"/>
          <c:tx>
            <c:strRef>
              <c:f>ELE_cieplo!$B$63</c:f>
              <c:strCache>
                <c:ptCount val="1"/>
                <c:pt idx="0">
                  <c:v>Turbiny szcz._gaz/wodór</c:v>
                </c:pt>
              </c:strCache>
            </c:strRef>
          </c:tx>
          <c:spPr>
            <a:solidFill>
              <a:srgbClr val="DE8400"/>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ELE_cieplo!$C$63:$J$63</c:f>
              <c:numCache>
                <c:formatCode>#,##0</c:formatCode>
                <c:ptCount val="8"/>
                <c:pt idx="0">
                  <c:v>0</c:v>
                </c:pt>
                <c:pt idx="1">
                  <c:v>0</c:v>
                </c:pt>
                <c:pt idx="2">
                  <c:v>0</c:v>
                </c:pt>
                <c:pt idx="3">
                  <c:v>0</c:v>
                </c:pt>
                <c:pt idx="4">
                  <c:v>0</c:v>
                </c:pt>
                <c:pt idx="5">
                  <c:v>0</c:v>
                </c:pt>
                <c:pt idx="6">
                  <c:v>0</c:v>
                </c:pt>
                <c:pt idx="7">
                  <c:v>804.76</c:v>
                </c:pt>
              </c:numCache>
              <c:extLst/>
            </c:numRef>
          </c:val>
          <c:extLst>
            <c:ext xmlns:c16="http://schemas.microsoft.com/office/drawing/2014/chart" uri="{C3380CC4-5D6E-409C-BE32-E72D297353CC}">
              <c16:uniqueId val="{00000011-8E7C-4F95-84A4-E7B1FE429AF0}"/>
            </c:ext>
          </c:extLst>
        </c:ser>
        <c:ser>
          <c:idx val="18"/>
          <c:order val="18"/>
          <c:tx>
            <c:strRef>
              <c:f>ELE_cieplo!$B$64</c:f>
              <c:strCache>
                <c:ptCount val="1"/>
                <c:pt idx="0">
                  <c:v>Magazyny energii</c:v>
                </c:pt>
              </c:strCache>
            </c:strRef>
          </c:tx>
          <c:spPr>
            <a:solidFill>
              <a:srgbClr val="FFD08B"/>
            </a:solidFill>
          </c:spPr>
          <c:invertIfNegative val="0"/>
          <c:cat>
            <c:numRef>
              <c:f>ELE_cieplo!$C$45:$J$45</c:f>
              <c:numCache>
                <c:formatCode>General</c:formatCode>
                <c:ptCount val="8"/>
                <c:pt idx="0">
                  <c:v>2005</c:v>
                </c:pt>
                <c:pt idx="1">
                  <c:v>2010</c:v>
                </c:pt>
                <c:pt idx="2">
                  <c:v>2015</c:v>
                </c:pt>
                <c:pt idx="3">
                  <c:v>2020</c:v>
                </c:pt>
                <c:pt idx="4">
                  <c:v>2025</c:v>
                </c:pt>
                <c:pt idx="5">
                  <c:v>2030</c:v>
                </c:pt>
                <c:pt idx="6">
                  <c:v>2035</c:v>
                </c:pt>
                <c:pt idx="7">
                  <c:v>2040</c:v>
                </c:pt>
              </c:numCache>
              <c:extLst/>
            </c:numRef>
          </c:cat>
          <c:val>
            <c:numRef>
              <c:f>ELE_cieplo!$C$64:$J$64</c:f>
              <c:numCache>
                <c:formatCode>#,##0</c:formatCode>
                <c:ptCount val="8"/>
                <c:pt idx="0">
                  <c:v>0</c:v>
                </c:pt>
                <c:pt idx="1">
                  <c:v>0</c:v>
                </c:pt>
                <c:pt idx="2">
                  <c:v>0</c:v>
                </c:pt>
                <c:pt idx="3">
                  <c:v>0</c:v>
                </c:pt>
                <c:pt idx="4">
                  <c:v>50</c:v>
                </c:pt>
                <c:pt idx="5">
                  <c:v>1975</c:v>
                </c:pt>
                <c:pt idx="6">
                  <c:v>3690.41</c:v>
                </c:pt>
                <c:pt idx="7">
                  <c:v>8705.6299999999992</c:v>
                </c:pt>
              </c:numCache>
              <c:extLst/>
            </c:numRef>
          </c:val>
          <c:extLst>
            <c:ext xmlns:c16="http://schemas.microsoft.com/office/drawing/2014/chart" uri="{C3380CC4-5D6E-409C-BE32-E72D297353CC}">
              <c16:uniqueId val="{00000012-8E7C-4F95-84A4-E7B1FE429AF0}"/>
            </c:ext>
          </c:extLst>
        </c:ser>
        <c:dLbls>
          <c:showLegendKey val="0"/>
          <c:showVal val="0"/>
          <c:showCatName val="0"/>
          <c:showSerName val="0"/>
          <c:showPercent val="0"/>
          <c:showBubbleSize val="0"/>
        </c:dLbls>
        <c:gapWidth val="150"/>
        <c:overlap val="100"/>
        <c:axId val="281729264"/>
        <c:axId val="281729656"/>
      </c:barChart>
      <c:catAx>
        <c:axId val="281729264"/>
        <c:scaling>
          <c:orientation val="minMax"/>
        </c:scaling>
        <c:delete val="0"/>
        <c:axPos val="b"/>
        <c:numFmt formatCode="General" sourceLinked="1"/>
        <c:majorTickMark val="out"/>
        <c:minorTickMark val="none"/>
        <c:tickLblPos val="nextTo"/>
        <c:crossAx val="281729656"/>
        <c:crosses val="autoZero"/>
        <c:auto val="1"/>
        <c:lblAlgn val="ctr"/>
        <c:lblOffset val="100"/>
        <c:noMultiLvlLbl val="0"/>
      </c:catAx>
      <c:valAx>
        <c:axId val="281729656"/>
        <c:scaling>
          <c:orientation val="minMax"/>
        </c:scaling>
        <c:delete val="0"/>
        <c:axPos val="l"/>
        <c:majorGridlines>
          <c:spPr>
            <a:ln>
              <a:solidFill>
                <a:schemeClr val="bg1">
                  <a:lumMod val="85000"/>
                </a:schemeClr>
              </a:solidFill>
            </a:ln>
          </c:spPr>
        </c:majorGridlines>
        <c:title>
          <c:tx>
            <c:rich>
              <a:bodyPr rot="-5400000" vert="horz"/>
              <a:lstStyle/>
              <a:p>
                <a:pPr>
                  <a:defRPr/>
                </a:pPr>
                <a:r>
                  <a:rPr lang="pl-PL"/>
                  <a:t>[MW</a:t>
                </a:r>
                <a:r>
                  <a:rPr lang="en-US"/>
                  <a:t>]</a:t>
                </a:r>
              </a:p>
            </c:rich>
          </c:tx>
          <c:layout>
            <c:manualLayout>
              <c:xMode val="edge"/>
              <c:yMode val="edge"/>
              <c:x val="7.8836568821840751E-3"/>
              <c:y val="0.46976797101883205"/>
            </c:manualLayout>
          </c:layout>
          <c:overlay val="0"/>
        </c:title>
        <c:numFmt formatCode="#,##0" sourceLinked="0"/>
        <c:majorTickMark val="out"/>
        <c:minorTickMark val="none"/>
        <c:tickLblPos val="nextTo"/>
        <c:spPr>
          <a:noFill/>
        </c:spPr>
        <c:crossAx val="281729264"/>
        <c:crosses val="autoZero"/>
        <c:crossBetween val="between"/>
      </c:valAx>
      <c:spPr>
        <a:ln>
          <a:solidFill>
            <a:schemeClr val="bg1">
              <a:lumMod val="85000"/>
            </a:schemeClr>
          </a:solidFill>
        </a:ln>
      </c:spPr>
    </c:plotArea>
    <c:legend>
      <c:legendPos val="r"/>
      <c:layout>
        <c:manualLayout>
          <c:xMode val="edge"/>
          <c:yMode val="edge"/>
          <c:x val="0.75827511972296047"/>
          <c:y val="2.9693675387350776E-2"/>
          <c:w val="0.22457608005659233"/>
          <c:h val="0.93571584036075039"/>
        </c:manualLayout>
      </c:layout>
      <c:overlay val="0"/>
    </c:legend>
    <c:plotVisOnly val="1"/>
    <c:dispBlanksAs val="zero"/>
    <c:showDLblsOverMax val="0"/>
  </c:chart>
  <c:spPr>
    <a:ln>
      <a:noFill/>
    </a:ln>
  </c:spPr>
  <c:txPr>
    <a:bodyPr/>
    <a:lstStyle/>
    <a:p>
      <a:pPr>
        <a:defRPr sz="900">
          <a:latin typeface="Calibri" panose="020F0502020204030204" pitchFamily="34" charset="0"/>
          <a:cs typeface="Calibri" panose="020F0502020204030204" pitchFamily="34" charset="0"/>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0"/>
    <c:plotArea>
      <c:layout/>
      <c:scatterChart>
        <c:scatterStyle val="lineMarker"/>
        <c:varyColors val="0"/>
        <c:ser>
          <c:idx val="1"/>
          <c:order val="0"/>
          <c:tx>
            <c:strRef>
              <c:f>'porównanie_WEM-WAM'!$B$31:$I$31</c:f>
              <c:strCache>
                <c:ptCount val="8"/>
                <c:pt idx="0">
                  <c:v>WAM</c:v>
                </c:pt>
              </c:strCache>
            </c:strRef>
          </c:tx>
          <c:spPr>
            <a:ln w="19050" cap="rnd">
              <a:solidFill>
                <a:srgbClr val="FF0000"/>
              </a:solidFill>
              <a:round/>
            </a:ln>
            <a:effectLst/>
          </c:spPr>
          <c:marker>
            <c:symbol val="none"/>
          </c:marker>
          <c:xVal>
            <c:numRef>
              <c:f>'porównanie_WEM-WAM'!$B$4:$K$4</c:f>
              <c:numCache>
                <c:formatCode>General</c:formatCode>
                <c:ptCount val="10"/>
                <c:pt idx="0">
                  <c:v>2005</c:v>
                </c:pt>
                <c:pt idx="1">
                  <c:v>2010</c:v>
                </c:pt>
                <c:pt idx="2">
                  <c:v>2015</c:v>
                </c:pt>
                <c:pt idx="3">
                  <c:v>2020</c:v>
                </c:pt>
                <c:pt idx="4">
                  <c:v>2025</c:v>
                </c:pt>
                <c:pt idx="5">
                  <c:v>2030</c:v>
                </c:pt>
                <c:pt idx="6">
                  <c:v>2035</c:v>
                </c:pt>
                <c:pt idx="7">
                  <c:v>2040</c:v>
                </c:pt>
                <c:pt idx="8">
                  <c:v>2045</c:v>
                </c:pt>
                <c:pt idx="9">
                  <c:v>2050</c:v>
                </c:pt>
              </c:numCache>
            </c:numRef>
          </c:xVal>
          <c:yVal>
            <c:numRef>
              <c:f>'porównanie_WEM-WAM'!$B$22:$I$22</c:f>
              <c:numCache>
                <c:formatCode>#,##0.00</c:formatCode>
                <c:ptCount val="8"/>
                <c:pt idx="0">
                  <c:v>401273.6150913781</c:v>
                </c:pt>
                <c:pt idx="1">
                  <c:v>407804.83206216956</c:v>
                </c:pt>
                <c:pt idx="2">
                  <c:v>383941.51655268931</c:v>
                </c:pt>
                <c:pt idx="3">
                  <c:v>371894.95236635167</c:v>
                </c:pt>
                <c:pt idx="4">
                  <c:v>346773.850759316</c:v>
                </c:pt>
                <c:pt idx="5">
                  <c:v>263356.23558901885</c:v>
                </c:pt>
                <c:pt idx="6">
                  <c:v>211147.54755579401</c:v>
                </c:pt>
                <c:pt idx="7">
                  <c:v>162783.15286213395</c:v>
                </c:pt>
              </c:numCache>
            </c:numRef>
          </c:yVal>
          <c:smooth val="0"/>
          <c:extLst>
            <c:ext xmlns:c16="http://schemas.microsoft.com/office/drawing/2014/chart" uri="{C3380CC4-5D6E-409C-BE32-E72D297353CC}">
              <c16:uniqueId val="{00000000-0BB1-4B3A-8A9B-442B962FEEA6}"/>
            </c:ext>
          </c:extLst>
        </c:ser>
        <c:ser>
          <c:idx val="0"/>
          <c:order val="1"/>
          <c:tx>
            <c:strRef>
              <c:f>'porównanie_WEM-WAM'!$B$27:$I$27</c:f>
              <c:strCache>
                <c:ptCount val="8"/>
                <c:pt idx="0">
                  <c:v>WEM</c:v>
                </c:pt>
              </c:strCache>
            </c:strRef>
          </c:tx>
          <c:spPr>
            <a:ln w="19050" cap="rnd">
              <a:solidFill>
                <a:schemeClr val="accent6">
                  <a:shade val="76000"/>
                </a:schemeClr>
              </a:solidFill>
              <a:round/>
            </a:ln>
            <a:effectLst/>
          </c:spPr>
          <c:marker>
            <c:symbol val="none"/>
          </c:marker>
          <c:xVal>
            <c:numRef>
              <c:f>'porównanie_WEM-WAM'!$B$4:$K$4</c:f>
              <c:numCache>
                <c:formatCode>General</c:formatCode>
                <c:ptCount val="10"/>
                <c:pt idx="0">
                  <c:v>2005</c:v>
                </c:pt>
                <c:pt idx="1">
                  <c:v>2010</c:v>
                </c:pt>
                <c:pt idx="2">
                  <c:v>2015</c:v>
                </c:pt>
                <c:pt idx="3">
                  <c:v>2020</c:v>
                </c:pt>
                <c:pt idx="4">
                  <c:v>2025</c:v>
                </c:pt>
                <c:pt idx="5">
                  <c:v>2030</c:v>
                </c:pt>
                <c:pt idx="6">
                  <c:v>2035</c:v>
                </c:pt>
                <c:pt idx="7">
                  <c:v>2040</c:v>
                </c:pt>
                <c:pt idx="8">
                  <c:v>2045</c:v>
                </c:pt>
                <c:pt idx="9">
                  <c:v>2050</c:v>
                </c:pt>
              </c:numCache>
            </c:numRef>
          </c:xVal>
          <c:yVal>
            <c:numRef>
              <c:f>'porównanie_WEM-WAM'!$B$13:$I$13</c:f>
              <c:numCache>
                <c:formatCode>#,##0.00</c:formatCode>
                <c:ptCount val="8"/>
                <c:pt idx="0">
                  <c:v>401273.6150913781</c:v>
                </c:pt>
                <c:pt idx="1">
                  <c:v>407804.83206216956</c:v>
                </c:pt>
                <c:pt idx="2">
                  <c:v>383941.51655268931</c:v>
                </c:pt>
                <c:pt idx="3">
                  <c:v>371894.95236635167</c:v>
                </c:pt>
                <c:pt idx="4">
                  <c:v>348432.81506540254</c:v>
                </c:pt>
                <c:pt idx="5">
                  <c:v>282268.05592041905</c:v>
                </c:pt>
                <c:pt idx="6">
                  <c:v>229270.93321874153</c:v>
                </c:pt>
                <c:pt idx="7">
                  <c:v>196297.903581413</c:v>
                </c:pt>
              </c:numCache>
            </c:numRef>
          </c:yVal>
          <c:smooth val="0"/>
          <c:extLst>
            <c:ext xmlns:c16="http://schemas.microsoft.com/office/drawing/2014/chart" uri="{C3380CC4-5D6E-409C-BE32-E72D297353CC}">
              <c16:uniqueId val="{00000001-0BB1-4B3A-8A9B-442B962FEEA6}"/>
            </c:ext>
          </c:extLst>
        </c:ser>
        <c:dLbls>
          <c:showLegendKey val="0"/>
          <c:showVal val="0"/>
          <c:showCatName val="0"/>
          <c:showSerName val="0"/>
          <c:showPercent val="0"/>
          <c:showBubbleSize val="0"/>
        </c:dLbls>
        <c:axId val="894382824"/>
        <c:axId val="894383216"/>
      </c:scatterChart>
      <c:valAx>
        <c:axId val="894382824"/>
        <c:scaling>
          <c:orientation val="minMax"/>
          <c:max val="2040"/>
          <c:min val="200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894383216"/>
        <c:crosses val="autoZero"/>
        <c:crossBetween val="midCat"/>
      </c:valAx>
      <c:valAx>
        <c:axId val="894383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l-PL"/>
                  <a:t>emisja GHG [kt CO</a:t>
                </a:r>
                <a:r>
                  <a:rPr lang="pl-PL" baseline="-25000"/>
                  <a:t>2</a:t>
                </a:r>
                <a:r>
                  <a:rPr lang="pl-PL"/>
                  <a:t>eq]</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l-PL"/>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89438282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Całkowity udział OZE</c:v>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2"/>
              <c:layout>
                <c:manualLayout>
                  <c:x val="-5.3333333333333378E-2"/>
                  <c:y val="-9.09263055142033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C59-41C2-86DF-41ED823BE3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Calibri" panose="020F0502020204030204" pitchFamily="34" charset="0"/>
                    <a:ea typeface="+mn-ea"/>
                    <a:cs typeface="Calibri" panose="020F0502020204030204" pitchFamily="34" charset="0"/>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'rys_4.8_rys_4.9'!$B$2:$I$2</c:f>
              <c:numCache>
                <c:formatCode>General</c:formatCode>
                <c:ptCount val="8"/>
                <c:pt idx="0">
                  <c:v>2015</c:v>
                </c:pt>
                <c:pt idx="1">
                  <c:v>2016</c:v>
                </c:pt>
                <c:pt idx="2">
                  <c:v>2017</c:v>
                </c:pt>
                <c:pt idx="3">
                  <c:v>2018</c:v>
                </c:pt>
                <c:pt idx="4">
                  <c:v>2019</c:v>
                </c:pt>
                <c:pt idx="5">
                  <c:v>2020</c:v>
                </c:pt>
                <c:pt idx="6">
                  <c:v>2021</c:v>
                </c:pt>
                <c:pt idx="7">
                  <c:v>2022</c:v>
                </c:pt>
              </c:numCache>
            </c:numRef>
          </c:xVal>
          <c:yVal>
            <c:numRef>
              <c:f>'rys_4.8_rys_4.9'!$B$6:$I$6</c:f>
              <c:numCache>
                <c:formatCode>0.00%</c:formatCode>
                <c:ptCount val="8"/>
                <c:pt idx="0">
                  <c:v>0.11825744470704702</c:v>
                </c:pt>
                <c:pt idx="1">
                  <c:v>0.1136257344720365</c:v>
                </c:pt>
                <c:pt idx="2">
                  <c:v>0.11045327723986251</c:v>
                </c:pt>
                <c:pt idx="3">
                  <c:v>0.14936026473073774</c:v>
                </c:pt>
                <c:pt idx="4">
                  <c:v>0.15377432532315402</c:v>
                </c:pt>
                <c:pt idx="5">
                  <c:v>0.16106233837490966</c:v>
                </c:pt>
                <c:pt idx="6">
                  <c:v>0.15613074024700788</c:v>
                </c:pt>
                <c:pt idx="7">
                  <c:v>0.16809638378700337</c:v>
                </c:pt>
              </c:numCache>
            </c:numRef>
          </c:yVal>
          <c:smooth val="1"/>
          <c:extLst>
            <c:ext xmlns:c16="http://schemas.microsoft.com/office/drawing/2014/chart" uri="{C3380CC4-5D6E-409C-BE32-E72D297353CC}">
              <c16:uniqueId val="{00000001-2C59-41C2-86DF-41ED823BE32B}"/>
            </c:ext>
          </c:extLst>
        </c:ser>
        <c:dLbls>
          <c:dLblPos val="t"/>
          <c:showLegendKey val="0"/>
          <c:showVal val="1"/>
          <c:showCatName val="0"/>
          <c:showSerName val="0"/>
          <c:showPercent val="0"/>
          <c:showBubbleSize val="0"/>
        </c:dLbls>
        <c:axId val="507567360"/>
        <c:axId val="507567752"/>
      </c:scatterChart>
      <c:valAx>
        <c:axId val="507567360"/>
        <c:scaling>
          <c:orientation val="minMax"/>
          <c:max val="2022"/>
          <c:min val="201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507567752"/>
        <c:crosses val="autoZero"/>
        <c:crossBetween val="midCat"/>
      </c:valAx>
      <c:valAx>
        <c:axId val="507567752"/>
        <c:scaling>
          <c:orientation val="minMax"/>
          <c:max val="0.17"/>
          <c:min val="0.1"/>
        </c:scaling>
        <c:delete val="1"/>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507567360"/>
        <c:crosses val="autoZero"/>
        <c:crossBetween val="midCat"/>
        <c:minorUnit val="2.0000000000000005E-3"/>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elektroenergetyka</c:v>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7"/>
              <c:layout>
                <c:manualLayout>
                  <c:x val="-5.867093536384875E-2"/>
                  <c:y val="0.13769190802113435"/>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67B-4AB8-B441-AB8F730D630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'rys_4.8_rys_4.9'!$B$2:$I$2</c:f>
              <c:numCache>
                <c:formatCode>General</c:formatCode>
                <c:ptCount val="8"/>
                <c:pt idx="0">
                  <c:v>2015</c:v>
                </c:pt>
                <c:pt idx="1">
                  <c:v>2016</c:v>
                </c:pt>
                <c:pt idx="2">
                  <c:v>2017</c:v>
                </c:pt>
                <c:pt idx="3">
                  <c:v>2018</c:v>
                </c:pt>
                <c:pt idx="4">
                  <c:v>2019</c:v>
                </c:pt>
                <c:pt idx="5">
                  <c:v>2020</c:v>
                </c:pt>
                <c:pt idx="6">
                  <c:v>2021</c:v>
                </c:pt>
                <c:pt idx="7">
                  <c:v>2022</c:v>
                </c:pt>
              </c:numCache>
            </c:numRef>
          </c:xVal>
          <c:yVal>
            <c:numRef>
              <c:f>'rys_4.8_rys_4.9'!$B$3:$I$3</c:f>
              <c:numCache>
                <c:formatCode>0.00%</c:formatCode>
                <c:ptCount val="8"/>
                <c:pt idx="0">
                  <c:v>0.13144165670253502</c:v>
                </c:pt>
                <c:pt idx="1">
                  <c:v>0.13180683520423872</c:v>
                </c:pt>
                <c:pt idx="2">
                  <c:v>0.1301577841952293</c:v>
                </c:pt>
                <c:pt idx="3">
                  <c:v>0.13027358370038364</c:v>
                </c:pt>
                <c:pt idx="4">
                  <c:v>0.14355872108067544</c:v>
                </c:pt>
                <c:pt idx="5">
                  <c:v>0.162364772794278</c:v>
                </c:pt>
                <c:pt idx="6">
                  <c:v>0.17165629743805871</c:v>
                </c:pt>
                <c:pt idx="7">
                  <c:v>0.21009321048339336</c:v>
                </c:pt>
              </c:numCache>
            </c:numRef>
          </c:yVal>
          <c:smooth val="1"/>
          <c:extLst>
            <c:ext xmlns:c16="http://schemas.microsoft.com/office/drawing/2014/chart" uri="{C3380CC4-5D6E-409C-BE32-E72D297353CC}">
              <c16:uniqueId val="{00000001-367B-4AB8-B441-AB8F730D630E}"/>
            </c:ext>
          </c:extLst>
        </c:ser>
        <c:ser>
          <c:idx val="1"/>
          <c:order val="1"/>
          <c:tx>
            <c:v>transport</c:v>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Lbl>
              <c:idx val="7"/>
              <c:layout>
                <c:manualLayout>
                  <c:x val="-6.8229548229548409E-2"/>
                  <c:y val="-9.44207181447041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67B-4AB8-B441-AB8F730D630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'rys_4.8_rys_4.9'!$B$2:$I$2</c:f>
              <c:numCache>
                <c:formatCode>General</c:formatCode>
                <c:ptCount val="8"/>
                <c:pt idx="0">
                  <c:v>2015</c:v>
                </c:pt>
                <c:pt idx="1">
                  <c:v>2016</c:v>
                </c:pt>
                <c:pt idx="2">
                  <c:v>2017</c:v>
                </c:pt>
                <c:pt idx="3">
                  <c:v>2018</c:v>
                </c:pt>
                <c:pt idx="4">
                  <c:v>2019</c:v>
                </c:pt>
                <c:pt idx="5">
                  <c:v>2020</c:v>
                </c:pt>
                <c:pt idx="6">
                  <c:v>2021</c:v>
                </c:pt>
                <c:pt idx="7">
                  <c:v>2022</c:v>
                </c:pt>
              </c:numCache>
            </c:numRef>
          </c:xVal>
          <c:yVal>
            <c:numRef>
              <c:f>'rys_4.8_rys_4.9'!$B$4:$I$4</c:f>
              <c:numCache>
                <c:formatCode>0.00%</c:formatCode>
                <c:ptCount val="8"/>
                <c:pt idx="0">
                  <c:v>4.8194282058564575E-2</c:v>
                </c:pt>
                <c:pt idx="1">
                  <c:v>3.1216131993372913E-2</c:v>
                </c:pt>
                <c:pt idx="2">
                  <c:v>3.4749884362055075E-2</c:v>
                </c:pt>
                <c:pt idx="3">
                  <c:v>4.9503341120092061E-2</c:v>
                </c:pt>
                <c:pt idx="4">
                  <c:v>5.4207440190772865E-2</c:v>
                </c:pt>
                <c:pt idx="5">
                  <c:v>5.7704266632946824E-2</c:v>
                </c:pt>
                <c:pt idx="6">
                  <c:v>5.6648945967181959E-2</c:v>
                </c:pt>
                <c:pt idx="7">
                  <c:v>5.5297611538934352E-2</c:v>
                </c:pt>
              </c:numCache>
            </c:numRef>
          </c:yVal>
          <c:smooth val="1"/>
          <c:extLst>
            <c:ext xmlns:c16="http://schemas.microsoft.com/office/drawing/2014/chart" uri="{C3380CC4-5D6E-409C-BE32-E72D297353CC}">
              <c16:uniqueId val="{00000003-367B-4AB8-B441-AB8F730D630E}"/>
            </c:ext>
          </c:extLst>
        </c:ser>
        <c:ser>
          <c:idx val="2"/>
          <c:order val="2"/>
          <c:tx>
            <c:v>ciepłownictwo i chłodnictwo (systemy sieciowe i niesieciowe)</c:v>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Lbl>
              <c:idx val="7"/>
              <c:layout>
                <c:manualLayout>
                  <c:x val="-7.9755799755799758E-2"/>
                  <c:y val="-2.85228712228080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67B-4AB8-B441-AB8F730D630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'rys_4.8_rys_4.9'!$B$2:$I$2</c:f>
              <c:numCache>
                <c:formatCode>General</c:formatCode>
                <c:ptCount val="8"/>
                <c:pt idx="0">
                  <c:v>2015</c:v>
                </c:pt>
                <c:pt idx="1">
                  <c:v>2016</c:v>
                </c:pt>
                <c:pt idx="2">
                  <c:v>2017</c:v>
                </c:pt>
                <c:pt idx="3">
                  <c:v>2018</c:v>
                </c:pt>
                <c:pt idx="4">
                  <c:v>2019</c:v>
                </c:pt>
                <c:pt idx="5">
                  <c:v>2020</c:v>
                </c:pt>
                <c:pt idx="6">
                  <c:v>2021</c:v>
                </c:pt>
                <c:pt idx="7">
                  <c:v>2022</c:v>
                </c:pt>
              </c:numCache>
            </c:numRef>
          </c:xVal>
          <c:yVal>
            <c:numRef>
              <c:f>'rys_4.8_rys_4.9'!$B$5:$I$5</c:f>
              <c:numCache>
                <c:formatCode>0.00%</c:formatCode>
                <c:ptCount val="8"/>
                <c:pt idx="0">
                  <c:v>0.14794544883913371</c:v>
                </c:pt>
                <c:pt idx="1">
                  <c:v>0.14918338048742688</c:v>
                </c:pt>
                <c:pt idx="2">
                  <c:v>0.14779144388439033</c:v>
                </c:pt>
                <c:pt idx="3">
                  <c:v>0.21473579109407276</c:v>
                </c:pt>
                <c:pt idx="4">
                  <c:v>0.22005710707114209</c:v>
                </c:pt>
                <c:pt idx="5">
                  <c:v>0.22154977360718617</c:v>
                </c:pt>
                <c:pt idx="6">
                  <c:v>0.21004470960800334</c:v>
                </c:pt>
                <c:pt idx="7">
                  <c:v>0.22711175169426362</c:v>
                </c:pt>
              </c:numCache>
            </c:numRef>
          </c:yVal>
          <c:smooth val="1"/>
          <c:extLst>
            <c:ext xmlns:c16="http://schemas.microsoft.com/office/drawing/2014/chart" uri="{C3380CC4-5D6E-409C-BE32-E72D297353CC}">
              <c16:uniqueId val="{00000005-367B-4AB8-B441-AB8F730D630E}"/>
            </c:ext>
          </c:extLst>
        </c:ser>
        <c:dLbls>
          <c:showLegendKey val="0"/>
          <c:showVal val="0"/>
          <c:showCatName val="0"/>
          <c:showSerName val="0"/>
          <c:showPercent val="0"/>
          <c:showBubbleSize val="0"/>
        </c:dLbls>
        <c:axId val="251332088"/>
        <c:axId val="251317976"/>
      </c:scatterChart>
      <c:valAx>
        <c:axId val="251332088"/>
        <c:scaling>
          <c:orientation val="minMax"/>
          <c:max val="2022"/>
          <c:min val="201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1317976"/>
        <c:crosses val="autoZero"/>
        <c:crossBetween val="midCat"/>
      </c:valAx>
      <c:valAx>
        <c:axId val="2513179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133208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areaChart>
        <c:grouping val="stacked"/>
        <c:varyColors val="0"/>
        <c:ser>
          <c:idx val="0"/>
          <c:order val="0"/>
          <c:tx>
            <c:strRef>
              <c:f>OZE!$U$10</c:f>
              <c:strCache>
                <c:ptCount val="1"/>
                <c:pt idx="0">
                  <c:v>Zużycie energii końcowej brutto ze źródeł odnawialnych w elektroenergetyce</c:v>
                </c:pt>
              </c:strCache>
            </c:strRef>
          </c:tx>
          <c:spPr>
            <a:solidFill>
              <a:srgbClr val="003300"/>
            </a:solidFill>
            <a:ln>
              <a:noFill/>
            </a:ln>
            <a:effectLst/>
          </c:spPr>
          <c:cat>
            <c:numRef>
              <c:f>OZE!$V$9:$AC$9</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OZE!$V$10:$AC$10</c:f>
              <c:numCache>
                <c:formatCode>#,##0</c:formatCode>
                <c:ptCount val="8"/>
                <c:pt idx="0">
                  <c:v>257</c:v>
                </c:pt>
                <c:pt idx="1">
                  <c:v>824</c:v>
                </c:pt>
                <c:pt idx="2">
                  <c:v>1818</c:v>
                </c:pt>
                <c:pt idx="3">
                  <c:v>2292</c:v>
                </c:pt>
                <c:pt idx="4">
                  <c:v>4704.924022879969</c:v>
                </c:pt>
                <c:pt idx="5">
                  <c:v>8988.5356501991027</c:v>
                </c:pt>
                <c:pt idx="6">
                  <c:v>13044.302863301991</c:v>
                </c:pt>
                <c:pt idx="7">
                  <c:v>17243.489968785278</c:v>
                </c:pt>
              </c:numCache>
              <c:extLst/>
            </c:numRef>
          </c:val>
          <c:extLst>
            <c:ext xmlns:c16="http://schemas.microsoft.com/office/drawing/2014/chart" uri="{C3380CC4-5D6E-409C-BE32-E72D297353CC}">
              <c16:uniqueId val="{00000000-E3CE-404B-9D26-97A6A998DC31}"/>
            </c:ext>
          </c:extLst>
        </c:ser>
        <c:ser>
          <c:idx val="1"/>
          <c:order val="1"/>
          <c:tx>
            <c:strRef>
              <c:f>OZE!$U$11</c:f>
              <c:strCache>
                <c:ptCount val="1"/>
                <c:pt idx="0">
                  <c:v>Zużycie energii końcowej brutto ze źródeł odnawialnych w ciepłownictwie i chłodnictwie </c:v>
                </c:pt>
              </c:strCache>
            </c:strRef>
          </c:tx>
          <c:spPr>
            <a:solidFill>
              <a:srgbClr val="70AD47"/>
            </a:solidFill>
            <a:ln>
              <a:noFill/>
            </a:ln>
            <a:effectLst/>
          </c:spPr>
          <c:cat>
            <c:numRef>
              <c:f>OZE!$V$9:$AC$9</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OZE!$V$11:$AC$11</c:f>
              <c:numCache>
                <c:formatCode>#,##0</c:formatCode>
                <c:ptCount val="8"/>
                <c:pt idx="0">
                  <c:v>3868</c:v>
                </c:pt>
                <c:pt idx="1">
                  <c:v>4677</c:v>
                </c:pt>
                <c:pt idx="2">
                  <c:v>5224</c:v>
                </c:pt>
                <c:pt idx="3">
                  <c:v>8507</c:v>
                </c:pt>
                <c:pt idx="4">
                  <c:v>9155.5114767296909</c:v>
                </c:pt>
                <c:pt idx="5">
                  <c:v>10432.667999070602</c:v>
                </c:pt>
                <c:pt idx="6">
                  <c:v>12357.274364388595</c:v>
                </c:pt>
                <c:pt idx="7">
                  <c:v>15586.403571184479</c:v>
                </c:pt>
              </c:numCache>
              <c:extLst/>
            </c:numRef>
          </c:val>
          <c:extLst>
            <c:ext xmlns:c16="http://schemas.microsoft.com/office/drawing/2014/chart" uri="{C3380CC4-5D6E-409C-BE32-E72D297353CC}">
              <c16:uniqueId val="{00000001-E3CE-404B-9D26-97A6A998DC31}"/>
            </c:ext>
          </c:extLst>
        </c:ser>
        <c:ser>
          <c:idx val="2"/>
          <c:order val="2"/>
          <c:tx>
            <c:strRef>
              <c:f>OZE!$U$12</c:f>
              <c:strCache>
                <c:ptCount val="1"/>
                <c:pt idx="0">
                  <c:v>Zużycie energii końcowej brutto ze źródeł odnawialnych w transporcie </c:v>
                </c:pt>
              </c:strCache>
            </c:strRef>
          </c:tx>
          <c:spPr>
            <a:solidFill>
              <a:schemeClr val="accent3"/>
            </a:solidFill>
            <a:ln>
              <a:noFill/>
            </a:ln>
            <a:effectLst/>
          </c:spPr>
          <c:cat>
            <c:numRef>
              <c:f>OZE!$V$9:$AC$9</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OZE!$V$12:$AC$12</c:f>
              <c:numCache>
                <c:formatCode>#,##0</c:formatCode>
                <c:ptCount val="8"/>
                <c:pt idx="0">
                  <c:v>178</c:v>
                </c:pt>
                <c:pt idx="1">
                  <c:v>993</c:v>
                </c:pt>
                <c:pt idx="2">
                  <c:v>824</c:v>
                </c:pt>
                <c:pt idx="3">
                  <c:v>1291</c:v>
                </c:pt>
                <c:pt idx="4">
                  <c:v>1998.6539637082035</c:v>
                </c:pt>
                <c:pt idx="5">
                  <c:v>2625.792916851371</c:v>
                </c:pt>
                <c:pt idx="6">
                  <c:v>3385.3264547705103</c:v>
                </c:pt>
                <c:pt idx="7">
                  <c:v>4135.3208927052829</c:v>
                </c:pt>
              </c:numCache>
              <c:extLst/>
            </c:numRef>
          </c:val>
          <c:extLst>
            <c:ext xmlns:c16="http://schemas.microsoft.com/office/drawing/2014/chart" uri="{C3380CC4-5D6E-409C-BE32-E72D297353CC}">
              <c16:uniqueId val="{00000002-E3CE-404B-9D26-97A6A998DC31}"/>
            </c:ext>
          </c:extLst>
        </c:ser>
        <c:dLbls>
          <c:showLegendKey val="0"/>
          <c:showVal val="0"/>
          <c:showCatName val="0"/>
          <c:showSerName val="0"/>
          <c:showPercent val="0"/>
          <c:showBubbleSize val="0"/>
        </c:dLbls>
        <c:axId val="456992768"/>
        <c:axId val="456993160"/>
      </c:areaChart>
      <c:lineChart>
        <c:grouping val="stacked"/>
        <c:varyColors val="0"/>
        <c:ser>
          <c:idx val="3"/>
          <c:order val="3"/>
          <c:tx>
            <c:strRef>
              <c:f>OZE!$U$13</c:f>
              <c:strCache>
                <c:ptCount val="1"/>
                <c:pt idx="0">
                  <c:v>Udział energii ze źródeł odnawialnych w zużyciu końcowym energii brutto</c:v>
                </c:pt>
              </c:strCache>
            </c:strRef>
          </c:tx>
          <c:spPr>
            <a:ln w="28575" cap="rnd">
              <a:solidFill>
                <a:srgbClr val="008000"/>
              </a:solidFill>
              <a:round/>
            </a:ln>
            <a:effectLst/>
          </c:spPr>
          <c:marker>
            <c:symbol val="diamond"/>
            <c:size val="9"/>
            <c:spPr>
              <a:solidFill>
                <a:srgbClr val="008000"/>
              </a:solidFill>
              <a:ln w="9525">
                <a:solidFill>
                  <a:srgbClr val="008000"/>
                </a:solidFill>
              </a:ln>
              <a:effectLst/>
            </c:spPr>
          </c:marker>
          <c:dLbls>
            <c:dLbl>
              <c:idx val="0"/>
              <c:layout>
                <c:manualLayout>
                  <c:x val="-4.0251572327044058E-2"/>
                  <c:y val="-3.55809571837813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3CE-404B-9D26-97A6A998DC31}"/>
                </c:ext>
              </c:extLst>
            </c:dLbl>
            <c:dLbl>
              <c:idx val="1"/>
              <c:layout>
                <c:manualLayout>
                  <c:x val="-4.1928721174004223E-2"/>
                  <c:y val="-3.81224541254798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3CE-404B-9D26-97A6A998DC31}"/>
                </c:ext>
              </c:extLst>
            </c:dLbl>
            <c:dLbl>
              <c:idx val="2"/>
              <c:layout>
                <c:manualLayout>
                  <c:x val="-4.696016771488476E-2"/>
                  <c:y val="-3.81224541254799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3CE-404B-9D26-97A6A998DC31}"/>
                </c:ext>
              </c:extLst>
            </c:dLbl>
            <c:dLbl>
              <c:idx val="3"/>
              <c:layout>
                <c:manualLayout>
                  <c:x val="-5.031446540880509E-2"/>
                  <c:y val="-4.0663951067178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3CE-404B-9D26-97A6A998DC31}"/>
                </c:ext>
              </c:extLst>
            </c:dLbl>
            <c:dLbl>
              <c:idx val="4"/>
              <c:layout>
                <c:manualLayout>
                  <c:x val="-5.1991614255765262E-2"/>
                  <c:y val="-3.5580957183781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3CE-404B-9D26-97A6A998DC31}"/>
                </c:ext>
              </c:extLst>
            </c:dLbl>
            <c:dLbl>
              <c:idx val="5"/>
              <c:layout>
                <c:manualLayout>
                  <c:x val="-5.1991614255765199E-2"/>
                  <c:y val="-3.5580957183781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3CE-404B-9D26-97A6A998DC31}"/>
                </c:ext>
              </c:extLst>
            </c:dLbl>
            <c:dLbl>
              <c:idx val="6"/>
              <c:layout>
                <c:manualLayout>
                  <c:x val="-4.8637316561844987E-2"/>
                  <c:y val="-3.8122454125479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3CE-404B-9D26-97A6A998DC31}"/>
                </c:ext>
              </c:extLst>
            </c:dLbl>
            <c:dLbl>
              <c:idx val="7"/>
              <c:layout>
                <c:manualLayout>
                  <c:x val="-6.540880503144654E-2"/>
                  <c:y val="-1.27074847084933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3CE-404B-9D26-97A6A998DC31}"/>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Calibri" panose="020F0502020204030204" pitchFamily="34" charset="0"/>
                    <a:ea typeface="+mn-ea"/>
                    <a:cs typeface="Calibri" panose="020F0502020204030204" pitchFamily="34" charset="0"/>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OZE!$V$9:$AC$9</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OZE!$V$13:$AC$13</c:f>
              <c:numCache>
                <c:formatCode>0.0%</c:formatCode>
                <c:ptCount val="8"/>
                <c:pt idx="0">
                  <c:v>6.9000000000000006E-2</c:v>
                </c:pt>
                <c:pt idx="1">
                  <c:v>9.2999999999999999E-2</c:v>
                </c:pt>
                <c:pt idx="2">
                  <c:v>0.11899999999999999</c:v>
                </c:pt>
                <c:pt idx="3">
                  <c:v>0.161</c:v>
                </c:pt>
                <c:pt idx="4">
                  <c:v>0.21742543414989071</c:v>
                </c:pt>
                <c:pt idx="5">
                  <c:v>0.32617508821830626</c:v>
                </c:pt>
                <c:pt idx="6">
                  <c:v>0.44225988844782721</c:v>
                </c:pt>
                <c:pt idx="7">
                  <c:v>0.58385809474161687</c:v>
                </c:pt>
              </c:numCache>
              <c:extLst/>
            </c:numRef>
          </c:val>
          <c:smooth val="0"/>
          <c:extLst>
            <c:ext xmlns:c16="http://schemas.microsoft.com/office/drawing/2014/chart" uri="{C3380CC4-5D6E-409C-BE32-E72D297353CC}">
              <c16:uniqueId val="{0000000B-E3CE-404B-9D26-97A6A998DC31}"/>
            </c:ext>
          </c:extLst>
        </c:ser>
        <c:dLbls>
          <c:showLegendKey val="0"/>
          <c:showVal val="0"/>
          <c:showCatName val="0"/>
          <c:showSerName val="0"/>
          <c:showPercent val="0"/>
          <c:showBubbleSize val="0"/>
        </c:dLbls>
        <c:marker val="1"/>
        <c:smooth val="0"/>
        <c:axId val="952979120"/>
        <c:axId val="952978728"/>
      </c:lineChart>
      <c:catAx>
        <c:axId val="45699276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456993160"/>
        <c:crosses val="autoZero"/>
        <c:auto val="1"/>
        <c:lblAlgn val="ctr"/>
        <c:lblOffset val="100"/>
        <c:noMultiLvlLbl val="0"/>
      </c:catAx>
      <c:valAx>
        <c:axId val="4569931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en-US"/>
                  <a:t>[ktoe]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456992768"/>
        <c:crosses val="autoZero"/>
        <c:crossBetween val="between"/>
      </c:valAx>
      <c:valAx>
        <c:axId val="952978728"/>
        <c:scaling>
          <c:orientation val="minMax"/>
          <c:max val="0.60000000000000009"/>
          <c:min val="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952979120"/>
        <c:crosses val="max"/>
        <c:crossBetween val="between"/>
      </c:valAx>
      <c:catAx>
        <c:axId val="952979120"/>
        <c:scaling>
          <c:orientation val="minMax"/>
        </c:scaling>
        <c:delete val="1"/>
        <c:axPos val="b"/>
        <c:numFmt formatCode="General" sourceLinked="1"/>
        <c:majorTickMark val="out"/>
        <c:minorTickMark val="none"/>
        <c:tickLblPos val="nextTo"/>
        <c:crossAx val="95297872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zero"/>
    <c:showDLblsOverMax val="0"/>
  </c:chart>
  <c:spPr>
    <a:solidFill>
      <a:schemeClr val="bg1"/>
    </a:solidFill>
    <a:ln w="9525" cap="flat" cmpd="sng" algn="ctr">
      <a:noFill/>
      <a:round/>
    </a:ln>
    <a:effectLst/>
  </c:spPr>
  <c:txPr>
    <a:bodyPr/>
    <a:lstStyle/>
    <a:p>
      <a:pPr>
        <a:defRPr>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OZE!$B$24</c:f>
              <c:strCache>
                <c:ptCount val="1"/>
                <c:pt idx="0">
                  <c:v>Elektrownie wodne* </c:v>
                </c:pt>
              </c:strCache>
            </c:strRef>
          </c:tx>
          <c:spPr>
            <a:solidFill>
              <a:schemeClr val="accent1"/>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OZE!$C$24:$J$24</c:f>
              <c:numCache>
                <c:formatCode>#,##0</c:formatCode>
                <c:ptCount val="8"/>
                <c:pt idx="0">
                  <c:v>164</c:v>
                </c:pt>
                <c:pt idx="1">
                  <c:v>189</c:v>
                </c:pt>
                <c:pt idx="2">
                  <c:v>198</c:v>
                </c:pt>
                <c:pt idx="3">
                  <c:v>200</c:v>
                </c:pt>
                <c:pt idx="4">
                  <c:v>223.24667927773004</c:v>
                </c:pt>
                <c:pt idx="5">
                  <c:v>247.71140842648322</c:v>
                </c:pt>
                <c:pt idx="6">
                  <c:v>253.91797764402412</c:v>
                </c:pt>
                <c:pt idx="7">
                  <c:v>260.12454686156491</c:v>
                </c:pt>
              </c:numCache>
              <c:extLst/>
            </c:numRef>
          </c:val>
          <c:extLst>
            <c:ext xmlns:c16="http://schemas.microsoft.com/office/drawing/2014/chart" uri="{C3380CC4-5D6E-409C-BE32-E72D297353CC}">
              <c16:uniqueId val="{00000000-BEEE-43BE-9F3A-5E73C7DC4FBE}"/>
            </c:ext>
          </c:extLst>
        </c:ser>
        <c:ser>
          <c:idx val="1"/>
          <c:order val="1"/>
          <c:tx>
            <c:strRef>
              <c:f>OZE!$B$25</c:f>
              <c:strCache>
                <c:ptCount val="1"/>
                <c:pt idx="0">
                  <c:v>Elektrownie wiatrowe*</c:v>
                </c:pt>
              </c:strCache>
            </c:strRef>
          </c:tx>
          <c:spPr>
            <a:solidFill>
              <a:schemeClr val="accent1">
                <a:lumMod val="60000"/>
                <a:lumOff val="40000"/>
              </a:schemeClr>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OZE!$C$25:$J$25</c:f>
              <c:numCache>
                <c:formatCode>#,##0</c:formatCode>
                <c:ptCount val="8"/>
                <c:pt idx="0">
                  <c:v>17</c:v>
                </c:pt>
                <c:pt idx="1">
                  <c:v>146</c:v>
                </c:pt>
                <c:pt idx="2">
                  <c:v>833</c:v>
                </c:pt>
                <c:pt idx="3">
                  <c:v>1294</c:v>
                </c:pt>
                <c:pt idx="4">
                  <c:v>2455.6521723920855</c:v>
                </c:pt>
                <c:pt idx="5">
                  <c:v>5935.205090538273</c:v>
                </c:pt>
                <c:pt idx="6">
                  <c:v>8998.4606217059281</c:v>
                </c:pt>
                <c:pt idx="7">
                  <c:v>11763.999430854685</c:v>
                </c:pt>
              </c:numCache>
              <c:extLst/>
            </c:numRef>
          </c:val>
          <c:extLst>
            <c:ext xmlns:c16="http://schemas.microsoft.com/office/drawing/2014/chart" uri="{C3380CC4-5D6E-409C-BE32-E72D297353CC}">
              <c16:uniqueId val="{00000001-BEEE-43BE-9F3A-5E73C7DC4FBE}"/>
            </c:ext>
          </c:extLst>
        </c:ser>
        <c:ser>
          <c:idx val="2"/>
          <c:order val="2"/>
          <c:tx>
            <c:strRef>
              <c:f>OZE!$B$26</c:f>
              <c:strCache>
                <c:ptCount val="1"/>
                <c:pt idx="0">
                  <c:v>Elektrownie fotowoltaiczne</c:v>
                </c:pt>
              </c:strCache>
            </c:strRef>
          </c:tx>
          <c:spPr>
            <a:solidFill>
              <a:srgbClr val="FFFF00"/>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OZE!$C$26:$J$26</c:f>
              <c:numCache>
                <c:formatCode>#,##0</c:formatCode>
                <c:ptCount val="8"/>
                <c:pt idx="0">
                  <c:v>0</c:v>
                </c:pt>
                <c:pt idx="1">
                  <c:v>0</c:v>
                </c:pt>
                <c:pt idx="2">
                  <c:v>5</c:v>
                </c:pt>
                <c:pt idx="3">
                  <c:v>168</c:v>
                </c:pt>
                <c:pt idx="4">
                  <c:v>1317.9318314703355</c:v>
                </c:pt>
                <c:pt idx="5">
                  <c:v>2115.5814273430778</c:v>
                </c:pt>
                <c:pt idx="6">
                  <c:v>2913.3214101461735</c:v>
                </c:pt>
                <c:pt idx="7">
                  <c:v>3706.8056749785032</c:v>
                </c:pt>
              </c:numCache>
              <c:extLst/>
            </c:numRef>
          </c:val>
          <c:extLst>
            <c:ext xmlns:c16="http://schemas.microsoft.com/office/drawing/2014/chart" uri="{C3380CC4-5D6E-409C-BE32-E72D297353CC}">
              <c16:uniqueId val="{00000002-BEEE-43BE-9F3A-5E73C7DC4FBE}"/>
            </c:ext>
          </c:extLst>
        </c:ser>
        <c:ser>
          <c:idx val="3"/>
          <c:order val="3"/>
          <c:tx>
            <c:strRef>
              <c:f>OZE!$B$27</c:f>
              <c:strCache>
                <c:ptCount val="1"/>
                <c:pt idx="0">
                  <c:v>Elektrownie biomasowe</c:v>
                </c:pt>
              </c:strCache>
            </c:strRef>
          </c:tx>
          <c:spPr>
            <a:solidFill>
              <a:srgbClr val="92D050"/>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OZE!$C$27:$J$27</c:f>
              <c:numCache>
                <c:formatCode>#,##0</c:formatCode>
                <c:ptCount val="8"/>
                <c:pt idx="0">
                  <c:v>120</c:v>
                </c:pt>
                <c:pt idx="1">
                  <c:v>508</c:v>
                </c:pt>
                <c:pt idx="2">
                  <c:v>776</c:v>
                </c:pt>
                <c:pt idx="3">
                  <c:v>596</c:v>
                </c:pt>
                <c:pt idx="4">
                  <c:v>586.63031949936374</c:v>
                </c:pt>
                <c:pt idx="5">
                  <c:v>682.53474454411014</c:v>
                </c:pt>
                <c:pt idx="6">
                  <c:v>634.13497339294929</c:v>
                </c:pt>
                <c:pt idx="7">
                  <c:v>643.2973413585554</c:v>
                </c:pt>
              </c:numCache>
              <c:extLst/>
            </c:numRef>
          </c:val>
          <c:extLst>
            <c:ext xmlns:c16="http://schemas.microsoft.com/office/drawing/2014/chart" uri="{C3380CC4-5D6E-409C-BE32-E72D297353CC}">
              <c16:uniqueId val="{00000003-BEEE-43BE-9F3A-5E73C7DC4FBE}"/>
            </c:ext>
          </c:extLst>
        </c:ser>
        <c:ser>
          <c:idx val="4"/>
          <c:order val="4"/>
          <c:tx>
            <c:strRef>
              <c:f>OZE!$B$28</c:f>
              <c:strCache>
                <c:ptCount val="1"/>
                <c:pt idx="0">
                  <c:v>Elektrownie biogazowe</c:v>
                </c:pt>
              </c:strCache>
            </c:strRef>
          </c:tx>
          <c:spPr>
            <a:solidFill>
              <a:schemeClr val="bg2">
                <a:lumMod val="50000"/>
              </a:schemeClr>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OZE!$C$28:$J$28</c:f>
              <c:numCache>
                <c:formatCode>#,##0</c:formatCode>
                <c:ptCount val="8"/>
                <c:pt idx="0">
                  <c:v>10</c:v>
                </c:pt>
                <c:pt idx="1">
                  <c:v>34</c:v>
                </c:pt>
                <c:pt idx="2">
                  <c:v>78</c:v>
                </c:pt>
                <c:pt idx="3">
                  <c:v>106</c:v>
                </c:pt>
                <c:pt idx="4">
                  <c:v>189.8870476354256</c:v>
                </c:pt>
                <c:pt idx="5">
                  <c:v>277.8351126397248</c:v>
                </c:pt>
                <c:pt idx="6">
                  <c:v>297.76430094582975</c:v>
                </c:pt>
                <c:pt idx="7">
                  <c:v>414.97332691315563</c:v>
                </c:pt>
              </c:numCache>
              <c:extLst/>
            </c:numRef>
          </c:val>
          <c:extLst>
            <c:ext xmlns:c16="http://schemas.microsoft.com/office/drawing/2014/chart" uri="{C3380CC4-5D6E-409C-BE32-E72D297353CC}">
              <c16:uniqueId val="{00000004-BEEE-43BE-9F3A-5E73C7DC4FBE}"/>
            </c:ext>
          </c:extLst>
        </c:ser>
        <c:ser>
          <c:idx val="6"/>
          <c:order val="5"/>
          <c:tx>
            <c:strRef>
              <c:f>OZE!$B$29</c:f>
              <c:strCache>
                <c:ptCount val="1"/>
                <c:pt idx="0">
                  <c:v>Elektrownie geotermalne</c:v>
                </c:pt>
              </c:strCache>
            </c:strRef>
          </c:tx>
          <c:spPr>
            <a:solidFill>
              <a:srgbClr val="FF0000"/>
            </a:solidFill>
            <a:ln>
              <a:noFill/>
            </a:ln>
            <a:effectLst/>
          </c:spPr>
          <c:invertIfNegative val="0"/>
          <c:cat>
            <c:strLit>
              <c:ptCount val="8"/>
              <c:pt idx="0">
                <c:v>2005</c:v>
              </c:pt>
              <c:pt idx="1">
                <c:v>2010</c:v>
              </c:pt>
              <c:pt idx="2">
                <c:v>2015</c:v>
              </c:pt>
              <c:pt idx="3">
                <c:v>2020</c:v>
              </c:pt>
              <c:pt idx="4">
                <c:v>2025</c:v>
              </c:pt>
              <c:pt idx="5">
                <c:v>2030</c:v>
              </c:pt>
              <c:pt idx="6">
                <c:v>2035</c:v>
              </c:pt>
              <c:pt idx="7">
                <c:v>2040</c:v>
              </c:pt>
              <c:extLst>
                <c:ext xmlns:c15="http://schemas.microsoft.com/office/drawing/2012/chart" uri="{02D57815-91ED-43cb-92C2-25804820EDAC}">
                  <c15:autoCat val="1"/>
                </c:ext>
              </c:extLst>
            </c:strLit>
          </c:cat>
          <c:val>
            <c:numRef>
              <c:f>OZE!$C$29:$J$29</c:f>
              <c:numCache>
                <c:formatCode>#,##0</c:formatCode>
                <c:ptCount val="8"/>
                <c:pt idx="0">
                  <c:v>0</c:v>
                </c:pt>
                <c:pt idx="1">
                  <c:v>0</c:v>
                </c:pt>
                <c:pt idx="2">
                  <c:v>0</c:v>
                </c:pt>
                <c:pt idx="3">
                  <c:v>0</c:v>
                </c:pt>
                <c:pt idx="4">
                  <c:v>0</c:v>
                </c:pt>
                <c:pt idx="5">
                  <c:v>0</c:v>
                </c:pt>
                <c:pt idx="6">
                  <c:v>0</c:v>
                </c:pt>
                <c:pt idx="7">
                  <c:v>0</c:v>
                </c:pt>
              </c:numCache>
              <c:extLst/>
            </c:numRef>
          </c:val>
          <c:extLst>
            <c:ext xmlns:c16="http://schemas.microsoft.com/office/drawing/2014/chart" uri="{C3380CC4-5D6E-409C-BE32-E72D297353CC}">
              <c16:uniqueId val="{00000005-BEEE-43BE-9F3A-5E73C7DC4FBE}"/>
            </c:ext>
          </c:extLst>
        </c:ser>
        <c:ser>
          <c:idx val="5"/>
          <c:order val="6"/>
          <c:tx>
            <c:strRef>
              <c:f>OZE!$B$31</c:f>
              <c:strCache>
                <c:ptCount val="1"/>
                <c:pt idx="0">
                  <c:v>Odnawialne odpady komunalne </c:v>
                </c:pt>
              </c:strCache>
            </c:strRef>
          </c:tx>
          <c:spPr>
            <a:solidFill>
              <a:schemeClr val="accent4">
                <a:lumMod val="75000"/>
              </a:schemeClr>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OZE!$C$31:$J$31</c:f>
              <c:numCache>
                <c:formatCode>#,##0</c:formatCode>
                <c:ptCount val="8"/>
                <c:pt idx="0">
                  <c:v>0</c:v>
                </c:pt>
                <c:pt idx="1">
                  <c:v>0</c:v>
                </c:pt>
                <c:pt idx="2">
                  <c:v>0</c:v>
                </c:pt>
                <c:pt idx="3">
                  <c:v>16</c:v>
                </c:pt>
                <c:pt idx="4">
                  <c:v>29.464571081685289</c:v>
                </c:pt>
                <c:pt idx="5">
                  <c:v>35.730315116079097</c:v>
                </c:pt>
                <c:pt idx="6">
                  <c:v>32.676705657781604</c:v>
                </c:pt>
                <c:pt idx="7">
                  <c:v>52.704777265692158</c:v>
                </c:pt>
              </c:numCache>
              <c:extLst/>
            </c:numRef>
          </c:val>
          <c:extLst>
            <c:ext xmlns:c16="http://schemas.microsoft.com/office/drawing/2014/chart" uri="{C3380CC4-5D6E-409C-BE32-E72D297353CC}">
              <c16:uniqueId val="{00000006-BEEE-43BE-9F3A-5E73C7DC4FBE}"/>
            </c:ext>
          </c:extLst>
        </c:ser>
        <c:ser>
          <c:idx val="7"/>
          <c:order val="7"/>
          <c:tx>
            <c:strRef>
              <c:f>OZE!$B$30</c:f>
              <c:strCache>
                <c:ptCount val="1"/>
                <c:pt idx="0">
                  <c:v>Elektrownie na wodór</c:v>
                </c:pt>
              </c:strCache>
            </c:strRef>
          </c:tx>
          <c:spPr>
            <a:solidFill>
              <a:schemeClr val="accent2">
                <a:lumMod val="60000"/>
              </a:schemeClr>
            </a:solidFill>
            <a:ln>
              <a:noFill/>
            </a:ln>
            <a:effectLst/>
          </c:spPr>
          <c:invertIfNegative val="0"/>
          <c:cat>
            <c:strLit>
              <c:ptCount val="8"/>
              <c:pt idx="0">
                <c:v>2005</c:v>
              </c:pt>
              <c:pt idx="1">
                <c:v>2010</c:v>
              </c:pt>
              <c:pt idx="2">
                <c:v>2015</c:v>
              </c:pt>
              <c:pt idx="3">
                <c:v>2020</c:v>
              </c:pt>
              <c:pt idx="4">
                <c:v>2025</c:v>
              </c:pt>
              <c:pt idx="5">
                <c:v>2030</c:v>
              </c:pt>
              <c:pt idx="6">
                <c:v>2035</c:v>
              </c:pt>
              <c:pt idx="7">
                <c:v>2040</c:v>
              </c:pt>
              <c:extLst>
                <c:ext xmlns:c15="http://schemas.microsoft.com/office/drawing/2012/chart" uri="{02D57815-91ED-43cb-92C2-25804820EDAC}">
                  <c15:autoCat val="1"/>
                </c:ext>
              </c:extLst>
            </c:strLit>
          </c:cat>
          <c:val>
            <c:numRef>
              <c:f>OZE!$C$30:$J$30</c:f>
              <c:numCache>
                <c:formatCode>#,##0</c:formatCode>
                <c:ptCount val="8"/>
                <c:pt idx="0">
                  <c:v>0</c:v>
                </c:pt>
                <c:pt idx="1">
                  <c:v>0</c:v>
                </c:pt>
                <c:pt idx="2">
                  <c:v>0</c:v>
                </c:pt>
                <c:pt idx="3">
                  <c:v>0</c:v>
                </c:pt>
                <c:pt idx="4">
                  <c:v>0</c:v>
                </c:pt>
                <c:pt idx="5">
                  <c:v>0</c:v>
                </c:pt>
                <c:pt idx="6">
                  <c:v>594.8529595872742</c:v>
                </c:pt>
                <c:pt idx="7">
                  <c:v>1530.7314763542558</c:v>
                </c:pt>
              </c:numCache>
              <c:extLst/>
            </c:numRef>
          </c:val>
          <c:extLst>
            <c:ext xmlns:c16="http://schemas.microsoft.com/office/drawing/2014/chart" uri="{C3380CC4-5D6E-409C-BE32-E72D297353CC}">
              <c16:uniqueId val="{00000007-BEEE-43BE-9F3A-5E73C7DC4FBE}"/>
            </c:ext>
          </c:extLst>
        </c:ser>
        <c:dLbls>
          <c:showLegendKey val="0"/>
          <c:showVal val="0"/>
          <c:showCatName val="0"/>
          <c:showSerName val="0"/>
          <c:showPercent val="0"/>
          <c:showBubbleSize val="0"/>
        </c:dLbls>
        <c:gapWidth val="150"/>
        <c:overlap val="100"/>
        <c:axId val="952980296"/>
        <c:axId val="952980688"/>
      </c:barChart>
      <c:catAx>
        <c:axId val="952980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952980688"/>
        <c:crosses val="autoZero"/>
        <c:auto val="1"/>
        <c:lblAlgn val="ctr"/>
        <c:lblOffset val="100"/>
        <c:noMultiLvlLbl val="0"/>
      </c:catAx>
      <c:valAx>
        <c:axId val="952980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en-US"/>
                  <a:t>[ktoe]</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952980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OZE!$B$46</c:f>
              <c:strCache>
                <c:ptCount val="1"/>
                <c:pt idx="0">
                  <c:v>Geotermia</c:v>
                </c:pt>
              </c:strCache>
            </c:strRef>
          </c:tx>
          <c:spPr>
            <a:solidFill>
              <a:schemeClr val="accent1"/>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OZE!$C$46:$J$46</c:f>
              <c:numCache>
                <c:formatCode>#,##0</c:formatCode>
                <c:ptCount val="8"/>
                <c:pt idx="0">
                  <c:v>11</c:v>
                </c:pt>
                <c:pt idx="1">
                  <c:v>13</c:v>
                </c:pt>
                <c:pt idx="2">
                  <c:v>22</c:v>
                </c:pt>
                <c:pt idx="3">
                  <c:v>26</c:v>
                </c:pt>
                <c:pt idx="4">
                  <c:v>44.910811949237207</c:v>
                </c:pt>
                <c:pt idx="5">
                  <c:v>59.008345812405373</c:v>
                </c:pt>
                <c:pt idx="6">
                  <c:v>74.688106365846068</c:v>
                </c:pt>
                <c:pt idx="7">
                  <c:v>109.19450255074572</c:v>
                </c:pt>
              </c:numCache>
              <c:extLst/>
            </c:numRef>
          </c:val>
          <c:extLst>
            <c:ext xmlns:c16="http://schemas.microsoft.com/office/drawing/2014/chart" uri="{C3380CC4-5D6E-409C-BE32-E72D297353CC}">
              <c16:uniqueId val="{00000000-0964-4961-9096-08F59D428C71}"/>
            </c:ext>
          </c:extLst>
        </c:ser>
        <c:ser>
          <c:idx val="1"/>
          <c:order val="1"/>
          <c:tx>
            <c:strRef>
              <c:f>OZE!$B$47</c:f>
              <c:strCache>
                <c:ptCount val="1"/>
                <c:pt idx="0">
                  <c:v>Słońce</c:v>
                </c:pt>
              </c:strCache>
            </c:strRef>
          </c:tx>
          <c:spPr>
            <a:solidFill>
              <a:srgbClr val="FFFF00"/>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OZE!$C$47:$J$47</c:f>
              <c:numCache>
                <c:formatCode>#,##0</c:formatCode>
                <c:ptCount val="8"/>
                <c:pt idx="0">
                  <c:v>0</c:v>
                </c:pt>
                <c:pt idx="1">
                  <c:v>10</c:v>
                </c:pt>
                <c:pt idx="2">
                  <c:v>45</c:v>
                </c:pt>
                <c:pt idx="3">
                  <c:v>80</c:v>
                </c:pt>
                <c:pt idx="4">
                  <c:v>267.04482352738614</c:v>
                </c:pt>
                <c:pt idx="5">
                  <c:v>420.33525211847541</c:v>
                </c:pt>
                <c:pt idx="6">
                  <c:v>485.43753535402368</c:v>
                </c:pt>
                <c:pt idx="7">
                  <c:v>484.94098737734811</c:v>
                </c:pt>
              </c:numCache>
              <c:extLst/>
            </c:numRef>
          </c:val>
          <c:extLst>
            <c:ext xmlns:c16="http://schemas.microsoft.com/office/drawing/2014/chart" uri="{C3380CC4-5D6E-409C-BE32-E72D297353CC}">
              <c16:uniqueId val="{00000001-0964-4961-9096-08F59D428C71}"/>
            </c:ext>
          </c:extLst>
        </c:ser>
        <c:ser>
          <c:idx val="2"/>
          <c:order val="2"/>
          <c:tx>
            <c:strRef>
              <c:f>OZE!$B$48</c:f>
              <c:strCache>
                <c:ptCount val="1"/>
                <c:pt idx="0">
                  <c:v>Biomasa stała</c:v>
                </c:pt>
              </c:strCache>
            </c:strRef>
          </c:tx>
          <c:spPr>
            <a:solidFill>
              <a:srgbClr val="92D050"/>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OZE!$C$48:$J$48</c:f>
              <c:numCache>
                <c:formatCode>#,##0</c:formatCode>
                <c:ptCount val="8"/>
                <c:pt idx="0">
                  <c:v>3814</c:v>
                </c:pt>
                <c:pt idx="1">
                  <c:v>4555</c:v>
                </c:pt>
                <c:pt idx="2">
                  <c:v>4896</c:v>
                </c:pt>
                <c:pt idx="3">
                  <c:v>7892</c:v>
                </c:pt>
                <c:pt idx="4">
                  <c:v>7327.0275358494473</c:v>
                </c:pt>
                <c:pt idx="5">
                  <c:v>6711.8561676704885</c:v>
                </c:pt>
                <c:pt idx="6">
                  <c:v>6537.9933773493667</c:v>
                </c:pt>
                <c:pt idx="7">
                  <c:v>6212.803267551436</c:v>
                </c:pt>
              </c:numCache>
              <c:extLst/>
            </c:numRef>
          </c:val>
          <c:extLst>
            <c:ext xmlns:c16="http://schemas.microsoft.com/office/drawing/2014/chart" uri="{C3380CC4-5D6E-409C-BE32-E72D297353CC}">
              <c16:uniqueId val="{00000002-0964-4961-9096-08F59D428C71}"/>
            </c:ext>
          </c:extLst>
        </c:ser>
        <c:ser>
          <c:idx val="3"/>
          <c:order val="3"/>
          <c:tx>
            <c:strRef>
              <c:f>OZE!$B$49</c:f>
              <c:strCache>
                <c:ptCount val="1"/>
                <c:pt idx="0">
                  <c:v>Biogaz</c:v>
                </c:pt>
              </c:strCache>
            </c:strRef>
          </c:tx>
          <c:spPr>
            <a:solidFill>
              <a:srgbClr val="EEECE1">
                <a:lumMod val="50000"/>
              </a:srgbClr>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OZE!$C$49:$J$49</c:f>
              <c:numCache>
                <c:formatCode>#,##0</c:formatCode>
                <c:ptCount val="8"/>
                <c:pt idx="0">
                  <c:v>41</c:v>
                </c:pt>
                <c:pt idx="1">
                  <c:v>51</c:v>
                </c:pt>
                <c:pt idx="2">
                  <c:v>88</c:v>
                </c:pt>
                <c:pt idx="3">
                  <c:v>114</c:v>
                </c:pt>
                <c:pt idx="4">
                  <c:v>185.34138803836609</c:v>
                </c:pt>
                <c:pt idx="5">
                  <c:v>1138.8514459495523</c:v>
                </c:pt>
                <c:pt idx="6">
                  <c:v>2086.1789343327846</c:v>
                </c:pt>
                <c:pt idx="7">
                  <c:v>3132.9431473910331</c:v>
                </c:pt>
              </c:numCache>
              <c:extLst/>
            </c:numRef>
          </c:val>
          <c:extLst>
            <c:ext xmlns:c16="http://schemas.microsoft.com/office/drawing/2014/chart" uri="{C3380CC4-5D6E-409C-BE32-E72D297353CC}">
              <c16:uniqueId val="{00000003-0964-4961-9096-08F59D428C71}"/>
            </c:ext>
          </c:extLst>
        </c:ser>
        <c:ser>
          <c:idx val="4"/>
          <c:order val="4"/>
          <c:tx>
            <c:strRef>
              <c:f>OZE!$B$50</c:f>
              <c:strCache>
                <c:ptCount val="1"/>
                <c:pt idx="0">
                  <c:v>Pompy ciepła</c:v>
                </c:pt>
              </c:strCache>
            </c:strRef>
          </c:tx>
          <c:spPr>
            <a:solidFill>
              <a:srgbClr val="C0504D">
                <a:lumMod val="60000"/>
                <a:lumOff val="40000"/>
              </a:srgbClr>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OZE!$C$50:$J$50</c:f>
              <c:numCache>
                <c:formatCode>#,##0</c:formatCode>
                <c:ptCount val="8"/>
                <c:pt idx="0">
                  <c:v>0</c:v>
                </c:pt>
                <c:pt idx="1">
                  <c:v>45</c:v>
                </c:pt>
                <c:pt idx="2">
                  <c:v>133</c:v>
                </c:pt>
                <c:pt idx="3">
                  <c:v>298</c:v>
                </c:pt>
                <c:pt idx="4">
                  <c:v>1178.5766304708193</c:v>
                </c:pt>
                <c:pt idx="5">
                  <c:v>1902.3719317602026</c:v>
                </c:pt>
                <c:pt idx="6">
                  <c:v>2935.2164338332564</c:v>
                </c:pt>
                <c:pt idx="7">
                  <c:v>4367.9773894489581</c:v>
                </c:pt>
              </c:numCache>
              <c:extLst/>
            </c:numRef>
          </c:val>
          <c:extLst>
            <c:ext xmlns:c16="http://schemas.microsoft.com/office/drawing/2014/chart" uri="{C3380CC4-5D6E-409C-BE32-E72D297353CC}">
              <c16:uniqueId val="{00000004-0964-4961-9096-08F59D428C71}"/>
            </c:ext>
          </c:extLst>
        </c:ser>
        <c:ser>
          <c:idx val="5"/>
          <c:order val="5"/>
          <c:tx>
            <c:strRef>
              <c:f>OZE!$B$52</c:f>
              <c:strCache>
                <c:ptCount val="1"/>
                <c:pt idx="0">
                  <c:v>Odnawialne odpady komunalne </c:v>
                </c:pt>
              </c:strCache>
            </c:strRef>
          </c:tx>
          <c:spPr>
            <a:solidFill>
              <a:srgbClr val="993366"/>
            </a:solidFill>
            <a:ln>
              <a:noFill/>
            </a:ln>
            <a:effectLst/>
          </c:spPr>
          <c:invertIfNegative val="0"/>
          <c:cat>
            <c:numRef>
              <c:f>OZE!$C$22:$J$22</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OZE!$C$52:$J$52</c:f>
              <c:numCache>
                <c:formatCode>#,##0</c:formatCode>
                <c:ptCount val="8"/>
                <c:pt idx="0">
                  <c:v>1</c:v>
                </c:pt>
                <c:pt idx="1">
                  <c:v>3</c:v>
                </c:pt>
                <c:pt idx="2">
                  <c:v>40</c:v>
                </c:pt>
                <c:pt idx="3">
                  <c:v>97</c:v>
                </c:pt>
                <c:pt idx="4">
                  <c:v>152.61028689443455</c:v>
                </c:pt>
                <c:pt idx="5">
                  <c:v>196.71544399477082</c:v>
                </c:pt>
                <c:pt idx="6">
                  <c:v>208.95850656508179</c:v>
                </c:pt>
                <c:pt idx="7">
                  <c:v>270.88376063774945</c:v>
                </c:pt>
              </c:numCache>
              <c:extLst/>
            </c:numRef>
          </c:val>
          <c:extLst>
            <c:ext xmlns:c16="http://schemas.microsoft.com/office/drawing/2014/chart" uri="{C3380CC4-5D6E-409C-BE32-E72D297353CC}">
              <c16:uniqueId val="{00000005-0964-4961-9096-08F59D428C71}"/>
            </c:ext>
          </c:extLst>
        </c:ser>
        <c:ser>
          <c:idx val="6"/>
          <c:order val="6"/>
          <c:tx>
            <c:strRef>
              <c:f>OZE!$B$51</c:f>
              <c:strCache>
                <c:ptCount val="1"/>
                <c:pt idx="0">
                  <c:v>Wodór</c:v>
                </c:pt>
              </c:strCache>
            </c:strRef>
          </c:tx>
          <c:spPr>
            <a:solidFill>
              <a:schemeClr val="accent1">
                <a:lumMod val="60000"/>
              </a:schemeClr>
            </a:solidFill>
            <a:ln>
              <a:noFill/>
            </a:ln>
            <a:effectLst/>
          </c:spPr>
          <c:invertIfNegative val="0"/>
          <c:cat>
            <c:strLit>
              <c:ptCount val="8"/>
              <c:pt idx="0">
                <c:v>2005</c:v>
              </c:pt>
              <c:pt idx="1">
                <c:v>2010</c:v>
              </c:pt>
              <c:pt idx="2">
                <c:v>2015</c:v>
              </c:pt>
              <c:pt idx="3">
                <c:v>2020</c:v>
              </c:pt>
              <c:pt idx="4">
                <c:v>2025</c:v>
              </c:pt>
              <c:pt idx="5">
                <c:v>2030</c:v>
              </c:pt>
              <c:pt idx="6">
                <c:v>2035</c:v>
              </c:pt>
              <c:pt idx="7">
                <c:v>2040</c:v>
              </c:pt>
              <c:extLst>
                <c:ext xmlns:c15="http://schemas.microsoft.com/office/drawing/2012/chart" uri="{02D57815-91ED-43cb-92C2-25804820EDAC}">
                  <c15:autoCat val="1"/>
                </c:ext>
              </c:extLst>
            </c:strLit>
          </c:cat>
          <c:val>
            <c:numRef>
              <c:f>OZE!$C$51:$J$51</c:f>
              <c:numCache>
                <c:formatCode>#,##0</c:formatCode>
                <c:ptCount val="8"/>
                <c:pt idx="0">
                  <c:v>0</c:v>
                </c:pt>
                <c:pt idx="1">
                  <c:v>0</c:v>
                </c:pt>
                <c:pt idx="2">
                  <c:v>0</c:v>
                </c:pt>
                <c:pt idx="3">
                  <c:v>0</c:v>
                </c:pt>
                <c:pt idx="4">
                  <c:v>0</c:v>
                </c:pt>
                <c:pt idx="5">
                  <c:v>3.5294117647058822</c:v>
                </c:pt>
                <c:pt idx="6">
                  <c:v>28.801470588235293</c:v>
                </c:pt>
                <c:pt idx="7">
                  <c:v>1007.6605162272078</c:v>
                </c:pt>
              </c:numCache>
              <c:extLst/>
            </c:numRef>
          </c:val>
          <c:extLst>
            <c:ext xmlns:c16="http://schemas.microsoft.com/office/drawing/2014/chart" uri="{C3380CC4-5D6E-409C-BE32-E72D297353CC}">
              <c16:uniqueId val="{00000006-0964-4961-9096-08F59D428C71}"/>
            </c:ext>
          </c:extLst>
        </c:ser>
        <c:dLbls>
          <c:showLegendKey val="0"/>
          <c:showVal val="0"/>
          <c:showCatName val="0"/>
          <c:showSerName val="0"/>
          <c:showPercent val="0"/>
          <c:showBubbleSize val="0"/>
        </c:dLbls>
        <c:gapWidth val="150"/>
        <c:overlap val="100"/>
        <c:axId val="952981472"/>
        <c:axId val="952981864"/>
      </c:barChart>
      <c:catAx>
        <c:axId val="952981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952981864"/>
        <c:crosses val="autoZero"/>
        <c:auto val="1"/>
        <c:lblAlgn val="ctr"/>
        <c:lblOffset val="100"/>
        <c:noMultiLvlLbl val="0"/>
      </c:catAx>
      <c:valAx>
        <c:axId val="952981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en-US"/>
                  <a:t>[ktoe]</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952981472"/>
        <c:crosses val="autoZero"/>
        <c:crossBetween val="between"/>
      </c:valAx>
      <c:spPr>
        <a:noFill/>
        <a:ln>
          <a:noFill/>
        </a:ln>
        <a:effectLst/>
      </c:spPr>
    </c:plotArea>
    <c:legend>
      <c:legendPos val="b"/>
      <c:layout>
        <c:manualLayout>
          <c:xMode val="edge"/>
          <c:yMode val="edge"/>
          <c:x val="4.9267178311681814E-2"/>
          <c:y val="0.96163196673116935"/>
          <c:w val="0.93540873247458334"/>
          <c:h val="2.830433879942502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OZE!$B$65</c:f>
              <c:strCache>
                <c:ptCount val="1"/>
                <c:pt idx="0">
                  <c:v>Energia elektryczna </c:v>
                </c:pt>
              </c:strCache>
            </c:strRef>
          </c:tx>
          <c:spPr>
            <a:solidFill>
              <a:srgbClr val="C0504D">
                <a:lumMod val="60000"/>
                <a:lumOff val="40000"/>
              </a:srgbClr>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OZE!$C$65:$J$65</c:f>
              <c:numCache>
                <c:formatCode>#,##0</c:formatCode>
                <c:ptCount val="8"/>
                <c:pt idx="0">
                  <c:v>54.4</c:v>
                </c:pt>
                <c:pt idx="1">
                  <c:v>53.3</c:v>
                </c:pt>
                <c:pt idx="2">
                  <c:v>71.7</c:v>
                </c:pt>
                <c:pt idx="3">
                  <c:v>87.9</c:v>
                </c:pt>
                <c:pt idx="4">
                  <c:v>97.888598476656611</c:v>
                </c:pt>
                <c:pt idx="5">
                  <c:v>306.06244840864571</c:v>
                </c:pt>
                <c:pt idx="6">
                  <c:v>680.82608577797021</c:v>
                </c:pt>
                <c:pt idx="7">
                  <c:v>1129.1466058011324</c:v>
                </c:pt>
              </c:numCache>
              <c:extLst/>
            </c:numRef>
          </c:val>
          <c:extLst>
            <c:ext xmlns:c16="http://schemas.microsoft.com/office/drawing/2014/chart" uri="{C3380CC4-5D6E-409C-BE32-E72D297353CC}">
              <c16:uniqueId val="{00000000-E453-4EBD-9F08-715FE5DEEFF8}"/>
            </c:ext>
          </c:extLst>
        </c:ser>
        <c:ser>
          <c:idx val="1"/>
          <c:order val="1"/>
          <c:tx>
            <c:strRef>
              <c:f>OZE!$B$66</c:f>
              <c:strCache>
                <c:ptCount val="1"/>
                <c:pt idx="0">
                  <c:v>Biopaliwa I generacji</c:v>
                </c:pt>
              </c:strCache>
            </c:strRef>
          </c:tx>
          <c:spPr>
            <a:solidFill>
              <a:srgbClr val="4BACC6">
                <a:lumMod val="60000"/>
                <a:lumOff val="40000"/>
              </a:srgbClr>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OZE!$C$66:$J$66</c:f>
              <c:numCache>
                <c:formatCode>#,##0</c:formatCode>
                <c:ptCount val="8"/>
                <c:pt idx="0">
                  <c:v>49.7</c:v>
                </c:pt>
                <c:pt idx="1">
                  <c:v>867.4</c:v>
                </c:pt>
                <c:pt idx="2">
                  <c:v>653.4</c:v>
                </c:pt>
                <c:pt idx="3">
                  <c:v>1039.5314798891754</c:v>
                </c:pt>
                <c:pt idx="4">
                  <c:v>1653.0742000000002</c:v>
                </c:pt>
                <c:pt idx="5">
                  <c:v>1618.4189064980283</c:v>
                </c:pt>
                <c:pt idx="6">
                  <c:v>1461.6923267828183</c:v>
                </c:pt>
                <c:pt idx="7">
                  <c:v>1308.4370244062625</c:v>
                </c:pt>
              </c:numCache>
              <c:extLst/>
            </c:numRef>
          </c:val>
          <c:extLst>
            <c:ext xmlns:c16="http://schemas.microsoft.com/office/drawing/2014/chart" uri="{C3380CC4-5D6E-409C-BE32-E72D297353CC}">
              <c16:uniqueId val="{00000001-E453-4EBD-9F08-715FE5DEEFF8}"/>
            </c:ext>
          </c:extLst>
        </c:ser>
        <c:ser>
          <c:idx val="2"/>
          <c:order val="2"/>
          <c:tx>
            <c:strRef>
              <c:f>OZE!$B$67</c:f>
              <c:strCache>
                <c:ptCount val="1"/>
                <c:pt idx="0">
                  <c:v>Biopaliwa II generacji </c:v>
                </c:pt>
              </c:strCache>
            </c:strRef>
          </c:tx>
          <c:spPr>
            <a:solidFill>
              <a:srgbClr val="8064A2">
                <a:lumMod val="60000"/>
                <a:lumOff val="40000"/>
              </a:srgbClr>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OZE!$C$67:$J$67</c:f>
              <c:numCache>
                <c:formatCode>#,##0</c:formatCode>
                <c:ptCount val="8"/>
                <c:pt idx="0">
                  <c:v>0</c:v>
                </c:pt>
                <c:pt idx="1">
                  <c:v>0</c:v>
                </c:pt>
                <c:pt idx="2">
                  <c:v>0</c:v>
                </c:pt>
                <c:pt idx="3">
                  <c:v>0</c:v>
                </c:pt>
                <c:pt idx="4">
                  <c:v>100</c:v>
                </c:pt>
                <c:pt idx="5">
                  <c:v>170</c:v>
                </c:pt>
                <c:pt idx="6">
                  <c:v>270</c:v>
                </c:pt>
                <c:pt idx="7">
                  <c:v>370</c:v>
                </c:pt>
              </c:numCache>
              <c:extLst/>
            </c:numRef>
          </c:val>
          <c:extLst>
            <c:ext xmlns:c16="http://schemas.microsoft.com/office/drawing/2014/chart" uri="{C3380CC4-5D6E-409C-BE32-E72D297353CC}">
              <c16:uniqueId val="{00000002-E453-4EBD-9F08-715FE5DEEFF8}"/>
            </c:ext>
          </c:extLst>
        </c:ser>
        <c:ser>
          <c:idx val="3"/>
          <c:order val="3"/>
          <c:tx>
            <c:strRef>
              <c:f>OZE!$B$68</c:f>
              <c:strCache>
                <c:ptCount val="1"/>
                <c:pt idx="0">
                  <c:v>Biometan</c:v>
                </c:pt>
              </c:strCache>
            </c:strRef>
          </c:tx>
          <c:spPr>
            <a:solidFill>
              <a:schemeClr val="accent4"/>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OZE!$C$68:$J$68</c:f>
              <c:numCache>
                <c:formatCode>#,##0</c:formatCode>
                <c:ptCount val="8"/>
                <c:pt idx="0">
                  <c:v>0</c:v>
                </c:pt>
                <c:pt idx="1">
                  <c:v>0</c:v>
                </c:pt>
                <c:pt idx="2">
                  <c:v>0</c:v>
                </c:pt>
                <c:pt idx="3">
                  <c:v>0</c:v>
                </c:pt>
                <c:pt idx="4">
                  <c:v>131.80631166168672</c:v>
                </c:pt>
                <c:pt idx="5">
                  <c:v>474.92927613469885</c:v>
                </c:pt>
                <c:pt idx="6">
                  <c:v>804.62315926196379</c:v>
                </c:pt>
                <c:pt idx="7">
                  <c:v>879.39698893980562</c:v>
                </c:pt>
              </c:numCache>
              <c:extLst/>
            </c:numRef>
          </c:val>
          <c:extLst>
            <c:ext xmlns:c16="http://schemas.microsoft.com/office/drawing/2014/chart" uri="{C3380CC4-5D6E-409C-BE32-E72D297353CC}">
              <c16:uniqueId val="{00000003-E453-4EBD-9F08-715FE5DEEFF8}"/>
            </c:ext>
          </c:extLst>
        </c:ser>
        <c:ser>
          <c:idx val="4"/>
          <c:order val="4"/>
          <c:tx>
            <c:strRef>
              <c:f>OZE!$B$69</c:f>
              <c:strCache>
                <c:ptCount val="1"/>
                <c:pt idx="0">
                  <c:v>Biowęglowodory</c:v>
                </c:pt>
              </c:strCache>
            </c:strRef>
          </c:tx>
          <c:spPr>
            <a:solidFill>
              <a:schemeClr val="accent5"/>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OZE!$C$69:$J$69</c:f>
              <c:numCache>
                <c:formatCode>#,##0</c:formatCode>
                <c:ptCount val="8"/>
                <c:pt idx="0">
                  <c:v>0</c:v>
                </c:pt>
                <c:pt idx="1">
                  <c:v>0</c:v>
                </c:pt>
                <c:pt idx="2">
                  <c:v>0</c:v>
                </c:pt>
                <c:pt idx="3">
                  <c:v>0</c:v>
                </c:pt>
                <c:pt idx="4">
                  <c:v>10</c:v>
                </c:pt>
                <c:pt idx="5">
                  <c:v>10.199999999999999</c:v>
                </c:pt>
                <c:pt idx="6">
                  <c:v>10.3</c:v>
                </c:pt>
                <c:pt idx="7">
                  <c:v>10.5</c:v>
                </c:pt>
              </c:numCache>
              <c:extLst/>
            </c:numRef>
          </c:val>
          <c:extLst>
            <c:ext xmlns:c16="http://schemas.microsoft.com/office/drawing/2014/chart" uri="{C3380CC4-5D6E-409C-BE32-E72D297353CC}">
              <c16:uniqueId val="{00000004-E453-4EBD-9F08-715FE5DEEFF8}"/>
            </c:ext>
          </c:extLst>
        </c:ser>
        <c:ser>
          <c:idx val="5"/>
          <c:order val="5"/>
          <c:tx>
            <c:strRef>
              <c:f>OZE!$B$70</c:f>
              <c:strCache>
                <c:ptCount val="1"/>
                <c:pt idx="0">
                  <c:v>RNFBO</c:v>
                </c:pt>
              </c:strCache>
            </c:strRef>
          </c:tx>
          <c:spPr>
            <a:solidFill>
              <a:schemeClr val="accent6"/>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OZE!$C$70:$J$70</c:f>
              <c:numCache>
                <c:formatCode>#,##0</c:formatCode>
                <c:ptCount val="8"/>
                <c:pt idx="0">
                  <c:v>0</c:v>
                </c:pt>
                <c:pt idx="1">
                  <c:v>0</c:v>
                </c:pt>
                <c:pt idx="2">
                  <c:v>0</c:v>
                </c:pt>
                <c:pt idx="3">
                  <c:v>0</c:v>
                </c:pt>
                <c:pt idx="4">
                  <c:v>5.884853569859775</c:v>
                </c:pt>
                <c:pt idx="5">
                  <c:v>46.182285809998191</c:v>
                </c:pt>
                <c:pt idx="6">
                  <c:v>157.88488294775777</c:v>
                </c:pt>
                <c:pt idx="7">
                  <c:v>437.84027355808229</c:v>
                </c:pt>
              </c:numCache>
              <c:extLst/>
            </c:numRef>
          </c:val>
          <c:extLst>
            <c:ext xmlns:c16="http://schemas.microsoft.com/office/drawing/2014/chart" uri="{C3380CC4-5D6E-409C-BE32-E72D297353CC}">
              <c16:uniqueId val="{00000005-E453-4EBD-9F08-715FE5DEEFF8}"/>
            </c:ext>
          </c:extLst>
        </c:ser>
        <c:ser>
          <c:idx val="6"/>
          <c:order val="6"/>
          <c:tx>
            <c:strRef>
              <c:f>OZE!$B$71</c:f>
              <c:strCache>
                <c:ptCount val="1"/>
                <c:pt idx="0">
                  <c:v>Paliwa weglowe z recyclingu</c:v>
                </c:pt>
              </c:strCache>
            </c:strRef>
          </c:tx>
          <c:spPr>
            <a:solidFill>
              <a:schemeClr val="accent1">
                <a:lumMod val="60000"/>
              </a:schemeClr>
            </a:solidFill>
            <a:ln>
              <a:noFill/>
            </a:ln>
            <a:effectLst/>
          </c:spPr>
          <c:invertIfNegative val="0"/>
          <c:cat>
            <c:numRef>
              <c:f>OZE!$C$63:$J$63</c:f>
              <c:numCache>
                <c:formatCode>General</c:formatCode>
                <c:ptCount val="8"/>
                <c:pt idx="0">
                  <c:v>2005</c:v>
                </c:pt>
                <c:pt idx="1">
                  <c:v>2010</c:v>
                </c:pt>
                <c:pt idx="2">
                  <c:v>2015</c:v>
                </c:pt>
                <c:pt idx="3">
                  <c:v>2020</c:v>
                </c:pt>
                <c:pt idx="4">
                  <c:v>2025</c:v>
                </c:pt>
                <c:pt idx="5">
                  <c:v>2030</c:v>
                </c:pt>
                <c:pt idx="6">
                  <c:v>2035</c:v>
                </c:pt>
                <c:pt idx="7">
                  <c:v>2040</c:v>
                </c:pt>
              </c:numCache>
              <c:extLst/>
            </c:numRef>
          </c:cat>
          <c:val>
            <c:numRef>
              <c:f>OZE!$C$71:$J$71</c:f>
              <c:numCache>
                <c:formatCode>#,##0</c:formatCode>
                <c:ptCount val="8"/>
                <c:pt idx="0">
                  <c:v>0</c:v>
                </c:pt>
                <c:pt idx="1">
                  <c:v>0</c:v>
                </c:pt>
                <c:pt idx="2">
                  <c:v>0</c:v>
                </c:pt>
                <c:pt idx="3">
                  <c:v>0</c:v>
                </c:pt>
                <c:pt idx="4">
                  <c:v>0</c:v>
                </c:pt>
                <c:pt idx="5">
                  <c:v>0</c:v>
                </c:pt>
                <c:pt idx="6">
                  <c:v>0</c:v>
                </c:pt>
                <c:pt idx="7">
                  <c:v>0</c:v>
                </c:pt>
              </c:numCache>
              <c:extLst/>
            </c:numRef>
          </c:val>
          <c:extLst>
            <c:ext xmlns:c16="http://schemas.microsoft.com/office/drawing/2014/chart" uri="{C3380CC4-5D6E-409C-BE32-E72D297353CC}">
              <c16:uniqueId val="{00000006-E453-4EBD-9F08-715FE5DEEFF8}"/>
            </c:ext>
          </c:extLst>
        </c:ser>
        <c:dLbls>
          <c:showLegendKey val="0"/>
          <c:showVal val="0"/>
          <c:showCatName val="0"/>
          <c:showSerName val="0"/>
          <c:showPercent val="0"/>
          <c:showBubbleSize val="0"/>
        </c:dLbls>
        <c:gapWidth val="150"/>
        <c:overlap val="100"/>
        <c:axId val="641133504"/>
        <c:axId val="641133896"/>
      </c:barChart>
      <c:catAx>
        <c:axId val="641133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641133896"/>
        <c:crosses val="autoZero"/>
        <c:auto val="1"/>
        <c:lblAlgn val="ctr"/>
        <c:lblOffset val="100"/>
        <c:noMultiLvlLbl val="0"/>
      </c:catAx>
      <c:valAx>
        <c:axId val="6411338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en-US"/>
                  <a:t>[ktoe]</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641133504"/>
        <c:crosses val="autoZero"/>
        <c:crossBetween val="between"/>
      </c:valAx>
      <c:spPr>
        <a:noFill/>
        <a:ln>
          <a:noFill/>
        </a:ln>
        <a:effectLst/>
      </c:spPr>
    </c:plotArea>
    <c:legend>
      <c:legendPos val="b"/>
      <c:layout>
        <c:manualLayout>
          <c:xMode val="edge"/>
          <c:yMode val="edge"/>
          <c:x val="5.7499066498017011E-2"/>
          <c:y val="0.8435282817587737"/>
          <c:w val="0.91675507382360411"/>
          <c:h val="0.1464078041366813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lineChart>
        <c:grouping val="standard"/>
        <c:varyColors val="0"/>
        <c:ser>
          <c:idx val="0"/>
          <c:order val="0"/>
          <c:tx>
            <c:strRef>
              <c:f>'rys_4.14'!$A$11</c:f>
              <c:strCache>
                <c:ptCount val="1"/>
                <c:pt idx="0">
                  <c:v>Zużycie energii pierwotnej</c:v>
                </c:pt>
              </c:strCache>
            </c:strRef>
          </c:tx>
          <c:spPr>
            <a:ln w="28575" cap="rnd">
              <a:solidFill>
                <a:schemeClr val="accent1">
                  <a:shade val="76000"/>
                </a:schemeClr>
              </a:solidFill>
              <a:round/>
            </a:ln>
            <a:effectLst/>
          </c:spPr>
          <c:marker>
            <c:symbol val="square"/>
            <c:size val="8"/>
            <c:spPr>
              <a:solidFill>
                <a:schemeClr val="accent1">
                  <a:shade val="76000"/>
                </a:schemeClr>
              </a:solidFill>
              <a:ln w="9525">
                <a:solidFill>
                  <a:schemeClr val="accent1">
                    <a:shade val="76000"/>
                  </a:schemeClr>
                </a:solidFill>
              </a:ln>
              <a:effectLst/>
            </c:spPr>
          </c:marker>
          <c:cat>
            <c:strRef>
              <c:f>'rys_4.14'!$B$10:$W$10</c:f>
              <c:strCache>
                <c:ptCount val="21"/>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pt idx="16">
                  <c:v>2017</c:v>
                </c:pt>
                <c:pt idx="17">
                  <c:v>2018</c:v>
                </c:pt>
                <c:pt idx="18">
                  <c:v>2019</c:v>
                </c:pt>
                <c:pt idx="19">
                  <c:v>2020</c:v>
                </c:pt>
                <c:pt idx="20">
                  <c:v>2021</c:v>
                </c:pt>
              </c:strCache>
            </c:strRef>
          </c:cat>
          <c:val>
            <c:numRef>
              <c:f>'rys_4.14'!$B$11:$W$11</c:f>
              <c:numCache>
                <c:formatCode>#\ ##0.##########</c:formatCode>
                <c:ptCount val="21"/>
                <c:pt idx="0">
                  <c:v>90122.231</c:v>
                </c:pt>
                <c:pt idx="1">
                  <c:v>89091.755999999994</c:v>
                </c:pt>
                <c:pt idx="2">
                  <c:v>91425.244999999995</c:v>
                </c:pt>
                <c:pt idx="3">
                  <c:v>91735.869000000006</c:v>
                </c:pt>
                <c:pt idx="4">
                  <c:v>92905.252999999997</c:v>
                </c:pt>
                <c:pt idx="5">
                  <c:v>97834.525999999998</c:v>
                </c:pt>
                <c:pt idx="6">
                  <c:v>97410.176999999996</c:v>
                </c:pt>
                <c:pt idx="7">
                  <c:v>98559.486000000004</c:v>
                </c:pt>
                <c:pt idx="8">
                  <c:v>94503.525999999998</c:v>
                </c:pt>
                <c:pt idx="9">
                  <c:v>101819.083</c:v>
                </c:pt>
                <c:pt idx="10">
                  <c:v>101835.59299999999</c:v>
                </c:pt>
                <c:pt idx="11">
                  <c:v>97937.027000000002</c:v>
                </c:pt>
                <c:pt idx="12">
                  <c:v>98637.952999999994</c:v>
                </c:pt>
                <c:pt idx="13">
                  <c:v>94970.077000000005</c:v>
                </c:pt>
                <c:pt idx="14">
                  <c:v>96061.207999999999</c:v>
                </c:pt>
                <c:pt idx="15">
                  <c:v>100765.314</c:v>
                </c:pt>
                <c:pt idx="16">
                  <c:v>105492.599</c:v>
                </c:pt>
                <c:pt idx="17">
                  <c:v>110246.626</c:v>
                </c:pt>
                <c:pt idx="18">
                  <c:v>106347.823</c:v>
                </c:pt>
                <c:pt idx="19">
                  <c:v>103261.15700000001</c:v>
                </c:pt>
                <c:pt idx="20">
                  <c:v>109952.618</c:v>
                </c:pt>
              </c:numCache>
            </c:numRef>
          </c:val>
          <c:smooth val="0"/>
          <c:extLst>
            <c:ext xmlns:c16="http://schemas.microsoft.com/office/drawing/2014/chart" uri="{C3380CC4-5D6E-409C-BE32-E72D297353CC}">
              <c16:uniqueId val="{00000000-0504-4F6A-8E30-0353EF318531}"/>
            </c:ext>
          </c:extLst>
        </c:ser>
        <c:ser>
          <c:idx val="1"/>
          <c:order val="1"/>
          <c:tx>
            <c:strRef>
              <c:f>'rys_4.14'!$A$12</c:f>
              <c:strCache>
                <c:ptCount val="1"/>
                <c:pt idx="0">
                  <c:v>Finalne zużycie energii</c:v>
                </c:pt>
              </c:strCache>
            </c:strRef>
          </c:tx>
          <c:spPr>
            <a:ln w="28575" cap="rnd">
              <a:solidFill>
                <a:schemeClr val="accent1">
                  <a:tint val="77000"/>
                </a:schemeClr>
              </a:solidFill>
              <a:round/>
            </a:ln>
            <a:effectLst/>
          </c:spPr>
          <c:marker>
            <c:symbol val="circle"/>
            <c:size val="8"/>
            <c:spPr>
              <a:solidFill>
                <a:schemeClr val="accent1">
                  <a:tint val="77000"/>
                </a:schemeClr>
              </a:solidFill>
              <a:ln w="9525">
                <a:solidFill>
                  <a:schemeClr val="accent1">
                    <a:tint val="77000"/>
                  </a:schemeClr>
                </a:solidFill>
              </a:ln>
              <a:effectLst/>
            </c:spPr>
          </c:marker>
          <c:cat>
            <c:strRef>
              <c:f>'rys_4.14'!$B$10:$W$10</c:f>
              <c:strCache>
                <c:ptCount val="21"/>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pt idx="16">
                  <c:v>2017</c:v>
                </c:pt>
                <c:pt idx="17">
                  <c:v>2018</c:v>
                </c:pt>
                <c:pt idx="18">
                  <c:v>2019</c:v>
                </c:pt>
                <c:pt idx="19">
                  <c:v>2020</c:v>
                </c:pt>
                <c:pt idx="20">
                  <c:v>2021</c:v>
                </c:pt>
              </c:strCache>
            </c:strRef>
          </c:cat>
          <c:val>
            <c:numRef>
              <c:f>'rys_4.14'!$B$12:$W$12</c:f>
              <c:numCache>
                <c:formatCode>#\ ##0.##########</c:formatCode>
                <c:ptCount val="21"/>
                <c:pt idx="0">
                  <c:v>58598.156000000003</c:v>
                </c:pt>
                <c:pt idx="1">
                  <c:v>58541.824999999997</c:v>
                </c:pt>
                <c:pt idx="2">
                  <c:v>59945.483999999997</c:v>
                </c:pt>
                <c:pt idx="3">
                  <c:v>60234.739000000001</c:v>
                </c:pt>
                <c:pt idx="4">
                  <c:v>61700.315999999999</c:v>
                </c:pt>
                <c:pt idx="5">
                  <c:v>65210.243999999999</c:v>
                </c:pt>
                <c:pt idx="6">
                  <c:v>64883.96</c:v>
                </c:pt>
                <c:pt idx="7">
                  <c:v>66691.212</c:v>
                </c:pt>
                <c:pt idx="8">
                  <c:v>64712.063999999998</c:v>
                </c:pt>
                <c:pt idx="9">
                  <c:v>70379.81</c:v>
                </c:pt>
                <c:pt idx="10">
                  <c:v>69565.085999999996</c:v>
                </c:pt>
                <c:pt idx="11">
                  <c:v>65575.601999999999</c:v>
                </c:pt>
                <c:pt idx="12">
                  <c:v>67287.497000000003</c:v>
                </c:pt>
                <c:pt idx="13">
                  <c:v>64595.512000000002</c:v>
                </c:pt>
                <c:pt idx="14">
                  <c:v>65169.425999999999</c:v>
                </c:pt>
                <c:pt idx="15">
                  <c:v>70458.403000000006</c:v>
                </c:pt>
                <c:pt idx="16">
                  <c:v>74783.024999999994</c:v>
                </c:pt>
                <c:pt idx="17">
                  <c:v>79820.584000000003</c:v>
                </c:pt>
                <c:pt idx="18">
                  <c:v>77745.349000000002</c:v>
                </c:pt>
                <c:pt idx="19">
                  <c:v>77115.013000000006</c:v>
                </c:pt>
                <c:pt idx="20">
                  <c:v>80512.616999999998</c:v>
                </c:pt>
              </c:numCache>
            </c:numRef>
          </c:val>
          <c:smooth val="0"/>
          <c:extLst>
            <c:ext xmlns:c16="http://schemas.microsoft.com/office/drawing/2014/chart" uri="{C3380CC4-5D6E-409C-BE32-E72D297353CC}">
              <c16:uniqueId val="{00000001-0504-4F6A-8E30-0353EF318531}"/>
            </c:ext>
          </c:extLst>
        </c:ser>
        <c:dLbls>
          <c:showLegendKey val="0"/>
          <c:showVal val="0"/>
          <c:showCatName val="0"/>
          <c:showSerName val="0"/>
          <c:showPercent val="0"/>
          <c:showBubbleSize val="0"/>
        </c:dLbls>
        <c:marker val="1"/>
        <c:smooth val="0"/>
        <c:axId val="255382568"/>
        <c:axId val="255382960"/>
      </c:lineChart>
      <c:catAx>
        <c:axId val="255382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255382960"/>
        <c:crosses val="autoZero"/>
        <c:auto val="1"/>
        <c:lblAlgn val="ctr"/>
        <c:lblOffset val="100"/>
        <c:noMultiLvlLbl val="0"/>
      </c:catAx>
      <c:valAx>
        <c:axId val="2553829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r>
                  <a:rPr lang="en-US"/>
                  <a:t>[ktoe]</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crossAx val="255382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Calibri" panose="020F0502020204030204" pitchFamily="34" charset="0"/>
          <a:cs typeface="Calibri" panose="020F0502020204030204" pitchFamily="34" charset="0"/>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withinLinearReversed" id="26">
  <a:schemeClr val="accent6"/>
</cs:colorStyle>
</file>

<file path=word/charts/colors14.xml><?xml version="1.0" encoding="utf-8"?>
<cs:colorStyle xmlns:cs="http://schemas.microsoft.com/office/drawing/2012/chartStyle" xmlns:a="http://schemas.openxmlformats.org/drawingml/2006/main" meth="withinLinearReversed" id="26">
  <a:schemeClr val="accent6"/>
</cs:colorStyle>
</file>

<file path=word/charts/colors15.xml><?xml version="1.0" encoding="utf-8"?>
<cs:colorStyle xmlns:cs="http://schemas.microsoft.com/office/drawing/2012/chartStyle" xmlns:a="http://schemas.openxmlformats.org/drawingml/2006/main" meth="withinLinearReversed" id="26">
  <a:schemeClr val="accent6"/>
</cs:colorStyle>
</file>

<file path=word/charts/colors16.xml><?xml version="1.0" encoding="utf-8"?>
<cs:colorStyle xmlns:cs="http://schemas.microsoft.com/office/drawing/2012/chartStyle" xmlns:a="http://schemas.openxmlformats.org/drawingml/2006/main" meth="withinLinear" id="15">
  <a:schemeClr val="accent2"/>
</cs:colorStyle>
</file>

<file path=word/charts/colors2.xml><?xml version="1.0" encoding="utf-8"?>
<cs:colorStyle xmlns:cs="http://schemas.microsoft.com/office/drawing/2012/chartStyle" xmlns:a="http://schemas.openxmlformats.org/drawingml/2006/main" meth="withinLinear" id="19">
  <a:schemeClr val="accent6"/>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2007–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C9C4F-3436-4912-B6F8-A64239E2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48240</Words>
  <Characters>289440</Characters>
  <Application>Microsoft Office Word</Application>
  <DocSecurity>0</DocSecurity>
  <Lines>2412</Lines>
  <Paragraphs>674</Paragraphs>
  <ScaleCrop>false</ScaleCrop>
  <Company/>
  <LinksUpToDate>false</LinksUpToDate>
  <CharactersWithSpaces>337006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2024-10-17T11:08:00Z</dcterms:created>
  <dcterms:modified xsi:type="dcterms:W3CDTF">2024-10-17T11:08:00Z</dcterms:modified>
</cp:coreProperties>
</file>