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61 886 56 21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4642AE" w:rsidRDefault="004642AE" w:rsidP="004642AE">
      <w:pPr>
        <w:pStyle w:val="Akapitzlist"/>
        <w:spacing w:line="360" w:lineRule="auto"/>
        <w:ind w:left="-66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4642AE" w:rsidRPr="004642AE" w:rsidRDefault="004642AE" w:rsidP="004642AE">
      <w:pPr>
        <w:pStyle w:val="Akapitzlist"/>
        <w:spacing w:line="360" w:lineRule="auto"/>
        <w:ind w:left="-66" w:firstLine="66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4642AE">
        <w:rPr>
          <w:rFonts w:ascii="Arial" w:hAnsi="Arial" w:cs="Arial"/>
          <w:b/>
          <w:sz w:val="16"/>
          <w:szCs w:val="16"/>
          <w:u w:val="single"/>
        </w:rPr>
        <w:t>Chlebowo - działka niezabudowana nr 611/2, gmina Gubin, powiat krośnieński, województwo lubuskie</w:t>
      </w:r>
    </w:p>
    <w:p w:rsidR="00E06CB1" w:rsidRDefault="0097084E" w:rsidP="004642A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97084E">
        <w:rPr>
          <w:rFonts w:ascii="Arial" w:hAnsi="Arial" w:cs="Arial"/>
          <w:sz w:val="16"/>
          <w:szCs w:val="16"/>
        </w:rPr>
        <w:t xml:space="preserve">Prawo użytkowania wieczystego </w:t>
      </w:r>
      <w:r>
        <w:rPr>
          <w:rFonts w:ascii="Arial" w:hAnsi="Arial" w:cs="Arial"/>
          <w:sz w:val="16"/>
          <w:szCs w:val="16"/>
        </w:rPr>
        <w:t xml:space="preserve">nieruchomości stanowiącej działkę oznaczoną </w:t>
      </w:r>
      <w:r w:rsidRPr="0097084E">
        <w:rPr>
          <w:rFonts w:ascii="Arial" w:hAnsi="Arial" w:cs="Arial"/>
          <w:sz w:val="16"/>
          <w:szCs w:val="16"/>
        </w:rPr>
        <w:t xml:space="preserve">w ewidencji gruntów numerem 611/2 o powierzchni </w:t>
      </w:r>
      <w:r w:rsidR="00F177EE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0,1706 ha, położonej </w:t>
      </w:r>
      <w:r w:rsidRPr="0097084E">
        <w:rPr>
          <w:rFonts w:ascii="Arial" w:hAnsi="Arial" w:cs="Arial"/>
          <w:sz w:val="16"/>
          <w:szCs w:val="16"/>
        </w:rPr>
        <w:t>w miejscowości Chlebowo, gminie Gubin, powiecie krośnieńskim, województwie lubuskim</w:t>
      </w:r>
      <w:r>
        <w:rPr>
          <w:rFonts w:ascii="Arial" w:hAnsi="Arial" w:cs="Arial"/>
          <w:sz w:val="16"/>
          <w:szCs w:val="16"/>
        </w:rPr>
        <w:t xml:space="preserve">, objętej księgą wieczystą </w:t>
      </w:r>
      <w:r w:rsidR="00F177EE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nr ZG2K/00000357/6 prowadzoną przez Sąd Rejonowy w Krośnie Odrzańskim VI Zamiejscowy Wydział Ksiąg Wieczystych z siedzibą </w:t>
      </w:r>
      <w:r w:rsidR="00F177EE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w Gubinie.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1A079C" w:rsidRPr="001A079C" w:rsidRDefault="008F2B76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n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>ieruchomość nie jest objęta miejscowym planem zagosp</w:t>
      </w:r>
      <w:r w:rsidR="0097084E">
        <w:rPr>
          <w:rFonts w:ascii="Arial" w:hAnsi="Arial" w:cs="Arial"/>
          <w:color w:val="000000" w:themeColor="text1"/>
          <w:sz w:val="16"/>
          <w:szCs w:val="16"/>
        </w:rPr>
        <w:t xml:space="preserve">odarowania przestrzennego; </w:t>
      </w:r>
      <w:r w:rsidR="001A079C">
        <w:rPr>
          <w:rFonts w:ascii="Arial" w:hAnsi="Arial" w:cs="Arial"/>
          <w:color w:val="000000" w:themeColor="text1"/>
          <w:sz w:val="16"/>
          <w:szCs w:val="16"/>
        </w:rPr>
        <w:t>z</w:t>
      </w:r>
      <w:r w:rsidRPr="001A079C">
        <w:rPr>
          <w:rFonts w:ascii="Arial" w:hAnsi="Arial" w:cs="Arial"/>
          <w:color w:val="000000" w:themeColor="text1"/>
          <w:sz w:val="16"/>
          <w:szCs w:val="16"/>
        </w:rPr>
        <w:t>godnie ze</w:t>
      </w:r>
      <w:r w:rsidR="001A079C" w:rsidRPr="001A079C">
        <w:rPr>
          <w:rFonts w:ascii="Arial" w:hAnsi="Arial" w:cs="Arial"/>
          <w:color w:val="000000" w:themeColor="text1"/>
          <w:sz w:val="16"/>
          <w:szCs w:val="16"/>
        </w:rPr>
        <w:t xml:space="preserve"> Studium Uwarunkowań </w:t>
      </w:r>
      <w:r w:rsidRPr="001A079C">
        <w:rPr>
          <w:rFonts w:ascii="Arial" w:hAnsi="Arial" w:cs="Arial"/>
          <w:color w:val="000000" w:themeColor="text1"/>
          <w:sz w:val="16"/>
          <w:szCs w:val="16"/>
        </w:rPr>
        <w:t xml:space="preserve">i Kierunków Zagospodarowania Przestrzennego </w:t>
      </w:r>
      <w:r w:rsidR="0097084E">
        <w:rPr>
          <w:rFonts w:ascii="Arial" w:hAnsi="Arial" w:cs="Arial"/>
          <w:color w:val="000000" w:themeColor="text1"/>
          <w:sz w:val="16"/>
          <w:szCs w:val="16"/>
        </w:rPr>
        <w:t xml:space="preserve">uchwalonym przez Radę Gminy w Gubinie </w:t>
      </w:r>
      <w:r w:rsidRPr="001A079C">
        <w:rPr>
          <w:rFonts w:ascii="Arial" w:hAnsi="Arial" w:cs="Arial"/>
          <w:color w:val="000000" w:themeColor="text1"/>
          <w:sz w:val="16"/>
          <w:szCs w:val="16"/>
        </w:rPr>
        <w:t>działka położona jest w strefie osadnictwa wiejskiego.</w:t>
      </w:r>
    </w:p>
    <w:p w:rsidR="0097084E" w:rsidRDefault="001A079C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7084E">
        <w:rPr>
          <w:rFonts w:ascii="Arial" w:hAnsi="Arial" w:cs="Arial"/>
          <w:color w:val="000000" w:themeColor="text1"/>
          <w:sz w:val="16"/>
          <w:szCs w:val="16"/>
        </w:rPr>
        <w:t>nieruchomość</w:t>
      </w:r>
      <w:r w:rsidR="008F2B76" w:rsidRPr="0097084E">
        <w:rPr>
          <w:rFonts w:ascii="Arial" w:hAnsi="Arial" w:cs="Arial"/>
          <w:color w:val="000000" w:themeColor="text1"/>
          <w:sz w:val="16"/>
          <w:szCs w:val="16"/>
        </w:rPr>
        <w:t xml:space="preserve"> posiada dostęp do drogi publicznej</w:t>
      </w:r>
      <w:r w:rsidRPr="0097084E">
        <w:rPr>
          <w:rFonts w:ascii="Arial" w:hAnsi="Arial" w:cs="Arial"/>
          <w:color w:val="000000" w:themeColor="text1"/>
          <w:sz w:val="16"/>
          <w:szCs w:val="16"/>
        </w:rPr>
        <w:t>; w</w:t>
      </w:r>
      <w:r w:rsidR="008F2B76" w:rsidRPr="0097084E">
        <w:rPr>
          <w:rFonts w:ascii="Arial" w:hAnsi="Arial" w:cs="Arial"/>
          <w:color w:val="000000" w:themeColor="text1"/>
          <w:sz w:val="16"/>
          <w:szCs w:val="16"/>
        </w:rPr>
        <w:t xml:space="preserve"> centralnej części działki znajduje się nieczynn</w:t>
      </w:r>
      <w:r w:rsidR="00F177EE">
        <w:rPr>
          <w:rFonts w:ascii="Arial" w:hAnsi="Arial" w:cs="Arial"/>
          <w:color w:val="000000" w:themeColor="text1"/>
          <w:sz w:val="16"/>
          <w:szCs w:val="16"/>
        </w:rPr>
        <w:t>y zbiornik na nieczystości płynne</w:t>
      </w:r>
      <w:r w:rsidRPr="0097084E">
        <w:rPr>
          <w:rFonts w:ascii="Arial" w:hAnsi="Arial" w:cs="Arial"/>
          <w:color w:val="000000" w:themeColor="text1"/>
          <w:sz w:val="16"/>
          <w:szCs w:val="16"/>
        </w:rPr>
        <w:t xml:space="preserve">; </w:t>
      </w:r>
    </w:p>
    <w:p w:rsidR="00E06CB1" w:rsidRPr="0097084E" w:rsidRDefault="000870AD" w:rsidP="0097084E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7084E">
        <w:rPr>
          <w:rFonts w:ascii="Arial" w:hAnsi="Arial" w:cs="Arial"/>
          <w:color w:val="000000" w:themeColor="text1"/>
          <w:sz w:val="16"/>
          <w:szCs w:val="16"/>
        </w:rPr>
        <w:t>nieruchomość, zgodnie z przepisami prawa, podlega prawu pierwokupu, które może wykonać podmiot uprawniony; sprzedaż nieruchomości nastąpi na rzecz Nabywcy wyłonionego w aukcji w przypadku niezrealizowania prawa pierwokupu przez uprawniony podmiot.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Cena wywoławcza netto: </w:t>
      </w:r>
      <w:r w:rsidR="001A079C">
        <w:rPr>
          <w:rFonts w:ascii="Arial" w:hAnsi="Arial" w:cs="Arial"/>
          <w:b/>
          <w:sz w:val="16"/>
          <w:szCs w:val="16"/>
        </w:rPr>
        <w:t xml:space="preserve">  24.200,00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 250,00 </w:t>
      </w:r>
      <w:r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8674F0">
        <w:rPr>
          <w:rFonts w:ascii="Arial" w:hAnsi="Arial" w:cs="Arial"/>
          <w:b/>
          <w:sz w:val="16"/>
          <w:szCs w:val="16"/>
        </w:rPr>
        <w:t xml:space="preserve">          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1A079C">
        <w:rPr>
          <w:rFonts w:ascii="Arial" w:hAnsi="Arial" w:cs="Arial"/>
          <w:b/>
          <w:sz w:val="16"/>
          <w:szCs w:val="16"/>
        </w:rPr>
        <w:t xml:space="preserve">  2.420,00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>sprzedaż nieruchomości jest zwolniona z podatku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4642AE">
        <w:rPr>
          <w:rFonts w:ascii="Arial" w:hAnsi="Arial" w:cs="Arial"/>
          <w:b/>
          <w:sz w:val="16"/>
          <w:szCs w:val="16"/>
        </w:rPr>
        <w:t>19 sierpnia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2020r.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1A079C">
        <w:rPr>
          <w:rFonts w:ascii="Arial" w:hAnsi="Arial" w:cs="Arial"/>
          <w:sz w:val="16"/>
          <w:szCs w:val="16"/>
        </w:rPr>
        <w:t>1</w:t>
      </w:r>
      <w:r w:rsidR="004642AE">
        <w:rPr>
          <w:rFonts w:ascii="Arial" w:hAnsi="Arial" w:cs="Arial"/>
          <w:sz w:val="16"/>
          <w:szCs w:val="16"/>
        </w:rPr>
        <w:t>1</w:t>
      </w:r>
      <w:r w:rsidR="001A079C">
        <w:rPr>
          <w:rFonts w:ascii="Arial" w:hAnsi="Arial" w:cs="Arial"/>
          <w:sz w:val="16"/>
          <w:szCs w:val="16"/>
        </w:rPr>
        <w:t>:00,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4642AE">
        <w:rPr>
          <w:rFonts w:ascii="Arial" w:hAnsi="Arial" w:cs="Arial"/>
          <w:b/>
          <w:sz w:val="16"/>
          <w:szCs w:val="16"/>
        </w:rPr>
        <w:t>11</w:t>
      </w:r>
      <w:r w:rsidR="001A079C" w:rsidRPr="008674F0">
        <w:rPr>
          <w:rFonts w:ascii="Arial" w:hAnsi="Arial" w:cs="Arial"/>
          <w:b/>
          <w:sz w:val="16"/>
          <w:szCs w:val="16"/>
        </w:rPr>
        <w:t>:15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113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4642AE">
        <w:rPr>
          <w:rFonts w:ascii="Arial" w:hAnsi="Arial" w:cs="Arial"/>
          <w:b/>
          <w:sz w:val="16"/>
          <w:szCs w:val="16"/>
        </w:rPr>
        <w:t>17 sierpnia</w:t>
      </w:r>
      <w:r w:rsidR="008674F0">
        <w:rPr>
          <w:rFonts w:ascii="Arial" w:hAnsi="Arial" w:cs="Arial"/>
          <w:b/>
          <w:sz w:val="16"/>
          <w:szCs w:val="16"/>
        </w:rPr>
        <w:t xml:space="preserve"> 2020r.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8674F0">
        <w:rPr>
          <w:rFonts w:ascii="Arial" w:hAnsi="Arial" w:cs="Arial"/>
          <w:b/>
          <w:sz w:val="16"/>
          <w:szCs w:val="16"/>
        </w:rPr>
        <w:t>Chlebowo, działka 611/2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tel.</w:t>
      </w:r>
      <w:r w:rsidR="008674F0" w:rsidRPr="0097084E">
        <w:rPr>
          <w:b/>
        </w:rPr>
        <w:t xml:space="preserve"> </w:t>
      </w:r>
      <w:r w:rsidR="008674F0" w:rsidRPr="0097084E">
        <w:rPr>
          <w:rStyle w:val="unitinfoval"/>
          <w:rFonts w:ascii="Arial" w:hAnsi="Arial" w:cs="Arial"/>
          <w:b/>
          <w:sz w:val="16"/>
          <w:szCs w:val="16"/>
        </w:rPr>
        <w:t>502 016 503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4642AE">
        <w:rPr>
          <w:rStyle w:val="Numerstrony"/>
          <w:rFonts w:ascii="Arial" w:hAnsi="Arial" w:cs="Arial"/>
          <w:b/>
          <w:sz w:val="16"/>
          <w:szCs w:val="16"/>
        </w:rPr>
        <w:t>17 sierpnia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 xml:space="preserve"> 2020r.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61 886 56 21.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D45" w:rsidRDefault="00D02D45">
      <w:r>
        <w:separator/>
      </w:r>
    </w:p>
  </w:endnote>
  <w:endnote w:type="continuationSeparator" w:id="0">
    <w:p w:rsidR="00D02D45" w:rsidRDefault="00D0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E06CB1" w:rsidRDefault="00612786">
        <w:pPr>
          <w:pStyle w:val="Stopka"/>
          <w:jc w:val="center"/>
        </w:pPr>
        <w:r>
          <w:fldChar w:fldCharType="begin"/>
        </w:r>
        <w:r w:rsidR="000870AD">
          <w:instrText>PAGE</w:instrText>
        </w:r>
        <w:r>
          <w:fldChar w:fldCharType="separate"/>
        </w:r>
        <w:r w:rsidR="00103EB7">
          <w:rPr>
            <w:noProof/>
          </w:rPr>
          <w:t>2</w:t>
        </w:r>
        <w:r>
          <w:fldChar w:fldCharType="end"/>
        </w:r>
      </w:p>
    </w:sdtContent>
  </w:sdt>
  <w:p w:rsidR="00E06CB1" w:rsidRDefault="00E06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D45" w:rsidRDefault="00D02D45">
      <w:r>
        <w:separator/>
      </w:r>
    </w:p>
  </w:footnote>
  <w:footnote w:type="continuationSeparator" w:id="0">
    <w:p w:rsidR="00D02D45" w:rsidRDefault="00D0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870AD"/>
    <w:rsid w:val="000A71BA"/>
    <w:rsid w:val="00103EB7"/>
    <w:rsid w:val="00131B9D"/>
    <w:rsid w:val="001A079C"/>
    <w:rsid w:val="003E41B9"/>
    <w:rsid w:val="004642AE"/>
    <w:rsid w:val="004B78C5"/>
    <w:rsid w:val="00565582"/>
    <w:rsid w:val="00612786"/>
    <w:rsid w:val="006B0AFB"/>
    <w:rsid w:val="008023F4"/>
    <w:rsid w:val="008066BF"/>
    <w:rsid w:val="008674F0"/>
    <w:rsid w:val="008F2B76"/>
    <w:rsid w:val="0097084E"/>
    <w:rsid w:val="00B239EC"/>
    <w:rsid w:val="00BC7EE6"/>
    <w:rsid w:val="00C609AD"/>
    <w:rsid w:val="00C73CFF"/>
    <w:rsid w:val="00C767BF"/>
    <w:rsid w:val="00D02D45"/>
    <w:rsid w:val="00DF10F2"/>
    <w:rsid w:val="00E06CB1"/>
    <w:rsid w:val="00E5624F"/>
    <w:rsid w:val="00EB5FD8"/>
    <w:rsid w:val="00F177EE"/>
    <w:rsid w:val="00F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6F380-7E63-4430-B88D-3CCAE3DC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2020-05-21T11:21:00Z</cp:lastPrinted>
  <dcterms:created xsi:type="dcterms:W3CDTF">2020-07-15T08:55:00Z</dcterms:created>
  <dcterms:modified xsi:type="dcterms:W3CDTF">2020-07-15T08:55:00Z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