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4215551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77777777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Warszawa, 22 sierpnia 2023 r.</w:t>
      </w:r>
    </w:p>
    <w:p w14:paraId="3C6321AC" w14:textId="18FDD206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DOOŚ-WDŚZOO.4221.1</w:t>
      </w:r>
      <w:r w:rsidRPr="007C3FC5">
        <w:rPr>
          <w:rFonts w:asciiTheme="minorHAnsi" w:hAnsiTheme="minorHAnsi" w:cstheme="minorHAnsi"/>
          <w:sz w:val="24"/>
          <w:szCs w:val="24"/>
        </w:rPr>
        <w:t>2</w:t>
      </w:r>
      <w:r w:rsidRPr="007C3FC5">
        <w:rPr>
          <w:rFonts w:asciiTheme="minorHAnsi" w:hAnsiTheme="minorHAnsi" w:cstheme="minorHAnsi"/>
          <w:sz w:val="24"/>
          <w:szCs w:val="24"/>
        </w:rPr>
        <w:t>.2023.SK.2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5258E28" w14:textId="297EC063" w:rsidR="00693CC1" w:rsidRPr="007C3FC5" w:rsidRDefault="00726E38" w:rsidP="007C3FC5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</w:t>
      </w:r>
      <w:r w:rsidR="00441A19" w:rsidRPr="007C3FC5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5, ze zm.), dalej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</w:t>
      </w:r>
      <w:r w:rsidR="00441A19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postępowania, że postanowieniem z </w:t>
      </w:r>
      <w:r w:rsidR="00160847" w:rsidRPr="007C3FC5">
        <w:rPr>
          <w:rFonts w:asciiTheme="minorHAnsi" w:hAnsiTheme="minorHAnsi" w:cstheme="minorHAnsi"/>
          <w:color w:val="000000"/>
          <w:sz w:val="24"/>
          <w:szCs w:val="24"/>
        </w:rPr>
        <w:t>18</w:t>
      </w:r>
      <w:r w:rsidR="00460BC6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24C66" w:rsidRPr="007C3FC5">
        <w:rPr>
          <w:rFonts w:asciiTheme="minorHAnsi" w:hAnsiTheme="minorHAnsi" w:cstheme="minorHAnsi"/>
          <w:color w:val="000000"/>
          <w:sz w:val="24"/>
          <w:szCs w:val="24"/>
        </w:rPr>
        <w:t>sierpnia</w:t>
      </w:r>
      <w:r w:rsidR="005E70F8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2023 r.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>, znak: DOOŚ-WDŚZOO.</w:t>
      </w:r>
      <w:r w:rsidR="00524C66" w:rsidRPr="007C3FC5">
        <w:rPr>
          <w:rFonts w:asciiTheme="minorHAnsi" w:hAnsiTheme="minorHAnsi" w:cstheme="minorHAnsi"/>
          <w:color w:val="000000"/>
          <w:sz w:val="24"/>
          <w:szCs w:val="24"/>
        </w:rPr>
        <w:t>4221.1</w:t>
      </w:r>
      <w:r w:rsidR="001D7727" w:rsidRPr="007C3FC5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524C66" w:rsidRPr="007C3FC5">
        <w:rPr>
          <w:rFonts w:asciiTheme="minorHAnsi" w:hAnsiTheme="minorHAnsi" w:cstheme="minorHAnsi"/>
          <w:color w:val="000000"/>
          <w:sz w:val="24"/>
          <w:szCs w:val="24"/>
        </w:rPr>
        <w:t>.2023.SK.1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524C66" w:rsidRPr="007C3FC5">
        <w:rPr>
          <w:rFonts w:asciiTheme="minorHAnsi" w:hAnsiTheme="minorHAnsi" w:cstheme="minorHAnsi"/>
          <w:color w:val="000000"/>
          <w:sz w:val="24"/>
          <w:szCs w:val="24"/>
        </w:rPr>
        <w:t>utrzymał w mocy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2" w:name="_Hlk91676621"/>
      <w:r w:rsidR="00693CC1" w:rsidRPr="007C3FC5">
        <w:rPr>
          <w:rFonts w:asciiTheme="minorHAnsi" w:hAnsiTheme="minorHAnsi" w:cstheme="minorHAnsi"/>
          <w:sz w:val="24"/>
          <w:szCs w:val="24"/>
        </w:rPr>
        <w:t xml:space="preserve">postanowienie Regionalnego Dyrektora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693CC1" w:rsidRPr="007C3FC5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="00524C66" w:rsidRPr="007C3FC5">
        <w:rPr>
          <w:rFonts w:asciiTheme="minorHAnsi" w:hAnsiTheme="minorHAnsi" w:cstheme="minorHAnsi"/>
          <w:sz w:val="24"/>
          <w:szCs w:val="24"/>
        </w:rPr>
        <w:t>z 28 kwietnia 2023 r., znak: WOOŚ.4221.65.2022.MH.4</w:t>
      </w:r>
      <w:r w:rsidR="001D7727" w:rsidRPr="007C3FC5">
        <w:rPr>
          <w:rFonts w:asciiTheme="minorHAnsi" w:hAnsiTheme="minorHAnsi" w:cstheme="minorHAnsi"/>
          <w:sz w:val="24"/>
          <w:szCs w:val="24"/>
        </w:rPr>
        <w:t>7</w:t>
      </w:r>
      <w:r w:rsidR="00524C66" w:rsidRPr="007C3FC5">
        <w:rPr>
          <w:rFonts w:asciiTheme="minorHAnsi" w:hAnsiTheme="minorHAnsi" w:cstheme="minorHAnsi"/>
          <w:sz w:val="24"/>
          <w:szCs w:val="24"/>
        </w:rPr>
        <w:t>, w kwestii wyjaśnienia wątpliwości co do treści postanowienia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Śr. Józefa 1, 11-300 Biskupiec”.</w:t>
      </w:r>
    </w:p>
    <w:bookmarkEnd w:id="1"/>
    <w:p w14:paraId="62CF22F5" w14:textId="77777777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E677C2" w:rsidRPr="007C3FC5">
        <w:rPr>
          <w:rFonts w:asciiTheme="minorHAnsi" w:hAnsiTheme="minorHAnsi" w:cstheme="minorHAnsi"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7C3FC5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0A98331" w14:textId="77777777" w:rsidR="007C3FC5" w:rsidRPr="00EC731B" w:rsidRDefault="007C3FC5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EC731B">
        <w:rPr>
          <w:rFonts w:asciiTheme="minorHAnsi" w:hAnsiTheme="minorHAnsi" w:cstheme="minorHAnsi"/>
          <w:color w:val="000000" w:themeColor="text1"/>
        </w:rPr>
        <w:t xml:space="preserve">Naczelnik Wydziału do spraw Decyzji o Środowiskowych Uwarunkowaniach w zakresie Orzecznictwa Ogólnego </w:t>
      </w:r>
    </w:p>
    <w:p w14:paraId="021AAB6C" w14:textId="77777777" w:rsidR="007C3FC5" w:rsidRPr="00EC731B" w:rsidRDefault="007C3FC5" w:rsidP="007C3FC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31B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49b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W przypadku zawiadomienia strony zgodnie z art. 49 § 1 lub art. 49a o decyzji lub postanowieniu, które podlega zaskarżeniu, na wniosek strony, organ, który wydał </w:t>
      </w:r>
      <w:r w:rsidRPr="007C3FC5">
        <w:rPr>
          <w:rFonts w:asciiTheme="minorHAnsi" w:hAnsiTheme="minorHAnsi" w:cstheme="minorHAnsi"/>
          <w:sz w:val="24"/>
          <w:szCs w:val="24"/>
        </w:rPr>
        <w:lastRenderedPageBreak/>
        <w:t>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D2EC" w14:textId="77777777" w:rsidR="00656DE9" w:rsidRDefault="00656DE9">
      <w:pPr>
        <w:spacing w:after="0" w:line="240" w:lineRule="auto"/>
      </w:pPr>
      <w:r>
        <w:separator/>
      </w:r>
    </w:p>
  </w:endnote>
  <w:endnote w:type="continuationSeparator" w:id="0">
    <w:p w14:paraId="7F06BE59" w14:textId="77777777" w:rsidR="00656DE9" w:rsidRDefault="0065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A099" w14:textId="77777777" w:rsidR="00656DE9" w:rsidRDefault="00656DE9">
      <w:pPr>
        <w:spacing w:after="0" w:line="240" w:lineRule="auto"/>
      </w:pPr>
      <w:r>
        <w:separator/>
      </w:r>
    </w:p>
  </w:footnote>
  <w:footnote w:type="continuationSeparator" w:id="0">
    <w:p w14:paraId="492A74B3" w14:textId="77777777" w:rsidR="00656DE9" w:rsidRDefault="0065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A64EF"/>
    <w:rsid w:val="00302CED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568C0"/>
    <w:rsid w:val="00656DE9"/>
    <w:rsid w:val="006663A9"/>
    <w:rsid w:val="00693CC1"/>
    <w:rsid w:val="006A618E"/>
    <w:rsid w:val="00726E38"/>
    <w:rsid w:val="007612E8"/>
    <w:rsid w:val="007C3FC5"/>
    <w:rsid w:val="009B3E06"/>
    <w:rsid w:val="00AA04F6"/>
    <w:rsid w:val="00AC7ED1"/>
    <w:rsid w:val="00B64572"/>
    <w:rsid w:val="00B65C6A"/>
    <w:rsid w:val="00B92515"/>
    <w:rsid w:val="00C60237"/>
    <w:rsid w:val="00CB360D"/>
    <w:rsid w:val="00CD6322"/>
    <w:rsid w:val="00E375CB"/>
    <w:rsid w:val="00E607F5"/>
    <w:rsid w:val="00E61949"/>
    <w:rsid w:val="00E677C2"/>
    <w:rsid w:val="00EC397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108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41</cp:revision>
  <cp:lastPrinted>2010-12-24T09:23:00Z</cp:lastPrinted>
  <dcterms:created xsi:type="dcterms:W3CDTF">2022-10-28T06:13:00Z</dcterms:created>
  <dcterms:modified xsi:type="dcterms:W3CDTF">2023-08-22T11:19:00Z</dcterms:modified>
</cp:coreProperties>
</file>