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66" w:rsidRDefault="00082366" w:rsidP="0028102D">
      <w:pPr>
        <w:pStyle w:val="ARTartustawynprozporzdzenia"/>
        <w:spacing w:before="0" w:line="240" w:lineRule="auto"/>
        <w:ind w:firstLine="0"/>
        <w:rPr>
          <w:rFonts w:ascii="Times New Roman" w:hAnsi="Times New Roman" w:cs="Times New Roman"/>
        </w:rPr>
      </w:pPr>
    </w:p>
    <w:p w:rsidR="001A337D" w:rsidRPr="00190E33" w:rsidRDefault="001544BA" w:rsidP="00190E33">
      <w:pPr>
        <w:ind w:left="7086"/>
        <w:jc w:val="both"/>
        <w:rPr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 7</w:t>
      </w:r>
    </w:p>
    <w:p w:rsidR="001A337D" w:rsidRDefault="001A337D" w:rsidP="001A337D"/>
    <w:p w:rsidR="001A337D" w:rsidRDefault="001A337D" w:rsidP="001A337D"/>
    <w:p w:rsidR="00082366" w:rsidRPr="00EB0A13" w:rsidRDefault="00082366" w:rsidP="0028102D">
      <w:pPr>
        <w:pStyle w:val="ARTartustawynprozporzdzenia"/>
        <w:spacing w:line="276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082366" w:rsidRDefault="00082366" w:rsidP="00082366">
      <w:pPr>
        <w:pStyle w:val="ARTartustawynprozporzdzenia"/>
        <w:spacing w:line="276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2637">
        <w:rPr>
          <w:rFonts w:ascii="Times New Roman" w:hAnsi="Times New Roman" w:cs="Times New Roman"/>
          <w:b/>
          <w:sz w:val="22"/>
          <w:szCs w:val="22"/>
        </w:rPr>
        <w:t>Wskazów</w:t>
      </w:r>
      <w:r w:rsidR="005F4465">
        <w:rPr>
          <w:rFonts w:ascii="Times New Roman" w:hAnsi="Times New Roman" w:cs="Times New Roman"/>
          <w:b/>
          <w:sz w:val="22"/>
          <w:szCs w:val="22"/>
        </w:rPr>
        <w:t xml:space="preserve">ki co do  sposobu wypełniania  </w:t>
      </w:r>
      <w:r w:rsidRPr="00902637">
        <w:rPr>
          <w:rFonts w:ascii="Times New Roman" w:hAnsi="Times New Roman" w:cs="Times New Roman"/>
          <w:b/>
          <w:sz w:val="22"/>
          <w:szCs w:val="22"/>
        </w:rPr>
        <w:t>okresowej  karty  pracy pojazdu</w:t>
      </w:r>
    </w:p>
    <w:p w:rsidR="00082366" w:rsidRPr="00902637" w:rsidRDefault="00082366" w:rsidP="00082366">
      <w:pPr>
        <w:pStyle w:val="ARTartustawynprozporzdzenia"/>
        <w:spacing w:line="276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63CE8" w:rsidRDefault="00082366" w:rsidP="00863CE8">
      <w:pPr>
        <w:pStyle w:val="Standard"/>
        <w:jc w:val="center"/>
      </w:pPr>
      <w:r>
        <w:t>§</w:t>
      </w:r>
      <w:r w:rsidR="00F44930">
        <w:t xml:space="preserve"> </w:t>
      </w:r>
      <w:r>
        <w:t>1.</w:t>
      </w:r>
    </w:p>
    <w:p w:rsidR="00863CE8" w:rsidRDefault="00863CE8" w:rsidP="00863CE8">
      <w:pPr>
        <w:pStyle w:val="Standard"/>
        <w:jc w:val="center"/>
      </w:pPr>
    </w:p>
    <w:p w:rsidR="00082366" w:rsidRDefault="00082366" w:rsidP="00082366">
      <w:pPr>
        <w:pStyle w:val="Standard"/>
        <w:jc w:val="both"/>
      </w:pPr>
      <w:r>
        <w:t>Okresową kartę pracy pojazdu  (dalej: karta)  należy prowadzić  w sposób  umożliwiający  jednoznaczne ustalenie:</w:t>
      </w:r>
    </w:p>
    <w:p w:rsidR="00082366" w:rsidRDefault="00082366" w:rsidP="00082366">
      <w:pPr>
        <w:pStyle w:val="Standard"/>
        <w:ind w:left="850" w:hanging="113"/>
        <w:jc w:val="both"/>
      </w:pPr>
      <w:r>
        <w:t>1) trasy i celu</w:t>
      </w:r>
      <w:r w:rsidR="005E448E">
        <w:t xml:space="preserve"> wykorzystania pojazdu</w:t>
      </w:r>
      <w:r>
        <w:t>;</w:t>
      </w:r>
    </w:p>
    <w:p w:rsidR="00082366" w:rsidRDefault="00082366" w:rsidP="00082366">
      <w:pPr>
        <w:pStyle w:val="Standard"/>
        <w:ind w:left="850" w:hanging="113"/>
        <w:jc w:val="both"/>
      </w:pPr>
      <w:r>
        <w:t>2) czasu i miejsca postoju</w:t>
      </w:r>
      <w:r w:rsidR="00F44930">
        <w:t xml:space="preserve"> powyżej 30 min.</w:t>
      </w:r>
      <w:r>
        <w:t>;</w:t>
      </w:r>
    </w:p>
    <w:p w:rsidR="00082366" w:rsidRDefault="00082366" w:rsidP="00F44930">
      <w:pPr>
        <w:pStyle w:val="Standard"/>
        <w:ind w:left="850" w:hanging="113"/>
        <w:jc w:val="both"/>
      </w:pPr>
      <w:r>
        <w:t>3) czasu pracy na postoju i czasu pracy urządzeń  napędzanych  silnikiem głównym pojazdu lub zasilan</w:t>
      </w:r>
      <w:r w:rsidR="00F44930">
        <w:t>ych ze zbiornika paliwa pojazdu.</w:t>
      </w:r>
    </w:p>
    <w:p w:rsidR="00F44930" w:rsidRDefault="00F44930" w:rsidP="00082366">
      <w:pPr>
        <w:pStyle w:val="Standard"/>
        <w:ind w:left="850" w:hanging="113"/>
        <w:jc w:val="both"/>
      </w:pPr>
    </w:p>
    <w:p w:rsidR="00863CE8" w:rsidRDefault="00082366" w:rsidP="00863CE8">
      <w:pPr>
        <w:pStyle w:val="Standard"/>
        <w:jc w:val="center"/>
      </w:pPr>
      <w:r>
        <w:t>§ 2.</w:t>
      </w:r>
    </w:p>
    <w:p w:rsidR="00863CE8" w:rsidRDefault="00863CE8" w:rsidP="00863CE8">
      <w:pPr>
        <w:pStyle w:val="Standard"/>
        <w:jc w:val="center"/>
      </w:pPr>
    </w:p>
    <w:p w:rsidR="00082366" w:rsidRDefault="00082366" w:rsidP="00082366">
      <w:pPr>
        <w:pStyle w:val="Standard"/>
        <w:jc w:val="both"/>
      </w:pPr>
      <w:r>
        <w:t>Na trasę przejazdu składają się następujące elementy:</w:t>
      </w:r>
    </w:p>
    <w:p w:rsidR="00082366" w:rsidRDefault="00082366" w:rsidP="00082366">
      <w:pPr>
        <w:pStyle w:val="Standard"/>
        <w:ind w:left="680" w:hanging="227"/>
        <w:jc w:val="both"/>
      </w:pPr>
      <w:r>
        <w:tab/>
        <w:t>1) punkt początkowy - nazwa jednostki lub adres;</w:t>
      </w:r>
    </w:p>
    <w:p w:rsidR="00082366" w:rsidRDefault="00082366" w:rsidP="00082366">
      <w:pPr>
        <w:pStyle w:val="Standard"/>
        <w:ind w:left="680" w:hanging="227"/>
        <w:jc w:val="both"/>
      </w:pPr>
      <w:r>
        <w:tab/>
        <w:t>2) punkt docelowy</w:t>
      </w:r>
      <w:r w:rsidR="00765848">
        <w:t xml:space="preserve"> - nazwa jednostki lub adres</w:t>
      </w:r>
      <w:r>
        <w:t>;</w:t>
      </w:r>
    </w:p>
    <w:p w:rsidR="00082366" w:rsidRDefault="00082366" w:rsidP="00082366">
      <w:pPr>
        <w:pStyle w:val="Standard"/>
        <w:ind w:left="680" w:hanging="227"/>
        <w:jc w:val="both"/>
      </w:pPr>
      <w:r>
        <w:tab/>
        <w:t xml:space="preserve">3) </w:t>
      </w:r>
      <w:r w:rsidR="00765848">
        <w:t>punkt powrotu -</w:t>
      </w:r>
      <w:r>
        <w:t xml:space="preserve"> nazwa jednostki lub adres.</w:t>
      </w:r>
    </w:p>
    <w:p w:rsidR="00F44930" w:rsidRDefault="00F44930" w:rsidP="00082366">
      <w:pPr>
        <w:pStyle w:val="Standard"/>
        <w:ind w:left="680" w:hanging="227"/>
        <w:jc w:val="both"/>
      </w:pPr>
    </w:p>
    <w:p w:rsidR="00863CE8" w:rsidRDefault="00082366" w:rsidP="00863CE8">
      <w:pPr>
        <w:pStyle w:val="Standard"/>
        <w:jc w:val="center"/>
      </w:pPr>
      <w:r>
        <w:t>§ 3.</w:t>
      </w:r>
    </w:p>
    <w:p w:rsidR="00863CE8" w:rsidRDefault="00863CE8" w:rsidP="00863CE8">
      <w:pPr>
        <w:pStyle w:val="Standard"/>
        <w:jc w:val="center"/>
      </w:pPr>
    </w:p>
    <w:p w:rsidR="00F44930" w:rsidRDefault="00082366" w:rsidP="00082366">
      <w:pPr>
        <w:pStyle w:val="Standard"/>
        <w:jc w:val="both"/>
      </w:pPr>
      <w:r>
        <w:t>Trasę przejazdu odnotowuje się poprzez wykazanie w kolumnie 2 wkładki uzupełniającej  do karty  wszystkich elementów, o których mowa w § 2.</w:t>
      </w:r>
    </w:p>
    <w:p w:rsidR="00F44930" w:rsidRDefault="00F44930" w:rsidP="00082366">
      <w:pPr>
        <w:pStyle w:val="Standard"/>
        <w:ind w:firstLine="708"/>
        <w:jc w:val="both"/>
      </w:pPr>
    </w:p>
    <w:p w:rsidR="00863CE8" w:rsidRDefault="005E448E" w:rsidP="00863CE8">
      <w:pPr>
        <w:pStyle w:val="Standard"/>
        <w:jc w:val="center"/>
      </w:pPr>
      <w:r>
        <w:t>§ 4</w:t>
      </w:r>
      <w:r w:rsidR="00082366">
        <w:t>.</w:t>
      </w:r>
    </w:p>
    <w:p w:rsidR="00863CE8" w:rsidRDefault="00863CE8" w:rsidP="00863CE8">
      <w:pPr>
        <w:pStyle w:val="Standard"/>
        <w:jc w:val="center"/>
      </w:pPr>
    </w:p>
    <w:p w:rsidR="00082366" w:rsidRDefault="00082366" w:rsidP="00082366">
      <w:pPr>
        <w:pStyle w:val="Standard"/>
        <w:jc w:val="both"/>
      </w:pPr>
      <w:r>
        <w:t xml:space="preserve">1. Dysponentem </w:t>
      </w:r>
      <w:r w:rsidR="005E448E">
        <w:t>jest osoba pełniąca służbę w albo</w:t>
      </w:r>
      <w:r>
        <w:t xml:space="preserve"> pracująca w PSP, z której inicjatywy (za zgodą kierownika jednostki organizacyjnej lub osoby przez n</w:t>
      </w:r>
      <w:r w:rsidR="005E448E">
        <w:t>iego upoważnionej)</w:t>
      </w:r>
      <w:r>
        <w:t xml:space="preserve"> lub dyspozycji nastąpiło wykorzystanie pojazdu eksploatowanego w PSP.</w:t>
      </w:r>
    </w:p>
    <w:p w:rsidR="00082366" w:rsidRDefault="0071640D" w:rsidP="00082366">
      <w:pPr>
        <w:pStyle w:val="Standard"/>
        <w:jc w:val="both"/>
      </w:pPr>
      <w:r>
        <w:t>2</w:t>
      </w:r>
      <w:r w:rsidR="00082366">
        <w:t>.</w:t>
      </w:r>
      <w:r w:rsidR="005E448E">
        <w:t xml:space="preserve"> </w:t>
      </w:r>
      <w:r w:rsidR="00082366">
        <w:t>W przypadku gdy dysponent jest zarazem kierującym, obowiązany jest  do samodzielnego wypełnienia  odpowiednich  pól karty.</w:t>
      </w:r>
    </w:p>
    <w:p w:rsidR="003E0497" w:rsidRDefault="003E0497" w:rsidP="00082366">
      <w:pPr>
        <w:pStyle w:val="Standard"/>
        <w:jc w:val="both"/>
      </w:pPr>
    </w:p>
    <w:p w:rsidR="00082366" w:rsidRDefault="003E0497" w:rsidP="003E0497">
      <w:pPr>
        <w:pStyle w:val="Standard"/>
        <w:jc w:val="center"/>
      </w:pPr>
      <w:r>
        <w:rPr>
          <w:rFonts w:ascii="Times New Roman" w:hAnsi="Times New Roman" w:cs="Times New Roman"/>
        </w:rPr>
        <w:t>§</w:t>
      </w:r>
      <w:r>
        <w:t xml:space="preserve"> 5.</w:t>
      </w:r>
    </w:p>
    <w:p w:rsidR="00847810" w:rsidRDefault="00F97978" w:rsidP="00847810">
      <w:pPr>
        <w:spacing w:before="120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>
        <w:rPr>
          <w:rFonts w:ascii="Times New Roman" w:eastAsia="Droid Sans Fallback" w:hAnsi="Times New Roman" w:cs="Times New Roman"/>
          <w:kern w:val="3"/>
          <w:lang w:eastAsia="zh-CN" w:bidi="hi-IN"/>
        </w:rPr>
        <w:t>Wartości wpisywane w</w:t>
      </w:r>
      <w:r w:rsidR="003E0497" w:rsidRPr="003E0497">
        <w:rPr>
          <w:rFonts w:ascii="Times New Roman" w:eastAsia="Droid Sans Fallback" w:hAnsi="Times New Roman" w:cs="Times New Roman"/>
          <w:kern w:val="3"/>
          <w:lang w:eastAsia="zh-CN" w:bidi="hi-IN"/>
        </w:rPr>
        <w:t xml:space="preserve"> kolumnie</w:t>
      </w:r>
      <w:r w:rsidR="003E0497">
        <w:rPr>
          <w:rFonts w:ascii="Times New Roman" w:eastAsia="Droid Sans Fallback" w:hAnsi="Times New Roman" w:cs="Times New Roman"/>
          <w:kern w:val="3"/>
          <w:lang w:eastAsia="zh-CN" w:bidi="hi-IN"/>
        </w:rPr>
        <w:t>:</w:t>
      </w:r>
      <w:r w:rsidR="003E0497" w:rsidRPr="003E0497">
        <w:rPr>
          <w:rFonts w:ascii="Times New Roman" w:eastAsia="Droid Sans Fallback" w:hAnsi="Times New Roman" w:cs="Times New Roman"/>
          <w:kern w:val="3"/>
          <w:lang w:eastAsia="zh-CN" w:bidi="hi-IN"/>
        </w:rPr>
        <w:t xml:space="preserve"> </w:t>
      </w:r>
      <w:r w:rsidR="003E0497">
        <w:rPr>
          <w:rFonts w:ascii="Times New Roman" w:eastAsia="Droid Sans Fallback" w:hAnsi="Times New Roman" w:cs="Times New Roman"/>
          <w:kern w:val="3"/>
          <w:lang w:eastAsia="zh-CN" w:bidi="hi-IN"/>
        </w:rPr>
        <w:t>„</w:t>
      </w:r>
      <w:r w:rsidR="003E0497" w:rsidRPr="00F97978">
        <w:rPr>
          <w:rFonts w:ascii="Times New Roman" w:hAnsi="Times New Roman" w:cs="Times New Roman"/>
          <w:i/>
        </w:rPr>
        <w:t>Pobrano paliwa do: zbiorników</w:t>
      </w:r>
      <w:r w:rsidR="003E0497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w tabeli pt. „</w:t>
      </w:r>
      <w:r w:rsidRPr="00F97978">
        <w:rPr>
          <w:rFonts w:ascii="Times New Roman" w:hAnsi="Times New Roman" w:cs="Times New Roman"/>
          <w:i/>
        </w:rPr>
        <w:t>Pobrane paliwo i olej silnikowy</w:t>
      </w:r>
      <w:r w:rsidRPr="00F45E8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E049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ie </w:t>
      </w:r>
      <w:r w:rsidR="003E0497">
        <w:rPr>
          <w:rFonts w:ascii="Times New Roman" w:hAnsi="Times New Roman" w:cs="Times New Roman"/>
        </w:rPr>
        <w:t xml:space="preserve">mogą być większe niż </w:t>
      </w:r>
      <w:r>
        <w:rPr>
          <w:rFonts w:ascii="Times New Roman" w:hAnsi="Times New Roman" w:cs="Times New Roman"/>
        </w:rPr>
        <w:t>deklarowana</w:t>
      </w:r>
      <w:r w:rsidR="003E0497">
        <w:rPr>
          <w:rFonts w:ascii="Times New Roman" w:hAnsi="Times New Roman" w:cs="Times New Roman"/>
        </w:rPr>
        <w:t xml:space="preserve"> pojemność zbiorników</w:t>
      </w:r>
      <w:r w:rsidR="00883514">
        <w:rPr>
          <w:rFonts w:ascii="Times New Roman" w:hAnsi="Times New Roman" w:cs="Times New Roman"/>
        </w:rPr>
        <w:t xml:space="preserve"> paliwa</w:t>
      </w:r>
      <w:r w:rsidR="00847810">
        <w:rPr>
          <w:rFonts w:ascii="Times New Roman" w:hAnsi="Times New Roman" w:cs="Times New Roman"/>
        </w:rPr>
        <w:t xml:space="preserve"> w tabeli pt. </w:t>
      </w:r>
      <w:r w:rsidR="00847810" w:rsidRPr="00847810">
        <w:rPr>
          <w:rFonts w:ascii="Times New Roman" w:hAnsi="Times New Roman" w:cs="Times New Roman"/>
          <w:i/>
        </w:rPr>
        <w:t>„Ro</w:t>
      </w:r>
      <w:r w:rsidR="00847810">
        <w:rPr>
          <w:rFonts w:ascii="Times New Roman" w:hAnsi="Times New Roman" w:cs="Times New Roman"/>
          <w:i/>
        </w:rPr>
        <w:t>dzaje i ilości paliw silnikowych</w:t>
      </w:r>
      <w:r w:rsidR="00847810" w:rsidRPr="00847810">
        <w:rPr>
          <w:rFonts w:ascii="Times New Roman" w:hAnsi="Times New Roman" w:cs="Times New Roman"/>
          <w:i/>
        </w:rPr>
        <w:t>”</w:t>
      </w:r>
      <w:r w:rsidR="00847810">
        <w:rPr>
          <w:rFonts w:ascii="Times New Roman" w:hAnsi="Times New Roman" w:cs="Times New Roman"/>
          <w:i/>
        </w:rPr>
        <w:t>.</w:t>
      </w:r>
    </w:p>
    <w:p w:rsidR="0027778A" w:rsidRPr="00F97978" w:rsidRDefault="0027778A" w:rsidP="00F97978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27778A" w:rsidRPr="00F97978" w:rsidSect="0027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2366"/>
    <w:rsid w:val="00082366"/>
    <w:rsid w:val="001544BA"/>
    <w:rsid w:val="00190E33"/>
    <w:rsid w:val="001A337D"/>
    <w:rsid w:val="001C5D1E"/>
    <w:rsid w:val="0027778A"/>
    <w:rsid w:val="0028102D"/>
    <w:rsid w:val="003164B5"/>
    <w:rsid w:val="003D7CB4"/>
    <w:rsid w:val="003E0497"/>
    <w:rsid w:val="005E448E"/>
    <w:rsid w:val="005F4465"/>
    <w:rsid w:val="00667D1B"/>
    <w:rsid w:val="0071640D"/>
    <w:rsid w:val="00765848"/>
    <w:rsid w:val="00847810"/>
    <w:rsid w:val="00863CE8"/>
    <w:rsid w:val="00883514"/>
    <w:rsid w:val="00895947"/>
    <w:rsid w:val="00C44EAE"/>
    <w:rsid w:val="00F44930"/>
    <w:rsid w:val="00F45E88"/>
    <w:rsid w:val="00F9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37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8236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Standard">
    <w:name w:val="Standard"/>
    <w:rsid w:val="0008236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2019-12-16T09:58:00Z</cp:lastPrinted>
  <dcterms:created xsi:type="dcterms:W3CDTF">2016-02-15T10:02:00Z</dcterms:created>
  <dcterms:modified xsi:type="dcterms:W3CDTF">2020-01-17T12:28:00Z</dcterms:modified>
</cp:coreProperties>
</file>