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B2" w:rsidRDefault="007465B2" w:rsidP="007465B2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:rsidR="007465B2" w:rsidRPr="007465B2" w:rsidRDefault="007465B2" w:rsidP="007465B2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</w:p>
    <w:p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Generalna Dyrekcja</w:t>
      </w:r>
    </w:p>
    <w:p w:rsidR="007465B2" w:rsidRPr="00BB3757" w:rsidRDefault="007465B2" w:rsidP="00E00782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Dróg 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Krajowych i Autostrad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Oddział w Bydgoszczy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</w:t>
      </w:r>
      <w:r w:rsidR="00E00782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</w:t>
      </w:r>
    </w:p>
    <w:p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</w:p>
    <w:p w:rsidR="007465B2" w:rsidRDefault="007465B2" w:rsidP="00E007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Verdana" w:hAnsi="Verdana"/>
          <w:b/>
          <w:sz w:val="20"/>
          <w:szCs w:val="20"/>
        </w:rPr>
        <w:t>Monitoring ornitologiczny wraz z oceną  w zakresie wpływu Drogi Ekspresowej S5 Odcinek 4 na stan zachowania stwierdzonych  populacji lęgowych gatunków ptaków wymienionych  w Załączniku I Dyrektyw</w:t>
      </w:r>
      <w:r w:rsidR="003D32FF">
        <w:rPr>
          <w:rFonts w:ascii="Verdana" w:hAnsi="Verdana"/>
          <w:b/>
          <w:sz w:val="20"/>
          <w:szCs w:val="20"/>
        </w:rPr>
        <w:t xml:space="preserve">y Ptasiej, w szczególności dla: </w:t>
      </w:r>
      <w:r>
        <w:rPr>
          <w:rFonts w:ascii="Verdana" w:hAnsi="Verdana"/>
          <w:b/>
          <w:sz w:val="20"/>
          <w:szCs w:val="20"/>
        </w:rPr>
        <w:t>żurawia, zielonki, podróżniczka, gąsiorka, derkacza i błotniaka stawowego na terenie Doliny Środkowej Noteci I Kanału Bydgoskiego (kod obszaru-PLB300001)</w:t>
      </w:r>
      <w:r w:rsidR="00996DAA">
        <w:rPr>
          <w:rFonts w:ascii="Verdana" w:hAnsi="Verdana"/>
          <w:b/>
          <w:sz w:val="20"/>
          <w:szCs w:val="20"/>
        </w:rPr>
        <w:t xml:space="preserve"> -</w:t>
      </w:r>
      <w:r w:rsidR="00996DAA" w:rsidRPr="00996DAA">
        <w:rPr>
          <w:rFonts w:ascii="Verdana" w:hAnsi="Verdana"/>
          <w:b/>
          <w:sz w:val="20"/>
          <w:szCs w:val="20"/>
        </w:rPr>
        <w:t xml:space="preserve"> </w:t>
      </w:r>
      <w:r w:rsidR="00996DAA">
        <w:rPr>
          <w:rFonts w:ascii="Verdana" w:hAnsi="Verdana"/>
          <w:b/>
          <w:sz w:val="20"/>
          <w:szCs w:val="20"/>
        </w:rPr>
        <w:t>3 letni w latach 2022-2024.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Dla: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Generalnej Dyrekcji Dróg Krajowych i Autostrad Oddział w Bydgoszczy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7465B2" w:rsidRPr="00D5785B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:rsidR="007465B2" w:rsidRDefault="007465B2" w:rsidP="00E00782">
      <w:pPr>
        <w:spacing w:after="0" w:line="240" w:lineRule="auto"/>
        <w:jc w:val="both"/>
        <w:rPr>
          <w:rFonts w:ascii="Verdana" w:eastAsia="Times New Roman" w:hAnsi="Verdana"/>
          <w:i/>
          <w:color w:val="000000"/>
          <w:sz w:val="20"/>
          <w:szCs w:val="20"/>
          <w:lang w:eastAsia="pl-PL"/>
        </w:rPr>
      </w:pPr>
      <w:r w:rsidRPr="007465B2">
        <w:rPr>
          <w:rFonts w:ascii="Verdana" w:hAnsi="Verdana"/>
          <w:i/>
          <w:sz w:val="20"/>
          <w:szCs w:val="20"/>
        </w:rPr>
        <w:t>Monitoring ornitologiczny wraz z oceną  w zakresie wpływu Drogi Ekspresowej S5 Odcinek 4 na stan zachowania stwierdzonych  populacji lęgowych gatunków ptaków wymienionych  w Załączniku I Dyrektywy Ptasiej, w szczególności dla: żurawia, zielonki, podróżniczka, gąsiorka, derkacza i błotniaka stawowego na terenie Doliny Środkowej Noteci I Kanału Bydgoskiego (kod obszaru-PLB300001)</w:t>
      </w:r>
      <w:r w:rsidR="00996DAA">
        <w:rPr>
          <w:rFonts w:ascii="Verdana" w:hAnsi="Verdana"/>
          <w:i/>
          <w:sz w:val="20"/>
          <w:szCs w:val="20"/>
        </w:rPr>
        <w:t xml:space="preserve">  </w:t>
      </w:r>
      <w:r w:rsidR="00996DAA" w:rsidRPr="00996DAA">
        <w:rPr>
          <w:rFonts w:ascii="Verdana" w:hAnsi="Verdana"/>
          <w:i/>
          <w:sz w:val="20"/>
          <w:szCs w:val="20"/>
        </w:rPr>
        <w:t>-3 letni w latach 2022-2024.</w:t>
      </w:r>
    </w:p>
    <w:p w:rsidR="007465B2" w:rsidRPr="007465B2" w:rsidRDefault="007465B2" w:rsidP="007465B2">
      <w:pPr>
        <w:spacing w:after="0" w:line="240" w:lineRule="auto"/>
        <w:jc w:val="both"/>
        <w:rPr>
          <w:rFonts w:ascii="Verdana" w:eastAsia="Times New Roman" w:hAnsi="Verdana"/>
          <w:i/>
          <w:color w:val="000000"/>
          <w:sz w:val="20"/>
          <w:szCs w:val="20"/>
          <w:lang w:eastAsia="pl-PL"/>
        </w:rPr>
      </w:pP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:rsidR="004923C0" w:rsidRDefault="004923C0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923C0" w:rsidRDefault="004923C0" w:rsidP="004923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W tym:</w:t>
      </w:r>
    </w:p>
    <w:p w:rsidR="004923C0" w:rsidRDefault="004923C0" w:rsidP="004923C0">
      <w:pPr>
        <w:pStyle w:val="Akapitzlist"/>
        <w:numPr>
          <w:ilvl w:val="1"/>
          <w:numId w:val="1"/>
        </w:numPr>
        <w:spacing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 wykonanie Usługi w 2022 roku - kwota netto: ………………………zł (słownie złotych :……..) plus podatek VAT: ………………………………..zł (słownie złotych:  ………….), co łącznie stanowi kwotę brutto:………………………….zł (słownie złotych: ……………….),</w:t>
      </w:r>
    </w:p>
    <w:p w:rsidR="004923C0" w:rsidRDefault="004923C0" w:rsidP="004923C0">
      <w:pPr>
        <w:pStyle w:val="Akapitzlist"/>
        <w:numPr>
          <w:ilvl w:val="1"/>
          <w:numId w:val="1"/>
        </w:numPr>
        <w:spacing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 wykonanie Usługi w 2023 roku - kwota netto: ………………………zł (słownie złotych :……..) plus podatek VAT: ………………………………..zł (słownie złotych:  ………….), co łącznie stanowi kwotę brutto:………………………….zł (słownie złotych: ……………….),</w:t>
      </w:r>
    </w:p>
    <w:p w:rsidR="004923C0" w:rsidRDefault="004923C0" w:rsidP="004923C0">
      <w:pPr>
        <w:pStyle w:val="Akapitzlist"/>
        <w:numPr>
          <w:ilvl w:val="1"/>
          <w:numId w:val="1"/>
        </w:numPr>
        <w:spacing w:line="36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 wykonanie Usługi w 2024 roku - kwota netto: ………………………zł (słownie złotych :……..) plus podatek VAT: ………………………………..zł (słownie złotych:  ………….), co łącznie stanowi kwotę brutto:………………………….zł (słownie złotych: ……………….),</w:t>
      </w:r>
    </w:p>
    <w:p w:rsidR="004923C0" w:rsidRPr="00BB3757" w:rsidRDefault="004923C0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bookmarkStart w:id="0" w:name="_GoBack"/>
      <w:bookmarkEnd w:id="0"/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:rsidR="007465B2" w:rsidRPr="00D5785B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:rsidR="007465B2" w:rsidRPr="00D5785B" w:rsidRDefault="00E0078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__________</w:t>
      </w:r>
      <w:r w:rsidR="007465B2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</w:t>
      </w:r>
    </w:p>
    <w:p w:rsidR="007465B2" w:rsidRPr="00D5785B" w:rsidRDefault="007465B2" w:rsidP="007465B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:rsidR="00994551" w:rsidRDefault="007465B2" w:rsidP="00E00782">
      <w:pPr>
        <w:spacing w:after="0" w:line="240" w:lineRule="auto"/>
        <w:ind w:left="284" w:hanging="284"/>
        <w:jc w:val="both"/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sectPr w:rsidR="00994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56A7B"/>
    <w:multiLevelType w:val="hybridMultilevel"/>
    <w:tmpl w:val="7962493E"/>
    <w:lvl w:ilvl="0" w:tplc="10C236A4">
      <w:start w:val="1"/>
      <w:numFmt w:val="decimal"/>
      <w:lvlText w:val="%1."/>
      <w:lvlJc w:val="left"/>
      <w:pPr>
        <w:ind w:left="644" w:hanging="360"/>
      </w:pPr>
    </w:lvl>
    <w:lvl w:ilvl="1" w:tplc="0415000F">
      <w:start w:val="1"/>
      <w:numFmt w:val="decimal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9D"/>
    <w:rsid w:val="003D32FF"/>
    <w:rsid w:val="004923C0"/>
    <w:rsid w:val="007465B2"/>
    <w:rsid w:val="00994551"/>
    <w:rsid w:val="00996DAA"/>
    <w:rsid w:val="00C23D9D"/>
    <w:rsid w:val="00E0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CA32"/>
  <w15:chartTrackingRefBased/>
  <w15:docId w15:val="{96E15F5E-055E-4D96-B985-FCA6F884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4923C0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923C0"/>
    <w:pPr>
      <w:widowControl w:val="0"/>
      <w:autoSpaceDE w:val="0"/>
      <w:autoSpaceDN w:val="0"/>
      <w:adjustRightInd w:val="0"/>
      <w:spacing w:after="0" w:line="240" w:lineRule="auto"/>
      <w:ind w:left="720" w:hanging="357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2576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Michał</dc:creator>
  <cp:keywords/>
  <dc:description/>
  <cp:lastModifiedBy>Wiśniewski Michał</cp:lastModifiedBy>
  <cp:revision>6</cp:revision>
  <dcterms:created xsi:type="dcterms:W3CDTF">2022-02-21T06:54:00Z</dcterms:created>
  <dcterms:modified xsi:type="dcterms:W3CDTF">2022-02-22T08:53:00Z</dcterms:modified>
</cp:coreProperties>
</file>