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E5455" w14:textId="1629E2C2" w:rsidR="00970B7B" w:rsidRPr="007D651F" w:rsidRDefault="00022F5E" w:rsidP="00970B7B">
      <w:pPr>
        <w:rPr>
          <w:rFonts w:ascii="Times New Roman" w:eastAsia="Times New Roman" w:hAnsi="Times New Roman"/>
          <w:szCs w:val="24"/>
          <w:lang w:eastAsia="pl-PL"/>
        </w:rPr>
      </w:pPr>
      <w:r w:rsidRPr="007D651F">
        <w:rPr>
          <w:rFonts w:ascii="Times New Roman" w:eastAsia="Times New Roman" w:hAnsi="Times New Roman"/>
          <w:szCs w:val="24"/>
          <w:lang w:eastAsia="pl-PL"/>
        </w:rPr>
        <w:t>Załącznik</w:t>
      </w:r>
      <w:r w:rsidR="00970B7B" w:rsidRPr="007D651F">
        <w:rPr>
          <w:rFonts w:ascii="Times New Roman" w:eastAsia="Times New Roman" w:hAnsi="Times New Roman"/>
          <w:szCs w:val="24"/>
          <w:lang w:eastAsia="pl-PL"/>
        </w:rPr>
        <w:t xml:space="preserve"> C.</w:t>
      </w:r>
      <w:r w:rsidR="00031A85">
        <w:rPr>
          <w:rFonts w:ascii="Times New Roman" w:eastAsia="Times New Roman" w:hAnsi="Times New Roman"/>
          <w:szCs w:val="24"/>
          <w:lang w:eastAsia="pl-PL"/>
        </w:rPr>
        <w:t>70</w:t>
      </w:r>
      <w:r w:rsidR="007D651F" w:rsidRPr="007D651F">
        <w:rPr>
          <w:rFonts w:ascii="Times New Roman" w:eastAsia="Times New Roman" w:hAnsi="Times New Roman"/>
          <w:szCs w:val="24"/>
          <w:lang w:eastAsia="pl-PL"/>
        </w:rPr>
        <w:t>.</w:t>
      </w:r>
      <w:r w:rsidR="00031A85">
        <w:rPr>
          <w:rFonts w:ascii="Times New Roman" w:eastAsia="Times New Roman" w:hAnsi="Times New Roman"/>
          <w:szCs w:val="24"/>
          <w:lang w:eastAsia="pl-PL"/>
        </w:rPr>
        <w:t>d.</w:t>
      </w:r>
    </w:p>
    <w:p w14:paraId="3F2CAE58" w14:textId="22525D4A" w:rsidR="00350503" w:rsidRPr="008C756D" w:rsidRDefault="00961B88" w:rsidP="008C756D">
      <w:pPr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IMATINIB</w:t>
      </w:r>
    </w:p>
    <w:p w14:paraId="0E3A9212" w14:textId="60F6EDB6" w:rsidR="00350503" w:rsidRPr="008C756D" w:rsidRDefault="00350503" w:rsidP="008C517E">
      <w:pPr>
        <w:pStyle w:val="Akapitzlist"/>
        <w:autoSpaceDE w:val="0"/>
        <w:autoSpaceDN w:val="0"/>
        <w:adjustRightInd w:val="0"/>
        <w:spacing w:after="120" w:line="276" w:lineRule="auto"/>
        <w:ind w:left="0"/>
        <w:contextualSpacing w:val="0"/>
        <w:jc w:val="both"/>
        <w:rPr>
          <w:bCs/>
          <w:i/>
          <w:iCs/>
          <w:sz w:val="22"/>
          <w:szCs w:val="22"/>
        </w:rPr>
      </w:pPr>
      <w:r w:rsidRPr="008C756D">
        <w:rPr>
          <w:bCs/>
          <w:i/>
          <w:iCs/>
          <w:sz w:val="22"/>
          <w:szCs w:val="22"/>
        </w:rPr>
        <w:t>Lek stosowany u pacjentów z histologicznie potwierdzonym mięsakiem podścieliska przewodu pokarmowego (GIST) i potwierdzoną immunohistochemicznie ekspresją CD 117.W chorobie zaawansowanej/przerzutowej leczenie stosowane jest do czasu wystąpienia progresji (u pacjentów z progresją w trakcie podawania dawki standardowej możliwe jest kontynuowanie terapii po zwiększeniu dawki do 800 mg dziennie) lub niepożądanych działań uniemożliwiających jego kontynuowanie.</w:t>
      </w:r>
    </w:p>
    <w:p w14:paraId="23280D23" w14:textId="6091F010" w:rsidR="00350503" w:rsidRDefault="00350503" w:rsidP="008C517E">
      <w:pPr>
        <w:pStyle w:val="Akapitzlist"/>
        <w:autoSpaceDE w:val="0"/>
        <w:autoSpaceDN w:val="0"/>
        <w:adjustRightInd w:val="0"/>
        <w:spacing w:after="120" w:line="276" w:lineRule="auto"/>
        <w:ind w:left="0"/>
        <w:contextualSpacing w:val="0"/>
        <w:jc w:val="both"/>
        <w:rPr>
          <w:bCs/>
          <w:i/>
          <w:iCs/>
          <w:sz w:val="22"/>
          <w:szCs w:val="22"/>
        </w:rPr>
      </w:pPr>
      <w:r w:rsidRPr="008C756D">
        <w:rPr>
          <w:bCs/>
          <w:i/>
          <w:iCs/>
          <w:sz w:val="22"/>
          <w:szCs w:val="22"/>
        </w:rPr>
        <w:t>W leczeniu uzupełniającym lek stosowany jest u pacjentów z ryzykiem nawrotu ≥ 50% wg klasyfikacji AJCCNCCN-AFIP i obecnością mutacji KIT lub PDGFR-α bez mutacji PDGFR-αD842V nie dłużej niż 36 miesięcy lub do wystąpienia nawrotu lub niepożądanych działań uniemożliwiających kontynuowanie terapii.</w:t>
      </w:r>
    </w:p>
    <w:p w14:paraId="06BA6B22" w14:textId="74E9390C" w:rsidR="00B6466C" w:rsidRPr="00D9328F" w:rsidRDefault="00B6466C" w:rsidP="008C517E">
      <w:pPr>
        <w:pStyle w:val="Akapitzlist"/>
        <w:autoSpaceDE w:val="0"/>
        <w:autoSpaceDN w:val="0"/>
        <w:adjustRightInd w:val="0"/>
        <w:spacing w:after="120" w:line="276" w:lineRule="auto"/>
        <w:ind w:left="0"/>
        <w:contextualSpacing w:val="0"/>
        <w:jc w:val="both"/>
        <w:rPr>
          <w:bCs/>
          <w:i/>
          <w:iCs/>
          <w:sz w:val="22"/>
          <w:szCs w:val="22"/>
        </w:rPr>
      </w:pPr>
      <w:r w:rsidRPr="00D9328F">
        <w:rPr>
          <w:bCs/>
          <w:i/>
          <w:iCs/>
          <w:sz w:val="22"/>
          <w:szCs w:val="22"/>
        </w:rPr>
        <w:t>Imatynib u dzieci stosowany</w:t>
      </w:r>
      <w:r w:rsidR="00DF0794" w:rsidRPr="00D9328F">
        <w:rPr>
          <w:bCs/>
          <w:i/>
          <w:iCs/>
          <w:sz w:val="22"/>
          <w:szCs w:val="22"/>
        </w:rPr>
        <w:t xml:space="preserve"> </w:t>
      </w:r>
      <w:r w:rsidR="00DF05F2">
        <w:rPr>
          <w:bCs/>
          <w:i/>
          <w:iCs/>
          <w:sz w:val="22"/>
          <w:szCs w:val="22"/>
        </w:rPr>
        <w:t xml:space="preserve">jest </w:t>
      </w:r>
      <w:r w:rsidR="00DF0794" w:rsidRPr="00D9328F">
        <w:rPr>
          <w:bCs/>
          <w:i/>
          <w:iCs/>
          <w:sz w:val="22"/>
          <w:szCs w:val="22"/>
        </w:rPr>
        <w:t>według schematu:</w:t>
      </w:r>
    </w:p>
    <w:p w14:paraId="59F85515" w14:textId="77777777" w:rsidR="00DF0794" w:rsidRPr="007D651F" w:rsidRDefault="00DF0794" w:rsidP="008C517E">
      <w:pPr>
        <w:pStyle w:val="Akapitzlist"/>
        <w:numPr>
          <w:ilvl w:val="0"/>
          <w:numId w:val="6"/>
        </w:numPr>
        <w:spacing w:line="276" w:lineRule="auto"/>
        <w:ind w:left="720"/>
        <w:contextualSpacing w:val="0"/>
        <w:jc w:val="both"/>
        <w:rPr>
          <w:bCs/>
          <w:i/>
          <w:iCs/>
          <w:sz w:val="22"/>
          <w:szCs w:val="22"/>
        </w:rPr>
      </w:pPr>
      <w:r w:rsidRPr="007D651F">
        <w:rPr>
          <w:bCs/>
          <w:i/>
          <w:iCs/>
          <w:sz w:val="22"/>
          <w:szCs w:val="22"/>
        </w:rPr>
        <w:t xml:space="preserve">dzieci o powierzchni ciała do 1m2: 340 mg/m2, dawka dobowa jednorazowo. W przypadku wystąpienia progresji możliwe zwiększenie dawki dobowej dwukrotnie, </w:t>
      </w:r>
    </w:p>
    <w:p w14:paraId="26E4E351" w14:textId="77777777" w:rsidR="00DF0794" w:rsidRPr="007D651F" w:rsidRDefault="00DF0794" w:rsidP="008C517E">
      <w:pPr>
        <w:pStyle w:val="Akapitzlist"/>
        <w:numPr>
          <w:ilvl w:val="0"/>
          <w:numId w:val="6"/>
        </w:numPr>
        <w:spacing w:after="240" w:line="276" w:lineRule="auto"/>
        <w:ind w:left="714" w:hanging="357"/>
        <w:contextualSpacing w:val="0"/>
        <w:jc w:val="both"/>
        <w:rPr>
          <w:bCs/>
          <w:i/>
          <w:iCs/>
          <w:sz w:val="22"/>
          <w:szCs w:val="22"/>
        </w:rPr>
      </w:pPr>
      <w:r w:rsidRPr="007D651F">
        <w:rPr>
          <w:bCs/>
          <w:i/>
          <w:iCs/>
          <w:sz w:val="22"/>
          <w:szCs w:val="22"/>
        </w:rPr>
        <w:t>dzieci o powierzchni ciała powyżej 1 m2 dawkowanie jak dla dorosłych. W przypadku wystąpienia progresji możliwe zwiększenie dawki do 2 x 400 mg na dobę.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4"/>
        <w:gridCol w:w="3918"/>
        <w:gridCol w:w="1647"/>
        <w:gridCol w:w="8519"/>
      </w:tblGrid>
      <w:tr w:rsidR="007D651F" w:rsidRPr="00022F5E" w14:paraId="7841BB61" w14:textId="77777777" w:rsidTr="007D651F">
        <w:trPr>
          <w:cantSplit/>
          <w:trHeight w:val="20"/>
          <w:tblHeader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49436AF1" w14:textId="77777777" w:rsidR="00E35E38" w:rsidRPr="00C13B81" w:rsidRDefault="00E35E38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C13B81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Lp</w:t>
            </w:r>
            <w:r w:rsidR="002F1911" w:rsidRPr="00C13B81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.</w:t>
            </w:r>
          </w:p>
        </w:tc>
        <w:tc>
          <w:tcPr>
            <w:tcW w:w="3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A6A7F9C" w14:textId="1BCD2F47" w:rsidR="00E35E38" w:rsidRPr="00C13B81" w:rsidRDefault="007D651F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7D651F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SUBSTANCJI CZYNNEJ ORAZ, JEŻELI DOTYCZY – DROGA PODANIA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2AE5845" w14:textId="77777777" w:rsidR="00E35E38" w:rsidRPr="00C13B81" w:rsidRDefault="00E35E38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C13B81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KOD ICD-10</w:t>
            </w:r>
          </w:p>
        </w:tc>
        <w:tc>
          <w:tcPr>
            <w:tcW w:w="8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57D0551" w14:textId="77777777" w:rsidR="00E35E38" w:rsidRPr="00C13B81" w:rsidRDefault="00E35E38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C13B81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ICD-10</w:t>
            </w:r>
          </w:p>
        </w:tc>
      </w:tr>
      <w:tr w:rsidR="007D651F" w:rsidRPr="00022F5E" w14:paraId="37861EB7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F8B51" w14:textId="3A9CC1CA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060D8" w14:textId="21C0E30F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FFDB5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C15.0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4EE48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SZYJNA CZĘŚĆ PRZEŁYKU</w:t>
            </w:r>
          </w:p>
        </w:tc>
      </w:tr>
      <w:tr w:rsidR="007D651F" w:rsidRPr="00022F5E" w14:paraId="7B18A10D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5352A" w14:textId="2AC336C1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54833" w14:textId="6DC42D0F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FB25A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C15.1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A2134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PIERSIOWA CZĘŚĆ PRZEŁYKU</w:t>
            </w:r>
          </w:p>
        </w:tc>
      </w:tr>
      <w:tr w:rsidR="007D651F" w:rsidRPr="00022F5E" w14:paraId="38036310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775C4" w14:textId="1E1851D2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DDEC2" w14:textId="47FFAACC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78A5F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C15.2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4CCE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BRZUSZNA CZĘŚĆ PRZEŁYKU</w:t>
            </w:r>
          </w:p>
        </w:tc>
      </w:tr>
      <w:tr w:rsidR="007D651F" w:rsidRPr="00022F5E" w14:paraId="602EFD17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C29B0" w14:textId="2607B89C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82CB8" w14:textId="0A932F64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31FC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C15.3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271A7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GÓRNA TRZECIA CZĘŚĆ PRZEŁYKU</w:t>
            </w:r>
          </w:p>
        </w:tc>
      </w:tr>
      <w:tr w:rsidR="007D651F" w:rsidRPr="00022F5E" w14:paraId="22ABAAE6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04B01" w14:textId="114211EA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A0B33" w14:textId="1A967211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C9950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C15.4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8096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ŚRODKOWA TRZECIA CZĘŚĆ PRZEŁYKU</w:t>
            </w:r>
          </w:p>
        </w:tc>
      </w:tr>
      <w:tr w:rsidR="007D651F" w:rsidRPr="00022F5E" w14:paraId="283D6C70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7FA12" w14:textId="2EB5FE4C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14713" w14:textId="37442FF3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08922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C15.5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9A009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DOLNA TRZECIA CZĘŚĆ PRZEŁYKU</w:t>
            </w:r>
          </w:p>
        </w:tc>
      </w:tr>
      <w:tr w:rsidR="007D651F" w:rsidRPr="00022F5E" w14:paraId="5DD7A3AC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5BF35" w14:textId="16E97D9B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528C6" w14:textId="142BFB09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A0993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C15.8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E177A" w14:textId="60FDA54E" w:rsidR="00DE2DCC" w:rsidRPr="006E27BB" w:rsidRDefault="008E3712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E371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ZMIANA PRZEKRACZAJĄCA GRANICE JEDNEGO UMIEJSCOWIENIA W OBRĘBIE PRZEŁYKU</w:t>
            </w:r>
          </w:p>
        </w:tc>
      </w:tr>
      <w:tr w:rsidR="007D651F" w:rsidRPr="00022F5E" w14:paraId="5C961D3D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EDD2B" w14:textId="16846E8A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792BD" w14:textId="1B4164C6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2784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C15.9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9B809" w14:textId="77D4768E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PRZEŁYK, </w:t>
            </w:r>
            <w:r w:rsidR="006853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UMIEJSCOWIENIE </w:t>
            </w: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NIEOKREŚLON</w:t>
            </w:r>
            <w:r w:rsidR="006853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E</w:t>
            </w:r>
          </w:p>
        </w:tc>
      </w:tr>
      <w:tr w:rsidR="007D651F" w:rsidRPr="00022F5E" w14:paraId="3CEAAB3C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D634F" w14:textId="71F73507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77BDB" w14:textId="0EA398FD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75633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C16.0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2D3F7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WPUST</w:t>
            </w:r>
          </w:p>
        </w:tc>
      </w:tr>
      <w:tr w:rsidR="007D651F" w:rsidRPr="00022F5E" w14:paraId="1DCF9B43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7E40F" w14:textId="33BA45F4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4BCF5" w14:textId="2E5CFE4B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1F4F8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C16.1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FB280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DNO ŻOŁĄDKA</w:t>
            </w:r>
          </w:p>
        </w:tc>
      </w:tr>
      <w:tr w:rsidR="007D651F" w:rsidRPr="00022F5E" w14:paraId="30B5745D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42D1C" w14:textId="0C1A7796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367DC" w14:textId="1348CEC2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30D9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C16.2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2CB13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TRZON ŻOŁĄDKA</w:t>
            </w:r>
          </w:p>
        </w:tc>
      </w:tr>
      <w:tr w:rsidR="007D651F" w:rsidRPr="00022F5E" w14:paraId="27FCEFA1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DF32B" w14:textId="6E6A7614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69B3A" w14:textId="44851E2C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DDB69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C16.3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70EBB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UJŚCIE ODŹWIERNIKA</w:t>
            </w:r>
          </w:p>
        </w:tc>
      </w:tr>
      <w:tr w:rsidR="007D651F" w:rsidRPr="00022F5E" w14:paraId="48DB76FB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1C935" w14:textId="0540CD23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0C84C" w14:textId="4A37051E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107D8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C16.4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6A317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ODŹWIERNIK</w:t>
            </w:r>
          </w:p>
        </w:tc>
      </w:tr>
      <w:tr w:rsidR="007D651F" w:rsidRPr="00022F5E" w14:paraId="49CC888B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05BEB" w14:textId="220A7289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30CF4" w14:textId="2172D475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4CA87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C16.5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A675F" w14:textId="5F14E5EA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KRZYWIZNA MNIEJSZA ŻOŁĄDKA, </w:t>
            </w:r>
            <w:r w:rsidR="009D04D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UMIEJSCOWIENIE NIEOKREŚLONE</w:t>
            </w:r>
          </w:p>
        </w:tc>
      </w:tr>
      <w:tr w:rsidR="007D651F" w:rsidRPr="00022F5E" w14:paraId="4A32E458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F1EF4" w14:textId="05D8BBCD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440A" w14:textId="28E9C2DB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625D3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C16.6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5E298" w14:textId="229ABD12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KRZYWIZNA WIĘKSZA ŻOŁĄDKA, </w:t>
            </w:r>
            <w:r w:rsidR="009D04D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UMIEJSCOWIENIE NIEOKREŚLONE</w:t>
            </w:r>
          </w:p>
        </w:tc>
      </w:tr>
      <w:tr w:rsidR="007D651F" w:rsidRPr="00022F5E" w14:paraId="243FD615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ED904" w14:textId="66A96CA1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82826" w14:textId="3120EB06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90E66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C16.8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3BAB" w14:textId="735499A3" w:rsidR="00DE2DCC" w:rsidRPr="006E27BB" w:rsidRDefault="000D1A34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D1A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ZMIANA PRZEKRACZAJĄCA GRANICE JEDNEGO UMIEJSCOWIENIA W OBRĘBIE ŻOŁĄDKA</w:t>
            </w:r>
          </w:p>
        </w:tc>
      </w:tr>
      <w:tr w:rsidR="007D651F" w:rsidRPr="00022F5E" w14:paraId="64256C52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497A1" w14:textId="0CB94F6F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9D794" w14:textId="2ECCD586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054F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C16.9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8788D" w14:textId="4BF30892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ŻOŁĄDEK, </w:t>
            </w:r>
            <w:r w:rsidR="009D04D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UMIEJSCOWIENIE NIEOKREŚLONE</w:t>
            </w:r>
          </w:p>
        </w:tc>
      </w:tr>
      <w:tr w:rsidR="007D651F" w:rsidRPr="00022F5E" w14:paraId="48D73271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914B3" w14:textId="0B2CCA34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BC869" w14:textId="3B9F3D14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40C29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C17.0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33439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DWUNASTNICA</w:t>
            </w:r>
          </w:p>
        </w:tc>
      </w:tr>
      <w:tr w:rsidR="007D651F" w:rsidRPr="00022F5E" w14:paraId="11CB98C2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70630" w14:textId="5055DF2B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5153C" w14:textId="29755863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C88AD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C17.1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41236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JELITO CZCZE</w:t>
            </w:r>
          </w:p>
        </w:tc>
      </w:tr>
      <w:tr w:rsidR="007D651F" w:rsidRPr="00022F5E" w14:paraId="055F0B7B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FF6C2" w14:textId="095F49E5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A57BA" w14:textId="64C1D8DD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45FF3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C17.2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1BDE6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JELITO KRĘTE</w:t>
            </w:r>
          </w:p>
        </w:tc>
      </w:tr>
      <w:tr w:rsidR="007D651F" w:rsidRPr="00022F5E" w14:paraId="66E5872D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828E1" w14:textId="27A27E6E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5063F" w14:textId="30645499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D75CE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C17.3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D2E4A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UCHYŁEK MECKELA</w:t>
            </w:r>
          </w:p>
        </w:tc>
      </w:tr>
      <w:tr w:rsidR="007D651F" w:rsidRPr="00022F5E" w14:paraId="00F922D1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FAF54" w14:textId="1FD90A32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5E528" w14:textId="006822D4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51FD9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C17.8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3AC63" w14:textId="6E8D195E" w:rsidR="00DE2DCC" w:rsidRPr="006E27BB" w:rsidRDefault="00186F3D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86F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ZMIANA PRZEKRACZAJĄCA GRANICE JEDNEGO UMIEJSCOWIENIA W OBRĘBIE JELITA CIENKIEGO</w:t>
            </w:r>
          </w:p>
        </w:tc>
      </w:tr>
      <w:tr w:rsidR="007D651F" w:rsidRPr="00022F5E" w14:paraId="28EB8AFF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95F06" w14:textId="6468D789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F64BE" w14:textId="24E87DF7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879E8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C17.9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98B8D" w14:textId="4A576C8C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JELITO CIENKIE, </w:t>
            </w:r>
            <w:r w:rsidR="00186F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UMIEJSCOW</w:t>
            </w:r>
            <w:r w:rsidR="006F19E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IENIE </w:t>
            </w: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NIEOKREŚLONE</w:t>
            </w:r>
          </w:p>
        </w:tc>
      </w:tr>
      <w:tr w:rsidR="007D651F" w:rsidRPr="00022F5E" w14:paraId="79F9CBB6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CE6EB" w14:textId="120C4EF5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3A0B5" w14:textId="43B06E6B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929B5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C18.0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1B215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JELITO ŚLEPE</w:t>
            </w:r>
          </w:p>
        </w:tc>
      </w:tr>
      <w:tr w:rsidR="007D651F" w:rsidRPr="00022F5E" w14:paraId="73254115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8EE3D" w14:textId="7D3DC858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945F" w14:textId="391676F6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BDE1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C18.1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13184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WYROSTEK ROBACZKOWY</w:t>
            </w:r>
          </w:p>
        </w:tc>
      </w:tr>
      <w:tr w:rsidR="007D651F" w:rsidRPr="00022F5E" w14:paraId="37F597E7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EC24E" w14:textId="463BD2C7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117F5" w14:textId="4B65CE16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0E1F4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C18.2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92037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OKRĘŻNICA WSTĘPUJĄCA</w:t>
            </w:r>
          </w:p>
        </w:tc>
      </w:tr>
      <w:tr w:rsidR="007D651F" w:rsidRPr="00022F5E" w14:paraId="676BC404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13C0D" w14:textId="0011EB0C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9B555" w14:textId="63986B88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E6C53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C18.3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E7C1A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ZGIĘCIE WĄTROBOWE</w:t>
            </w:r>
          </w:p>
        </w:tc>
      </w:tr>
      <w:tr w:rsidR="007D651F" w:rsidRPr="00022F5E" w14:paraId="0B524989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BADBD" w14:textId="4A72DB2A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EECB" w14:textId="76CBCF91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9D85B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C18.4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E0994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OKRĘŻNICA POPRZECZNA</w:t>
            </w:r>
          </w:p>
        </w:tc>
      </w:tr>
      <w:tr w:rsidR="007D651F" w:rsidRPr="00022F5E" w14:paraId="1CC808CE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BCD48" w14:textId="334EAFC1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F2C0F" w14:textId="4EC790E5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9FA51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C18.5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4B81D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ZGIĘCIE ŚLEDZIONOWE</w:t>
            </w:r>
          </w:p>
        </w:tc>
      </w:tr>
      <w:tr w:rsidR="007D651F" w:rsidRPr="00022F5E" w14:paraId="670892FE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67943" w14:textId="6CB949E4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6E28C" w14:textId="1ECBAE77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DDB37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C18.6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FBC54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OKRĘŻNICA ZSTĘPUJĄCA</w:t>
            </w:r>
          </w:p>
        </w:tc>
      </w:tr>
      <w:tr w:rsidR="007D651F" w:rsidRPr="00022F5E" w14:paraId="2F1EE4E6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C081E" w14:textId="1B54944F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04BAE" w14:textId="5DB9CCF3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41174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C18.7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E4E4E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ESICA</w:t>
            </w:r>
          </w:p>
        </w:tc>
      </w:tr>
      <w:tr w:rsidR="007D651F" w:rsidRPr="00022F5E" w14:paraId="465301C5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007DF" w14:textId="16CA6482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AD851" w14:textId="4432BD8F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98142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C18.8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06EAE" w14:textId="20911D5C" w:rsidR="00DE2DCC" w:rsidRPr="006E27BB" w:rsidRDefault="001B3D8B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B3D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ZMIANA PRZEKRACZAJĄCA GRANICE JEDNEGO UMIEJSCOWIENIA W OBRĘBIE JELITA GRUBEGO</w:t>
            </w:r>
          </w:p>
        </w:tc>
      </w:tr>
      <w:tr w:rsidR="007D651F" w:rsidRPr="00022F5E" w14:paraId="7113CA20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7C671" w14:textId="6D7E7F7A" w:rsidR="00DE2DCC" w:rsidRPr="00040BB0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4E221" w14:textId="12AA99FF" w:rsidR="00DE2DCC" w:rsidRPr="00040BB0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3AFE0" w14:textId="77777777" w:rsidR="00DE2DCC" w:rsidRPr="00040BB0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40B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C18.9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F24CE" w14:textId="1634EC8B" w:rsidR="00DE2DCC" w:rsidRPr="00040BB0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40B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OKRĘŻNICA, </w:t>
            </w:r>
            <w:r w:rsidR="006E140A" w:rsidRPr="00040B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UMIEJSCOWIENIE </w:t>
            </w:r>
            <w:r w:rsidRPr="00040B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NIEOKREŚLON</w:t>
            </w:r>
            <w:r w:rsidR="006E140A" w:rsidRPr="00040B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E</w:t>
            </w:r>
          </w:p>
        </w:tc>
      </w:tr>
      <w:tr w:rsidR="007D651F" w:rsidRPr="00022F5E" w14:paraId="04009A5A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E1EEB" w14:textId="28ED6AA0" w:rsidR="00DE2DCC" w:rsidRPr="00040BB0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4E96D" w14:textId="4DFF6406" w:rsidR="00DE2DCC" w:rsidRPr="00040BB0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BBC15" w14:textId="613294AD" w:rsidR="00DE2DCC" w:rsidRPr="00040BB0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40B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C19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B6864" w14:textId="77777777" w:rsidR="00DE2DCC" w:rsidRPr="00040BB0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40B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ZGIĘCIA ESICZO-ODBYTNICZEGO</w:t>
            </w:r>
          </w:p>
        </w:tc>
      </w:tr>
      <w:tr w:rsidR="007D651F" w:rsidRPr="00022F5E" w14:paraId="05F0A297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E0FE4" w14:textId="372046FB" w:rsidR="00DE2DCC" w:rsidRPr="00040BB0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46336" w14:textId="61F99D90" w:rsidR="00DE2DCC" w:rsidRPr="00040BB0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EF01A" w14:textId="6C7EA608" w:rsidR="00DE2DCC" w:rsidRPr="00040BB0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40B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C20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DD4FC" w14:textId="77777777" w:rsidR="00DE2DCC" w:rsidRPr="00040BB0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40B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ODBYTNICY</w:t>
            </w:r>
          </w:p>
        </w:tc>
      </w:tr>
      <w:tr w:rsidR="007D651F" w:rsidRPr="00022F5E" w14:paraId="6691125C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E22FF" w14:textId="4CF5ACAD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172F2" w14:textId="6C777D35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36D60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C48.0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7F64F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PRZESTRZEŃ ZAOTRZEWNOWA</w:t>
            </w:r>
          </w:p>
        </w:tc>
      </w:tr>
      <w:tr w:rsidR="007D651F" w:rsidRPr="00022F5E" w14:paraId="3081F6DD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A2F35" w14:textId="07EE38F3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1F1A5" w14:textId="2F978354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04EA3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C48.1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59B42" w14:textId="77777777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OKREŚLONA CZĘŚĆ OTRZEWNEJ</w:t>
            </w:r>
          </w:p>
        </w:tc>
      </w:tr>
      <w:tr w:rsidR="007D651F" w:rsidRPr="00022F5E" w14:paraId="312EBB0F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8457E" w14:textId="590B7C6C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EB801" w14:textId="2C245397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5F845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C48.2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25D37" w14:textId="380E1D59" w:rsidR="00DE2DCC" w:rsidRPr="006E27BB" w:rsidRDefault="00DE2DCC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OTRZEWNA, </w:t>
            </w:r>
            <w:r w:rsidR="00FE6FA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UMIEJSCOWIENIE</w:t>
            </w:r>
            <w:r w:rsidR="0083132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NIEOKREŚLON</w:t>
            </w:r>
            <w:r w:rsidR="0083132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E</w:t>
            </w:r>
          </w:p>
        </w:tc>
      </w:tr>
      <w:tr w:rsidR="007D651F" w:rsidRPr="00022F5E" w14:paraId="6A449692" w14:textId="77777777" w:rsidTr="007D651F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AEB24" w14:textId="28B11347" w:rsidR="00DE2DCC" w:rsidRPr="006E27BB" w:rsidRDefault="00DE2DCC" w:rsidP="007D651F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BA2DD" w14:textId="2251D712" w:rsidR="00DE2DCC" w:rsidRPr="006E27BB" w:rsidRDefault="00961B88" w:rsidP="007D651F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IMATINIB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3C983" w14:textId="77777777" w:rsidR="00DE2DCC" w:rsidRPr="006E27BB" w:rsidRDefault="00DE2DCC" w:rsidP="007D651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C48.8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6562B" w14:textId="2F7EEAE8" w:rsidR="00DE2DCC" w:rsidRPr="006E27BB" w:rsidRDefault="00831320" w:rsidP="007D651F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3132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ZMIANA PRZEKRACZAJĄCA GRANICE JEDNEGO UMIEJSCOWIENIA W OBRĘBIE PRZESTRZENI ZAOTRZEWNOWEJ I OTRZEWNEJ</w:t>
            </w:r>
          </w:p>
        </w:tc>
      </w:tr>
    </w:tbl>
    <w:p w14:paraId="74EB3172" w14:textId="77777777" w:rsidR="00E35E38" w:rsidRPr="00022F5E" w:rsidRDefault="00E35E38" w:rsidP="00970B7B">
      <w:pPr>
        <w:rPr>
          <w:rFonts w:ascii="Times New Roman" w:hAnsi="Times New Roman"/>
        </w:rPr>
      </w:pPr>
    </w:p>
    <w:sectPr w:rsidR="00E35E38" w:rsidRPr="00022F5E" w:rsidSect="002F191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20773" w14:textId="77777777" w:rsidR="00466049" w:rsidRDefault="00466049" w:rsidP="00970B7B">
      <w:pPr>
        <w:spacing w:after="0" w:line="240" w:lineRule="auto"/>
      </w:pPr>
      <w:r>
        <w:separator/>
      </w:r>
    </w:p>
  </w:endnote>
  <w:endnote w:type="continuationSeparator" w:id="0">
    <w:p w14:paraId="3838A547" w14:textId="77777777" w:rsidR="00466049" w:rsidRDefault="00466049" w:rsidP="00970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BDD6F" w14:textId="77777777" w:rsidR="00466049" w:rsidRDefault="00466049" w:rsidP="00970B7B">
      <w:pPr>
        <w:spacing w:after="0" w:line="240" w:lineRule="auto"/>
      </w:pPr>
      <w:r>
        <w:separator/>
      </w:r>
    </w:p>
  </w:footnote>
  <w:footnote w:type="continuationSeparator" w:id="0">
    <w:p w14:paraId="744B1580" w14:textId="77777777" w:rsidR="00466049" w:rsidRDefault="00466049" w:rsidP="00970B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24069"/>
    <w:multiLevelType w:val="hybridMultilevel"/>
    <w:tmpl w:val="A6F46E92"/>
    <w:lvl w:ilvl="0" w:tplc="274E56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223FC2"/>
    <w:multiLevelType w:val="hybridMultilevel"/>
    <w:tmpl w:val="908E35F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816930"/>
    <w:multiLevelType w:val="hybridMultilevel"/>
    <w:tmpl w:val="500653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D8094B"/>
    <w:multiLevelType w:val="hybridMultilevel"/>
    <w:tmpl w:val="D30E54F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0F0717"/>
    <w:multiLevelType w:val="hybridMultilevel"/>
    <w:tmpl w:val="3F1EAC42"/>
    <w:lvl w:ilvl="0" w:tplc="C85C1B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E157F0"/>
    <w:multiLevelType w:val="hybridMultilevel"/>
    <w:tmpl w:val="AE20B692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646431">
    <w:abstractNumId w:val="4"/>
  </w:num>
  <w:num w:numId="2" w16cid:durableId="561521478">
    <w:abstractNumId w:val="2"/>
  </w:num>
  <w:num w:numId="3" w16cid:durableId="189952792">
    <w:abstractNumId w:val="5"/>
  </w:num>
  <w:num w:numId="4" w16cid:durableId="12880497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1854827">
    <w:abstractNumId w:val="1"/>
  </w:num>
  <w:num w:numId="6" w16cid:durableId="918294831">
    <w:abstractNumId w:val="3"/>
  </w:num>
  <w:num w:numId="7" w16cid:durableId="1168523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A6C"/>
    <w:rsid w:val="0001096B"/>
    <w:rsid w:val="00022F5E"/>
    <w:rsid w:val="00031A85"/>
    <w:rsid w:val="00035478"/>
    <w:rsid w:val="00040BB0"/>
    <w:rsid w:val="00064ED6"/>
    <w:rsid w:val="00071E7F"/>
    <w:rsid w:val="00090EBF"/>
    <w:rsid w:val="000D1A34"/>
    <w:rsid w:val="00156FC6"/>
    <w:rsid w:val="00162F43"/>
    <w:rsid w:val="00186F3D"/>
    <w:rsid w:val="001B3D8B"/>
    <w:rsid w:val="002045D0"/>
    <w:rsid w:val="002451B9"/>
    <w:rsid w:val="002F1911"/>
    <w:rsid w:val="00350503"/>
    <w:rsid w:val="003F2A93"/>
    <w:rsid w:val="00437A7D"/>
    <w:rsid w:val="00443420"/>
    <w:rsid w:val="00446E08"/>
    <w:rsid w:val="00465D8F"/>
    <w:rsid w:val="00466049"/>
    <w:rsid w:val="004B366D"/>
    <w:rsid w:val="004F3B01"/>
    <w:rsid w:val="00586C06"/>
    <w:rsid w:val="005B472F"/>
    <w:rsid w:val="00605CD0"/>
    <w:rsid w:val="00607BB5"/>
    <w:rsid w:val="00634B45"/>
    <w:rsid w:val="006558C0"/>
    <w:rsid w:val="0068536B"/>
    <w:rsid w:val="0069276E"/>
    <w:rsid w:val="006C166E"/>
    <w:rsid w:val="006E140A"/>
    <w:rsid w:val="006E27BB"/>
    <w:rsid w:val="006F19E1"/>
    <w:rsid w:val="007171CD"/>
    <w:rsid w:val="00720282"/>
    <w:rsid w:val="007C280A"/>
    <w:rsid w:val="007D651F"/>
    <w:rsid w:val="007E207C"/>
    <w:rsid w:val="00804324"/>
    <w:rsid w:val="00831320"/>
    <w:rsid w:val="00872A3B"/>
    <w:rsid w:val="00876F7F"/>
    <w:rsid w:val="008A55B1"/>
    <w:rsid w:val="008C517E"/>
    <w:rsid w:val="008C6F2A"/>
    <w:rsid w:val="008C756D"/>
    <w:rsid w:val="008E3712"/>
    <w:rsid w:val="008E4B4C"/>
    <w:rsid w:val="00950A94"/>
    <w:rsid w:val="00961B88"/>
    <w:rsid w:val="00970B7B"/>
    <w:rsid w:val="00973B6D"/>
    <w:rsid w:val="0098555B"/>
    <w:rsid w:val="00985958"/>
    <w:rsid w:val="009B3989"/>
    <w:rsid w:val="009D04D2"/>
    <w:rsid w:val="009D3BEC"/>
    <w:rsid w:val="009F7A02"/>
    <w:rsid w:val="00A87BE2"/>
    <w:rsid w:val="00AF46C5"/>
    <w:rsid w:val="00B2577F"/>
    <w:rsid w:val="00B6046E"/>
    <w:rsid w:val="00B6466C"/>
    <w:rsid w:val="00C13B81"/>
    <w:rsid w:val="00C32766"/>
    <w:rsid w:val="00C32B44"/>
    <w:rsid w:val="00CC4DC8"/>
    <w:rsid w:val="00CE7CDE"/>
    <w:rsid w:val="00CF3A6C"/>
    <w:rsid w:val="00D16A29"/>
    <w:rsid w:val="00D2174A"/>
    <w:rsid w:val="00D9328F"/>
    <w:rsid w:val="00DE2DCC"/>
    <w:rsid w:val="00DF05F2"/>
    <w:rsid w:val="00DF0794"/>
    <w:rsid w:val="00E35E38"/>
    <w:rsid w:val="00E95803"/>
    <w:rsid w:val="00F058B2"/>
    <w:rsid w:val="00F128AB"/>
    <w:rsid w:val="00F25827"/>
    <w:rsid w:val="00F80D0E"/>
    <w:rsid w:val="00F837C7"/>
    <w:rsid w:val="00FC4745"/>
    <w:rsid w:val="00FE5C23"/>
    <w:rsid w:val="00FE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5348F"/>
  <w15:chartTrackingRefBased/>
  <w15:docId w15:val="{40494063-661B-4BFE-9F93-E71AB465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CF3A6C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CF3A6C"/>
    <w:rPr>
      <w:color w:val="800080"/>
      <w:u w:val="single"/>
    </w:rPr>
  </w:style>
  <w:style w:type="paragraph" w:customStyle="1" w:styleId="xl65">
    <w:name w:val="xl65"/>
    <w:basedOn w:val="Normalny"/>
    <w:rsid w:val="00CF3A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7">
    <w:name w:val="xl67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9">
    <w:name w:val="xl69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1">
    <w:name w:val="xl71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2">
    <w:name w:val="xl72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3">
    <w:name w:val="xl73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74">
    <w:name w:val="xl74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0B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0B7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70B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0B7B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F3B0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71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71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71C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71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71CD"/>
    <w:rPr>
      <w:b/>
      <w:bCs/>
      <w:lang w:eastAsia="en-US"/>
    </w:rPr>
  </w:style>
  <w:style w:type="paragraph" w:styleId="Poprawka">
    <w:name w:val="Revision"/>
    <w:hidden/>
    <w:uiPriority w:val="99"/>
    <w:semiHidden/>
    <w:rsid w:val="00605CD0"/>
    <w:rPr>
      <w:sz w:val="22"/>
      <w:szCs w:val="22"/>
      <w:lang w:eastAsia="en-US"/>
    </w:rPr>
  </w:style>
  <w:style w:type="paragraph" w:customStyle="1" w:styleId="pf0">
    <w:name w:val="pf0"/>
    <w:basedOn w:val="Normalny"/>
    <w:rsid w:val="003505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350503"/>
    <w:rPr>
      <w:rFonts w:ascii="Segoe UI" w:hAnsi="Segoe UI" w:cs="Segoe UI" w:hint="default"/>
      <w:sz w:val="18"/>
      <w:szCs w:val="18"/>
      <w:shd w:val="clear" w:color="auto" w:fill="00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</dc:creator>
  <cp:keywords/>
  <cp:lastModifiedBy>Królak-Buzakowska Joanna</cp:lastModifiedBy>
  <cp:revision>4</cp:revision>
  <cp:lastPrinted>2015-10-28T10:14:00Z</cp:lastPrinted>
  <dcterms:created xsi:type="dcterms:W3CDTF">2023-04-05T12:54:00Z</dcterms:created>
  <dcterms:modified xsi:type="dcterms:W3CDTF">2023-04-18T10:00:00Z</dcterms:modified>
</cp:coreProperties>
</file>