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FB58" w14:textId="083921D9" w:rsidR="002D6088" w:rsidRPr="002D6088" w:rsidRDefault="002D6088" w:rsidP="002D6088">
      <w:pPr>
        <w:jc w:val="both"/>
        <w:rPr>
          <w:rFonts w:ascii="inherit" w:eastAsia="Times New Roman" w:hAnsi="inherit" w:cs="Arial"/>
          <w:b/>
          <w:bCs/>
          <w:color w:val="1B1B1B"/>
          <w:lang w:eastAsia="pl-PL"/>
        </w:rPr>
      </w:pPr>
      <w:r w:rsidRPr="002D6088">
        <w:rPr>
          <w:rFonts w:ascii="inherit" w:eastAsia="Times New Roman" w:hAnsi="inherit" w:cs="Arial"/>
          <w:b/>
          <w:bCs/>
          <w:color w:val="1B1B1B"/>
          <w:lang w:eastAsia="pl-PL"/>
        </w:rPr>
        <w:t>Szacowanie wartości zamówienia: Usługi doradcze w zakresie zagadnień związanych z</w:t>
      </w:r>
      <w:r>
        <w:rPr>
          <w:rFonts w:ascii="inherit" w:eastAsia="Times New Roman" w:hAnsi="inherit" w:cs="Arial" w:hint="eastAsia"/>
          <w:b/>
          <w:bCs/>
          <w:color w:val="1B1B1B"/>
          <w:lang w:eastAsia="pl-PL"/>
        </w:rPr>
        <w:t> </w:t>
      </w:r>
      <w:r w:rsidRPr="002D6088">
        <w:rPr>
          <w:rFonts w:ascii="inherit" w:eastAsia="Times New Roman" w:hAnsi="inherit" w:cs="Arial"/>
          <w:b/>
          <w:bCs/>
          <w:color w:val="1B1B1B"/>
          <w:lang w:eastAsia="pl-PL"/>
        </w:rPr>
        <w:t>gospodarką o obiegu zamkniętym celem efektywnego wdrożenia działania 1.3 Gospodarka o obiegu zamkniętym w MŚP programu Fundusze Europejskie dla Polski Wschodniej 2021-2027</w:t>
      </w:r>
    </w:p>
    <w:tbl>
      <w:tblPr>
        <w:tblpPr w:leftFromText="141" w:rightFromText="141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6088" w:rsidRPr="002B258D" w14:paraId="14543443" w14:textId="77777777" w:rsidTr="002D6088">
        <w:tc>
          <w:tcPr>
            <w:tcW w:w="3020" w:type="dxa"/>
            <w:vMerge w:val="restart"/>
            <w:shd w:val="clear" w:color="auto" w:fill="auto"/>
          </w:tcPr>
          <w:p w14:paraId="25351652" w14:textId="77777777" w:rsidR="002D6088" w:rsidRPr="00DE0019" w:rsidRDefault="002D6088" w:rsidP="002D6088">
            <w:pPr>
              <w:spacing w:after="160" w:line="259" w:lineRule="auto"/>
              <w:rPr>
                <w:rFonts w:ascii="inherit" w:eastAsia="Times New Roman" w:hAnsi="inherit" w:cs="Arial"/>
                <w:color w:val="1B1B1B"/>
                <w:lang w:eastAsia="pl-PL"/>
              </w:rPr>
            </w:pPr>
            <w:r w:rsidRPr="00DE0019">
              <w:rPr>
                <w:rFonts w:ascii="inherit" w:eastAsia="Times New Roman" w:hAnsi="inherit" w:cs="Arial"/>
                <w:color w:val="1B1B1B"/>
                <w:lang w:eastAsia="pl-PL"/>
              </w:rPr>
              <w:t>Oferowana cena za godzinę (60 minut) doradztwa w zakresie zagadnień związanych z gospodarką o obiegu zamkniętym celem efektywnego wdrożenia działania 1.3 Gospodarka o obiegu zamkniętym w MŚP programu Fundusze Europejskie dla Polski Wschodniej 2021-2027</w:t>
            </w:r>
          </w:p>
        </w:tc>
        <w:tc>
          <w:tcPr>
            <w:tcW w:w="3021" w:type="dxa"/>
            <w:shd w:val="clear" w:color="auto" w:fill="auto"/>
          </w:tcPr>
          <w:p w14:paraId="00A60DC7" w14:textId="77777777" w:rsidR="002D6088" w:rsidRPr="00DE0019" w:rsidRDefault="002D6088" w:rsidP="002D6088">
            <w:pPr>
              <w:spacing w:after="160" w:line="259" w:lineRule="auto"/>
              <w:jc w:val="center"/>
              <w:rPr>
                <w:rFonts w:ascii="inherit" w:eastAsia="Times New Roman" w:hAnsi="inherit" w:cs="Arial"/>
                <w:color w:val="1B1B1B"/>
                <w:lang w:eastAsia="pl-PL"/>
              </w:rPr>
            </w:pPr>
            <w:r w:rsidRPr="00DE0019">
              <w:rPr>
                <w:rFonts w:ascii="inherit" w:eastAsia="Times New Roman" w:hAnsi="inherit" w:cs="Arial"/>
                <w:color w:val="1B1B1B"/>
                <w:lang w:eastAsia="pl-PL"/>
              </w:rPr>
              <w:t>cena netto (w zł)</w:t>
            </w:r>
          </w:p>
        </w:tc>
        <w:tc>
          <w:tcPr>
            <w:tcW w:w="3021" w:type="dxa"/>
            <w:shd w:val="clear" w:color="auto" w:fill="auto"/>
          </w:tcPr>
          <w:p w14:paraId="7D6B316E" w14:textId="77777777" w:rsidR="002D6088" w:rsidRPr="00DE0019" w:rsidRDefault="002D6088" w:rsidP="002D6088">
            <w:pPr>
              <w:spacing w:after="160" w:line="259" w:lineRule="auto"/>
              <w:jc w:val="center"/>
              <w:rPr>
                <w:rFonts w:ascii="inherit" w:eastAsia="Times New Roman" w:hAnsi="inherit" w:cs="Arial"/>
                <w:color w:val="1B1B1B"/>
                <w:lang w:eastAsia="pl-PL"/>
              </w:rPr>
            </w:pPr>
            <w:r w:rsidRPr="00DE0019">
              <w:rPr>
                <w:rFonts w:ascii="inherit" w:eastAsia="Times New Roman" w:hAnsi="inherit" w:cs="Arial"/>
                <w:color w:val="1B1B1B"/>
                <w:lang w:eastAsia="pl-PL"/>
              </w:rPr>
              <w:t>cena brutto (w zł)</w:t>
            </w:r>
          </w:p>
        </w:tc>
      </w:tr>
      <w:tr w:rsidR="002D6088" w:rsidRPr="002B258D" w14:paraId="0F717744" w14:textId="77777777" w:rsidTr="002D6088">
        <w:tc>
          <w:tcPr>
            <w:tcW w:w="3020" w:type="dxa"/>
            <w:vMerge/>
            <w:shd w:val="clear" w:color="auto" w:fill="auto"/>
          </w:tcPr>
          <w:p w14:paraId="7D65B18C" w14:textId="77777777" w:rsidR="002D6088" w:rsidRPr="002B258D" w:rsidRDefault="002D6088" w:rsidP="002D6088">
            <w:pPr>
              <w:spacing w:after="160" w:line="259" w:lineRule="auto"/>
            </w:pPr>
          </w:p>
        </w:tc>
        <w:tc>
          <w:tcPr>
            <w:tcW w:w="3021" w:type="dxa"/>
            <w:shd w:val="clear" w:color="auto" w:fill="auto"/>
          </w:tcPr>
          <w:p w14:paraId="41594570" w14:textId="77777777" w:rsidR="002D6088" w:rsidRPr="002B258D" w:rsidRDefault="002D6088" w:rsidP="002D6088">
            <w:pPr>
              <w:spacing w:after="160" w:line="259" w:lineRule="auto"/>
            </w:pPr>
          </w:p>
        </w:tc>
        <w:tc>
          <w:tcPr>
            <w:tcW w:w="3021" w:type="dxa"/>
            <w:shd w:val="clear" w:color="auto" w:fill="auto"/>
          </w:tcPr>
          <w:p w14:paraId="18C9C403" w14:textId="77777777" w:rsidR="002D6088" w:rsidRPr="002B258D" w:rsidRDefault="002D6088" w:rsidP="002D6088">
            <w:pPr>
              <w:spacing w:after="160" w:line="259" w:lineRule="auto"/>
            </w:pPr>
          </w:p>
        </w:tc>
      </w:tr>
    </w:tbl>
    <w:p w14:paraId="44F19B96" w14:textId="77777777" w:rsidR="00DE09F2" w:rsidRDefault="00DE09F2"/>
    <w:sectPr w:rsidR="00DE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46"/>
    <w:rsid w:val="00065729"/>
    <w:rsid w:val="002D6088"/>
    <w:rsid w:val="004F1EA5"/>
    <w:rsid w:val="00511B46"/>
    <w:rsid w:val="00D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1986"/>
  <w15:chartTrackingRefBased/>
  <w15:docId w15:val="{7CA03881-668A-49D8-B3E4-49E80E1D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Korzeniewska Renata</dc:creator>
  <cp:keywords/>
  <dc:description/>
  <cp:lastModifiedBy>Korzeniewska Renata</cp:lastModifiedBy>
  <cp:revision>2</cp:revision>
  <dcterms:created xsi:type="dcterms:W3CDTF">2023-01-10T13:29:00Z</dcterms:created>
  <dcterms:modified xsi:type="dcterms:W3CDTF">2023-01-10T13:30:00Z</dcterms:modified>
</cp:coreProperties>
</file>