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63248A3A" w14:textId="77777777" w:rsidR="008A3B2D" w:rsidRPr="00143789" w:rsidRDefault="008A3B2D" w:rsidP="008A3B2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1914F002" w14:textId="41008179" w:rsidR="008A3B2D" w:rsidRPr="00143789" w:rsidRDefault="008A3B2D" w:rsidP="00143789">
      <w:pPr>
        <w:rPr>
          <w:rFonts w:ascii="Arial" w:hAnsi="Arial" w:cs="Arial"/>
        </w:rPr>
      </w:pPr>
      <w:r w:rsidRPr="00143789">
        <w:rPr>
          <w:rFonts w:ascii="Arial" w:eastAsiaTheme="majorEastAsia" w:hAnsi="Arial" w:cs="Arial"/>
          <w:b/>
          <w:sz w:val="24"/>
          <w:szCs w:val="24"/>
        </w:rPr>
        <w:t xml:space="preserve">pn. Zintegrowana Platforma Usług Turystycznego Funduszu Gwarancyjnego </w:t>
      </w:r>
    </w:p>
    <w:p w14:paraId="3C8F6B73" w14:textId="42C22E5A" w:rsidR="008C6721" w:rsidRPr="00143789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D1684">
        <w:rPr>
          <w:rFonts w:ascii="Arial" w:hAnsi="Arial" w:cs="Arial"/>
          <w:b/>
          <w:color w:val="auto"/>
          <w:sz w:val="24"/>
          <w:szCs w:val="24"/>
        </w:rPr>
        <w:t>IV</w:t>
      </w:r>
      <w:r w:rsidR="004D1684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93B1B" w:rsidRPr="0014378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14378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D6C8BE4" w14:textId="6BBF51AD" w:rsidR="00693B1B" w:rsidRPr="00143789" w:rsidRDefault="00693B1B" w:rsidP="00FE0D22">
      <w:pPr>
        <w:spacing w:after="360"/>
        <w:jc w:val="center"/>
        <w:rPr>
          <w:rFonts w:ascii="Arial" w:hAnsi="Arial" w:cs="Arial"/>
        </w:rPr>
      </w:pPr>
      <w:r w:rsidRPr="00143789">
        <w:rPr>
          <w:rFonts w:ascii="Arial" w:hAnsi="Arial" w:cs="Arial"/>
        </w:rPr>
        <w:t>(</w:t>
      </w:r>
      <w:bookmarkStart w:id="1" w:name="_Hlk21070336"/>
      <w:r w:rsidRPr="00143789">
        <w:rPr>
          <w:rFonts w:ascii="Arial" w:hAnsi="Arial" w:cs="Arial"/>
        </w:rPr>
        <w:t xml:space="preserve">za okres </w:t>
      </w:r>
      <w:r w:rsidR="002611F6">
        <w:rPr>
          <w:rFonts w:ascii="Arial" w:hAnsi="Arial" w:cs="Arial"/>
        </w:rPr>
        <w:t>01</w:t>
      </w:r>
      <w:r w:rsidRPr="00143789">
        <w:rPr>
          <w:rFonts w:ascii="Arial" w:hAnsi="Arial" w:cs="Arial"/>
        </w:rPr>
        <w:t>.</w:t>
      </w:r>
      <w:r w:rsidR="002611F6">
        <w:rPr>
          <w:rFonts w:ascii="Arial" w:hAnsi="Arial" w:cs="Arial"/>
        </w:rPr>
        <w:t>10</w:t>
      </w:r>
      <w:r w:rsidRPr="00143789">
        <w:rPr>
          <w:rFonts w:ascii="Arial" w:hAnsi="Arial" w:cs="Arial"/>
        </w:rPr>
        <w:t>.2019 – 3</w:t>
      </w:r>
      <w:r w:rsidR="002611F6">
        <w:rPr>
          <w:rFonts w:ascii="Arial" w:hAnsi="Arial" w:cs="Arial"/>
        </w:rPr>
        <w:t>1</w:t>
      </w:r>
      <w:r w:rsidRPr="00143789">
        <w:rPr>
          <w:rFonts w:ascii="Arial" w:hAnsi="Arial" w:cs="Arial"/>
        </w:rPr>
        <w:t>.</w:t>
      </w:r>
      <w:r w:rsidR="002611F6">
        <w:rPr>
          <w:rFonts w:ascii="Arial" w:hAnsi="Arial" w:cs="Arial"/>
        </w:rPr>
        <w:t>12</w:t>
      </w:r>
      <w:r w:rsidRPr="00143789">
        <w:rPr>
          <w:rFonts w:ascii="Arial" w:hAnsi="Arial" w:cs="Arial"/>
        </w:rPr>
        <w:t>.2019</w:t>
      </w:r>
      <w:bookmarkEnd w:id="1"/>
      <w:r w:rsidRPr="00143789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14378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680163D" w:rsidR="00CA516B" w:rsidRPr="00143789" w:rsidRDefault="00693B1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 w:rsidDel="00693B1B">
              <w:rPr>
                <w:rFonts w:ascii="Arial" w:hAnsi="Arial" w:cs="Arial"/>
              </w:rPr>
              <w:t xml:space="preserve"> </w:t>
            </w:r>
            <w:r w:rsidR="00F2008A" w:rsidRPr="0014378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4378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4244E2E" w:rsidR="00CA516B" w:rsidRPr="00143789" w:rsidRDefault="00693B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Zintegrowana Platforma Usług Turystycznego Funduszu Gwarancyjnego (ZPUTFG)</w:t>
            </w:r>
          </w:p>
        </w:tc>
      </w:tr>
      <w:tr w:rsidR="00CA516B" w:rsidRPr="0014378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14378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363A1" w14:textId="77777777" w:rsidR="00693B1B" w:rsidRPr="00143789" w:rsidRDefault="00693B1B" w:rsidP="00693B1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Minister Finansów</w:t>
            </w:r>
          </w:p>
          <w:p w14:paraId="2AAB38FA" w14:textId="2E975D80" w:rsidR="00CA516B" w:rsidRPr="00143789" w:rsidRDefault="00CA516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143789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14378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D52AF" w14:textId="42CF047F" w:rsidR="00693B1B" w:rsidRPr="00143789" w:rsidRDefault="00693B1B" w:rsidP="00693B1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Ubezpieczeniowy Fundusz Gwarancyjny (UFG)</w:t>
            </w:r>
          </w:p>
          <w:p w14:paraId="7101EAD6" w14:textId="6A2D24C2" w:rsidR="00CA516B" w:rsidRPr="00143789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143789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143789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887A916" w:rsidR="00CA516B" w:rsidRPr="00143789" w:rsidRDefault="00FE0F99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FE0F99" w:rsidRPr="00143789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D39F9" w14:textId="77777777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Źródła finansowania projektu - budżet państwa – część budżetowa 27 - Informatyzacja. </w:t>
            </w:r>
          </w:p>
          <w:p w14:paraId="55582688" w14:textId="65786F9B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Projekt ZPUTFG jest współfinansowany ze środków Programu Operacyjnego Polska Cyfrowa oś priorytetowa nr 2 „E-administracja i otwarty rząd”, działanie nr 2.1 „wysoka dostępność i jakość e-usług publicznych”.</w:t>
            </w:r>
          </w:p>
        </w:tc>
      </w:tr>
      <w:tr w:rsidR="00FE0F99" w:rsidRPr="00143789" w14:paraId="2772BBC9" w14:textId="77777777" w:rsidTr="006549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4CA6" w14:textId="5F943F2A" w:rsidR="00FE0F99" w:rsidRDefault="00FE0F99" w:rsidP="00FE0F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84459" w14:textId="1C056DD3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6 718 706,36 zł</w:t>
            </w:r>
          </w:p>
        </w:tc>
      </w:tr>
      <w:tr w:rsidR="00FE0F99" w:rsidRPr="00143789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A6F2D2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6 718 706,36 zł</w:t>
            </w:r>
          </w:p>
        </w:tc>
      </w:tr>
      <w:tr w:rsidR="00FE0F99" w:rsidRPr="00143789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B531106" w:rsidR="00FE0F99" w:rsidRPr="00143789" w:rsidRDefault="00FE0F99" w:rsidP="00FE0F99">
            <w:pPr>
              <w:rPr>
                <w:rFonts w:ascii="Arial" w:hAnsi="Arial" w:cs="Arial"/>
                <w:i/>
                <w:color w:val="0070C0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02.07.2018 - 31.07.2020</w:t>
            </w:r>
            <w:r w:rsidRPr="00143789">
              <w:rPr>
                <w:rFonts w:ascii="Arial" w:hAnsi="Arial" w:cs="Arial"/>
                <w:vertAlign w:val="superscript"/>
              </w:rPr>
              <w:footnoteReference w:id="1"/>
            </w:r>
          </w:p>
        </w:tc>
      </w:tr>
    </w:tbl>
    <w:p w14:paraId="30071234" w14:textId="004241E2" w:rsidR="00CA516B" w:rsidRPr="0014378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378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1D4EE15" w:rsidR="004C1D48" w:rsidRPr="00143789" w:rsidRDefault="00693B1B" w:rsidP="00143789">
      <w:pPr>
        <w:jc w:val="both"/>
        <w:rPr>
          <w:rFonts w:ascii="Arial" w:hAnsi="Arial" w:cs="Arial"/>
          <w:sz w:val="18"/>
          <w:szCs w:val="18"/>
        </w:rPr>
      </w:pPr>
      <w:r w:rsidRPr="00143789">
        <w:rPr>
          <w:rFonts w:ascii="Arial" w:hAnsi="Arial" w:cs="Arial"/>
          <w:sz w:val="18"/>
          <w:szCs w:val="18"/>
        </w:rPr>
        <w:t xml:space="preserve">Projekt nie obejmuje prac legislacyjnych. Podczas realizacji projektu uwzględnione zostaną wyniki prowadzonych prac legislacyjnych w zakresie aktów wykonawczych do ustawy z dnia 24 listopada 2017 r. w sprawie imprez turystycznych i powiązanych usług turystycznych, która weszła w życie 1 lipca 2018 r. wraz z aktami wykonawczymi,  regulującymi funkcjonowanie przedsiębiorców turystycznych i TFG. Realizacja projektu bazuje na obowiązujących ramach prawnych i nie wymaga prowadzenia dodatkowych prac legislacyjnych w tym zakresie. </w:t>
      </w:r>
    </w:p>
    <w:p w14:paraId="147B986C" w14:textId="7DF867C4" w:rsidR="003C7325" w:rsidRPr="0014378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378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14378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378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378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378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43789" w14:paraId="59735F91" w14:textId="77777777" w:rsidTr="00654935">
        <w:trPr>
          <w:trHeight w:val="70"/>
        </w:trPr>
        <w:tc>
          <w:tcPr>
            <w:tcW w:w="2972" w:type="dxa"/>
          </w:tcPr>
          <w:p w14:paraId="077C8D26" w14:textId="504A3933" w:rsidR="00907F6D" w:rsidRPr="00143789" w:rsidRDefault="002611F6" w:rsidP="001437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71,97</w:t>
            </w:r>
            <w:r w:rsidR="00143789" w:rsidRPr="0014378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5C3B2B5" w14:textId="34E9E1D9" w:rsidR="00907F6D" w:rsidRDefault="002611F6" w:rsidP="00F73ACD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18,87</w:t>
            </w:r>
            <w:r w:rsidR="00143789" w:rsidRPr="00BC5C9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88049C" w14:textId="65882C53" w:rsidR="00866C5E" w:rsidRDefault="00866C5E" w:rsidP="00F73ACD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2611F6">
              <w:rPr>
                <w:rFonts w:ascii="Arial" w:hAnsi="Arial" w:cs="Arial"/>
                <w:sz w:val="18"/>
                <w:szCs w:val="20"/>
              </w:rPr>
              <w:t>8,87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42195739" w:rsidR="00866C5E" w:rsidRPr="00BC5C91" w:rsidRDefault="002611F6" w:rsidP="00BC5C91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18,87</w:t>
            </w:r>
            <w:r w:rsidR="00866C5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61A2B6A9" w:rsidR="00907F6D" w:rsidRPr="00143789" w:rsidRDefault="002611F6" w:rsidP="001437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96,08</w:t>
            </w:r>
            <w:r w:rsidR="008A3B2D" w:rsidRPr="0014378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14378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14378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3789">
        <w:rPr>
          <w:rFonts w:ascii="Arial" w:hAnsi="Arial" w:cs="Arial"/>
          <w:color w:val="auto"/>
        </w:rPr>
        <w:t xml:space="preserve"> </w:t>
      </w:r>
      <w:r w:rsidR="00B41415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3789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143789" w14:paraId="55961592" w14:textId="77777777" w:rsidTr="00143789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378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378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3789" w:rsidRPr="00143789" w14:paraId="7BFC9BAF" w14:textId="77777777" w:rsidTr="00143789">
        <w:tc>
          <w:tcPr>
            <w:tcW w:w="2127" w:type="dxa"/>
          </w:tcPr>
          <w:p w14:paraId="4EA3837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Podpisana umowa z Wykonawcą ZPUTFG</w:t>
            </w:r>
          </w:p>
          <w:p w14:paraId="71F70AC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2D663882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592AB9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6CCB9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11-2018</w:t>
            </w:r>
          </w:p>
          <w:p w14:paraId="16F2B669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84CA0E0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802" w:type="dxa"/>
          </w:tcPr>
          <w:p w14:paraId="2EC49D3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7CF6FB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789" w:rsidRPr="00143789" w14:paraId="47753B39" w14:textId="77777777" w:rsidTr="00143789">
        <w:tc>
          <w:tcPr>
            <w:tcW w:w="2127" w:type="dxa"/>
          </w:tcPr>
          <w:p w14:paraId="24ED863B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projektu Platformy</w:t>
            </w:r>
          </w:p>
        </w:tc>
        <w:tc>
          <w:tcPr>
            <w:tcW w:w="1507" w:type="dxa"/>
          </w:tcPr>
          <w:p w14:paraId="474350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C71ABB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D5227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14" w:type="dxa"/>
          </w:tcPr>
          <w:p w14:paraId="1E98BFE6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2802" w:type="dxa"/>
          </w:tcPr>
          <w:p w14:paraId="65068DA7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43789" w:rsidRPr="00143789" w14:paraId="014C3BA7" w14:textId="77777777" w:rsidTr="00143789">
        <w:tc>
          <w:tcPr>
            <w:tcW w:w="2127" w:type="dxa"/>
          </w:tcPr>
          <w:p w14:paraId="776DE7B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Zakończenie kampanii informacyjno-promocyjnej</w:t>
            </w:r>
          </w:p>
        </w:tc>
        <w:tc>
          <w:tcPr>
            <w:tcW w:w="1507" w:type="dxa"/>
          </w:tcPr>
          <w:p w14:paraId="4E5EB0BE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1AF4676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14" w:type="dxa"/>
          </w:tcPr>
          <w:p w14:paraId="5C2EE3B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DE41026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1C76786E" w14:textId="77777777" w:rsidTr="00143789">
        <w:tc>
          <w:tcPr>
            <w:tcW w:w="2127" w:type="dxa"/>
          </w:tcPr>
          <w:p w14:paraId="649931D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Budowa i testy oprogramowania ZPUTFG</w:t>
            </w:r>
          </w:p>
        </w:tc>
        <w:tc>
          <w:tcPr>
            <w:tcW w:w="1507" w:type="dxa"/>
          </w:tcPr>
          <w:p w14:paraId="6419B31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8F932B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14" w:type="dxa"/>
          </w:tcPr>
          <w:p w14:paraId="1B1B150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903A8FA" w14:textId="4C4065E8" w:rsidR="00143789" w:rsidRPr="00143789" w:rsidRDefault="00215035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43789" w:rsidRPr="00143789" w14:paraId="79FC8524" w14:textId="77777777" w:rsidTr="00143789">
        <w:tc>
          <w:tcPr>
            <w:tcW w:w="2127" w:type="dxa"/>
          </w:tcPr>
          <w:p w14:paraId="07F6E65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Uruchomienie produkcyjne Platformy</w:t>
            </w:r>
          </w:p>
        </w:tc>
        <w:tc>
          <w:tcPr>
            <w:tcW w:w="1507" w:type="dxa"/>
          </w:tcPr>
          <w:p w14:paraId="25EE301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3DB73EC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39EFB454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BE5CD29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5192AC9F" w14:textId="77777777" w:rsidTr="00143789">
        <w:tc>
          <w:tcPr>
            <w:tcW w:w="2127" w:type="dxa"/>
          </w:tcPr>
          <w:p w14:paraId="678CC1D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oprogramowania Platformy</w:t>
            </w:r>
          </w:p>
        </w:tc>
        <w:tc>
          <w:tcPr>
            <w:tcW w:w="1507" w:type="dxa"/>
          </w:tcPr>
          <w:p w14:paraId="1DF465FD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3F966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51DBB41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499F68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7F5109D3" w14:textId="77777777" w:rsidTr="00143789">
        <w:tc>
          <w:tcPr>
            <w:tcW w:w="2127" w:type="dxa"/>
          </w:tcPr>
          <w:p w14:paraId="02F5300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szkoleń i platformy e-learning</w:t>
            </w:r>
          </w:p>
        </w:tc>
        <w:tc>
          <w:tcPr>
            <w:tcW w:w="1507" w:type="dxa"/>
          </w:tcPr>
          <w:p w14:paraId="1340FF8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 – 3 szt.</w:t>
            </w:r>
          </w:p>
          <w:p w14:paraId="3F967B6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 – 4 szt.</w:t>
            </w:r>
          </w:p>
          <w:p w14:paraId="0B08640D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3 – 1 szt.</w:t>
            </w:r>
          </w:p>
          <w:p w14:paraId="5BF30D7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 – 40 osób</w:t>
            </w:r>
          </w:p>
          <w:p w14:paraId="165806F7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5 – 20 osób</w:t>
            </w:r>
          </w:p>
          <w:p w14:paraId="4A0FF3D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 – 20 osób</w:t>
            </w:r>
          </w:p>
          <w:p w14:paraId="61097AB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7 – 25 000 szt./rok (wskaźnik rezultatu pierwsze osiągnięcie 07-2021)</w:t>
            </w:r>
            <w:r w:rsidRPr="00143789" w:rsidDel="00B01B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43B54D2B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4" w:type="dxa"/>
          </w:tcPr>
          <w:p w14:paraId="1D5E352D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22ACEE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5B240B65" w:rsidR="00141A92" w:rsidRPr="001437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14378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378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378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378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2114C" w:rsidRPr="00143789" w14:paraId="3A808A61" w14:textId="77777777" w:rsidTr="00FE0D22">
        <w:tc>
          <w:tcPr>
            <w:tcW w:w="2545" w:type="dxa"/>
          </w:tcPr>
          <w:p w14:paraId="719ACB9D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4 - transakcja</w:t>
            </w:r>
          </w:p>
          <w:p w14:paraId="5A82432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257894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33A85F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7333E4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3E853C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02E2D62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3D8BD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  <w:p w14:paraId="7B2AF83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56AE206" w14:textId="77777777" w:rsidTr="00FE0D22">
        <w:tc>
          <w:tcPr>
            <w:tcW w:w="2545" w:type="dxa"/>
          </w:tcPr>
          <w:p w14:paraId="70497A96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4DF0B40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37E50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95A585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29FC0C2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1890E413" w14:textId="77777777" w:rsidTr="00FE0D22">
        <w:tc>
          <w:tcPr>
            <w:tcW w:w="2545" w:type="dxa"/>
          </w:tcPr>
          <w:p w14:paraId="306DE050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4338A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E02A9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CFB6B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44A211C7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5AE652FC" w14:textId="77777777" w:rsidTr="00FE0D22">
        <w:tc>
          <w:tcPr>
            <w:tcW w:w="2545" w:type="dxa"/>
          </w:tcPr>
          <w:p w14:paraId="098A6C25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1E63869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2FC6D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14:paraId="22ED155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7C5819E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67FFB01A" w14:textId="77777777" w:rsidTr="00FE0D22">
        <w:tc>
          <w:tcPr>
            <w:tcW w:w="2545" w:type="dxa"/>
          </w:tcPr>
          <w:p w14:paraId="510A83DC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lastRenderedPageBreak/>
              <w:t>Liczba pracowników podmiotów wykonujących zadania publiczne niebędących pracownikami IT, objętych wsparciem szkoleniowym - kobiety</w:t>
            </w:r>
          </w:p>
        </w:tc>
        <w:tc>
          <w:tcPr>
            <w:tcW w:w="1278" w:type="dxa"/>
          </w:tcPr>
          <w:p w14:paraId="1B71617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7B5FF0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4C06A59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360B3BB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02EBA23A" w14:textId="77777777" w:rsidTr="00FE0D22">
        <w:tc>
          <w:tcPr>
            <w:tcW w:w="2545" w:type="dxa"/>
          </w:tcPr>
          <w:p w14:paraId="5713CB9B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</w:tcPr>
          <w:p w14:paraId="2D76E44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5216CD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2E5A1CA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520AC9C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5ACFC414" w14:textId="77777777" w:rsidTr="00FE0D22">
        <w:tc>
          <w:tcPr>
            <w:tcW w:w="2545" w:type="dxa"/>
          </w:tcPr>
          <w:p w14:paraId="24BB30C3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C4A6A5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0DDDFFE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25 000,00</w:t>
            </w:r>
          </w:p>
        </w:tc>
        <w:tc>
          <w:tcPr>
            <w:tcW w:w="1701" w:type="dxa"/>
          </w:tcPr>
          <w:p w14:paraId="18AFA75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268" w:type="dxa"/>
          </w:tcPr>
          <w:p w14:paraId="25B2E38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52A08447" w14:textId="51F1F350" w:rsidR="007D2C34" w:rsidRPr="0014378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378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40"/>
        <w:gridCol w:w="1121"/>
        <w:gridCol w:w="48"/>
        <w:gridCol w:w="1134"/>
        <w:gridCol w:w="213"/>
        <w:gridCol w:w="4181"/>
      </w:tblGrid>
      <w:tr w:rsidR="007D38BD" w:rsidRPr="00143789" w14:paraId="1F33CC02" w14:textId="77777777" w:rsidTr="00141A92">
        <w:trPr>
          <w:tblHeader/>
        </w:trPr>
        <w:tc>
          <w:tcPr>
            <w:tcW w:w="2937" w:type="dxa"/>
            <w:gridSpan w:val="2"/>
            <w:shd w:val="clear" w:color="auto" w:fill="D0CECE" w:themeFill="background2" w:themeFillShade="E6"/>
            <w:vAlign w:val="center"/>
          </w:tcPr>
          <w:p w14:paraId="72FF6AF6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gridSpan w:val="2"/>
            <w:shd w:val="clear" w:color="auto" w:fill="D0CECE" w:themeFill="background2" w:themeFillShade="E6"/>
            <w:vAlign w:val="center"/>
          </w:tcPr>
          <w:p w14:paraId="4BB75108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378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gridSpan w:val="2"/>
            <w:shd w:val="clear" w:color="auto" w:fill="D0CECE" w:themeFill="background2" w:themeFillShade="E6"/>
            <w:vAlign w:val="center"/>
          </w:tcPr>
          <w:p w14:paraId="40F20197" w14:textId="77777777" w:rsidR="007D38BD" w:rsidRPr="0014378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2114C" w:rsidRPr="00143789" w14:paraId="583A5DFB" w14:textId="77777777" w:rsidTr="00FE0D22">
        <w:tc>
          <w:tcPr>
            <w:tcW w:w="2797" w:type="dxa"/>
          </w:tcPr>
          <w:p w14:paraId="237C854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U01 Obsługa deklaracji i płatności przedsiębiorców turystycznych</w:t>
            </w:r>
          </w:p>
          <w:p w14:paraId="7B11956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gridSpan w:val="2"/>
          </w:tcPr>
          <w:p w14:paraId="6C9CD15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57175FC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C139AB" w14:textId="77777777" w:rsidR="0022114C" w:rsidRPr="00143789" w:rsidRDefault="0022114C" w:rsidP="00FE0D22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2DCE24B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586296C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593E5F0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8CF6AA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5DDA8E38" w14:textId="77777777" w:rsidTr="00FE0D22">
        <w:tc>
          <w:tcPr>
            <w:tcW w:w="2797" w:type="dxa"/>
          </w:tcPr>
          <w:p w14:paraId="5234489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U02 Platforma komunikacji dla przedsiębiorców i obywateli</w:t>
            </w:r>
          </w:p>
        </w:tc>
        <w:tc>
          <w:tcPr>
            <w:tcW w:w="1261" w:type="dxa"/>
            <w:gridSpan w:val="2"/>
          </w:tcPr>
          <w:p w14:paraId="3AD0A91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1F4671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4824E2D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4A1EE5D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E632DA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6EF746BE" w14:textId="77777777" w:rsidTr="00FE0D22">
        <w:tc>
          <w:tcPr>
            <w:tcW w:w="2797" w:type="dxa"/>
          </w:tcPr>
          <w:p w14:paraId="248EE98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U03 Obsługa wypłaty poszkodowanemu podróżnemu zwrotu kosztów przez TFG</w:t>
            </w:r>
          </w:p>
        </w:tc>
        <w:tc>
          <w:tcPr>
            <w:tcW w:w="1261" w:type="dxa"/>
            <w:gridSpan w:val="2"/>
          </w:tcPr>
          <w:p w14:paraId="19A21BE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B14BB9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656E624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56BE364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A3644B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19B38797" w14:textId="77777777" w:rsidTr="00FE0D22">
        <w:tc>
          <w:tcPr>
            <w:tcW w:w="2797" w:type="dxa"/>
          </w:tcPr>
          <w:p w14:paraId="1F61E98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U04 – Obsługa dyspozycji wypłaty zaliczki i rozliczeń MW</w:t>
            </w:r>
          </w:p>
        </w:tc>
        <w:tc>
          <w:tcPr>
            <w:tcW w:w="1261" w:type="dxa"/>
            <w:gridSpan w:val="2"/>
          </w:tcPr>
          <w:p w14:paraId="0A4989E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423B7DC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7F5499C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6B9D1FE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5DD668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60FAEA5B" w14:textId="77777777" w:rsidTr="00FE0D22">
        <w:tc>
          <w:tcPr>
            <w:tcW w:w="2797" w:type="dxa"/>
          </w:tcPr>
          <w:p w14:paraId="17655BF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U05 – Platforma komunikacji dla administracji publicznej</w:t>
            </w:r>
          </w:p>
        </w:tc>
        <w:tc>
          <w:tcPr>
            <w:tcW w:w="1261" w:type="dxa"/>
            <w:gridSpan w:val="2"/>
          </w:tcPr>
          <w:p w14:paraId="2685B75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2D88A8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7847672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664C7A8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F06BFD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888CDA1" w14:textId="77777777" w:rsidTr="00FE0D22">
        <w:tc>
          <w:tcPr>
            <w:tcW w:w="2797" w:type="dxa"/>
          </w:tcPr>
          <w:p w14:paraId="14FD8EE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U06 Generowanie raportów z zakresu danych TFG</w:t>
            </w:r>
          </w:p>
        </w:tc>
        <w:tc>
          <w:tcPr>
            <w:tcW w:w="1261" w:type="dxa"/>
            <w:gridSpan w:val="2"/>
          </w:tcPr>
          <w:p w14:paraId="5E61338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5203821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6BA1717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2B8B7B7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10B45F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BFFB59C" w14:textId="77777777" w:rsidTr="00FE0D22">
        <w:tc>
          <w:tcPr>
            <w:tcW w:w="2797" w:type="dxa"/>
          </w:tcPr>
          <w:p w14:paraId="434587B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U07 Wykrywanie anomalii na rynku turystycznym</w:t>
            </w:r>
          </w:p>
        </w:tc>
        <w:tc>
          <w:tcPr>
            <w:tcW w:w="1261" w:type="dxa"/>
            <w:gridSpan w:val="2"/>
          </w:tcPr>
          <w:p w14:paraId="5D740C0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47FDA01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67F3536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7CD316A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918805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4F3960C7" w:rsidR="00933BEC" w:rsidRPr="0014378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3789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378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143789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378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143789" w14:paraId="153EA8F3" w14:textId="77777777" w:rsidTr="00C6751B">
        <w:tc>
          <w:tcPr>
            <w:tcW w:w="2937" w:type="dxa"/>
          </w:tcPr>
          <w:p w14:paraId="46265E90" w14:textId="1D844899" w:rsidR="00C6751B" w:rsidRPr="00143789" w:rsidRDefault="0022114C" w:rsidP="00143789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1C07ACC9" w14:textId="722B8806" w:rsidR="00C6751B" w:rsidRPr="00143789" w:rsidRDefault="0022114C" w:rsidP="00143789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14:paraId="6D7C5935" w14:textId="77777777" w:rsidR="00C6751B" w:rsidRPr="00143789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773D50" w14:textId="3F85AFE7" w:rsidR="00C6751B" w:rsidRPr="00143789" w:rsidRDefault="0022114C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37781807" w14:textId="084B51A1" w:rsidR="00C6751B" w:rsidRPr="00143789" w:rsidRDefault="0022114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598878D" w14:textId="5106F2D3" w:rsidR="004C1D48" w:rsidRPr="0014378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378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378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378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378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143789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378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378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143789" w14:paraId="50A66C72" w14:textId="77777777" w:rsidTr="006251DB">
        <w:tc>
          <w:tcPr>
            <w:tcW w:w="2547" w:type="dxa"/>
          </w:tcPr>
          <w:p w14:paraId="6905EBAB" w14:textId="77777777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Platforma Usług Turystycznego Funduszu Gwarancyjnego</w:t>
            </w:r>
          </w:p>
          <w:p w14:paraId="1DDDDEE9" w14:textId="77777777" w:rsidR="00A86449" w:rsidRPr="0014378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378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6335EC" w14:textId="052BDA6B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1DB94B1B" w14:textId="4C0AAFC8" w:rsidR="00A86449" w:rsidRPr="00143789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4FD7DD" w:rsidR="004C1D48" w:rsidRPr="00143789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7F759D" w14:textId="77777777" w:rsidR="0022114C" w:rsidRPr="00143789" w:rsidRDefault="0022114C" w:rsidP="002211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Budowany system będzie oparty o produkty projektu Portal Internetowy UFG, który był współfinansowany ze środków UE w ramach POIG. Za pośrednictwem ww. portalu będą udostępniane usługi oraz będzie się odbywała komunikacja. ZPUTFG wykorzystywać będzie, podobnie jak obecnie poprzez Portal UFG:</w:t>
            </w:r>
          </w:p>
          <w:p w14:paraId="57CFF727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usługę Profilu Zaufanego ePUAP jako jedną z metod potwierdzania tożsamości w trakcie rejestracji użytkownika (Obywatel),</w:t>
            </w:r>
          </w:p>
          <w:p w14:paraId="60497B64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usługi Systemu Rejestrów Państwowych (weryfikacji w oparciu o rejestr PESEL) jako jedną z metod potwierdzania tożsamości w trakcie rejestracji użytkownika (Obywatel),</w:t>
            </w:r>
          </w:p>
          <w:p w14:paraId="7E0F9E90" w14:textId="77777777" w:rsidR="0022114C" w:rsidRPr="00143789" w:rsidRDefault="0022114C" w:rsidP="0022114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8430874" w14:textId="77777777" w:rsidR="0022114C" w:rsidRPr="00143789" w:rsidRDefault="0022114C" w:rsidP="0022114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Dodatkowo, na potrzeby ZPUTFG wykorzystane zostaną:</w:t>
            </w:r>
          </w:p>
          <w:p w14:paraId="7EA813A4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baza danych systemu Centralna Ewidencja Organizatorów Turystyki i Przedsiębiorców Ułatwiających nabywanie Powiązanych Usług Turystycznych (Ewidencja) w celu pobierania aktualnych danych nt. Przedsiębiorców Turystycznych,</w:t>
            </w:r>
          </w:p>
          <w:p w14:paraId="1106820D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rejestr REGON w celu weryfikacji poprawności danych w Ewidencji,</w:t>
            </w:r>
          </w:p>
          <w:p w14:paraId="41B7EFC9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CEIDG w celu weryfikacji poprawności danych w Ewidencji,</w:t>
            </w:r>
          </w:p>
          <w:p w14:paraId="4876BB4D" w14:textId="77777777" w:rsidR="0022114C" w:rsidRPr="00143789" w:rsidRDefault="0022114C" w:rsidP="0022114C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CDFE6D" w14:textId="7E5E92B0" w:rsidR="004C1D48" w:rsidRPr="00143789" w:rsidRDefault="0022114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Aktualny status integracji  dla wszystkich ww. systemów / rejestrów – </w:t>
            </w:r>
            <w:r w:rsidR="00F37EDD">
              <w:rPr>
                <w:rFonts w:ascii="Arial" w:hAnsi="Arial" w:cs="Arial"/>
                <w:sz w:val="18"/>
                <w:szCs w:val="18"/>
              </w:rPr>
              <w:t>25 października 2019 odebrano etap „Budowa Platformy”</w:t>
            </w:r>
            <w:r w:rsidRPr="0014378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F37EDD">
              <w:rPr>
                <w:rFonts w:ascii="Arial" w:hAnsi="Arial" w:cs="Arial"/>
                <w:sz w:val="18"/>
                <w:szCs w:val="18"/>
              </w:rPr>
              <w:t xml:space="preserve">obejmującego wykorzystanie </w:t>
            </w:r>
            <w:r w:rsidRPr="00143789">
              <w:rPr>
                <w:rFonts w:ascii="Arial" w:hAnsi="Arial" w:cs="Arial"/>
                <w:sz w:val="18"/>
                <w:szCs w:val="18"/>
              </w:rPr>
              <w:t xml:space="preserve">produktów innych </w:t>
            </w:r>
            <w:r w:rsidRPr="00096974">
              <w:rPr>
                <w:rFonts w:ascii="Arial" w:hAnsi="Arial" w:cs="Arial"/>
                <w:sz w:val="18"/>
                <w:szCs w:val="18"/>
              </w:rPr>
              <w:t xml:space="preserve">projektów, głównie Portalu internetowego UFG. </w:t>
            </w:r>
            <w:r w:rsidR="00096974" w:rsidRPr="00096974">
              <w:rPr>
                <w:rFonts w:ascii="Arial" w:hAnsi="Arial" w:cs="Arial"/>
                <w:sz w:val="18"/>
                <w:szCs w:val="18"/>
              </w:rPr>
              <w:t>Na koniec okresu sprawozdawczego trwały testy UAT Wydania 3 Platformy</w:t>
            </w:r>
            <w:r w:rsidR="000969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E837EFE" w14:textId="77777777" w:rsidR="00143789" w:rsidRPr="00143789" w:rsidRDefault="00BB059E" w:rsidP="00143789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378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43789">
        <w:rPr>
          <w:rFonts w:ascii="Arial" w:hAnsi="Arial" w:cs="Arial"/>
          <w:color w:val="0070C0"/>
        </w:rPr>
        <w:t xml:space="preserve"> </w:t>
      </w:r>
    </w:p>
    <w:p w14:paraId="3DDCF603" w14:textId="1E8BA69C" w:rsidR="00CF2E64" w:rsidRPr="00143789" w:rsidRDefault="00CF2E64" w:rsidP="00143789">
      <w:pPr>
        <w:spacing w:before="120" w:after="120"/>
        <w:rPr>
          <w:rFonts w:ascii="Arial" w:hAnsi="Arial" w:cs="Arial"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143789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22114C" w:rsidRPr="00143789" w14:paraId="41EFBFB9" w14:textId="77777777" w:rsidTr="00143789">
        <w:tc>
          <w:tcPr>
            <w:tcW w:w="3265" w:type="dxa"/>
          </w:tcPr>
          <w:p w14:paraId="3F4A38F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Niewystarczające zasoby ludzkie na etapie realizacji Projektu</w:t>
            </w:r>
          </w:p>
          <w:p w14:paraId="1D77559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061C164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7E8F0B5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0B1E96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  <w:p w14:paraId="54532F0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64075B1" w14:textId="4F0A806A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Przemyślana polityka kadrowa w zakresie obsadzania kluczowych stanowisk. UFG posiada wystarczające zasoby kadrowe w celu zapewnienia, na etapie realizacji, zastępowalności kluczowych stanowisk</w:t>
            </w:r>
            <w:r w:rsidR="00866C5E">
              <w:rPr>
                <w:rFonts w:ascii="Arial" w:hAnsi="Arial" w:cs="Arial"/>
                <w:sz w:val="18"/>
                <w:szCs w:val="18"/>
              </w:rPr>
              <w:t>. Wdrożona polityka kadrowa pozwala</w:t>
            </w:r>
            <w:r w:rsidR="00813EA6">
              <w:rPr>
                <w:rFonts w:ascii="Arial" w:hAnsi="Arial" w:cs="Arial"/>
                <w:sz w:val="18"/>
                <w:szCs w:val="18"/>
              </w:rPr>
              <w:t xml:space="preserve"> na terminową realizację projektu.</w:t>
            </w:r>
            <w:r w:rsidR="00866C5E">
              <w:rPr>
                <w:rFonts w:ascii="Arial" w:hAnsi="Arial" w:cs="Arial"/>
                <w:sz w:val="18"/>
                <w:szCs w:val="18"/>
              </w:rPr>
              <w:t xml:space="preserve"> W ostatnim okresie rozliczeniowym nie nastąpiła </w:t>
            </w:r>
            <w:r w:rsidR="00866C5E"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w zakresie ryzyka w stosunku do poprzedniego okresu sprawozdawczego. </w:t>
            </w:r>
          </w:p>
        </w:tc>
      </w:tr>
      <w:tr w:rsidR="0022114C" w:rsidRPr="00143789" w14:paraId="1A154310" w14:textId="77777777" w:rsidTr="00143789">
        <w:tc>
          <w:tcPr>
            <w:tcW w:w="3265" w:type="dxa"/>
          </w:tcPr>
          <w:p w14:paraId="259AED6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lastRenderedPageBreak/>
              <w:t>Brak zastępowalności kluczowych osób</w:t>
            </w:r>
          </w:p>
        </w:tc>
        <w:tc>
          <w:tcPr>
            <w:tcW w:w="1697" w:type="dxa"/>
          </w:tcPr>
          <w:p w14:paraId="43936AE7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097906E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286A133B" w14:textId="77777777" w:rsidR="0022114C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Przewidziano w ramach zespołu warunki i zasady, które umożliwiają zastąpienie kluczowych osób przez innych pracowników.</w:t>
            </w:r>
            <w:r w:rsidR="00813EA6">
              <w:rPr>
                <w:rFonts w:ascii="Arial" w:hAnsi="Arial" w:cs="Arial"/>
                <w:sz w:val="18"/>
                <w:szCs w:val="18"/>
              </w:rPr>
              <w:t xml:space="preserve"> W przypadku występowania nieobecności kluczowych osób, zadania oraz decyzyjność są delegowane do osób wskazanych </w:t>
            </w:r>
            <w:r w:rsidR="00161ABB">
              <w:rPr>
                <w:rFonts w:ascii="Arial" w:hAnsi="Arial" w:cs="Arial"/>
                <w:sz w:val="18"/>
                <w:szCs w:val="18"/>
              </w:rPr>
              <w:t>na zastępstwo.</w:t>
            </w:r>
            <w:r w:rsidR="00813EA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3096285" w14:textId="6FD1F61B" w:rsidR="00F37EDD" w:rsidRPr="00143789" w:rsidRDefault="00F37EDD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  <w:tr w:rsidR="0022114C" w:rsidRPr="00143789" w14:paraId="2EE5129C" w14:textId="77777777" w:rsidTr="00143789">
        <w:tc>
          <w:tcPr>
            <w:tcW w:w="3265" w:type="dxa"/>
          </w:tcPr>
          <w:p w14:paraId="62B3C43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Nieskuteczna komunikacja pomiędzy członkami zespołu projektowego oraz innymi podmiotami uczestniczącymi w  strukturze instytucjonalnej realizacji projektu</w:t>
            </w:r>
          </w:p>
        </w:tc>
        <w:tc>
          <w:tcPr>
            <w:tcW w:w="1697" w:type="dxa"/>
          </w:tcPr>
          <w:p w14:paraId="257AE5C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6CD791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6A569354" w14:textId="77777777" w:rsidR="0022114C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Opracowanie w ramach procedur regulujących funkcjonowanie Projektu zasad komunikacji pomiędzy członkami zespołu projektowego. Zamawiający wraz z Wykonawcą przygotował strategię zarządzania komunikacją.</w:t>
            </w:r>
            <w:r w:rsidR="00F73ACD">
              <w:rPr>
                <w:rFonts w:ascii="Arial" w:hAnsi="Arial" w:cs="Arial"/>
                <w:sz w:val="18"/>
                <w:szCs w:val="18"/>
              </w:rPr>
              <w:t xml:space="preserve"> Strategia podlega systematycznemu przeglądowi, w celu dostosowania jej do bieżących potrzeb komunikacji.  </w:t>
            </w:r>
          </w:p>
          <w:p w14:paraId="43ABBFAC" w14:textId="60B85F11" w:rsidR="00F37EDD" w:rsidRPr="00143789" w:rsidRDefault="00F37EDD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  <w:tr w:rsidR="0022114C" w:rsidRPr="00143789" w14:paraId="7CB84DD4" w14:textId="77777777" w:rsidTr="00143789">
        <w:tc>
          <w:tcPr>
            <w:tcW w:w="3265" w:type="dxa"/>
          </w:tcPr>
          <w:p w14:paraId="2507BE7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Opóźnienia w pracach nad przygotowaniem oprogramowania</w:t>
            </w:r>
          </w:p>
        </w:tc>
        <w:tc>
          <w:tcPr>
            <w:tcW w:w="1697" w:type="dxa"/>
          </w:tcPr>
          <w:p w14:paraId="3521D1B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D780D9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14:paraId="31AE09BC" w14:textId="043699BE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Uwzględnienie odpowiednich zabezpieczeń umownych interesów UFG w kontraktach. Stały monitoring postępów prac związanych z przygotowaniem oprogramowania ze strony członków zespołu. </w:t>
            </w:r>
            <w:r w:rsidR="00624F30">
              <w:rPr>
                <w:rFonts w:ascii="Arial" w:hAnsi="Arial" w:cs="Arial"/>
                <w:sz w:val="18"/>
                <w:szCs w:val="18"/>
              </w:rPr>
              <w:t>Pracę nad przygotowaniem oprogramowania są realizowane zgodnie z harmonogramem kamieni milowyc</w:t>
            </w:r>
            <w:r w:rsidR="00DF5A8D">
              <w:rPr>
                <w:rFonts w:ascii="Arial" w:hAnsi="Arial" w:cs="Arial"/>
                <w:sz w:val="18"/>
                <w:szCs w:val="18"/>
              </w:rPr>
              <w:t>h</w:t>
            </w:r>
            <w:r w:rsidR="00624F3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73ACD"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</w:tbl>
    <w:p w14:paraId="7BB64F32" w14:textId="1C091AF7" w:rsidR="00CF2E64" w:rsidRPr="001437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14378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4378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43789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43789" w14:paraId="6DCB94C6" w14:textId="77777777" w:rsidTr="00BC5C91">
        <w:trPr>
          <w:trHeight w:val="2460"/>
        </w:trPr>
        <w:tc>
          <w:tcPr>
            <w:tcW w:w="3261" w:type="dxa"/>
            <w:shd w:val="clear" w:color="auto" w:fill="auto"/>
          </w:tcPr>
          <w:p w14:paraId="713B7C3D" w14:textId="77777777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Niedostateczne zainteresowanie odbiorców ostatecznych  projektu</w:t>
            </w:r>
          </w:p>
          <w:p w14:paraId="6B9ADC89" w14:textId="3C9A3B9B" w:rsidR="0091332C" w:rsidRPr="00143789" w:rsidRDefault="0091332C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3ED804E" w:rsidR="0091332C" w:rsidRPr="00143789" w:rsidRDefault="0022114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378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495FDF64" w:rsidR="0091332C" w:rsidRPr="00143789" w:rsidRDefault="0022114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378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DCA0614" w14:textId="77777777" w:rsidR="0091332C" w:rsidRDefault="0022114C" w:rsidP="0022114C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611F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UFG nawiązał kontakty z potencjalnymi odbiorcami produktów Projektu</w:t>
            </w:r>
            <w:r w:rsidR="00FE0F99" w:rsidRPr="002611F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(przedsiębiorcami turystycznymi, urzędami marszałkowskimi, Ministerstwem Sportu i Turystyki oraz gwarantami)</w:t>
            </w:r>
            <w:r w:rsidRPr="002611F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. W razie potrzeby przewidziano wprowadzenie dla pracowników UFG odpowiedzialnych za kontakty z odbiorcami ostatecznymi, zaleceń o szczegółowym informowaniu odbiorców o bieżących efektach prac projektowych, mających wpływ na dedykowane im funkcjonalności.</w:t>
            </w:r>
          </w:p>
          <w:p w14:paraId="5D2BA0FB" w14:textId="5A581052" w:rsidR="00F37EDD" w:rsidRPr="00CD2956" w:rsidRDefault="00F37EDD" w:rsidP="00CD2956">
            <w:pPr>
              <w:rPr>
                <w:b/>
                <w:bCs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</w:tbl>
    <w:p w14:paraId="33071B39" w14:textId="6E490E74" w:rsidR="00805178" w:rsidRPr="0014378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14378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73E5C7" w:rsidR="00805178" w:rsidRPr="00143789" w:rsidRDefault="0022114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43789">
        <w:rPr>
          <w:rFonts w:ascii="Arial" w:hAnsi="Arial" w:cs="Arial"/>
          <w:sz w:val="18"/>
          <w:szCs w:val="18"/>
        </w:rPr>
        <w:t xml:space="preserve">Zgodnie z </w:t>
      </w:r>
      <w:r w:rsidR="008D433C" w:rsidRPr="00143789">
        <w:rPr>
          <w:rFonts w:ascii="Arial" w:hAnsi="Arial" w:cs="Arial"/>
          <w:sz w:val="18"/>
          <w:szCs w:val="18"/>
        </w:rPr>
        <w:t>Uchwałą nr 9 Komitetu Rady Ministrów do Spraw Cyfryzacji z dnia 26.09.2019 r. w sprawie określenie raportu z postępu rzeczowo-finansowego projektu informatycznego pkt 8 . Wymiarowanie systemu informatycznego oraz</w:t>
      </w:r>
      <w:r w:rsidR="001A1AEF" w:rsidRPr="00143789">
        <w:rPr>
          <w:rFonts w:ascii="Arial" w:hAnsi="Arial" w:cs="Arial"/>
          <w:sz w:val="18"/>
          <w:szCs w:val="18"/>
        </w:rPr>
        <w:t xml:space="preserve"> </w:t>
      </w:r>
      <w:r w:rsidR="008D433C" w:rsidRPr="00143789">
        <w:rPr>
          <w:rFonts w:ascii="Arial" w:hAnsi="Arial" w:cs="Arial"/>
          <w:sz w:val="18"/>
          <w:szCs w:val="18"/>
        </w:rPr>
        <w:t>raportu z wymiarowania systemu informatycznego, obowiązuje od 01.04.2020 r.</w:t>
      </w:r>
    </w:p>
    <w:p w14:paraId="0FA2F07F" w14:textId="2F202D36" w:rsidR="00BB059E" w:rsidRPr="00CD295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3789">
        <w:rPr>
          <w:rFonts w:ascii="Arial" w:hAnsi="Arial" w:cs="Arial"/>
          <w:b/>
        </w:rPr>
        <w:t xml:space="preserve"> </w:t>
      </w:r>
    </w:p>
    <w:p w14:paraId="65FE77BC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</w:rPr>
        <w:t>Renata Mentlewicz – Dyrektor Biura, Turystyczny Fundusz Gwarancyjny</w:t>
      </w:r>
    </w:p>
    <w:p w14:paraId="6E4456A3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9" w:history="1">
        <w:r w:rsidRPr="00CD2956">
          <w:rPr>
            <w:rStyle w:val="Hipercze"/>
            <w:rFonts w:ascii="Arial" w:hAnsi="Arial" w:cs="Arial"/>
            <w:sz w:val="18"/>
            <w:szCs w:val="18"/>
            <w:lang w:val="it-IT"/>
          </w:rPr>
          <w:t>rmentlewicz@ufg.pl</w:t>
        </w:r>
      </w:hyperlink>
    </w:p>
    <w:p w14:paraId="4EBCA845" w14:textId="77777777" w:rsidR="00CD2956" w:rsidRPr="00CD2956" w:rsidRDefault="00CD2956" w:rsidP="00CD2956">
      <w:pPr>
        <w:spacing w:after="24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>tel. (22) 53 96 294 / 697 979 868</w:t>
      </w:r>
    </w:p>
    <w:p w14:paraId="36903F0D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</w:rPr>
        <w:t>Aleksander Urban – Zastępca Dyrektora w Biurze Rozwoju i Zarządzania Projektami</w:t>
      </w:r>
    </w:p>
    <w:p w14:paraId="56CFA359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0" w:history="1">
        <w:r w:rsidRPr="00CD2956">
          <w:rPr>
            <w:rStyle w:val="Hipercze"/>
            <w:rFonts w:ascii="Arial" w:hAnsi="Arial" w:cs="Arial"/>
            <w:sz w:val="18"/>
            <w:szCs w:val="18"/>
            <w:lang w:val="it-IT"/>
          </w:rPr>
          <w:t>aurban@ufg.pl</w:t>
        </w:r>
      </w:hyperlink>
    </w:p>
    <w:p w14:paraId="76BA6E10" w14:textId="04BEED18" w:rsidR="00CD2956" w:rsidRPr="00CD2956" w:rsidRDefault="00CD2956" w:rsidP="00CD2956">
      <w:pPr>
        <w:spacing w:after="24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>tel. (22) 20 90 307 / 697 979 732</w:t>
      </w:r>
    </w:p>
    <w:p w14:paraId="691D48C2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</w:rPr>
        <w:t>Bartosz Głusek – Biuro – Turystyczny Fundusz Gwarancyjny</w:t>
      </w:r>
    </w:p>
    <w:p w14:paraId="237D1883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1" w:history="1">
        <w:r w:rsidRPr="00CD2956">
          <w:rPr>
            <w:rFonts w:ascii="Arial" w:hAnsi="Arial" w:cs="Arial"/>
            <w:sz w:val="18"/>
            <w:szCs w:val="18"/>
            <w:lang w:val="it-IT"/>
          </w:rPr>
          <w:t>bglusek@ufg.pl</w:t>
        </w:r>
      </w:hyperlink>
      <w:r w:rsidRPr="00CD2956">
        <w:rPr>
          <w:rFonts w:ascii="Arial" w:hAnsi="Arial" w:cs="Arial"/>
          <w:sz w:val="18"/>
          <w:szCs w:val="18"/>
          <w:lang w:val="it-IT"/>
        </w:rPr>
        <w:t xml:space="preserve"> </w:t>
      </w:r>
    </w:p>
    <w:p w14:paraId="112231DC" w14:textId="77777777" w:rsidR="00CD2956" w:rsidRPr="00CD2956" w:rsidRDefault="00CD2956" w:rsidP="00CD2956">
      <w:pPr>
        <w:spacing w:after="0"/>
        <w:jc w:val="both"/>
        <w:rPr>
          <w:rFonts w:ascii="Arial" w:hAnsi="Arial" w:cs="Arial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tel. (22) 53 96 207 </w:t>
      </w:r>
    </w:p>
    <w:p w14:paraId="007344B1" w14:textId="77777777" w:rsidR="00CD2956" w:rsidRPr="00CD2956" w:rsidRDefault="00CD2956" w:rsidP="00CD2956">
      <w:pPr>
        <w:spacing w:before="360"/>
        <w:jc w:val="both"/>
        <w:rPr>
          <w:rFonts w:ascii="Arial" w:hAnsi="Arial" w:cs="Arial"/>
          <w:color w:val="0070C0"/>
        </w:rPr>
      </w:pPr>
    </w:p>
    <w:sectPr w:rsidR="00CD2956" w:rsidRPr="00CD2956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56847" w14:textId="77777777" w:rsidR="00617DAF" w:rsidRDefault="00617DAF" w:rsidP="00BB2420">
      <w:pPr>
        <w:spacing w:after="0" w:line="240" w:lineRule="auto"/>
      </w:pPr>
      <w:r>
        <w:separator/>
      </w:r>
    </w:p>
  </w:endnote>
  <w:endnote w:type="continuationSeparator" w:id="0">
    <w:p w14:paraId="407A5729" w14:textId="77777777" w:rsidR="00617DAF" w:rsidRDefault="00617DA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B5409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68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4935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F57AE" w14:textId="77777777" w:rsidR="00617DAF" w:rsidRDefault="00617DAF" w:rsidP="00BB2420">
      <w:pPr>
        <w:spacing w:after="0" w:line="240" w:lineRule="auto"/>
      </w:pPr>
      <w:r>
        <w:separator/>
      </w:r>
    </w:p>
  </w:footnote>
  <w:footnote w:type="continuationSeparator" w:id="0">
    <w:p w14:paraId="03EFC5DC" w14:textId="77777777" w:rsidR="00617DAF" w:rsidRDefault="00617DAF" w:rsidP="00BB2420">
      <w:pPr>
        <w:spacing w:after="0" w:line="240" w:lineRule="auto"/>
      </w:pPr>
      <w:r>
        <w:continuationSeparator/>
      </w:r>
    </w:p>
  </w:footnote>
  <w:footnote w:id="1">
    <w:p w14:paraId="19443D32" w14:textId="77777777" w:rsidR="00FE0F99" w:rsidRDefault="00FE0F99" w:rsidP="00693B1B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862F4"/>
    <w:multiLevelType w:val="hybridMultilevel"/>
    <w:tmpl w:val="6544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A330B"/>
    <w:multiLevelType w:val="hybridMultilevel"/>
    <w:tmpl w:val="9816ECE8"/>
    <w:lvl w:ilvl="0" w:tplc="7AD23F3E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29D3721"/>
    <w:multiLevelType w:val="hybridMultilevel"/>
    <w:tmpl w:val="37A6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9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1"/>
  </w:num>
  <w:num w:numId="21">
    <w:abstractNumId w:val="11"/>
  </w:num>
  <w:num w:numId="22">
    <w:abstractNumId w:val="1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1A7F"/>
    <w:rsid w:val="00084E5B"/>
    <w:rsid w:val="00087231"/>
    <w:rsid w:val="00095944"/>
    <w:rsid w:val="00096974"/>
    <w:rsid w:val="000A1DFB"/>
    <w:rsid w:val="000A2F32"/>
    <w:rsid w:val="000A3938"/>
    <w:rsid w:val="000B3E49"/>
    <w:rsid w:val="000C3681"/>
    <w:rsid w:val="000E0060"/>
    <w:rsid w:val="000E1828"/>
    <w:rsid w:val="000E4BF8"/>
    <w:rsid w:val="000F20A9"/>
    <w:rsid w:val="000F307B"/>
    <w:rsid w:val="000F30B9"/>
    <w:rsid w:val="00102B66"/>
    <w:rsid w:val="0011693F"/>
    <w:rsid w:val="00122388"/>
    <w:rsid w:val="00124C3D"/>
    <w:rsid w:val="00141A92"/>
    <w:rsid w:val="00143789"/>
    <w:rsid w:val="00145E84"/>
    <w:rsid w:val="0015102C"/>
    <w:rsid w:val="00153381"/>
    <w:rsid w:val="00161ABB"/>
    <w:rsid w:val="00176FBB"/>
    <w:rsid w:val="00181E97"/>
    <w:rsid w:val="00182A08"/>
    <w:rsid w:val="001A1AEF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1FA7"/>
    <w:rsid w:val="0021284D"/>
    <w:rsid w:val="00215035"/>
    <w:rsid w:val="0022114C"/>
    <w:rsid w:val="00221E87"/>
    <w:rsid w:val="00232FA1"/>
    <w:rsid w:val="00237279"/>
    <w:rsid w:val="00240D69"/>
    <w:rsid w:val="00241B5E"/>
    <w:rsid w:val="00252087"/>
    <w:rsid w:val="002611F6"/>
    <w:rsid w:val="00263392"/>
    <w:rsid w:val="00265194"/>
    <w:rsid w:val="00276C00"/>
    <w:rsid w:val="00281C2D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5011"/>
    <w:rsid w:val="0030777D"/>
    <w:rsid w:val="00310D8E"/>
    <w:rsid w:val="003221F2"/>
    <w:rsid w:val="00322614"/>
    <w:rsid w:val="00334A24"/>
    <w:rsid w:val="003372C5"/>
    <w:rsid w:val="0034093F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0E24"/>
    <w:rsid w:val="0043402E"/>
    <w:rsid w:val="004350B8"/>
    <w:rsid w:val="00444AAB"/>
    <w:rsid w:val="00450089"/>
    <w:rsid w:val="004542CC"/>
    <w:rsid w:val="00457C50"/>
    <w:rsid w:val="004729D1"/>
    <w:rsid w:val="004846A8"/>
    <w:rsid w:val="00494CA6"/>
    <w:rsid w:val="004C1D48"/>
    <w:rsid w:val="004D1684"/>
    <w:rsid w:val="004D65CA"/>
    <w:rsid w:val="004F27AE"/>
    <w:rsid w:val="004F2A9C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14C"/>
    <w:rsid w:val="00571E29"/>
    <w:rsid w:val="005734CE"/>
    <w:rsid w:val="005840AB"/>
    <w:rsid w:val="00586664"/>
    <w:rsid w:val="00593290"/>
    <w:rsid w:val="005A0E33"/>
    <w:rsid w:val="005A12F7"/>
    <w:rsid w:val="005A1B30"/>
    <w:rsid w:val="005A3B58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7DAF"/>
    <w:rsid w:val="0062054D"/>
    <w:rsid w:val="00624F30"/>
    <w:rsid w:val="006334BF"/>
    <w:rsid w:val="00635A54"/>
    <w:rsid w:val="00654935"/>
    <w:rsid w:val="00661A62"/>
    <w:rsid w:val="006731D9"/>
    <w:rsid w:val="006822BC"/>
    <w:rsid w:val="00693B1B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1D77"/>
    <w:rsid w:val="007924CE"/>
    <w:rsid w:val="00795AFA"/>
    <w:rsid w:val="007A4742"/>
    <w:rsid w:val="007B0251"/>
    <w:rsid w:val="007C2F7E"/>
    <w:rsid w:val="007C6235"/>
    <w:rsid w:val="007C62C2"/>
    <w:rsid w:val="007C70D1"/>
    <w:rsid w:val="007D1990"/>
    <w:rsid w:val="007D2C34"/>
    <w:rsid w:val="007D38BD"/>
    <w:rsid w:val="007D3F21"/>
    <w:rsid w:val="007E341A"/>
    <w:rsid w:val="007F126F"/>
    <w:rsid w:val="00803FBE"/>
    <w:rsid w:val="0080470C"/>
    <w:rsid w:val="00805178"/>
    <w:rsid w:val="00806134"/>
    <w:rsid w:val="00813EA6"/>
    <w:rsid w:val="00830B70"/>
    <w:rsid w:val="00840749"/>
    <w:rsid w:val="00866C5E"/>
    <w:rsid w:val="0087452F"/>
    <w:rsid w:val="00875528"/>
    <w:rsid w:val="00884686"/>
    <w:rsid w:val="008A332F"/>
    <w:rsid w:val="008A3B2D"/>
    <w:rsid w:val="008A52F6"/>
    <w:rsid w:val="008B4DD4"/>
    <w:rsid w:val="008C4BCD"/>
    <w:rsid w:val="008C6721"/>
    <w:rsid w:val="008D3826"/>
    <w:rsid w:val="008D433C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673F8"/>
    <w:rsid w:val="00970C52"/>
    <w:rsid w:val="00971A40"/>
    <w:rsid w:val="00976434"/>
    <w:rsid w:val="00992EA3"/>
    <w:rsid w:val="009967CA"/>
    <w:rsid w:val="009A17FF"/>
    <w:rsid w:val="009B4423"/>
    <w:rsid w:val="009C6140"/>
    <w:rsid w:val="009D0C27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47FBC"/>
    <w:rsid w:val="00A56D63"/>
    <w:rsid w:val="00A67685"/>
    <w:rsid w:val="00A728AE"/>
    <w:rsid w:val="00A804AE"/>
    <w:rsid w:val="00A86449"/>
    <w:rsid w:val="00A87474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559E"/>
    <w:rsid w:val="00B17709"/>
    <w:rsid w:val="00B23828"/>
    <w:rsid w:val="00B41415"/>
    <w:rsid w:val="00B440C3"/>
    <w:rsid w:val="00B46B7D"/>
    <w:rsid w:val="00B50560"/>
    <w:rsid w:val="00B64B3C"/>
    <w:rsid w:val="00B673C6"/>
    <w:rsid w:val="00B71A88"/>
    <w:rsid w:val="00B74859"/>
    <w:rsid w:val="00B74C95"/>
    <w:rsid w:val="00B87D3D"/>
    <w:rsid w:val="00B91243"/>
    <w:rsid w:val="00BA481C"/>
    <w:rsid w:val="00BB059E"/>
    <w:rsid w:val="00BB2420"/>
    <w:rsid w:val="00BB49AC"/>
    <w:rsid w:val="00BB5ACE"/>
    <w:rsid w:val="00BC1BD2"/>
    <w:rsid w:val="00BC4A51"/>
    <w:rsid w:val="00BC5C91"/>
    <w:rsid w:val="00BC6BE4"/>
    <w:rsid w:val="00BE47CD"/>
    <w:rsid w:val="00BE5BF9"/>
    <w:rsid w:val="00C051A8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D2956"/>
    <w:rsid w:val="00CE74F9"/>
    <w:rsid w:val="00CE7777"/>
    <w:rsid w:val="00CF2E64"/>
    <w:rsid w:val="00D02F6D"/>
    <w:rsid w:val="00D13733"/>
    <w:rsid w:val="00D22C21"/>
    <w:rsid w:val="00D25CFE"/>
    <w:rsid w:val="00D4607F"/>
    <w:rsid w:val="00D55801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0BA"/>
    <w:rsid w:val="00DC39A9"/>
    <w:rsid w:val="00DC4C79"/>
    <w:rsid w:val="00DE6249"/>
    <w:rsid w:val="00DE731D"/>
    <w:rsid w:val="00DF5A8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1498"/>
    <w:rsid w:val="00F138F7"/>
    <w:rsid w:val="00F2008A"/>
    <w:rsid w:val="00F21D9E"/>
    <w:rsid w:val="00F25348"/>
    <w:rsid w:val="00F3235B"/>
    <w:rsid w:val="00F37EDD"/>
    <w:rsid w:val="00F45506"/>
    <w:rsid w:val="00F60062"/>
    <w:rsid w:val="00F613CC"/>
    <w:rsid w:val="00F73ACD"/>
    <w:rsid w:val="00F76777"/>
    <w:rsid w:val="00F83F2F"/>
    <w:rsid w:val="00F86555"/>
    <w:rsid w:val="00F86C58"/>
    <w:rsid w:val="00F9654F"/>
    <w:rsid w:val="00FC3B03"/>
    <w:rsid w:val="00FC7B41"/>
    <w:rsid w:val="00FE0F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693B1B"/>
  </w:style>
  <w:style w:type="character" w:styleId="Hipercze">
    <w:name w:val="Hyperlink"/>
    <w:basedOn w:val="Domylnaczcionkaakapitu"/>
    <w:uiPriority w:val="99"/>
    <w:unhideWhenUsed/>
    <w:rsid w:val="001A1A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kochanowska@ufg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urban@ufg.pl" TargetMode="External"/><Relationship Id="rId4" Type="http://schemas.openxmlformats.org/officeDocument/2006/relationships/styles" Target="styles.xml"/><Relationship Id="rId9" Type="http://schemas.openxmlformats.org/officeDocument/2006/relationships/hyperlink" Target="mailto:rmentlewicz@uf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856aef6f-96ce-4ab7-b4a6-6eea3f362016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BBE28-99B1-4177-9061-86FEB5683F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7318A4-C8F8-4ED6-85A3-520EDED93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1364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#[Służbowe]#</cp:keywords>
  <dc:description/>
  <cp:lastModifiedBy/>
  <cp:revision>1</cp:revision>
  <dcterms:created xsi:type="dcterms:W3CDTF">2020-02-27T06:41:00Z</dcterms:created>
  <dcterms:modified xsi:type="dcterms:W3CDTF">2020-02-27T06:41:00Z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63ea95db-0b83-4938-8848-81e5cf1ce7ef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uid="856aef6f-96ce-4ab7-b4a6-6eea3f362016" value="" /&gt;&lt;/sisl&gt;</vt:lpwstr>
  </property>
  <property fmtid="{D5CDD505-2E9C-101B-9397-08002B2CF9AE}" pid="6" name="bjDocumentSecurityLabel">
    <vt:lpwstr>[ Klasyfikacja: [Służbowe]]</vt:lpwstr>
  </property>
</Properties>
</file>