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4D3593" w:rsidRDefault="00434CA3" w:rsidP="00300CC5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2E66BA" w:rsidRPr="004D3593" w:rsidRDefault="00434CA3" w:rsidP="002E66BA">
      <w:pPr>
        <w:suppressAutoHyphens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ZARZĄDZENIE ZASTĘPCZE </w:t>
      </w:r>
    </w:p>
    <w:p w:rsidR="002E66BA" w:rsidRPr="004D3593" w:rsidRDefault="00434CA3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4D3593" w:rsidRDefault="00434CA3" w:rsidP="002E66BA">
      <w:pPr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  z dnia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 </w:t>
      </w:r>
      <w:bookmarkStart w:id="0" w:name="ezdDataPodpisu"/>
      <w:r w:rsidRPr="004D3593">
        <w:rPr>
          <w:rFonts w:ascii="Calibri" w:hAnsi="Calibri" w:cs="Calibri"/>
          <w:lang w:eastAsia="ar-SA"/>
        </w:rPr>
        <w:t>23 grudnia 2020 r.</w:t>
      </w:r>
      <w:bookmarkEnd w:id="0"/>
      <w:r w:rsidRPr="004D3593">
        <w:rPr>
          <w:rFonts w:ascii="Calibri" w:hAnsi="Calibri" w:cs="Calibri"/>
          <w:lang w:eastAsia="ar-SA"/>
        </w:rPr>
        <w:tab/>
      </w:r>
      <w:r w:rsidRPr="004D3593">
        <w:rPr>
          <w:rFonts w:ascii="Calibri" w:hAnsi="Calibri" w:cs="Calibri"/>
          <w:lang w:eastAsia="ar-SA"/>
        </w:rPr>
        <w:tab/>
      </w:r>
      <w:r w:rsidRPr="004D3593">
        <w:rPr>
          <w:rFonts w:ascii="Calibri" w:hAnsi="Calibri" w:cs="Calibri"/>
          <w:lang w:eastAsia="ar-SA"/>
        </w:rPr>
        <w:tab/>
      </w:r>
    </w:p>
    <w:p w:rsidR="00300CC5" w:rsidRPr="004D3593" w:rsidRDefault="00434CA3" w:rsidP="00300CC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>w sprawie wprowadzenia obszarów udokumentowanych złóż kopalin do studium uwarunkowań i kierunków zagospodarowania przestrzennego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b/>
          <w:lang w:eastAsia="ar-SA"/>
        </w:rPr>
        <w:t xml:space="preserve">gminy </w:t>
      </w:r>
      <w:r>
        <w:rPr>
          <w:rFonts w:ascii="Calibri" w:hAnsi="Calibri" w:cs="Calibri"/>
          <w:b/>
          <w:lang w:eastAsia="ar-SA"/>
        </w:rPr>
        <w:t>Sierpc</w:t>
      </w:r>
    </w:p>
    <w:p w:rsidR="00300CC5" w:rsidRPr="004D3593" w:rsidRDefault="00434CA3" w:rsidP="00300CC5">
      <w:pPr>
        <w:pStyle w:val="Tekstpodstawowywcity"/>
        <w:spacing w:line="240" w:lineRule="auto"/>
        <w:ind w:firstLine="0"/>
        <w:rPr>
          <w:rFonts w:ascii="Calibri" w:hAnsi="Calibri" w:cs="Calibri"/>
          <w:b/>
          <w:bCs/>
        </w:rPr>
      </w:pPr>
    </w:p>
    <w:p w:rsidR="00300CC5" w:rsidRPr="004D3593" w:rsidRDefault="00434CA3" w:rsidP="00B46A0C">
      <w:pPr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434CA3" w:rsidP="00300CC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Na</w:t>
      </w:r>
      <w:r w:rsidRPr="004D3593">
        <w:rPr>
          <w:rFonts w:ascii="Calibri" w:hAnsi="Calibri" w:cs="Calibri"/>
          <w:lang w:eastAsia="ar-SA"/>
        </w:rPr>
        <w:t xml:space="preserve"> podstawie </w:t>
      </w:r>
      <w:r w:rsidRPr="004D3593">
        <w:rPr>
          <w:rFonts w:ascii="Calibri" w:hAnsi="Calibri" w:cs="Calibri"/>
          <w:lang w:eastAsia="ar-SA"/>
        </w:rPr>
        <w:t xml:space="preserve">art. 96 ust. 1 </w:t>
      </w:r>
      <w:r w:rsidRPr="004D3593">
        <w:rPr>
          <w:rFonts w:ascii="Calibri" w:hAnsi="Calibri" w:cs="Calibri"/>
          <w:lang w:eastAsia="ar-SA"/>
        </w:rPr>
        <w:t>pkt 1, ust. 3 i 8</w:t>
      </w:r>
      <w:r w:rsidRPr="004D3593">
        <w:rPr>
          <w:rFonts w:ascii="Calibri" w:hAnsi="Calibri" w:cs="Calibri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ustawy z dnia 9 czerwca 2011 r. Prawo geologiczne i górnicze (Dz. U. z </w:t>
      </w:r>
      <w:r w:rsidRPr="004D3593">
        <w:rPr>
          <w:rFonts w:ascii="Calibri" w:hAnsi="Calibri" w:cs="Calibri"/>
          <w:lang w:eastAsia="ar-SA"/>
        </w:rPr>
        <w:t>2020</w:t>
      </w:r>
      <w:r>
        <w:rPr>
          <w:rFonts w:ascii="Calibri" w:hAnsi="Calibri" w:cs="Calibri"/>
          <w:lang w:eastAsia="ar-SA"/>
        </w:rPr>
        <w:t xml:space="preserve"> r.</w:t>
      </w:r>
      <w:r w:rsidRPr="004D3593">
        <w:rPr>
          <w:rFonts w:ascii="Calibri" w:hAnsi="Calibri" w:cs="Calibri"/>
          <w:lang w:eastAsia="ar-SA"/>
        </w:rPr>
        <w:t xml:space="preserve"> poz. 1064</w:t>
      </w:r>
      <w:r w:rsidRPr="004D3593">
        <w:rPr>
          <w:rFonts w:ascii="Calibri" w:hAnsi="Calibri" w:cs="Calibri"/>
          <w:lang w:eastAsia="ar-SA"/>
        </w:rPr>
        <w:t xml:space="preserve"> i 13</w:t>
      </w:r>
      <w:r w:rsidRPr="004D3593">
        <w:rPr>
          <w:rFonts w:ascii="Calibri" w:hAnsi="Calibri" w:cs="Calibri"/>
          <w:lang w:eastAsia="ar-SA"/>
        </w:rPr>
        <w:t>3</w:t>
      </w:r>
      <w:r w:rsidRPr="004D3593">
        <w:rPr>
          <w:rFonts w:ascii="Calibri" w:hAnsi="Calibri" w:cs="Calibri"/>
          <w:lang w:eastAsia="ar-SA"/>
        </w:rPr>
        <w:t>9</w:t>
      </w:r>
      <w:r w:rsidRPr="004D3593">
        <w:rPr>
          <w:rFonts w:ascii="Calibri" w:hAnsi="Calibri" w:cs="Calibri"/>
          <w:lang w:eastAsia="ar-SA"/>
        </w:rPr>
        <w:t>)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zarządza się, co następuje:</w:t>
      </w:r>
    </w:p>
    <w:p w:rsidR="00300CC5" w:rsidRPr="004D3593" w:rsidRDefault="00434CA3" w:rsidP="00300CC5">
      <w:pPr>
        <w:tabs>
          <w:tab w:val="left" w:pos="0"/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F31BC1" w:rsidRPr="004D3593" w:rsidRDefault="00434CA3" w:rsidP="00077762">
      <w:pPr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1. </w:t>
      </w:r>
      <w:r w:rsidRPr="004D3593">
        <w:rPr>
          <w:rFonts w:ascii="Calibri" w:hAnsi="Calibri" w:cs="Calibri"/>
          <w:lang w:eastAsia="ar-SA"/>
        </w:rPr>
        <w:t xml:space="preserve">Do studium uwarunkowań i kierunków zagospodarowania przestrzennego </w:t>
      </w:r>
      <w:r w:rsidRPr="004D3593">
        <w:rPr>
          <w:rFonts w:ascii="Calibri" w:hAnsi="Calibri" w:cs="Calibri"/>
          <w:lang w:eastAsia="ar-SA"/>
        </w:rPr>
        <w:t xml:space="preserve">gminy </w:t>
      </w:r>
      <w:r>
        <w:rPr>
          <w:rFonts w:ascii="Calibri" w:hAnsi="Calibri" w:cs="Calibri"/>
          <w:lang w:eastAsia="ar-SA"/>
        </w:rPr>
        <w:t>Sierpc</w:t>
      </w:r>
      <w:r w:rsidRPr="004D3593">
        <w:rPr>
          <w:rFonts w:ascii="Calibri" w:hAnsi="Calibri" w:cs="Calibri"/>
          <w:lang w:eastAsia="ar-SA"/>
        </w:rPr>
        <w:t xml:space="preserve">, </w:t>
      </w:r>
      <w:r w:rsidRPr="004D3593">
        <w:rPr>
          <w:rFonts w:ascii="Calibri" w:hAnsi="Calibri" w:cs="Calibri"/>
          <w:lang w:eastAsia="ar-SA"/>
        </w:rPr>
        <w:t>przyjęt</w:t>
      </w:r>
      <w:r w:rsidRPr="004D3593">
        <w:rPr>
          <w:rFonts w:ascii="Calibri" w:hAnsi="Calibri" w:cs="Calibri"/>
          <w:lang w:eastAsia="ar-SA"/>
        </w:rPr>
        <w:t>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uchwałą </w:t>
      </w:r>
      <w:r w:rsidRPr="004D3593">
        <w:rPr>
          <w:rFonts w:ascii="Calibri" w:hAnsi="Calibri" w:cs="Calibri"/>
        </w:rPr>
        <w:t xml:space="preserve">nr </w:t>
      </w:r>
      <w:r w:rsidRPr="00DF4FE7">
        <w:rPr>
          <w:rFonts w:ascii="Calibri" w:hAnsi="Calibri" w:cs="Calibri"/>
        </w:rPr>
        <w:t xml:space="preserve">96/XIV/15 Rady Gminy </w:t>
      </w:r>
      <w:r>
        <w:rPr>
          <w:rFonts w:ascii="Calibri" w:hAnsi="Calibri" w:cs="Calibri"/>
        </w:rPr>
        <w:t xml:space="preserve">Sierpc z dnia 30 października </w:t>
      </w:r>
      <w:r w:rsidRPr="00DF4FE7">
        <w:rPr>
          <w:rFonts w:ascii="Calibri" w:hAnsi="Calibri" w:cs="Calibri"/>
        </w:rPr>
        <w:t>2015 r. w sprawie zmiany studium uwarunkowań i kierunków zagospodarowania przestrzennego gminy Sierpc zmiana dotyczy obszarów położonych w granicach administracyjnych sołectwa Studzieniec</w:t>
      </w:r>
      <w:r w:rsidRPr="004D3593">
        <w:rPr>
          <w:rFonts w:ascii="Calibri" w:hAnsi="Calibri" w:cs="Calibri"/>
        </w:rPr>
        <w:t xml:space="preserve">, </w:t>
      </w:r>
      <w:r w:rsidRPr="004D3593">
        <w:rPr>
          <w:rFonts w:ascii="Calibri" w:hAnsi="Calibri" w:cs="Calibri"/>
          <w:lang w:eastAsia="ar-SA"/>
        </w:rPr>
        <w:t>wprowadza się ob</w:t>
      </w:r>
      <w:r w:rsidRPr="004D3593">
        <w:rPr>
          <w:rFonts w:ascii="Calibri" w:hAnsi="Calibri" w:cs="Calibri"/>
          <w:lang w:eastAsia="ar-SA"/>
        </w:rPr>
        <w:t xml:space="preserve">szar </w:t>
      </w:r>
      <w:r w:rsidRPr="004D3593">
        <w:rPr>
          <w:rFonts w:ascii="Calibri" w:hAnsi="Calibri" w:cs="Calibri"/>
          <w:lang w:eastAsia="ar-SA"/>
        </w:rPr>
        <w:t>udokumentowan</w:t>
      </w:r>
      <w:r>
        <w:rPr>
          <w:rFonts w:ascii="Calibri" w:hAnsi="Calibri" w:cs="Calibri"/>
          <w:lang w:eastAsia="ar-SA"/>
        </w:rPr>
        <w:t>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zł</w:t>
      </w:r>
      <w:r>
        <w:rPr>
          <w:rFonts w:ascii="Calibri" w:hAnsi="Calibri" w:cs="Calibri"/>
          <w:lang w:eastAsia="ar-SA"/>
        </w:rPr>
        <w:t>o</w:t>
      </w:r>
      <w:r w:rsidRPr="004D3593">
        <w:rPr>
          <w:rFonts w:ascii="Calibri" w:hAnsi="Calibri" w:cs="Calibri"/>
          <w:lang w:eastAsia="ar-SA"/>
        </w:rPr>
        <w:t>ż</w:t>
      </w:r>
      <w:r>
        <w:rPr>
          <w:rFonts w:ascii="Calibri" w:hAnsi="Calibri" w:cs="Calibri"/>
          <w:lang w:eastAsia="ar-SA"/>
        </w:rPr>
        <w:t>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kopalin</w:t>
      </w:r>
      <w:r>
        <w:rPr>
          <w:rFonts w:ascii="Calibri" w:hAnsi="Calibri" w:cs="Calibri"/>
          <w:lang w:eastAsia="ar-SA"/>
        </w:rPr>
        <w:t xml:space="preserve">y </w:t>
      </w:r>
      <w:r w:rsidRPr="004D3593">
        <w:rPr>
          <w:rFonts w:ascii="Calibri" w:hAnsi="Calibri" w:cs="Calibri"/>
          <w:lang w:eastAsia="ar-SA"/>
        </w:rPr>
        <w:t>w części tekstowej i graficznej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Białoskóry</w:t>
      </w:r>
      <w:r w:rsidRPr="004D3593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Białoskóry.</w:t>
      </w:r>
    </w:p>
    <w:p w:rsidR="00300CC5" w:rsidRPr="004D3593" w:rsidRDefault="00434CA3" w:rsidP="00300CC5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434CA3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2. </w:t>
      </w:r>
      <w:r w:rsidRPr="004D3593">
        <w:rPr>
          <w:rFonts w:ascii="Calibri" w:hAnsi="Calibri" w:cs="Calibri"/>
          <w:lang w:eastAsia="ar-SA"/>
        </w:rPr>
        <w:t>1.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Część studium uwarunkowań i kierunków zagospodarowania przestrzennego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gminy</w:t>
      </w:r>
      <w:r w:rsidRPr="004D3593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Sierpc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określająca uwarunkowania obowiązuje łącznie z </w:t>
      </w:r>
      <w:r w:rsidRPr="004D3593">
        <w:rPr>
          <w:rFonts w:ascii="Calibri" w:hAnsi="Calibri" w:cs="Calibri"/>
          <w:lang w:eastAsia="ar-SA"/>
        </w:rPr>
        <w:t xml:space="preserve">załącznikami </w:t>
      </w:r>
      <w:r w:rsidRPr="004D3593">
        <w:rPr>
          <w:rFonts w:ascii="Calibri" w:hAnsi="Calibri" w:cs="Calibri"/>
          <w:lang w:eastAsia="ar-SA"/>
        </w:rPr>
        <w:t>do zarządzenia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zastępczego</w:t>
      </w:r>
      <w:r w:rsidRPr="004D3593">
        <w:rPr>
          <w:rFonts w:ascii="Calibri" w:hAnsi="Calibri" w:cs="Calibri"/>
          <w:lang w:eastAsia="ar-SA"/>
        </w:rPr>
        <w:t>, o których mowa w ust. 2 pkt 1 i 2.</w:t>
      </w:r>
    </w:p>
    <w:p w:rsidR="00F568E0" w:rsidRPr="004D3593" w:rsidRDefault="00434CA3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2. Załącznikami do zarządzenia zastępczego są:</w:t>
      </w:r>
    </w:p>
    <w:p w:rsidR="00FE1FCF" w:rsidRPr="004D3593" w:rsidRDefault="00434CA3" w:rsidP="00FE1FCF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załącznik tekstowy określający obszar, o </w:t>
      </w:r>
      <w:r w:rsidRPr="004D3593">
        <w:rPr>
          <w:rFonts w:ascii="Calibri" w:hAnsi="Calibri" w:cs="Calibri"/>
          <w:lang w:eastAsia="ar-SA"/>
        </w:rPr>
        <w:t xml:space="preserve">którym </w:t>
      </w:r>
      <w:r w:rsidRPr="004D3593">
        <w:rPr>
          <w:rFonts w:ascii="Calibri" w:hAnsi="Calibri" w:cs="Calibri"/>
          <w:lang w:eastAsia="ar-SA"/>
        </w:rPr>
        <w:t>mowa w § 1;</w:t>
      </w:r>
    </w:p>
    <w:p w:rsidR="00FE1FCF" w:rsidRPr="004D3593" w:rsidRDefault="00434CA3" w:rsidP="00077762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załącznik graficzny określający obszar, o </w:t>
      </w:r>
      <w:r w:rsidRPr="004D3593">
        <w:rPr>
          <w:rFonts w:ascii="Calibri" w:hAnsi="Calibri" w:cs="Calibri"/>
          <w:lang w:eastAsia="ar-SA"/>
        </w:rPr>
        <w:t>który</w:t>
      </w:r>
      <w:r>
        <w:rPr>
          <w:rFonts w:ascii="Calibri" w:hAnsi="Calibri" w:cs="Calibri"/>
          <w:lang w:eastAsia="ar-SA"/>
        </w:rPr>
        <w:t>m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mowa w § 1</w:t>
      </w:r>
      <w:r w:rsidRPr="004D3593">
        <w:rPr>
          <w:rFonts w:ascii="Calibri" w:hAnsi="Calibri" w:cs="Calibri"/>
          <w:lang w:eastAsia="ar-SA"/>
        </w:rPr>
        <w:t>;</w:t>
      </w:r>
    </w:p>
    <w:p w:rsidR="00F568E0" w:rsidRPr="004D3593" w:rsidRDefault="00434CA3" w:rsidP="00F568E0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dane przestrzenne stworzone dla studium gminy </w:t>
      </w:r>
      <w:r>
        <w:rPr>
          <w:rFonts w:ascii="Calibri" w:hAnsi="Calibri" w:cs="Calibri"/>
          <w:lang w:eastAsia="ar-SA"/>
        </w:rPr>
        <w:t>Sierpc</w:t>
      </w:r>
      <w:r w:rsidRPr="004D3593">
        <w:rPr>
          <w:rFonts w:ascii="Calibri" w:hAnsi="Calibri" w:cs="Calibri"/>
          <w:lang w:eastAsia="ar-SA"/>
        </w:rPr>
        <w:t>.</w:t>
      </w:r>
    </w:p>
    <w:p w:rsidR="00300CC5" w:rsidRPr="004D3593" w:rsidRDefault="00434CA3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434CA3" w:rsidP="00300CC5">
      <w:pPr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3. </w:t>
      </w:r>
      <w:r w:rsidRPr="004D3593">
        <w:rPr>
          <w:rFonts w:ascii="Calibri" w:hAnsi="Calibri" w:cs="Calibri"/>
          <w:lang w:eastAsia="ar-SA"/>
        </w:rPr>
        <w:t>Koszty sporządzenia zmiany studium ponosi w całości gmina, której obszaru dotyczy zarządzenie zastępcze.</w:t>
      </w:r>
    </w:p>
    <w:p w:rsidR="00300CC5" w:rsidRPr="004D3593" w:rsidRDefault="00434CA3" w:rsidP="00300CC5">
      <w:pPr>
        <w:suppressAutoHyphens/>
        <w:jc w:val="both"/>
        <w:rPr>
          <w:rFonts w:ascii="Calibri" w:hAnsi="Calibri" w:cs="Calibri"/>
        </w:rPr>
      </w:pPr>
    </w:p>
    <w:p w:rsidR="00300CC5" w:rsidRPr="004D3593" w:rsidRDefault="00434CA3" w:rsidP="00300CC5">
      <w:pPr>
        <w:pStyle w:val="Tekstprzypisukocowego"/>
        <w:ind w:left="360" w:hanging="360"/>
        <w:jc w:val="both"/>
        <w:rPr>
          <w:rFonts w:ascii="Calibri" w:hAnsi="Calibri" w:cs="Calibri"/>
          <w:sz w:val="24"/>
          <w:szCs w:val="24"/>
          <w:lang w:eastAsia="ar-SA"/>
        </w:rPr>
      </w:pPr>
      <w:r w:rsidRPr="004D3593">
        <w:rPr>
          <w:rFonts w:ascii="Calibri" w:hAnsi="Calibri" w:cs="Calibri"/>
          <w:b/>
          <w:sz w:val="24"/>
          <w:szCs w:val="24"/>
          <w:lang w:eastAsia="ar-SA"/>
        </w:rPr>
        <w:t xml:space="preserve">§ 4. </w:t>
      </w:r>
      <w:r w:rsidRPr="004D3593">
        <w:rPr>
          <w:rFonts w:ascii="Calibri" w:hAnsi="Calibri" w:cs="Calibri"/>
          <w:sz w:val="24"/>
          <w:szCs w:val="24"/>
          <w:lang w:eastAsia="ar-SA"/>
        </w:rPr>
        <w:t>Wykonanie zarządzenia po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wierza się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Wójtowi Gminy </w:t>
      </w:r>
      <w:r>
        <w:rPr>
          <w:rFonts w:ascii="Calibri" w:hAnsi="Calibri" w:cs="Calibri"/>
          <w:sz w:val="24"/>
          <w:szCs w:val="24"/>
          <w:lang w:eastAsia="ar-SA"/>
        </w:rPr>
        <w:t>Sierpc</w:t>
      </w:r>
      <w:r w:rsidRPr="004D3593">
        <w:rPr>
          <w:rFonts w:ascii="Calibri" w:hAnsi="Calibri" w:cs="Calibri"/>
          <w:sz w:val="24"/>
          <w:szCs w:val="24"/>
          <w:lang w:eastAsia="ar-SA"/>
        </w:rPr>
        <w:t>.</w:t>
      </w:r>
    </w:p>
    <w:p w:rsidR="00232403" w:rsidRPr="004D3593" w:rsidRDefault="00434CA3" w:rsidP="00300CC5">
      <w:pPr>
        <w:pStyle w:val="Tekstprzypisukocowego"/>
        <w:ind w:left="360" w:hanging="360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300CC5" w:rsidRPr="004D3593" w:rsidRDefault="00434CA3" w:rsidP="00300CC5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5. </w:t>
      </w:r>
      <w:r w:rsidRPr="004D3593">
        <w:rPr>
          <w:rFonts w:ascii="Calibri" w:hAnsi="Calibri" w:cs="Calibri"/>
          <w:lang w:eastAsia="ar-SA"/>
        </w:rPr>
        <w:t xml:space="preserve"> Zarządzenie wchodzi w życie z dniem podpisania.</w:t>
      </w:r>
    </w:p>
    <w:p w:rsidR="00300CC5" w:rsidRPr="004D3593" w:rsidRDefault="00434CA3" w:rsidP="00300CC5">
      <w:pPr>
        <w:suppressAutoHyphens/>
        <w:rPr>
          <w:rFonts w:ascii="Calibri" w:hAnsi="Calibri" w:cs="Calibri"/>
          <w:lang w:eastAsia="ar-SA"/>
        </w:rPr>
      </w:pPr>
    </w:p>
    <w:p w:rsidR="00D0139C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Pr="00E2452F" w:rsidRDefault="00434CA3" w:rsidP="00434CA3">
      <w:pPr>
        <w:jc w:val="center"/>
        <w:rPr>
          <w:rFonts w:ascii="Calibri" w:hAnsi="Calibri"/>
          <w:b/>
        </w:rPr>
      </w:pPr>
      <w:r w:rsidRPr="00E2452F">
        <w:rPr>
          <w:rFonts w:ascii="Calibri" w:hAnsi="Calibri"/>
          <w:b/>
        </w:rPr>
        <w:lastRenderedPageBreak/>
        <w:t>WOJEWODA MAZOWIECKI</w:t>
      </w:r>
    </w:p>
    <w:p w:rsidR="00434CA3" w:rsidRPr="00E2452F" w:rsidRDefault="00434CA3" w:rsidP="00434CA3">
      <w:pPr>
        <w:jc w:val="center"/>
        <w:rPr>
          <w:rFonts w:ascii="Calibri" w:hAnsi="Calibri"/>
        </w:rPr>
      </w:pPr>
    </w:p>
    <w:p w:rsidR="00434CA3" w:rsidRPr="00E2452F" w:rsidRDefault="00434CA3" w:rsidP="00434CA3">
      <w:pPr>
        <w:jc w:val="center"/>
        <w:rPr>
          <w:rFonts w:ascii="Calibri" w:hAnsi="Calibri"/>
        </w:rPr>
      </w:pPr>
    </w:p>
    <w:p w:rsidR="00434CA3" w:rsidRPr="00E2452F" w:rsidRDefault="00434CA3" w:rsidP="00434CA3">
      <w:pPr>
        <w:jc w:val="center"/>
        <w:rPr>
          <w:rFonts w:ascii="Calibri" w:hAnsi="Calibri"/>
          <w:b/>
        </w:rPr>
      </w:pPr>
      <w:r w:rsidRPr="00E2452F">
        <w:rPr>
          <w:rFonts w:ascii="Calibri" w:hAnsi="Calibri"/>
          <w:b/>
        </w:rPr>
        <w:t>ZAŁĄCZNIK TEKSTOWY</w:t>
      </w:r>
    </w:p>
    <w:p w:rsidR="00434CA3" w:rsidRPr="00E2452F" w:rsidRDefault="00434CA3" w:rsidP="00434CA3">
      <w:pPr>
        <w:jc w:val="center"/>
        <w:rPr>
          <w:rFonts w:ascii="Calibri" w:hAnsi="Calibri"/>
          <w:b/>
        </w:rPr>
      </w:pPr>
      <w:r w:rsidRPr="00E2452F">
        <w:rPr>
          <w:rFonts w:ascii="Calibri" w:hAnsi="Calibri"/>
          <w:b/>
        </w:rPr>
        <w:t>do ZARZĄDZENIA ZASTĘPCZEGO</w:t>
      </w:r>
    </w:p>
    <w:p w:rsidR="00434CA3" w:rsidRPr="00E2452F" w:rsidRDefault="00434CA3" w:rsidP="00434CA3">
      <w:pPr>
        <w:jc w:val="center"/>
        <w:rPr>
          <w:rFonts w:ascii="Calibri" w:hAnsi="Calibri"/>
          <w:b/>
        </w:rPr>
      </w:pPr>
      <w:r w:rsidRPr="00E2452F">
        <w:rPr>
          <w:rFonts w:ascii="Calibri" w:hAnsi="Calibri"/>
          <w:b/>
        </w:rPr>
        <w:t>WOJEWODY MAZOWIECKIEGO</w:t>
      </w:r>
    </w:p>
    <w:p w:rsidR="00434CA3" w:rsidRPr="00E2452F" w:rsidRDefault="00434CA3" w:rsidP="00434CA3">
      <w:pPr>
        <w:jc w:val="center"/>
        <w:rPr>
          <w:rFonts w:ascii="Calibri" w:hAnsi="Calibri"/>
          <w:b/>
        </w:rPr>
      </w:pPr>
      <w:r w:rsidRPr="00E2452F">
        <w:rPr>
          <w:rFonts w:ascii="Calibri" w:hAnsi="Calibri"/>
          <w:b/>
        </w:rPr>
        <w:t>z dnia</w:t>
      </w:r>
      <w:r>
        <w:rPr>
          <w:rFonts w:ascii="Calibri" w:hAnsi="Calibri"/>
          <w:b/>
        </w:rPr>
        <w:t xml:space="preserve"> 23 grudnia </w:t>
      </w:r>
      <w:r w:rsidRPr="00E2452F">
        <w:rPr>
          <w:rFonts w:ascii="Calibri" w:hAnsi="Calibri"/>
          <w:b/>
        </w:rPr>
        <w:t>2020 r.</w:t>
      </w:r>
    </w:p>
    <w:p w:rsidR="00434CA3" w:rsidRPr="00E2452F" w:rsidRDefault="00434CA3" w:rsidP="00434CA3">
      <w:pPr>
        <w:jc w:val="center"/>
        <w:rPr>
          <w:rFonts w:ascii="Calibri" w:hAnsi="Calibri"/>
          <w:b/>
        </w:rPr>
      </w:pPr>
      <w:r w:rsidRPr="00E2452F">
        <w:rPr>
          <w:rFonts w:ascii="Calibri" w:hAnsi="Calibri"/>
          <w:b/>
        </w:rPr>
        <w:t>WNP-II.742.33.2020</w:t>
      </w:r>
    </w:p>
    <w:p w:rsidR="00434CA3" w:rsidRPr="00E2452F" w:rsidRDefault="00434CA3" w:rsidP="00434CA3">
      <w:pPr>
        <w:jc w:val="center"/>
        <w:rPr>
          <w:rFonts w:ascii="Calibri" w:hAnsi="Calibri"/>
        </w:rPr>
      </w:pPr>
      <w:r w:rsidRPr="00E2452F">
        <w:rPr>
          <w:rFonts w:ascii="Calibri" w:hAnsi="Calibri"/>
        </w:rPr>
        <w:t xml:space="preserve">w sprawie wprowadzenia </w:t>
      </w:r>
      <w:r>
        <w:rPr>
          <w:rFonts w:ascii="Calibri" w:hAnsi="Calibri"/>
        </w:rPr>
        <w:t xml:space="preserve">obszarów </w:t>
      </w:r>
      <w:r w:rsidRPr="00E2452F">
        <w:rPr>
          <w:rFonts w:ascii="Calibri" w:hAnsi="Calibri"/>
        </w:rPr>
        <w:t>udokumentowanych złóż kopalin</w:t>
      </w:r>
      <w:r w:rsidRPr="00E2452F">
        <w:rPr>
          <w:rFonts w:ascii="Calibri" w:hAnsi="Calibri"/>
        </w:rPr>
        <w:br/>
        <w:t>do studium uwarunkowań i kierunków zagospodarowania</w:t>
      </w:r>
      <w:r w:rsidRPr="00E2452F">
        <w:rPr>
          <w:rFonts w:ascii="Calibri" w:hAnsi="Calibri"/>
        </w:rPr>
        <w:br/>
        <w:t>przestrzennego gminy Sierpc</w:t>
      </w:r>
    </w:p>
    <w:p w:rsidR="00434CA3" w:rsidRPr="00652850" w:rsidRDefault="00434CA3" w:rsidP="00434CA3">
      <w:pPr>
        <w:jc w:val="center"/>
        <w:rPr>
          <w:rFonts w:ascii="Calibri" w:hAnsi="Calibri"/>
          <w:highlight w:val="yellow"/>
        </w:rPr>
      </w:pPr>
    </w:p>
    <w:p w:rsidR="00434CA3" w:rsidRPr="00652850" w:rsidRDefault="00434CA3" w:rsidP="00434CA3">
      <w:pPr>
        <w:jc w:val="center"/>
        <w:rPr>
          <w:rFonts w:ascii="Calibri" w:hAnsi="Calibri"/>
          <w:highlight w:val="yellow"/>
        </w:rPr>
      </w:pPr>
    </w:p>
    <w:p w:rsidR="00434CA3" w:rsidRPr="00652850" w:rsidRDefault="00434CA3" w:rsidP="00434CA3">
      <w:pPr>
        <w:jc w:val="center"/>
        <w:rPr>
          <w:rFonts w:ascii="Calibri" w:hAnsi="Calibri"/>
          <w:highlight w:val="yellow"/>
        </w:rPr>
      </w:pPr>
    </w:p>
    <w:p w:rsidR="00434CA3" w:rsidRPr="00652850" w:rsidRDefault="00434CA3" w:rsidP="00434CA3">
      <w:pPr>
        <w:jc w:val="center"/>
        <w:rPr>
          <w:rFonts w:ascii="Calibri" w:hAnsi="Calibri"/>
          <w:highlight w:val="yellow"/>
        </w:rPr>
      </w:pPr>
    </w:p>
    <w:p w:rsidR="00434CA3" w:rsidRPr="00652850" w:rsidRDefault="00434CA3" w:rsidP="00434CA3">
      <w:pPr>
        <w:jc w:val="center"/>
        <w:rPr>
          <w:rFonts w:ascii="Calibri" w:hAnsi="Calibri"/>
          <w:highlight w:val="yellow"/>
        </w:rPr>
      </w:pPr>
    </w:p>
    <w:p w:rsidR="00434CA3" w:rsidRPr="00652850" w:rsidRDefault="00434CA3" w:rsidP="00434CA3">
      <w:pPr>
        <w:jc w:val="center"/>
        <w:rPr>
          <w:rFonts w:ascii="Calibri" w:hAnsi="Calibri"/>
          <w:highlight w:val="yellow"/>
        </w:rPr>
      </w:pPr>
    </w:p>
    <w:p w:rsidR="00434CA3" w:rsidRPr="00E2452F" w:rsidRDefault="00434CA3" w:rsidP="00434CA3">
      <w:pPr>
        <w:jc w:val="center"/>
        <w:rPr>
          <w:rFonts w:ascii="Calibri" w:hAnsi="Calibri"/>
        </w:rPr>
      </w:pPr>
    </w:p>
    <w:p w:rsidR="00434CA3" w:rsidRPr="00E2452F" w:rsidRDefault="00434CA3" w:rsidP="00434CA3">
      <w:pPr>
        <w:jc w:val="right"/>
        <w:rPr>
          <w:rFonts w:ascii="Calibri" w:hAnsi="Calibri"/>
          <w:i/>
        </w:rPr>
      </w:pPr>
      <w:r w:rsidRPr="00E2452F">
        <w:rPr>
          <w:rFonts w:ascii="Calibri" w:hAnsi="Calibri"/>
          <w:i/>
        </w:rPr>
        <w:t>Opracowanie:</w:t>
      </w:r>
    </w:p>
    <w:p w:rsidR="00434CA3" w:rsidRPr="00E2452F" w:rsidRDefault="00434CA3" w:rsidP="00434CA3">
      <w:pPr>
        <w:jc w:val="right"/>
        <w:rPr>
          <w:rFonts w:ascii="Calibri" w:hAnsi="Calibri"/>
          <w:i/>
        </w:rPr>
      </w:pPr>
      <w:r w:rsidRPr="00E2452F">
        <w:rPr>
          <w:rFonts w:ascii="Calibri" w:hAnsi="Calibri"/>
          <w:i/>
        </w:rPr>
        <w:t>BUDPLAN Sp. z o.o.</w:t>
      </w:r>
      <w:r w:rsidRPr="00E2452F">
        <w:rPr>
          <w:rFonts w:ascii="Calibri" w:hAnsi="Calibri"/>
          <w:i/>
        </w:rPr>
        <w:br/>
        <w:t>Kordeckiego 20</w:t>
      </w:r>
      <w:r w:rsidRPr="00E2452F">
        <w:rPr>
          <w:rFonts w:ascii="Calibri" w:hAnsi="Calibri"/>
          <w:i/>
        </w:rPr>
        <w:br/>
        <w:t>04-327 Warszawa</w:t>
      </w:r>
    </w:p>
    <w:p w:rsidR="00434CA3" w:rsidRPr="00E2452F" w:rsidRDefault="00434CA3" w:rsidP="00434CA3">
      <w:pPr>
        <w:jc w:val="right"/>
        <w:rPr>
          <w:rFonts w:ascii="Calibri" w:hAnsi="Calibri"/>
          <w:i/>
        </w:rPr>
      </w:pPr>
    </w:p>
    <w:p w:rsidR="00434CA3" w:rsidRPr="00E2452F" w:rsidRDefault="00434CA3" w:rsidP="00434CA3">
      <w:pPr>
        <w:jc w:val="right"/>
        <w:rPr>
          <w:rFonts w:ascii="Calibri" w:hAnsi="Calibri"/>
          <w:i/>
        </w:rPr>
      </w:pPr>
      <w:r w:rsidRPr="00E2452F">
        <w:rPr>
          <w:rFonts w:ascii="Calibri" w:hAnsi="Calibri"/>
          <w:i/>
        </w:rPr>
        <w:t>inż. Zuzanna Górecka-Gąbka</w:t>
      </w:r>
    </w:p>
    <w:p w:rsidR="00434CA3" w:rsidRPr="00E2452F" w:rsidRDefault="00434CA3" w:rsidP="00434CA3">
      <w:pPr>
        <w:jc w:val="right"/>
        <w:rPr>
          <w:rFonts w:ascii="Calibri" w:hAnsi="Calibri"/>
          <w:i/>
        </w:rPr>
      </w:pPr>
      <w:r w:rsidRPr="00E2452F">
        <w:rPr>
          <w:rFonts w:ascii="Calibri" w:hAnsi="Calibri"/>
          <w:i/>
        </w:rPr>
        <w:t>mgr Agata Grzelak</w:t>
      </w:r>
      <w:r w:rsidRPr="00E2452F">
        <w:rPr>
          <w:rFonts w:ascii="Calibri" w:hAnsi="Calibri"/>
          <w:i/>
        </w:rPr>
        <w:br/>
      </w:r>
    </w:p>
    <w:p w:rsidR="00434CA3" w:rsidRPr="00E2452F" w:rsidRDefault="00434CA3" w:rsidP="00434CA3">
      <w:pPr>
        <w:jc w:val="right"/>
        <w:rPr>
          <w:rFonts w:ascii="Calibri" w:hAnsi="Calibri"/>
          <w:i/>
        </w:rPr>
      </w:pPr>
    </w:p>
    <w:p w:rsidR="00434CA3" w:rsidRPr="00E2452F" w:rsidRDefault="00434CA3" w:rsidP="00434CA3">
      <w:pPr>
        <w:jc w:val="center"/>
        <w:rPr>
          <w:rFonts w:ascii="Calibri" w:hAnsi="Calibri"/>
        </w:rPr>
      </w:pPr>
      <w:r w:rsidRPr="00E2452F">
        <w:rPr>
          <w:rFonts w:ascii="Calibri" w:hAnsi="Calibri"/>
        </w:rPr>
        <w:t>Warszawa 2020</w:t>
      </w:r>
    </w:p>
    <w:p w:rsidR="00434CA3" w:rsidRPr="00652850" w:rsidRDefault="00434CA3" w:rsidP="00434CA3">
      <w:pPr>
        <w:jc w:val="right"/>
        <w:rPr>
          <w:rFonts w:ascii="Calibri" w:hAnsi="Calibri"/>
          <w:i/>
          <w:highlight w:val="yellow"/>
        </w:rPr>
      </w:pPr>
    </w:p>
    <w:p w:rsidR="00434CA3" w:rsidRPr="00652850" w:rsidRDefault="00434CA3" w:rsidP="00434CA3">
      <w:pPr>
        <w:rPr>
          <w:rFonts w:ascii="Calibri" w:hAnsi="Calibri"/>
          <w:highlight w:val="yellow"/>
        </w:rPr>
        <w:sectPr w:rsidR="00434CA3" w:rsidRPr="0065285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4CA3" w:rsidRPr="00652850" w:rsidRDefault="00434CA3" w:rsidP="00434CA3">
      <w:pPr>
        <w:jc w:val="center"/>
        <w:rPr>
          <w:rFonts w:ascii="Calibri" w:hAnsi="Calibri"/>
          <w:b/>
          <w:highlight w:val="yellow"/>
        </w:rPr>
      </w:pPr>
    </w:p>
    <w:p w:rsidR="00434CA3" w:rsidRPr="00E2452F" w:rsidRDefault="00434CA3" w:rsidP="00434CA3">
      <w:pPr>
        <w:jc w:val="center"/>
        <w:rPr>
          <w:rFonts w:ascii="Calibri" w:hAnsi="Calibri"/>
          <w:b/>
        </w:rPr>
      </w:pPr>
      <w:r w:rsidRPr="00E2452F">
        <w:rPr>
          <w:rFonts w:ascii="Calibri" w:hAnsi="Calibri"/>
          <w:b/>
        </w:rPr>
        <w:t>OBSZARY UDOKUMENTOWANYCH ZŁÓŻ KOPALIN</w:t>
      </w:r>
    </w:p>
    <w:p w:rsidR="00434CA3" w:rsidRPr="00E2452F" w:rsidRDefault="00434CA3" w:rsidP="00434CA3">
      <w:pPr>
        <w:jc w:val="center"/>
        <w:rPr>
          <w:rFonts w:ascii="Calibri" w:hAnsi="Calibri"/>
          <w:b/>
        </w:rPr>
      </w:pPr>
      <w:r w:rsidRPr="00E2452F">
        <w:rPr>
          <w:rFonts w:ascii="Calibri" w:hAnsi="Calibri"/>
          <w:b/>
        </w:rPr>
        <w:t>WPROWADZONE ZARZĄDZENIEM ZASTĘPCZYM WOJEWODY MAZOWIECKIEGO</w:t>
      </w:r>
    </w:p>
    <w:p w:rsidR="00434CA3" w:rsidRPr="00E2452F" w:rsidRDefault="00434CA3" w:rsidP="00434CA3">
      <w:pPr>
        <w:jc w:val="center"/>
        <w:rPr>
          <w:rFonts w:ascii="Calibri" w:hAnsi="Calibri"/>
          <w:b/>
        </w:rPr>
      </w:pPr>
      <w:r w:rsidRPr="00E2452F">
        <w:rPr>
          <w:rFonts w:ascii="Calibri" w:hAnsi="Calibri"/>
          <w:b/>
        </w:rPr>
        <w:t>położone w gminie Sierpc</w:t>
      </w:r>
    </w:p>
    <w:p w:rsidR="00434CA3" w:rsidRPr="00E2452F" w:rsidRDefault="00434CA3" w:rsidP="00434CA3">
      <w:pPr>
        <w:jc w:val="center"/>
        <w:rPr>
          <w:rFonts w:ascii="Calibri" w:hAnsi="Calibri"/>
        </w:rPr>
      </w:pPr>
    </w:p>
    <w:p w:rsidR="00434CA3" w:rsidRPr="00652850" w:rsidRDefault="00434CA3" w:rsidP="00434CA3">
      <w:pPr>
        <w:jc w:val="both"/>
        <w:rPr>
          <w:rFonts w:ascii="Calibri" w:hAnsi="Calibri"/>
          <w:highlight w:val="yellow"/>
        </w:rPr>
      </w:pPr>
      <w:r w:rsidRPr="00E2452F">
        <w:rPr>
          <w:rFonts w:ascii="Calibri" w:hAnsi="Calibri"/>
        </w:rPr>
        <w:t>W Studium uwarunkowań i kierunków zagospodarowania przestrzennego gminy Sierpc, przyjętym uchwałą Nr</w:t>
      </w:r>
      <w:r w:rsidRPr="00E2452F">
        <w:rPr>
          <w:rFonts w:cstheme="minorHAnsi"/>
        </w:rPr>
        <w:t xml:space="preserve"> </w:t>
      </w:r>
      <w:r w:rsidRPr="00E2452F">
        <w:rPr>
          <w:rFonts w:ascii="Calibri" w:hAnsi="Calibri"/>
        </w:rPr>
        <w:t>96/XIV/15 Rady Gminy Sierpc z dnia 30</w:t>
      </w:r>
      <w:r>
        <w:rPr>
          <w:rFonts w:ascii="Calibri" w:hAnsi="Calibri"/>
        </w:rPr>
        <w:t>.10.</w:t>
      </w:r>
      <w:r w:rsidRPr="00E2452F">
        <w:rPr>
          <w:rFonts w:ascii="Calibri" w:hAnsi="Calibri"/>
        </w:rPr>
        <w:t>2015 r.</w:t>
      </w:r>
      <w:r>
        <w:rPr>
          <w:rFonts w:ascii="Calibri" w:hAnsi="Calibri"/>
        </w:rPr>
        <w:t xml:space="preserve"> w sprawie zmiany studium uwarunkowań i kierunków zagospodarowania przestrzennego gminy Sierpc zmiana dotyczy obszarów położonych w granicach administracyjnych sołectwa Studzieniec, </w:t>
      </w:r>
      <w:r w:rsidRPr="00E2452F">
        <w:rPr>
          <w:rFonts w:ascii="Calibri" w:hAnsi="Calibri"/>
        </w:rPr>
        <w:t xml:space="preserve">w </w:t>
      </w:r>
      <w:r>
        <w:rPr>
          <w:rFonts w:ascii="Calibri" w:hAnsi="Calibri"/>
        </w:rPr>
        <w:t>C</w:t>
      </w:r>
      <w:r w:rsidRPr="00E2452F">
        <w:rPr>
          <w:rFonts w:ascii="Calibri" w:hAnsi="Calibri"/>
        </w:rPr>
        <w:t xml:space="preserve">zęści IV pn. Uwarunkowania zagospodarowania przestrzennego. Charakterystyka gminy Sierpc, </w:t>
      </w:r>
      <w:r>
        <w:rPr>
          <w:rFonts w:ascii="Calibri" w:hAnsi="Calibri"/>
        </w:rPr>
        <w:br/>
      </w:r>
      <w:r w:rsidRPr="00E2452F">
        <w:rPr>
          <w:rFonts w:ascii="Calibri" w:hAnsi="Calibri"/>
        </w:rPr>
        <w:t xml:space="preserve">pkt 2. Stan środowiska przyrodniczego, ppkt 2.3 Surowce mineralne, na końcu dodano zapis zgodnie z Zarządzeniem zastępczym Wojewody Mazowieckiego z dnia 20 marca 2017 r. </w:t>
      </w:r>
      <w:r>
        <w:rPr>
          <w:rFonts w:ascii="Calibri" w:hAnsi="Calibri"/>
        </w:rPr>
        <w:br/>
      </w:r>
      <w:r w:rsidRPr="00E2452F">
        <w:rPr>
          <w:rFonts w:ascii="Calibri" w:hAnsi="Calibri"/>
        </w:rPr>
        <w:t>w sprawie wprowadzenia obszarów udokumentowanych złóż kopalin do studium uwarunkowań i kierunków zagospodarowania przestrzennego gminy Sierpc, po którym dodaje się tekst w brzmieniu:</w:t>
      </w:r>
    </w:p>
    <w:p w:rsidR="00434CA3" w:rsidRPr="00E2452F" w:rsidRDefault="00434CA3" w:rsidP="00434CA3">
      <w:pPr>
        <w:jc w:val="center"/>
        <w:rPr>
          <w:rFonts w:ascii="Calibri" w:hAnsi="Calibri"/>
        </w:rPr>
      </w:pPr>
    </w:p>
    <w:p w:rsidR="00434CA3" w:rsidRPr="00E2452F" w:rsidRDefault="00434CA3" w:rsidP="00434CA3">
      <w:pPr>
        <w:pStyle w:val="Default"/>
        <w:spacing w:after="200" w:line="276" w:lineRule="auto"/>
        <w:jc w:val="both"/>
      </w:pPr>
      <w:r w:rsidRPr="00E2452F">
        <w:rPr>
          <w:rFonts w:ascii="Calibri" w:hAnsi="Calibri" w:cstheme="minorBidi"/>
          <w:color w:val="auto"/>
        </w:rPr>
        <w:t>„Ponadto na terenie gminy Sierpc znajduj</w:t>
      </w:r>
      <w:r>
        <w:rPr>
          <w:rFonts w:ascii="Calibri" w:hAnsi="Calibri" w:cstheme="minorBidi"/>
          <w:color w:val="auto"/>
        </w:rPr>
        <w:t>ą</w:t>
      </w:r>
      <w:r w:rsidRPr="00E2452F">
        <w:rPr>
          <w:rFonts w:ascii="Calibri" w:hAnsi="Calibri" w:cstheme="minorBidi"/>
          <w:color w:val="auto"/>
        </w:rPr>
        <w:t xml:space="preserve"> się następując</w:t>
      </w:r>
      <w:r>
        <w:rPr>
          <w:rFonts w:ascii="Calibri" w:hAnsi="Calibri" w:cstheme="minorBidi"/>
          <w:color w:val="auto"/>
        </w:rPr>
        <w:t xml:space="preserve">e </w:t>
      </w:r>
      <w:r w:rsidRPr="00E2452F">
        <w:rPr>
          <w:rFonts w:ascii="Calibri" w:hAnsi="Calibri" w:cstheme="minorBidi"/>
          <w:color w:val="auto"/>
        </w:rPr>
        <w:t>obszar</w:t>
      </w:r>
      <w:r>
        <w:rPr>
          <w:rFonts w:ascii="Calibri" w:hAnsi="Calibri" w:cstheme="minorBidi"/>
          <w:color w:val="auto"/>
        </w:rPr>
        <w:t>y</w:t>
      </w:r>
      <w:r w:rsidRPr="00E2452F">
        <w:rPr>
          <w:rFonts w:ascii="Calibri" w:hAnsi="Calibri" w:cstheme="minorBidi"/>
          <w:color w:val="auto"/>
        </w:rPr>
        <w:t xml:space="preserve"> udokumentowan</w:t>
      </w:r>
      <w:r>
        <w:rPr>
          <w:rFonts w:ascii="Calibri" w:hAnsi="Calibri" w:cstheme="minorBidi"/>
          <w:color w:val="auto"/>
        </w:rPr>
        <w:t>ych</w:t>
      </w:r>
      <w:r w:rsidRPr="00E2452F">
        <w:rPr>
          <w:rFonts w:ascii="Calibri" w:hAnsi="Calibri" w:cstheme="minorBidi"/>
          <w:color w:val="auto"/>
        </w:rPr>
        <w:t xml:space="preserve"> zł</w:t>
      </w:r>
      <w:r>
        <w:rPr>
          <w:rFonts w:ascii="Calibri" w:hAnsi="Calibri" w:cstheme="minorBidi"/>
          <w:color w:val="auto"/>
        </w:rPr>
        <w:t>ó</w:t>
      </w:r>
      <w:r w:rsidRPr="00E2452F">
        <w:rPr>
          <w:rFonts w:ascii="Calibri" w:hAnsi="Calibri" w:cstheme="minorBidi"/>
          <w:color w:val="auto"/>
        </w:rPr>
        <w:t>ż</w:t>
      </w:r>
      <w:r>
        <w:rPr>
          <w:rFonts w:ascii="Calibri" w:hAnsi="Calibri" w:cstheme="minorBidi"/>
          <w:color w:val="auto"/>
        </w:rPr>
        <w:t xml:space="preserve"> </w:t>
      </w:r>
      <w:r w:rsidRPr="00E2452F">
        <w:rPr>
          <w:rFonts w:ascii="Calibri" w:hAnsi="Calibri" w:cstheme="minorBidi"/>
          <w:color w:val="auto"/>
        </w:rPr>
        <w:t>kopalin</w:t>
      </w:r>
      <w:r w:rsidRPr="00E2452F">
        <w:rPr>
          <w:rFonts w:asciiTheme="minorHAnsi" w:hAnsiTheme="minorHAnsi" w:cstheme="minorBidi"/>
          <w:color w:val="auto"/>
        </w:rPr>
        <w:t>:</w:t>
      </w:r>
    </w:p>
    <w:p w:rsidR="00434CA3" w:rsidRPr="00E2452F" w:rsidRDefault="00434CA3" w:rsidP="00434CA3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bookmarkStart w:id="1" w:name="_Hlk55329550"/>
      <w:bookmarkStart w:id="2" w:name="_Hlk42089722"/>
      <w:r w:rsidRPr="00E2452F">
        <w:rPr>
          <w:rFonts w:ascii="Calibri" w:hAnsi="Calibri"/>
        </w:rPr>
        <w:t>ZŁOŻE KRUSZYWA NATURALNEGO – BIAŁOSKÓRY</w:t>
      </w:r>
    </w:p>
    <w:p w:rsidR="00434CA3" w:rsidRPr="00E2452F" w:rsidRDefault="00434CA3" w:rsidP="00434CA3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2452F">
        <w:rPr>
          <w:rFonts w:ascii="Calibri" w:hAnsi="Calibri"/>
        </w:rPr>
        <w:t>kopalina: kruszywa naturalne – piaski skaleniowo-kwarcowe</w:t>
      </w:r>
    </w:p>
    <w:p w:rsidR="00434CA3" w:rsidRPr="00E2452F" w:rsidRDefault="00434CA3" w:rsidP="00434CA3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2452F">
        <w:rPr>
          <w:rFonts w:ascii="Calibri" w:hAnsi="Calibri"/>
        </w:rPr>
        <w:t>miejscowość: Białoskóry</w:t>
      </w:r>
    </w:p>
    <w:p w:rsidR="00434CA3" w:rsidRPr="00A93461" w:rsidRDefault="00434CA3" w:rsidP="00434CA3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2452F">
        <w:rPr>
          <w:rFonts w:ascii="Calibri" w:hAnsi="Calibri"/>
        </w:rPr>
        <w:t>nr MIDAS: 19240 KN</w:t>
      </w:r>
      <w:bookmarkEnd w:id="1"/>
      <w:bookmarkEnd w:id="2"/>
      <w:r>
        <w:rPr>
          <w:rFonts w:ascii="Calibri" w:hAnsi="Calibri"/>
        </w:rPr>
        <w:t>”</w:t>
      </w: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Default="00434CA3">
      <w:pPr>
        <w:rPr>
          <w:rFonts w:ascii="Calibri" w:hAnsi="Calibri" w:cs="Calibri"/>
        </w:rPr>
      </w:pPr>
    </w:p>
    <w:p w:rsidR="00434CA3" w:rsidRPr="002C306E" w:rsidRDefault="00434CA3" w:rsidP="00434CA3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2C306E">
        <w:rPr>
          <w:rFonts w:ascii="Calibri" w:hAnsi="Calibri" w:cs="Calibri"/>
          <w:b/>
          <w:lang w:eastAsia="ar-SA"/>
        </w:rPr>
        <w:t>UZASADNIENIE</w:t>
      </w:r>
    </w:p>
    <w:p w:rsidR="00434CA3" w:rsidRPr="002C306E" w:rsidRDefault="00434CA3" w:rsidP="00434CA3">
      <w:pPr>
        <w:suppressAutoHyphens/>
        <w:rPr>
          <w:rFonts w:ascii="Calibri" w:hAnsi="Calibri" w:cs="Calibri"/>
          <w:lang w:eastAsia="ar-SA"/>
        </w:rPr>
      </w:pPr>
    </w:p>
    <w:p w:rsidR="00434CA3" w:rsidRPr="002C306E" w:rsidRDefault="00434CA3" w:rsidP="00434CA3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p.g.g., która wprowadziła obowiązek ujawniania </w:t>
      </w:r>
      <w:r w:rsidRPr="002C306E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p.g.g. gmina ma obowiązek wprowadzić </w:t>
      </w:r>
      <w:r w:rsidRPr="002C306E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2C306E">
        <w:rPr>
          <w:rFonts w:ascii="Calibri" w:hAnsi="Calibri" w:cs="Calibri"/>
          <w:lang w:eastAsia="ar-SA"/>
        </w:rPr>
        <w:t xml:space="preserve"> w</w:t>
      </w:r>
      <w:r w:rsidRPr="002C306E">
        <w:rPr>
          <w:rFonts w:ascii="Calibri" w:hAnsi="Calibri" w:cs="Calibri"/>
        </w:rPr>
        <w:t xml:space="preserve"> terminie do 2 lat </w:t>
      </w:r>
      <w:r w:rsidRPr="002C306E">
        <w:rPr>
          <w:rFonts w:ascii="Calibri" w:hAnsi="Calibri" w:cs="Calibri"/>
        </w:rPr>
        <w:br/>
        <w:t>od dnia zatwierdzenia dokumentacji geologicznej przez właściwy organ administracji geologicznej. Ustawodawca przewidział jednocześnie w art. 208 ust. 1 p.g.g., że obszary złóż kopalin, dla których właściwy organ administracji geologicznej przyjął dokumentację geologiczną bez zastrzeżeń przed dniem wejścia w życie ww. ustawy</w:t>
      </w:r>
      <w:r w:rsidRPr="002C306E">
        <w:rPr>
          <w:rFonts w:ascii="Calibri" w:hAnsi="Calibri" w:cs="Calibri"/>
          <w:lang w:eastAsia="ar-SA"/>
        </w:rPr>
        <w:t xml:space="preserve"> </w:t>
      </w:r>
      <w:r w:rsidRPr="002C306E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2C306E">
        <w:rPr>
          <w:rFonts w:ascii="Calibri" w:hAnsi="Calibri" w:cs="Calibri"/>
          <w:lang w:eastAsia="ar-SA"/>
        </w:rPr>
        <w:t xml:space="preserve">Po bezskutecznym upływie </w:t>
      </w:r>
      <w:r w:rsidRPr="002C306E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2C306E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2C306E">
        <w:rPr>
          <w:rFonts w:ascii="Calibri" w:hAnsi="Calibri" w:cs="Calibri"/>
          <w:lang w:eastAsia="ar-SA"/>
        </w:rPr>
        <w:br/>
        <w:t>(art. 96 ust. 1 pkt 1 p.g.g. oraz art. 208 ust. 2 p.g.g.).</w:t>
      </w:r>
    </w:p>
    <w:p w:rsidR="00434CA3" w:rsidRPr="002C306E" w:rsidRDefault="00434CA3" w:rsidP="00434CA3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Przepisy p.g.g.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2C306E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2C306E">
        <w:rPr>
          <w:rFonts w:ascii="Calibri" w:hAnsi="Calibri" w:cs="Calibri"/>
        </w:rPr>
        <w:br/>
        <w:t>poz. 293 z późn. zm., dalej zwana p.z.p.). Przepisy</w:t>
      </w:r>
      <w:r w:rsidRPr="002C306E">
        <w:rPr>
          <w:rFonts w:ascii="Calibri" w:hAnsi="Calibri" w:cs="Calibri"/>
          <w:lang w:eastAsia="ar-SA"/>
        </w:rPr>
        <w:t xml:space="preserve"> p.g.g. normują natomiast,</w:t>
      </w:r>
      <w:r w:rsidRPr="002C306E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2C306E">
        <w:rPr>
          <w:rFonts w:ascii="Calibri" w:hAnsi="Calibri" w:cs="Calibri"/>
        </w:rPr>
        <w:br/>
        <w:t xml:space="preserve">iż przepisy ustawy z dnia 8 marca 1990 r. o samorządzie gminnym (Dz. U. z 2020 r. poz. 713 </w:t>
      </w:r>
      <w:r w:rsidRPr="002C306E">
        <w:rPr>
          <w:rFonts w:ascii="Calibri" w:hAnsi="Calibri" w:cs="Calibri"/>
        </w:rPr>
        <w:br/>
        <w:t xml:space="preserve">z późn. zm., </w:t>
      </w:r>
      <w:bookmarkStart w:id="3" w:name="_Hlk14765724"/>
      <w:r w:rsidRPr="002C306E">
        <w:rPr>
          <w:rFonts w:ascii="Calibri" w:hAnsi="Calibri" w:cs="Calibri"/>
        </w:rPr>
        <w:t>dalej zwana s.g.</w:t>
      </w:r>
      <w:bookmarkEnd w:id="3"/>
      <w:r w:rsidRPr="002C306E">
        <w:rPr>
          <w:rFonts w:ascii="Calibri" w:hAnsi="Calibri" w:cs="Calibri"/>
        </w:rPr>
        <w:t xml:space="preserve"> ) należy stosować odpowiednio.</w:t>
      </w:r>
    </w:p>
    <w:p w:rsidR="00434CA3" w:rsidRPr="002C306E" w:rsidRDefault="00434CA3" w:rsidP="00434CA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2C306E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2C306E">
        <w:rPr>
          <w:rFonts w:ascii="Calibri" w:hAnsi="Calibri" w:cs="Calibri"/>
          <w:i/>
        </w:rPr>
        <w:t>de facto</w:t>
      </w:r>
      <w:r w:rsidRPr="002C306E">
        <w:rPr>
          <w:rFonts w:ascii="Calibri" w:hAnsi="Calibri" w:cs="Calibri"/>
        </w:rPr>
        <w:t xml:space="preserve"> jedynie do naniesienia odpowiednich elementów </w:t>
      </w:r>
      <w:r w:rsidRPr="002C306E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2C306E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2C306E">
        <w:rPr>
          <w:rFonts w:ascii="Calibri" w:hAnsi="Calibri" w:cs="Calibri"/>
        </w:rPr>
        <w:br/>
        <w:t xml:space="preserve">co wynika z dyspozycji art. 3 ust. 1 p.z.p. W myśl przywołanego przepisu kształtowanie </w:t>
      </w:r>
      <w:r w:rsidRPr="002C306E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s.g., nadzór nad działalnością gminną sprawowany jest </w:t>
      </w:r>
      <w:r w:rsidRPr="002C306E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2C306E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</w:t>
      </w:r>
      <w:r w:rsidRPr="002C306E">
        <w:rPr>
          <w:rFonts w:ascii="Calibri" w:hAnsi="Calibri" w:cs="Calibri"/>
        </w:rPr>
        <w:lastRenderedPageBreak/>
        <w:t xml:space="preserve">studium wprowadzona zarządzeniem zastępczym jest dokonywana jedynie w części zawierającej uwarunkowania. Powyższe wspiera również stanowisko, że zarządzenie 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2C306E">
        <w:rPr>
          <w:rFonts w:ascii="Calibri" w:hAnsi="Calibri" w:cs="Calibri"/>
        </w:rPr>
        <w:br/>
        <w:t>i kosztowną procedurą, w trybie p.z.p. Dodać należy, iż w sposób jednoznaczny, co do braku podstaw prawnych stosowania procedury wynikającej z p.z.p., w przedmiocie zmiany studium dokonywanej zarządzeniem zastępczym wojewody, wypowiedział się Naczelny Sąd Administracyjny w wyroku z dnia 21 sierpnia 2015 r., sygn. akt II OSK 1178/15.</w:t>
      </w:r>
    </w:p>
    <w:p w:rsidR="00434CA3" w:rsidRPr="002C306E" w:rsidRDefault="00434CA3" w:rsidP="00434CA3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związku z powyższym w przeciwieństwie do gminy, która nowelizując studium </w:t>
      </w:r>
      <w:r w:rsidRPr="002C306E">
        <w:rPr>
          <w:rFonts w:ascii="Calibri" w:hAnsi="Calibri" w:cs="Calibri"/>
        </w:rPr>
        <w:br/>
        <w:t>z uwagi na konieczność uwzględnienia w nim występowania obszarów udokumentowanych złóż kopalin na terenie gminy, musi stosować procedurę wynikającą z p.z.p. (art. 33), wojewoda sam określa zakres i tryb wprowadzania ww. obszarów do studium.</w:t>
      </w:r>
    </w:p>
    <w:p w:rsidR="00434CA3" w:rsidRPr="002C306E" w:rsidRDefault="00434CA3" w:rsidP="00434CA3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ar-SA"/>
        </w:rPr>
      </w:pPr>
      <w:r w:rsidRPr="002C306E">
        <w:rPr>
          <w:rFonts w:ascii="Calibri" w:hAnsi="Calibri" w:cs="Calibri"/>
        </w:rPr>
        <w:t xml:space="preserve">Po przeprowadzonej analizie studium gminy </w:t>
      </w:r>
      <w:r>
        <w:rPr>
          <w:rFonts w:ascii="Calibri" w:hAnsi="Calibri" w:cs="Calibri"/>
        </w:rPr>
        <w:t>Sierpc</w:t>
      </w:r>
      <w:r w:rsidRPr="002C306E">
        <w:rPr>
          <w:rFonts w:ascii="Calibri" w:hAnsi="Calibri" w:cs="Calibri"/>
        </w:rPr>
        <w:t xml:space="preserve">, wykazu obszarów udokumentowanych złóż kopalin dla terenu województwa mazowieckiego sporządzonego </w:t>
      </w:r>
      <w:r w:rsidRPr="002C306E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dotychczas nieujawnion</w:t>
      </w:r>
      <w:r>
        <w:rPr>
          <w:rFonts w:ascii="Calibri" w:hAnsi="Calibri" w:cs="Calibri"/>
        </w:rPr>
        <w:t xml:space="preserve">ego </w:t>
      </w:r>
      <w:r w:rsidRPr="002C306E">
        <w:rPr>
          <w:rFonts w:ascii="Calibri" w:hAnsi="Calibri" w:cs="Calibri"/>
        </w:rPr>
        <w:t>obszar</w:t>
      </w:r>
      <w:r>
        <w:rPr>
          <w:rFonts w:ascii="Calibri" w:hAnsi="Calibri" w:cs="Calibri"/>
        </w:rPr>
        <w:t>u</w:t>
      </w:r>
      <w:r w:rsidRPr="002C306E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ego</w:t>
      </w:r>
      <w:r w:rsidRPr="002C306E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oża</w:t>
      </w:r>
      <w:r w:rsidRPr="002C306E">
        <w:rPr>
          <w:rFonts w:ascii="Calibri" w:hAnsi="Calibri" w:cs="Calibri"/>
        </w:rPr>
        <w:t xml:space="preserve"> kopalin</w:t>
      </w:r>
      <w:r>
        <w:rPr>
          <w:rFonts w:ascii="Calibri" w:hAnsi="Calibri" w:cs="Calibri"/>
        </w:rPr>
        <w:t>y</w:t>
      </w:r>
      <w:r w:rsidRPr="002C306E">
        <w:rPr>
          <w:rFonts w:ascii="Calibri" w:hAnsi="Calibri" w:cs="Calibri"/>
        </w:rPr>
        <w:t xml:space="preserve">, tj. w części tekstowej </w:t>
      </w:r>
      <w:r>
        <w:rPr>
          <w:rFonts w:ascii="Calibri" w:hAnsi="Calibri" w:cs="Calibri"/>
        </w:rPr>
        <w:br/>
        <w:t xml:space="preserve">i </w:t>
      </w:r>
      <w:r w:rsidRPr="002C306E">
        <w:rPr>
          <w:rFonts w:ascii="Calibri" w:hAnsi="Calibri" w:cs="Calibri"/>
        </w:rPr>
        <w:t xml:space="preserve">graficznej w zakresie </w:t>
      </w:r>
      <w:r>
        <w:rPr>
          <w:rFonts w:ascii="Calibri" w:hAnsi="Calibri" w:cs="Calibri"/>
        </w:rPr>
        <w:t>złoża</w:t>
      </w:r>
      <w:r w:rsidRPr="002C30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piasków skaleniowo-kwarcowych </w:t>
      </w:r>
      <w:r w:rsidRPr="002C306E">
        <w:rPr>
          <w:rFonts w:ascii="Calibri" w:hAnsi="Calibri" w:cs="Calibri"/>
        </w:rPr>
        <w:t>„</w:t>
      </w:r>
      <w:r>
        <w:rPr>
          <w:rFonts w:ascii="Calibri" w:hAnsi="Calibri" w:cs="Calibri"/>
        </w:rPr>
        <w:t>Białoskóry</w:t>
      </w:r>
      <w:r w:rsidRPr="002C306E">
        <w:rPr>
          <w:rFonts w:ascii="Calibri" w:hAnsi="Calibri" w:cs="Calibri"/>
        </w:rPr>
        <w:t>”,</w:t>
      </w:r>
      <w:r>
        <w:rPr>
          <w:rFonts w:ascii="Calibri" w:hAnsi="Calibri" w:cs="Calibri"/>
        </w:rPr>
        <w:t xml:space="preserve"> przyjętego decyzją Starosty Sierpeckiego znak: GP.6528.2.2018 z 5 listopada 2018 r.</w:t>
      </w:r>
    </w:p>
    <w:p w:rsidR="00434CA3" w:rsidRPr="002C306E" w:rsidRDefault="00434CA3" w:rsidP="00434CA3">
      <w:pPr>
        <w:suppressAutoHyphens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</w:rPr>
        <w:tab/>
        <w:t>G</w:t>
      </w:r>
      <w:r w:rsidRPr="002C306E">
        <w:rPr>
          <w:rFonts w:ascii="Calibri" w:hAnsi="Calibri" w:cs="Calibri"/>
        </w:rPr>
        <w:t xml:space="preserve">mina </w:t>
      </w:r>
      <w:r>
        <w:rPr>
          <w:rFonts w:ascii="Calibri" w:hAnsi="Calibri" w:cs="Calibri"/>
        </w:rPr>
        <w:t xml:space="preserve">Sierpc </w:t>
      </w:r>
      <w:r w:rsidRPr="002C306E">
        <w:rPr>
          <w:rFonts w:ascii="Calibri" w:hAnsi="Calibri" w:cs="Calibri"/>
        </w:rPr>
        <w:t>w przewidzianym w art. 95 ust. 2 p.g.g. terminie nie wprowadziła obszar</w:t>
      </w:r>
      <w:r>
        <w:rPr>
          <w:rFonts w:ascii="Calibri" w:hAnsi="Calibri" w:cs="Calibri"/>
        </w:rPr>
        <w:t>u</w:t>
      </w:r>
      <w:r w:rsidRPr="002C306E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ego</w:t>
      </w:r>
      <w:r w:rsidRPr="002C306E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oża</w:t>
      </w:r>
      <w:r w:rsidRPr="002C306E">
        <w:rPr>
          <w:rFonts w:ascii="Calibri" w:hAnsi="Calibri" w:cs="Calibri"/>
        </w:rPr>
        <w:t xml:space="preserve"> kopalin</w:t>
      </w:r>
      <w:r>
        <w:rPr>
          <w:rFonts w:ascii="Calibri" w:hAnsi="Calibri" w:cs="Calibri"/>
        </w:rPr>
        <w:t>y</w:t>
      </w:r>
      <w:r w:rsidRPr="002C306E">
        <w:rPr>
          <w:rFonts w:ascii="Calibri" w:hAnsi="Calibri" w:cs="Calibri"/>
        </w:rPr>
        <w:t xml:space="preserve"> do studium, co przesądziło o konieczności podjęcia kroków w celu wydania zarządzenia zastępczego. </w:t>
      </w:r>
      <w:r w:rsidRPr="002C306E">
        <w:rPr>
          <w:rFonts w:ascii="Calibri" w:hAnsi="Calibri" w:cs="Calibri"/>
          <w:lang w:eastAsia="ar-SA"/>
        </w:rPr>
        <w:t xml:space="preserve">Działając zatem w oparciu </w:t>
      </w:r>
      <w:r>
        <w:rPr>
          <w:rFonts w:ascii="Calibri" w:hAnsi="Calibri" w:cs="Calibri"/>
          <w:lang w:eastAsia="ar-SA"/>
        </w:rPr>
        <w:br/>
      </w:r>
      <w:r w:rsidRPr="002C306E">
        <w:rPr>
          <w:rFonts w:ascii="Calibri" w:hAnsi="Calibri" w:cs="Calibri"/>
          <w:lang w:eastAsia="ar-SA"/>
        </w:rPr>
        <w:t xml:space="preserve">o </w:t>
      </w:r>
      <w:r>
        <w:rPr>
          <w:rFonts w:ascii="Calibri" w:hAnsi="Calibri" w:cs="Calibri"/>
          <w:lang w:eastAsia="ar-SA"/>
        </w:rPr>
        <w:t>przepisy,</w:t>
      </w:r>
      <w:r w:rsidRPr="002C306E">
        <w:rPr>
          <w:rFonts w:ascii="Calibri" w:hAnsi="Calibri" w:cs="Calibri"/>
          <w:lang w:eastAsia="ar-SA"/>
        </w:rPr>
        <w:t xml:space="preserve"> Wojewoda Mazowiecki pismem z dnia </w:t>
      </w:r>
      <w:r>
        <w:rPr>
          <w:rFonts w:ascii="Calibri" w:hAnsi="Calibri" w:cs="Calibri"/>
          <w:lang w:eastAsia="ar-SA"/>
        </w:rPr>
        <w:t>18</w:t>
      </w:r>
      <w:r w:rsidRPr="002C306E">
        <w:rPr>
          <w:rFonts w:ascii="Calibri" w:hAnsi="Calibri" w:cs="Calibri"/>
          <w:lang w:eastAsia="ar-SA"/>
        </w:rPr>
        <w:t xml:space="preserve"> września 2020 r., znak</w:t>
      </w:r>
      <w:r>
        <w:rPr>
          <w:rFonts w:ascii="Calibri" w:hAnsi="Calibri" w:cs="Calibri"/>
          <w:lang w:eastAsia="ar-SA"/>
        </w:rPr>
        <w:t xml:space="preserve">: </w:t>
      </w:r>
      <w:r>
        <w:rPr>
          <w:rFonts w:ascii="Calibri" w:hAnsi="Calibri" w:cs="Calibri"/>
          <w:lang w:eastAsia="ar-SA"/>
        </w:rPr>
        <w:br/>
      </w:r>
      <w:r w:rsidRPr="002C306E">
        <w:rPr>
          <w:rFonts w:ascii="Calibri" w:hAnsi="Calibri" w:cs="Calibri"/>
          <w:lang w:eastAsia="ar-SA"/>
        </w:rPr>
        <w:t>WNP-II.742.</w:t>
      </w:r>
      <w:r>
        <w:rPr>
          <w:rFonts w:ascii="Calibri" w:hAnsi="Calibri" w:cs="Calibri"/>
          <w:lang w:eastAsia="ar-SA"/>
        </w:rPr>
        <w:t>33</w:t>
      </w:r>
      <w:r w:rsidRPr="002C306E">
        <w:rPr>
          <w:rFonts w:ascii="Calibri" w:hAnsi="Calibri" w:cs="Calibri"/>
          <w:lang w:eastAsia="ar-SA"/>
        </w:rPr>
        <w:t xml:space="preserve">.2020, zawiadomił Radę Gminy </w:t>
      </w:r>
      <w:r>
        <w:rPr>
          <w:rFonts w:ascii="Calibri" w:hAnsi="Calibri" w:cs="Calibri"/>
          <w:lang w:eastAsia="ar-SA"/>
        </w:rPr>
        <w:t>Sierpc</w:t>
      </w:r>
      <w:r w:rsidRPr="002C306E">
        <w:rPr>
          <w:rFonts w:ascii="Calibri" w:hAnsi="Calibri" w:cs="Calibri"/>
          <w:lang w:eastAsia="ar-SA"/>
        </w:rPr>
        <w:t xml:space="preserve"> o wszczęciu postępowania w sprawie wydania zarządzenia zastępczego wprowadzającego do studium gminy </w:t>
      </w:r>
      <w:r>
        <w:rPr>
          <w:rFonts w:ascii="Calibri" w:hAnsi="Calibri" w:cs="Calibri"/>
          <w:lang w:eastAsia="ar-SA"/>
        </w:rPr>
        <w:t>Sierpc</w:t>
      </w:r>
      <w:r w:rsidRPr="002C306E">
        <w:rPr>
          <w:rFonts w:ascii="Calibri" w:hAnsi="Calibri" w:cs="Calibri"/>
          <w:lang w:eastAsia="ar-SA"/>
        </w:rPr>
        <w:t xml:space="preserve"> obszarów udokumentowanych złóż kopalin.</w:t>
      </w:r>
    </w:p>
    <w:p w:rsidR="00434CA3" w:rsidRPr="002C306E" w:rsidRDefault="00434CA3" w:rsidP="00434CA3">
      <w:pPr>
        <w:ind w:firstLine="708"/>
        <w:jc w:val="both"/>
        <w:rPr>
          <w:rFonts w:ascii="Calibri" w:hAnsi="Calibri" w:cs="Calibri"/>
          <w:lang w:eastAsia="ar-SA"/>
        </w:rPr>
      </w:pPr>
      <w:r w:rsidRPr="002C306E">
        <w:rPr>
          <w:rFonts w:ascii="Calibri" w:hAnsi="Calibri" w:cs="Calibri"/>
          <w:lang w:eastAsia="ar-SA"/>
        </w:rPr>
        <w:t xml:space="preserve">W toku prowadzonego postępowania zlecono opracowanie </w:t>
      </w:r>
      <w:r w:rsidRPr="002C306E">
        <w:rPr>
          <w:rFonts w:ascii="Calibri" w:hAnsi="Calibri" w:cs="Calibri"/>
        </w:rPr>
        <w:t xml:space="preserve">dokumentacji zmiany studium gminy </w:t>
      </w:r>
      <w:r>
        <w:rPr>
          <w:rFonts w:ascii="Calibri" w:hAnsi="Calibri" w:cs="Calibri"/>
        </w:rPr>
        <w:t>Skórzec</w:t>
      </w:r>
      <w:r w:rsidRPr="002C306E">
        <w:rPr>
          <w:rFonts w:ascii="Calibri" w:hAnsi="Calibri" w:cs="Calibri"/>
        </w:rPr>
        <w:t xml:space="preserve"> w zakresie obszarów udokumentowanych złóż kopalin, </w:t>
      </w:r>
      <w:r w:rsidRPr="002C306E">
        <w:rPr>
          <w:rFonts w:ascii="Calibri" w:hAnsi="Calibri" w:cs="Calibri"/>
          <w:lang w:eastAsia="ar-SA"/>
        </w:rPr>
        <w:t>składającej się z części tekstowej oraz graficznej – mapy w skali 1: 25 000 z naniesionymi udokumentowanymi złożami dotychczas nieujawnionymi w studium. Mając zaś na uwadze art. 10 ust. 1 pkt 11 p.z.p.,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</w:t>
      </w:r>
    </w:p>
    <w:p w:rsidR="00434CA3" w:rsidRPr="002C306E" w:rsidRDefault="00434CA3" w:rsidP="00434CA3">
      <w:pPr>
        <w:suppressAutoHyphens/>
        <w:jc w:val="both"/>
        <w:rPr>
          <w:rFonts w:ascii="Calibri" w:hAnsi="Calibri" w:cs="Calibri"/>
          <w:lang w:eastAsia="ar-SA"/>
        </w:rPr>
      </w:pPr>
      <w:r w:rsidRPr="002C306E">
        <w:rPr>
          <w:rFonts w:ascii="Calibri" w:hAnsi="Calibri" w:cs="Calibri"/>
          <w:lang w:eastAsia="ar-SA"/>
        </w:rPr>
        <w:tab/>
        <w:t>Zmiana studium w formie zarządzenia zastępczego Wojewody Mazowieckiego wywołuje takie same skutki prawne jak zmiana studium uchwalona przez radę gminy.</w:t>
      </w:r>
    </w:p>
    <w:p w:rsidR="00434CA3" w:rsidRPr="002C306E" w:rsidRDefault="00434CA3" w:rsidP="00434CA3">
      <w:pPr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ab/>
        <w:t xml:space="preserve">Jednocześnie pouczam, że Gminie w świetle art. 98 ust. 1 s.g. służy na zarządzenie zastępcze skarga do Wojewódzkiego Sądu Administracyjnego w Warszawie w terminie </w:t>
      </w:r>
      <w:r w:rsidRPr="002C306E">
        <w:rPr>
          <w:rFonts w:ascii="Calibri" w:hAnsi="Calibri" w:cs="Calibri"/>
        </w:rPr>
        <w:br/>
        <w:t>30 dni od dnia doręczenia wnoszona za pośrednictwem organu, który skarżone</w:t>
      </w:r>
      <w:r w:rsidRPr="002C306E">
        <w:rPr>
          <w:rFonts w:ascii="Calibri" w:hAnsi="Calibri" w:cs="Calibri"/>
          <w:color w:val="000000"/>
        </w:rPr>
        <w:t xml:space="preserve"> zarządzenie wydał.</w:t>
      </w:r>
    </w:p>
    <w:p w:rsidR="00434CA3" w:rsidRPr="004D3593" w:rsidRDefault="00434CA3">
      <w:pPr>
        <w:rPr>
          <w:rFonts w:ascii="Calibri" w:hAnsi="Calibri" w:cs="Calibri"/>
        </w:rPr>
      </w:pPr>
      <w:bookmarkStart w:id="4" w:name="_GoBack"/>
      <w:bookmarkEnd w:id="4"/>
    </w:p>
    <w:sectPr w:rsidR="00434CA3" w:rsidRPr="004D3593" w:rsidSect="0041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B91E3112"/>
    <w:lvl w:ilvl="0" w:tplc="6A6AE1BA">
      <w:start w:val="1"/>
      <w:numFmt w:val="lowerLetter"/>
      <w:lvlText w:val="%1)"/>
      <w:lvlJc w:val="left"/>
      <w:pPr>
        <w:ind w:left="720" w:hanging="360"/>
      </w:pPr>
    </w:lvl>
    <w:lvl w:ilvl="1" w:tplc="40F8D1C4" w:tentative="1">
      <w:start w:val="1"/>
      <w:numFmt w:val="lowerLetter"/>
      <w:lvlText w:val="%2."/>
      <w:lvlJc w:val="left"/>
      <w:pPr>
        <w:ind w:left="1440" w:hanging="360"/>
      </w:pPr>
    </w:lvl>
    <w:lvl w:ilvl="2" w:tplc="0A28DF90" w:tentative="1">
      <w:start w:val="1"/>
      <w:numFmt w:val="lowerRoman"/>
      <w:lvlText w:val="%3."/>
      <w:lvlJc w:val="right"/>
      <w:pPr>
        <w:ind w:left="2160" w:hanging="180"/>
      </w:pPr>
    </w:lvl>
    <w:lvl w:ilvl="3" w:tplc="502AC010" w:tentative="1">
      <w:start w:val="1"/>
      <w:numFmt w:val="decimal"/>
      <w:lvlText w:val="%4."/>
      <w:lvlJc w:val="left"/>
      <w:pPr>
        <w:ind w:left="2880" w:hanging="360"/>
      </w:pPr>
    </w:lvl>
    <w:lvl w:ilvl="4" w:tplc="DCC291BC" w:tentative="1">
      <w:start w:val="1"/>
      <w:numFmt w:val="lowerLetter"/>
      <w:lvlText w:val="%5."/>
      <w:lvlJc w:val="left"/>
      <w:pPr>
        <w:ind w:left="3600" w:hanging="360"/>
      </w:pPr>
    </w:lvl>
    <w:lvl w:ilvl="5" w:tplc="84927B12" w:tentative="1">
      <w:start w:val="1"/>
      <w:numFmt w:val="lowerRoman"/>
      <w:lvlText w:val="%6."/>
      <w:lvlJc w:val="right"/>
      <w:pPr>
        <w:ind w:left="4320" w:hanging="180"/>
      </w:pPr>
    </w:lvl>
    <w:lvl w:ilvl="6" w:tplc="0086614C" w:tentative="1">
      <w:start w:val="1"/>
      <w:numFmt w:val="decimal"/>
      <w:lvlText w:val="%7."/>
      <w:lvlJc w:val="left"/>
      <w:pPr>
        <w:ind w:left="5040" w:hanging="360"/>
      </w:pPr>
    </w:lvl>
    <w:lvl w:ilvl="7" w:tplc="2C923892" w:tentative="1">
      <w:start w:val="1"/>
      <w:numFmt w:val="lowerLetter"/>
      <w:lvlText w:val="%8."/>
      <w:lvlJc w:val="left"/>
      <w:pPr>
        <w:ind w:left="5760" w:hanging="360"/>
      </w:pPr>
    </w:lvl>
    <w:lvl w:ilvl="8" w:tplc="8CF28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EBBAF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760F06" w:tentative="1">
      <w:start w:val="1"/>
      <w:numFmt w:val="lowerLetter"/>
      <w:lvlText w:val="%2."/>
      <w:lvlJc w:val="left"/>
      <w:pPr>
        <w:ind w:left="1440" w:hanging="360"/>
      </w:pPr>
    </w:lvl>
    <w:lvl w:ilvl="2" w:tplc="9D2C3AF4" w:tentative="1">
      <w:start w:val="1"/>
      <w:numFmt w:val="lowerRoman"/>
      <w:lvlText w:val="%3."/>
      <w:lvlJc w:val="right"/>
      <w:pPr>
        <w:ind w:left="2160" w:hanging="180"/>
      </w:pPr>
    </w:lvl>
    <w:lvl w:ilvl="3" w:tplc="02ACFB5A" w:tentative="1">
      <w:start w:val="1"/>
      <w:numFmt w:val="decimal"/>
      <w:lvlText w:val="%4."/>
      <w:lvlJc w:val="left"/>
      <w:pPr>
        <w:ind w:left="2880" w:hanging="360"/>
      </w:pPr>
    </w:lvl>
    <w:lvl w:ilvl="4" w:tplc="4D20168C" w:tentative="1">
      <w:start w:val="1"/>
      <w:numFmt w:val="lowerLetter"/>
      <w:lvlText w:val="%5."/>
      <w:lvlJc w:val="left"/>
      <w:pPr>
        <w:ind w:left="3600" w:hanging="360"/>
      </w:pPr>
    </w:lvl>
    <w:lvl w:ilvl="5" w:tplc="6D0004A4" w:tentative="1">
      <w:start w:val="1"/>
      <w:numFmt w:val="lowerRoman"/>
      <w:lvlText w:val="%6."/>
      <w:lvlJc w:val="right"/>
      <w:pPr>
        <w:ind w:left="4320" w:hanging="180"/>
      </w:pPr>
    </w:lvl>
    <w:lvl w:ilvl="6" w:tplc="6FE63936" w:tentative="1">
      <w:start w:val="1"/>
      <w:numFmt w:val="decimal"/>
      <w:lvlText w:val="%7."/>
      <w:lvlJc w:val="left"/>
      <w:pPr>
        <w:ind w:left="5040" w:hanging="360"/>
      </w:pPr>
    </w:lvl>
    <w:lvl w:ilvl="7" w:tplc="3D9C17D4" w:tentative="1">
      <w:start w:val="1"/>
      <w:numFmt w:val="lowerLetter"/>
      <w:lvlText w:val="%8."/>
      <w:lvlJc w:val="left"/>
      <w:pPr>
        <w:ind w:left="5760" w:hanging="360"/>
      </w:pPr>
    </w:lvl>
    <w:lvl w:ilvl="8" w:tplc="828E0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25A1"/>
    <w:multiLevelType w:val="hybridMultilevel"/>
    <w:tmpl w:val="CF743DFA"/>
    <w:lvl w:ilvl="0" w:tplc="1986858C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BD46B7FC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D84EAAC0" w:tentative="1">
      <w:start w:val="1"/>
      <w:numFmt w:val="lowerRoman"/>
      <w:lvlText w:val="%3."/>
      <w:lvlJc w:val="right"/>
      <w:pPr>
        <w:ind w:left="2160" w:hanging="180"/>
      </w:pPr>
    </w:lvl>
    <w:lvl w:ilvl="3" w:tplc="25686DAE" w:tentative="1">
      <w:start w:val="1"/>
      <w:numFmt w:val="decimal"/>
      <w:lvlText w:val="%4."/>
      <w:lvlJc w:val="left"/>
      <w:pPr>
        <w:ind w:left="2880" w:hanging="360"/>
      </w:pPr>
    </w:lvl>
    <w:lvl w:ilvl="4" w:tplc="049E9C7E" w:tentative="1">
      <w:start w:val="1"/>
      <w:numFmt w:val="lowerLetter"/>
      <w:lvlText w:val="%5."/>
      <w:lvlJc w:val="left"/>
      <w:pPr>
        <w:ind w:left="3600" w:hanging="360"/>
      </w:pPr>
    </w:lvl>
    <w:lvl w:ilvl="5" w:tplc="0DF0EAAA" w:tentative="1">
      <w:start w:val="1"/>
      <w:numFmt w:val="lowerRoman"/>
      <w:lvlText w:val="%6."/>
      <w:lvlJc w:val="right"/>
      <w:pPr>
        <w:ind w:left="4320" w:hanging="180"/>
      </w:pPr>
    </w:lvl>
    <w:lvl w:ilvl="6" w:tplc="31DE8EC6" w:tentative="1">
      <w:start w:val="1"/>
      <w:numFmt w:val="decimal"/>
      <w:lvlText w:val="%7."/>
      <w:lvlJc w:val="left"/>
      <w:pPr>
        <w:ind w:left="5040" w:hanging="360"/>
      </w:pPr>
    </w:lvl>
    <w:lvl w:ilvl="7" w:tplc="C16E3D66" w:tentative="1">
      <w:start w:val="1"/>
      <w:numFmt w:val="lowerLetter"/>
      <w:lvlText w:val="%8."/>
      <w:lvlJc w:val="left"/>
      <w:pPr>
        <w:ind w:left="5760" w:hanging="360"/>
      </w:pPr>
    </w:lvl>
    <w:lvl w:ilvl="8" w:tplc="D0CA8F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A4141"/>
    <w:multiLevelType w:val="hybridMultilevel"/>
    <w:tmpl w:val="946C7D9A"/>
    <w:lvl w:ilvl="0" w:tplc="3A9491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D0636A" w:tentative="1">
      <w:start w:val="1"/>
      <w:numFmt w:val="lowerLetter"/>
      <w:lvlText w:val="%2."/>
      <w:lvlJc w:val="left"/>
      <w:pPr>
        <w:ind w:left="1440" w:hanging="360"/>
      </w:pPr>
    </w:lvl>
    <w:lvl w:ilvl="2" w:tplc="5E3E010A" w:tentative="1">
      <w:start w:val="1"/>
      <w:numFmt w:val="lowerRoman"/>
      <w:lvlText w:val="%3."/>
      <w:lvlJc w:val="right"/>
      <w:pPr>
        <w:ind w:left="2160" w:hanging="180"/>
      </w:pPr>
    </w:lvl>
    <w:lvl w:ilvl="3" w:tplc="2102B748" w:tentative="1">
      <w:start w:val="1"/>
      <w:numFmt w:val="decimal"/>
      <w:lvlText w:val="%4."/>
      <w:lvlJc w:val="left"/>
      <w:pPr>
        <w:ind w:left="2880" w:hanging="360"/>
      </w:pPr>
    </w:lvl>
    <w:lvl w:ilvl="4" w:tplc="EC2CE09C" w:tentative="1">
      <w:start w:val="1"/>
      <w:numFmt w:val="lowerLetter"/>
      <w:lvlText w:val="%5."/>
      <w:lvlJc w:val="left"/>
      <w:pPr>
        <w:ind w:left="3600" w:hanging="360"/>
      </w:pPr>
    </w:lvl>
    <w:lvl w:ilvl="5" w:tplc="639CE554" w:tentative="1">
      <w:start w:val="1"/>
      <w:numFmt w:val="lowerRoman"/>
      <w:lvlText w:val="%6."/>
      <w:lvlJc w:val="right"/>
      <w:pPr>
        <w:ind w:left="4320" w:hanging="180"/>
      </w:pPr>
    </w:lvl>
    <w:lvl w:ilvl="6" w:tplc="618E11C6" w:tentative="1">
      <w:start w:val="1"/>
      <w:numFmt w:val="decimal"/>
      <w:lvlText w:val="%7."/>
      <w:lvlJc w:val="left"/>
      <w:pPr>
        <w:ind w:left="5040" w:hanging="360"/>
      </w:pPr>
    </w:lvl>
    <w:lvl w:ilvl="7" w:tplc="29AC2250" w:tentative="1">
      <w:start w:val="1"/>
      <w:numFmt w:val="lowerLetter"/>
      <w:lvlText w:val="%8."/>
      <w:lvlJc w:val="left"/>
      <w:pPr>
        <w:ind w:left="5760" w:hanging="360"/>
      </w:pPr>
    </w:lvl>
    <w:lvl w:ilvl="8" w:tplc="BE16C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D38A9"/>
    <w:multiLevelType w:val="hybridMultilevel"/>
    <w:tmpl w:val="B144260C"/>
    <w:lvl w:ilvl="0" w:tplc="BA341266">
      <w:start w:val="1"/>
      <w:numFmt w:val="decimal"/>
      <w:lvlText w:val="%1)"/>
      <w:lvlJc w:val="left"/>
      <w:pPr>
        <w:ind w:left="720" w:hanging="360"/>
      </w:pPr>
    </w:lvl>
    <w:lvl w:ilvl="1" w:tplc="3D5EB136" w:tentative="1">
      <w:start w:val="1"/>
      <w:numFmt w:val="lowerLetter"/>
      <w:lvlText w:val="%2."/>
      <w:lvlJc w:val="left"/>
      <w:pPr>
        <w:ind w:left="1440" w:hanging="360"/>
      </w:pPr>
    </w:lvl>
    <w:lvl w:ilvl="2" w:tplc="08FACDF4" w:tentative="1">
      <w:start w:val="1"/>
      <w:numFmt w:val="lowerRoman"/>
      <w:lvlText w:val="%3."/>
      <w:lvlJc w:val="right"/>
      <w:pPr>
        <w:ind w:left="2160" w:hanging="180"/>
      </w:pPr>
    </w:lvl>
    <w:lvl w:ilvl="3" w:tplc="94BC8AE6" w:tentative="1">
      <w:start w:val="1"/>
      <w:numFmt w:val="decimal"/>
      <w:lvlText w:val="%4."/>
      <w:lvlJc w:val="left"/>
      <w:pPr>
        <w:ind w:left="2880" w:hanging="360"/>
      </w:pPr>
    </w:lvl>
    <w:lvl w:ilvl="4" w:tplc="091E0C86" w:tentative="1">
      <w:start w:val="1"/>
      <w:numFmt w:val="lowerLetter"/>
      <w:lvlText w:val="%5."/>
      <w:lvlJc w:val="left"/>
      <w:pPr>
        <w:ind w:left="3600" w:hanging="360"/>
      </w:pPr>
    </w:lvl>
    <w:lvl w:ilvl="5" w:tplc="E05AA150" w:tentative="1">
      <w:start w:val="1"/>
      <w:numFmt w:val="lowerRoman"/>
      <w:lvlText w:val="%6."/>
      <w:lvlJc w:val="right"/>
      <w:pPr>
        <w:ind w:left="4320" w:hanging="180"/>
      </w:pPr>
    </w:lvl>
    <w:lvl w:ilvl="6" w:tplc="26DE9284" w:tentative="1">
      <w:start w:val="1"/>
      <w:numFmt w:val="decimal"/>
      <w:lvlText w:val="%7."/>
      <w:lvlJc w:val="left"/>
      <w:pPr>
        <w:ind w:left="5040" w:hanging="360"/>
      </w:pPr>
    </w:lvl>
    <w:lvl w:ilvl="7" w:tplc="3C4469B2" w:tentative="1">
      <w:start w:val="1"/>
      <w:numFmt w:val="lowerLetter"/>
      <w:lvlText w:val="%8."/>
      <w:lvlJc w:val="left"/>
      <w:pPr>
        <w:ind w:left="5760" w:hanging="360"/>
      </w:pPr>
    </w:lvl>
    <w:lvl w:ilvl="8" w:tplc="453CA5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A3"/>
    <w:rsid w:val="0043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9AEC"/>
  <w15:docId w15:val="{12C6DEE0-21CE-4EEE-8182-80715882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434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2021-01-28T13:37:00Z</dcterms:created>
  <dcterms:modified xsi:type="dcterms:W3CDTF">2021-01-28T13:37:00Z</dcterms:modified>
</cp:coreProperties>
</file>