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20AB886A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DLI-I.7620.32.2021.KT.11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4059712D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>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</w:t>
      </w:r>
      <w:r w:rsidRPr="00963336">
        <w:rPr>
          <w:rFonts w:ascii="Lato" w:hAnsi="Lato" w:cs="Arial"/>
          <w:bCs/>
          <w:spacing w:val="4"/>
        </w:rPr>
        <w:t>Dz. U. z 2022 r. poz. 2000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z dnia </w:t>
      </w:r>
      <w:r w:rsidRPr="00963336">
        <w:rPr>
          <w:rFonts w:ascii="Lato" w:hAnsi="Lato" w:cs="Arial"/>
          <w:spacing w:val="4"/>
        </w:rPr>
        <w:br/>
        <w:t xml:space="preserve">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Dz. U. z 2021 r., poz. 1836 z </w:t>
      </w:r>
      <w:proofErr w:type="spellStart"/>
      <w:r w:rsidRPr="00963336">
        <w:rPr>
          <w:rFonts w:ascii="Lato" w:hAnsi="Lato" w:cs="Arial"/>
          <w:spacing w:val="4"/>
        </w:rPr>
        <w:t>późń</w:t>
      </w:r>
      <w:proofErr w:type="spellEnd"/>
      <w:r w:rsidRPr="00963336">
        <w:rPr>
          <w:rFonts w:ascii="Lato" w:hAnsi="Lato" w:cs="Arial"/>
          <w:spacing w:val="4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A69A3A9" w14:textId="6367DC1E" w:rsidR="00963336" w:rsidRPr="00963336" w:rsidRDefault="00963336" w:rsidP="00963336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24 listopada 2022 r., znak: </w:t>
      </w:r>
      <w:r w:rsidRPr="00963336">
        <w:rPr>
          <w:rFonts w:ascii="Lato" w:hAnsi="Lato" w:cs="Arial"/>
          <w:spacing w:val="4"/>
        </w:rPr>
        <w:br/>
        <w:t>DLI-I.7620.32.2021.KT.10, utrzymującą w mocy</w:t>
      </w:r>
      <w:r w:rsidRPr="00963336">
        <w:rPr>
          <w:rFonts w:ascii="Lato" w:hAnsi="Lato" w:cs="Arial"/>
          <w:bCs/>
          <w:spacing w:val="4"/>
        </w:rPr>
        <w:t xml:space="preserve"> </w:t>
      </w:r>
      <w:r w:rsidRPr="00963336">
        <w:rPr>
          <w:rFonts w:ascii="Lato" w:hAnsi="Lato" w:cs="Arial"/>
          <w:iCs/>
          <w:spacing w:val="4"/>
        </w:rPr>
        <w:t xml:space="preserve">decyzji </w:t>
      </w:r>
      <w:r w:rsidRPr="00963336">
        <w:rPr>
          <w:rFonts w:ascii="Lato" w:hAnsi="Lato" w:cs="Arial"/>
          <w:spacing w:val="4"/>
        </w:rPr>
        <w:t xml:space="preserve">Wojewody Łódzkiego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Nr 13/2021 z dnia 26 listopada 2021 r., znak: GPB-I.747.13.2021 MK/PO/MP,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o ustaleniu lokalizacji inwestycji towarzyszącej inwestycjom w zakresie terminalu dla inwestycji pn.: „Budowa gazociągu wysokiego ciśnienia DN 500 MOP 5,5 </w:t>
      </w:r>
      <w:proofErr w:type="spellStart"/>
      <w:r w:rsidRPr="00963336">
        <w:rPr>
          <w:rFonts w:ascii="Lato" w:hAnsi="Lato" w:cs="Arial"/>
          <w:spacing w:val="4"/>
        </w:rPr>
        <w:t>MPa</w:t>
      </w:r>
      <w:proofErr w:type="spellEnd"/>
      <w:r w:rsidRPr="00963336">
        <w:rPr>
          <w:rFonts w:ascii="Lato" w:hAnsi="Lato" w:cs="Arial"/>
          <w:spacing w:val="4"/>
        </w:rPr>
        <w:t xml:space="preserve"> na terenie miasta Łodzi w ramach budowy gazociągu Łyszkowice – Koluszki – Brzeziny – Łódź wraz z infrastrukturą niezbędną do jego obsługi na terenie województwa łódzkiego oraz gazociągu Łódź – Konstantynów Łódzki – Rzgów – Konstantyna – Łódź wraz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 infrastrukturą niezbędną do jego obsługi na terenie województwa łódzkiego” – odcinek węzeł Gazowy Łódź Wschód – Stacja gazowa Konstantyna.</w:t>
      </w:r>
    </w:p>
    <w:p w14:paraId="51B86E0C" w14:textId="31205E75" w:rsidR="00963336" w:rsidRPr="00963336" w:rsidRDefault="00963336" w:rsidP="00963336">
      <w:pPr>
        <w:tabs>
          <w:tab w:val="left" w:pos="142"/>
          <w:tab w:val="left" w:pos="284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24 listopada 2022 r. oraz aktami sprawy można zapoznać się 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 xml:space="preserve">z treścią ww. decyzji - w urzędach gmin właściwych ze względu na lokalizację inwestycji, tj. w Urzędzie </w:t>
      </w:r>
      <w:r w:rsidRPr="00963336">
        <w:rPr>
          <w:rFonts w:ascii="Lato" w:hAnsi="Lato" w:cs="Arial"/>
          <w:color w:val="000000"/>
          <w:spacing w:val="4"/>
        </w:rPr>
        <w:t>Miasta Łodzi i w Urzędzie Miejskim w Rzgowie.</w:t>
      </w:r>
    </w:p>
    <w:p w14:paraId="2B62B287" w14:textId="41D48040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24 listopada 2022 r. przysługuje skarga do Wojewódzkiego Sądu Administracyjnego w Warszawie, wnoszona za pośrednictwem Ministra Rozwoju i Technologii, w terminie 30 dni od dnia w którym zawiadomienie o wydaniu tej decyzji uważa się za dokonane. Zawiadomienie o wydaniu ww. decyzji Ministra Rozwoju i Technologii z dnia 24 listopada 2022 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 dnia 24 listopada 2022 r.</w:t>
      </w:r>
    </w:p>
    <w:p w14:paraId="0467BBAA" w14:textId="7F63712C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>. Dz. U. z 2022 r. poz. 329).</w:t>
      </w:r>
    </w:p>
    <w:p w14:paraId="1A971B56" w14:textId="7833A46F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B0383F">
        <w:rPr>
          <w:rFonts w:ascii="Lato" w:hAnsi="Lato"/>
          <w:bCs/>
          <w:spacing w:val="4"/>
          <w:u w:val="single"/>
        </w:rPr>
        <w:t>2 stycznia</w:t>
      </w:r>
      <w:r w:rsidRPr="00963336">
        <w:rPr>
          <w:rFonts w:ascii="Lato" w:hAnsi="Lato"/>
          <w:bCs/>
          <w:spacing w:val="4"/>
          <w:u w:val="single"/>
        </w:rPr>
        <w:t xml:space="preserve"> 202</w:t>
      </w:r>
      <w:r w:rsidR="00B0383F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56E96CFD" w:rsidR="00963336" w:rsidRPr="00963336" w:rsidRDefault="00751C3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</w:rPr>
        <w:drawing>
          <wp:anchor distT="0" distB="0" distL="114300" distR="114300" simplePos="0" relativeHeight="251658240" behindDoc="1" locked="0" layoutInCell="1" allowOverlap="1" wp14:anchorId="3796F0E9" wp14:editId="1E005743">
            <wp:simplePos x="0" y="0"/>
            <wp:positionH relativeFrom="column">
              <wp:posOffset>2482850</wp:posOffset>
            </wp:positionH>
            <wp:positionV relativeFrom="paragraph">
              <wp:posOffset>172720</wp:posOffset>
            </wp:positionV>
            <wp:extent cx="3524885" cy="952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5F4FE753" w14:textId="40D394B4" w:rsidR="00963336" w:rsidRPr="00963336" w:rsidRDefault="00963336" w:rsidP="00963336">
      <w:pPr>
        <w:spacing w:after="8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DLI-I.7620.3</w:t>
      </w:r>
      <w:r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.202</w:t>
      </w:r>
      <w:r>
        <w:rPr>
          <w:rFonts w:ascii="Lato" w:hAnsi="Lato" w:cs="Arial"/>
          <w:spacing w:val="4"/>
        </w:rPr>
        <w:t>1</w:t>
      </w:r>
      <w:r w:rsidRPr="00963336">
        <w:rPr>
          <w:rFonts w:ascii="Lato" w:hAnsi="Lato" w:cs="Arial"/>
          <w:spacing w:val="4"/>
        </w:rPr>
        <w:t>.KT.</w:t>
      </w:r>
      <w:r>
        <w:rPr>
          <w:rFonts w:ascii="Lato" w:hAnsi="Lato" w:cs="Arial"/>
          <w:spacing w:val="4"/>
        </w:rPr>
        <w:t>11</w:t>
      </w:r>
    </w:p>
    <w:p w14:paraId="176A4075" w14:textId="77777777" w:rsidR="00963336" w:rsidRPr="00963336" w:rsidRDefault="00963336" w:rsidP="00963336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963336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7F223CAA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lang w:eastAsia="en-GB"/>
        </w:rPr>
        <w:t>2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lang w:eastAsia="en-GB"/>
        </w:rPr>
        <w:t>2000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</w:t>
      </w:r>
      <w:r w:rsidRPr="00963336">
        <w:rPr>
          <w:rFonts w:ascii="Lato" w:hAnsi="Lato" w:cs="Arial"/>
          <w:iCs/>
          <w:spacing w:val="4"/>
        </w:rPr>
        <w:t>(</w:t>
      </w:r>
      <w:proofErr w:type="spellStart"/>
      <w:r w:rsidRPr="00963336">
        <w:rPr>
          <w:rFonts w:ascii="Lato" w:hAnsi="Lato" w:cs="Arial"/>
          <w:iCs/>
          <w:spacing w:val="4"/>
        </w:rPr>
        <w:t>t.j</w:t>
      </w:r>
      <w:proofErr w:type="spellEnd"/>
      <w:r w:rsidRPr="00963336">
        <w:rPr>
          <w:rFonts w:ascii="Lato" w:hAnsi="Lato" w:cs="Arial"/>
          <w:iCs/>
          <w:spacing w:val="4"/>
        </w:rPr>
        <w:t>. Dz. U. z 2021 r. poz. 1836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963336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96333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96333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96333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96333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96333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2D229" w14:textId="77777777" w:rsidR="00221856" w:rsidRDefault="00221856" w:rsidP="009276B2">
      <w:pPr>
        <w:spacing w:after="0" w:line="240" w:lineRule="auto"/>
      </w:pPr>
      <w:r>
        <w:separator/>
      </w:r>
    </w:p>
  </w:endnote>
  <w:endnote w:type="continuationSeparator" w:id="0">
    <w:p w14:paraId="05BF6964" w14:textId="77777777" w:rsidR="00221856" w:rsidRDefault="0022185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081803-DE91-41D1-B2CC-A14381876FD8}"/>
    <w:embedBold r:id="rId2" w:fontKey="{2618B8DA-AD73-46BC-986E-4937C6D4BD65}"/>
    <w:embedItalic r:id="rId3" w:fontKey="{18FDCD1F-1887-438A-B387-56C371989D1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16E3396-CD1B-48DD-A99B-7633C1825A8C}"/>
    <w:embedBold r:id="rId5" w:fontKey="{DB8C7A80-712D-43F9-9882-9AC6F461C671}"/>
    <w:embedItalic r:id="rId6" w:fontKey="{59019A5E-0E4F-4FAA-9963-6AE4D70726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1306AFF-68A4-4B95-B410-370392146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28384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1BE11A88" w14:textId="21015669" w:rsidR="00114C40" w:rsidRPr="00114C40" w:rsidRDefault="00114C40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14C40">
          <w:rPr>
            <w:rFonts w:ascii="Lato" w:hAnsi="Lato"/>
            <w:sz w:val="18"/>
            <w:szCs w:val="18"/>
          </w:rPr>
          <w:fldChar w:fldCharType="begin"/>
        </w:r>
        <w:r w:rsidRPr="00114C40">
          <w:rPr>
            <w:rFonts w:ascii="Lato" w:hAnsi="Lato"/>
            <w:sz w:val="18"/>
            <w:szCs w:val="18"/>
          </w:rPr>
          <w:instrText>PAGE   \* MERGEFORMAT</w:instrText>
        </w:r>
        <w:r w:rsidRPr="00114C40">
          <w:rPr>
            <w:rFonts w:ascii="Lato" w:hAnsi="Lato"/>
            <w:sz w:val="18"/>
            <w:szCs w:val="18"/>
          </w:rPr>
          <w:fldChar w:fldCharType="separate"/>
        </w:r>
        <w:r w:rsidRPr="00114C40">
          <w:rPr>
            <w:rFonts w:ascii="Lato" w:hAnsi="Lato"/>
            <w:sz w:val="18"/>
            <w:szCs w:val="18"/>
          </w:rPr>
          <w:t>2</w:t>
        </w:r>
        <w:r w:rsidRPr="00114C40">
          <w:rPr>
            <w:rFonts w:ascii="Lato" w:hAnsi="Lato"/>
            <w:sz w:val="18"/>
            <w:szCs w:val="18"/>
          </w:rPr>
          <w:fldChar w:fldCharType="end"/>
        </w:r>
        <w:r w:rsidRPr="00114C40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7927431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6E0F132A" w14:textId="4B0F97F4" w:rsidR="00114C40" w:rsidRPr="00114C40" w:rsidRDefault="00114C40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14C40">
          <w:rPr>
            <w:rFonts w:ascii="Lato" w:hAnsi="Lato"/>
            <w:sz w:val="18"/>
            <w:szCs w:val="18"/>
          </w:rPr>
          <w:fldChar w:fldCharType="begin"/>
        </w:r>
        <w:r w:rsidRPr="00114C40">
          <w:rPr>
            <w:rFonts w:ascii="Lato" w:hAnsi="Lato"/>
            <w:sz w:val="18"/>
            <w:szCs w:val="18"/>
          </w:rPr>
          <w:instrText>PAGE   \* MERGEFORMAT</w:instrText>
        </w:r>
        <w:r w:rsidRPr="00114C40">
          <w:rPr>
            <w:rFonts w:ascii="Lato" w:hAnsi="Lato"/>
            <w:sz w:val="18"/>
            <w:szCs w:val="18"/>
          </w:rPr>
          <w:fldChar w:fldCharType="separate"/>
        </w:r>
        <w:r w:rsidRPr="00114C40">
          <w:rPr>
            <w:rFonts w:ascii="Lato" w:hAnsi="Lato"/>
            <w:sz w:val="18"/>
            <w:szCs w:val="18"/>
          </w:rPr>
          <w:t>2</w:t>
        </w:r>
        <w:r w:rsidRPr="00114C40">
          <w:rPr>
            <w:rFonts w:ascii="Lato" w:hAnsi="Lato"/>
            <w:sz w:val="18"/>
            <w:szCs w:val="18"/>
          </w:rPr>
          <w:fldChar w:fldCharType="end"/>
        </w:r>
        <w:r w:rsidRPr="00114C40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F20F7" w14:textId="77777777" w:rsidR="00221856" w:rsidRDefault="00221856" w:rsidP="009276B2">
      <w:pPr>
        <w:spacing w:after="0" w:line="240" w:lineRule="auto"/>
      </w:pPr>
      <w:r>
        <w:separator/>
      </w:r>
    </w:p>
  </w:footnote>
  <w:footnote w:type="continuationSeparator" w:id="0">
    <w:p w14:paraId="099FD12B" w14:textId="77777777" w:rsidR="00221856" w:rsidRDefault="0022185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14C40"/>
    <w:rsid w:val="001236B0"/>
    <w:rsid w:val="00166A88"/>
    <w:rsid w:val="00183B62"/>
    <w:rsid w:val="001B70EB"/>
    <w:rsid w:val="00221856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1812"/>
    <w:rsid w:val="007475AB"/>
    <w:rsid w:val="00751C34"/>
    <w:rsid w:val="00797577"/>
    <w:rsid w:val="007C0044"/>
    <w:rsid w:val="008140CF"/>
    <w:rsid w:val="008B10E0"/>
    <w:rsid w:val="008F7FB6"/>
    <w:rsid w:val="009276B2"/>
    <w:rsid w:val="0093525C"/>
    <w:rsid w:val="00947F4D"/>
    <w:rsid w:val="00963336"/>
    <w:rsid w:val="00975E1D"/>
    <w:rsid w:val="00A2792A"/>
    <w:rsid w:val="00A4091A"/>
    <w:rsid w:val="00AD6984"/>
    <w:rsid w:val="00AE6415"/>
    <w:rsid w:val="00B0383F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3FB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7</cp:revision>
  <cp:lastPrinted>2022-12-22T13:44:00Z</cp:lastPrinted>
  <dcterms:created xsi:type="dcterms:W3CDTF">2022-12-07T13:41:00Z</dcterms:created>
  <dcterms:modified xsi:type="dcterms:W3CDTF">2022-12-22T13:44:00Z</dcterms:modified>
</cp:coreProperties>
</file>