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8411CB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</w:p>
    <w:p w:rsidR="00420AC6" w:rsidRPr="003773F3" w:rsidRDefault="008411CB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 w:rsidRPr="003773F3">
        <w:rPr>
          <w:rFonts w:ascii="Arial" w:hAnsi="Arial" w:cs="Arial"/>
        </w:rPr>
        <w:t>DM-IV.053.1.2021</w:t>
      </w:r>
      <w:bookmarkEnd w:id="1"/>
    </w:p>
    <w:p w:rsidR="00AC6F29" w:rsidRPr="003773F3" w:rsidRDefault="0023363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3363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3363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23363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503992" w:rsidRDefault="00233630" w:rsidP="00074E39">
      <w:pPr>
        <w:rPr>
          <w:rFonts w:ascii="Arial" w:hAnsi="Arial" w:cs="Arial"/>
          <w:bCs/>
          <w:u w:val="single"/>
        </w:rPr>
      </w:pPr>
    </w:p>
    <w:p w:rsidR="00D07536" w:rsidRDefault="00D07536" w:rsidP="00AB4995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  <w:b/>
          <w:spacing w:val="4"/>
        </w:rPr>
      </w:pPr>
    </w:p>
    <w:p w:rsidR="00A356C9" w:rsidRDefault="00A356C9" w:rsidP="00074E39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  <w:b/>
          <w:spacing w:val="4"/>
        </w:rPr>
      </w:pPr>
    </w:p>
    <w:p w:rsidR="00074E39" w:rsidRDefault="00074E39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6F632E" w:rsidRDefault="006F632E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6F632E" w:rsidRDefault="006F632E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2754F1" w:rsidRDefault="002754F1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Pan</w:t>
      </w:r>
    </w:p>
    <w:p w:rsidR="004B3659" w:rsidRDefault="004B3659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8D4E90" w:rsidRPr="003773F3" w:rsidRDefault="008D4E90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4B3659" w:rsidRPr="004B3659" w:rsidRDefault="004B3659" w:rsidP="009A7AF0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  <w:b/>
        </w:rPr>
      </w:pPr>
      <w:r w:rsidRPr="004B3659">
        <w:rPr>
          <w:rFonts w:ascii="Arial" w:hAnsi="Arial" w:cs="Arial"/>
          <w:b/>
        </w:rPr>
        <w:t>ZAWIADOMIENIE O SPOSOBIE ZAŁATWIENIA PETYCJI</w:t>
      </w:r>
    </w:p>
    <w:p w:rsidR="009F4B26" w:rsidRPr="009F4B26" w:rsidRDefault="009F4B26" w:rsidP="009F4B26">
      <w:pPr>
        <w:tabs>
          <w:tab w:val="center" w:pos="1848"/>
          <w:tab w:val="left" w:pos="5273"/>
        </w:tabs>
        <w:spacing w:before="600" w:after="600" w:line="360" w:lineRule="auto"/>
        <w:jc w:val="both"/>
        <w:outlineLvl w:val="0"/>
        <w:rPr>
          <w:rFonts w:ascii="Arial" w:hAnsi="Arial" w:cs="Arial"/>
          <w:lang w:bidi="pl-PL"/>
        </w:rPr>
      </w:pPr>
      <w:r w:rsidRPr="009F4B26">
        <w:rPr>
          <w:rFonts w:ascii="Arial" w:hAnsi="Arial" w:cs="Arial"/>
          <w:lang w:bidi="pl-PL"/>
        </w:rPr>
        <w:t>Działając na podstawie art. 13 ustawy z dnia 11 lipca 2014 r. o petycjach</w:t>
      </w:r>
      <w:r w:rsidRPr="009F4B26">
        <w:rPr>
          <w:rFonts w:ascii="Arial" w:hAnsi="Arial" w:cs="Arial"/>
          <w:vertAlign w:val="superscript"/>
          <w:lang w:bidi="pl-PL"/>
        </w:rPr>
        <w:footnoteReference w:id="1"/>
      </w:r>
      <w:r w:rsidRPr="009F4B26">
        <w:rPr>
          <w:rFonts w:ascii="Arial" w:hAnsi="Arial" w:cs="Arial"/>
          <w:lang w:bidi="pl-PL"/>
        </w:rPr>
        <w:t xml:space="preserve"> informuję, że p</w:t>
      </w:r>
      <w:r w:rsidR="00A53B92">
        <w:rPr>
          <w:rFonts w:ascii="Arial" w:hAnsi="Arial" w:cs="Arial"/>
          <w:lang w:bidi="pl-PL"/>
        </w:rPr>
        <w:t>etycja z dnia 7 maja 2021 r.</w:t>
      </w:r>
      <w:r w:rsidR="00503992">
        <w:rPr>
          <w:rStyle w:val="Odwoanieprzypisudolnego"/>
          <w:rFonts w:ascii="Arial" w:hAnsi="Arial" w:cs="Arial"/>
          <w:lang w:bidi="pl-PL"/>
        </w:rPr>
        <w:footnoteReference w:id="2"/>
      </w:r>
      <w:r w:rsidR="00A53B92">
        <w:rPr>
          <w:rFonts w:ascii="Arial" w:hAnsi="Arial" w:cs="Arial"/>
          <w:lang w:bidi="pl-PL"/>
        </w:rPr>
        <w:t xml:space="preserve"> otrzymana przy piśmie Kancelarii Sejmu </w:t>
      </w:r>
      <w:r w:rsidR="00491C7E">
        <w:rPr>
          <w:rFonts w:ascii="Arial" w:hAnsi="Arial" w:cs="Arial"/>
          <w:lang w:bidi="pl-PL"/>
        </w:rPr>
        <w:t>z dnia 12 maja </w:t>
      </w:r>
      <w:r w:rsidR="00503992">
        <w:rPr>
          <w:rFonts w:ascii="Arial" w:hAnsi="Arial" w:cs="Arial"/>
          <w:lang w:bidi="pl-PL"/>
        </w:rPr>
        <w:t>2021</w:t>
      </w:r>
      <w:r w:rsidR="003906D3">
        <w:rPr>
          <w:rFonts w:ascii="Arial" w:hAnsi="Arial" w:cs="Arial"/>
          <w:lang w:bidi="pl-PL"/>
        </w:rPr>
        <w:t xml:space="preserve"> </w:t>
      </w:r>
      <w:r w:rsidR="00503992">
        <w:rPr>
          <w:rFonts w:ascii="Arial" w:hAnsi="Arial" w:cs="Arial"/>
          <w:lang w:bidi="pl-PL"/>
        </w:rPr>
        <w:t>r. w</w:t>
      </w:r>
      <w:r w:rsidRPr="009F4B26">
        <w:rPr>
          <w:rFonts w:ascii="Arial" w:hAnsi="Arial" w:cs="Arial"/>
          <w:lang w:bidi="pl-PL"/>
        </w:rPr>
        <w:t xml:space="preserve"> sprawie wprowadzenia zmian w </w:t>
      </w:r>
      <w:r w:rsidR="00B20EC7">
        <w:rPr>
          <w:rFonts w:ascii="Arial" w:hAnsi="Arial" w:cs="Arial"/>
          <w:lang w:bidi="pl-PL"/>
        </w:rPr>
        <w:t>przepisach ustawy z dnia 24 czerwca 1994 r. o </w:t>
      </w:r>
      <w:r w:rsidRPr="009F4B26">
        <w:rPr>
          <w:rFonts w:ascii="Arial" w:hAnsi="Arial" w:cs="Arial"/>
          <w:lang w:bidi="pl-PL"/>
        </w:rPr>
        <w:t>własności lokali</w:t>
      </w:r>
      <w:r w:rsidRPr="009F4B26">
        <w:rPr>
          <w:rFonts w:ascii="Arial" w:hAnsi="Arial" w:cs="Arial"/>
          <w:vertAlign w:val="superscript"/>
          <w:lang w:bidi="pl-PL"/>
        </w:rPr>
        <w:footnoteReference w:id="3"/>
      </w:r>
      <w:r w:rsidR="00BD5C14">
        <w:rPr>
          <w:rFonts w:ascii="Arial" w:hAnsi="Arial" w:cs="Arial"/>
          <w:lang w:bidi="pl-PL"/>
        </w:rPr>
        <w:t xml:space="preserve">, </w:t>
      </w:r>
      <w:r w:rsidRPr="009F4B26">
        <w:rPr>
          <w:rFonts w:ascii="Arial" w:hAnsi="Arial" w:cs="Arial"/>
          <w:lang w:bidi="pl-PL"/>
        </w:rPr>
        <w:t xml:space="preserve">dalej: </w:t>
      </w:r>
      <w:proofErr w:type="spellStart"/>
      <w:r w:rsidRPr="009F4B26">
        <w:rPr>
          <w:rFonts w:ascii="Arial" w:hAnsi="Arial" w:cs="Arial"/>
          <w:lang w:bidi="pl-PL"/>
        </w:rPr>
        <w:t>u.w.l</w:t>
      </w:r>
      <w:proofErr w:type="spellEnd"/>
      <w:r w:rsidRPr="009F4B26">
        <w:rPr>
          <w:rFonts w:ascii="Arial" w:hAnsi="Arial" w:cs="Arial"/>
          <w:lang w:bidi="pl-PL"/>
        </w:rPr>
        <w:t xml:space="preserve">., w zakresie </w:t>
      </w:r>
      <w:r w:rsidR="00A53B92">
        <w:rPr>
          <w:rFonts w:ascii="Arial" w:hAnsi="Arial" w:cs="Arial"/>
          <w:lang w:bidi="pl-PL"/>
        </w:rPr>
        <w:t>dotyczącym modyfikacji art. 18</w:t>
      </w:r>
      <w:r w:rsidRPr="009F4B26">
        <w:rPr>
          <w:rFonts w:ascii="Arial" w:hAnsi="Arial" w:cs="Arial"/>
          <w:lang w:bidi="pl-PL"/>
        </w:rPr>
        <w:t xml:space="preserve"> </w:t>
      </w:r>
      <w:proofErr w:type="spellStart"/>
      <w:r w:rsidRPr="009F4B26">
        <w:rPr>
          <w:rFonts w:ascii="Arial" w:hAnsi="Arial" w:cs="Arial"/>
          <w:lang w:bidi="pl-PL"/>
        </w:rPr>
        <w:t>u.w.l</w:t>
      </w:r>
      <w:proofErr w:type="spellEnd"/>
      <w:r w:rsidRPr="009F4B26">
        <w:rPr>
          <w:rFonts w:ascii="Arial" w:hAnsi="Arial" w:cs="Arial"/>
          <w:lang w:bidi="pl-PL"/>
        </w:rPr>
        <w:t>.</w:t>
      </w:r>
      <w:r w:rsidR="00A53B92">
        <w:rPr>
          <w:rFonts w:ascii="Arial" w:hAnsi="Arial" w:cs="Arial"/>
          <w:lang w:bidi="pl-PL"/>
        </w:rPr>
        <w:t xml:space="preserve">, </w:t>
      </w:r>
      <w:r w:rsidRPr="009F4B26">
        <w:rPr>
          <w:rFonts w:ascii="Arial" w:hAnsi="Arial" w:cs="Arial"/>
          <w:lang w:bidi="pl-PL"/>
        </w:rPr>
        <w:t xml:space="preserve">została rozpatrzona negatywnie. </w:t>
      </w:r>
    </w:p>
    <w:p w:rsidR="00CC674C" w:rsidRPr="00CC674C" w:rsidRDefault="009F4B26" w:rsidP="00CC674C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  <w:b/>
          <w:lang w:bidi="pl-PL"/>
        </w:rPr>
      </w:pPr>
      <w:r w:rsidRPr="009F4B26">
        <w:rPr>
          <w:rFonts w:ascii="Arial" w:hAnsi="Arial" w:cs="Arial"/>
          <w:b/>
          <w:lang w:bidi="pl-PL"/>
        </w:rPr>
        <w:t>UZASADNIENIE</w:t>
      </w:r>
    </w:p>
    <w:p w:rsidR="00E64B64" w:rsidRDefault="003906D3" w:rsidP="00E64B64">
      <w:pPr>
        <w:spacing w:before="120" w:after="120" w:line="360" w:lineRule="auto"/>
        <w:jc w:val="both"/>
        <w:outlineLvl w:val="0"/>
        <w:rPr>
          <w:rFonts w:ascii="Arial" w:hAnsi="Arial" w:cs="Arial"/>
          <w:bCs/>
          <w:iCs/>
          <w:lang w:bidi="pl-PL"/>
        </w:rPr>
      </w:pPr>
      <w:r>
        <w:rPr>
          <w:rFonts w:ascii="Arial" w:hAnsi="Arial" w:cs="Arial"/>
          <w:lang w:bidi="pl-PL"/>
        </w:rPr>
        <w:t xml:space="preserve">Przedmiotem </w:t>
      </w:r>
      <w:r w:rsidR="00CC674C" w:rsidRPr="00CC674C">
        <w:rPr>
          <w:rFonts w:ascii="Arial" w:hAnsi="Arial" w:cs="Arial"/>
          <w:lang w:bidi="pl-PL"/>
        </w:rPr>
        <w:t xml:space="preserve">petycji jest wniosek </w:t>
      </w:r>
      <w:r w:rsidR="007A56BD">
        <w:rPr>
          <w:rFonts w:ascii="Arial" w:hAnsi="Arial" w:cs="Arial"/>
          <w:lang w:bidi="pl-PL"/>
        </w:rPr>
        <w:t xml:space="preserve">o wprowadzenie zmian w art. 18 </w:t>
      </w:r>
      <w:proofErr w:type="spellStart"/>
      <w:r w:rsidR="007A56BD">
        <w:rPr>
          <w:rFonts w:ascii="Arial" w:hAnsi="Arial" w:cs="Arial"/>
          <w:lang w:bidi="pl-PL"/>
        </w:rPr>
        <w:t>u.w.l</w:t>
      </w:r>
      <w:proofErr w:type="spellEnd"/>
      <w:r w:rsidR="007A56BD">
        <w:rPr>
          <w:rFonts w:ascii="Arial" w:hAnsi="Arial" w:cs="Arial"/>
          <w:lang w:bidi="pl-PL"/>
        </w:rPr>
        <w:t>. w </w:t>
      </w:r>
      <w:r w:rsidR="00CC674C">
        <w:rPr>
          <w:rFonts w:ascii="Arial" w:hAnsi="Arial" w:cs="Arial"/>
          <w:lang w:bidi="pl-PL"/>
        </w:rPr>
        <w:t xml:space="preserve">ramach prac nad </w:t>
      </w:r>
      <w:r w:rsidR="007A56BD">
        <w:rPr>
          <w:rFonts w:ascii="Arial" w:hAnsi="Arial" w:cs="Arial"/>
          <w:bCs/>
          <w:iCs/>
          <w:lang w:bidi="pl-PL"/>
        </w:rPr>
        <w:t xml:space="preserve">projektem </w:t>
      </w:r>
      <w:r w:rsidR="007A56BD" w:rsidRPr="007A56BD">
        <w:rPr>
          <w:rFonts w:ascii="Arial" w:hAnsi="Arial" w:cs="Arial"/>
          <w:bCs/>
          <w:iCs/>
          <w:lang w:bidi="pl-PL"/>
        </w:rPr>
        <w:t>ustawy o zmianie ustawy o spółdzielniach mieszkaniowych, ustawy – Prawo spółdzielcze oraz ustawy o własności lokali</w:t>
      </w:r>
      <w:r w:rsidR="007A56BD">
        <w:rPr>
          <w:rFonts w:ascii="Arial" w:hAnsi="Arial" w:cs="Arial"/>
          <w:bCs/>
          <w:iCs/>
          <w:lang w:bidi="pl-PL"/>
        </w:rPr>
        <w:t>, wpisany</w:t>
      </w:r>
      <w:r w:rsidR="007A788B">
        <w:rPr>
          <w:rFonts w:ascii="Arial" w:hAnsi="Arial" w:cs="Arial"/>
          <w:bCs/>
          <w:iCs/>
          <w:lang w:bidi="pl-PL"/>
        </w:rPr>
        <w:t>m</w:t>
      </w:r>
      <w:r w:rsidR="007A56BD" w:rsidRPr="007A56BD">
        <w:rPr>
          <w:rFonts w:ascii="Arial" w:hAnsi="Arial" w:cs="Arial"/>
          <w:bCs/>
          <w:iCs/>
          <w:lang w:bidi="pl-PL"/>
        </w:rPr>
        <w:t xml:space="preserve"> do Wykazu prac legislacyjnych i programowych Rady Ministrów pod numerem </w:t>
      </w:r>
      <w:r w:rsidR="007A56BD">
        <w:rPr>
          <w:rFonts w:ascii="Arial" w:hAnsi="Arial" w:cs="Arial"/>
          <w:bCs/>
          <w:iCs/>
          <w:lang w:bidi="pl-PL"/>
        </w:rPr>
        <w:t xml:space="preserve">UB2. </w:t>
      </w:r>
      <w:r w:rsidR="00453BF2">
        <w:rPr>
          <w:rFonts w:ascii="Arial" w:hAnsi="Arial" w:cs="Arial"/>
          <w:bCs/>
          <w:iCs/>
          <w:lang w:bidi="pl-PL"/>
        </w:rPr>
        <w:t>Zgodnie z</w:t>
      </w:r>
      <w:r w:rsidR="00842140">
        <w:rPr>
          <w:rFonts w:ascii="Arial" w:hAnsi="Arial" w:cs="Arial"/>
          <w:bCs/>
          <w:iCs/>
          <w:lang w:bidi="pl-PL"/>
        </w:rPr>
        <w:t xml:space="preserve"> propozycją, w przypadku, gdy w umowie lub w akcie notarialnym, o którym mowa w art. 18 </w:t>
      </w:r>
      <w:proofErr w:type="spellStart"/>
      <w:r w:rsidR="00842140">
        <w:rPr>
          <w:rFonts w:ascii="Arial" w:hAnsi="Arial" w:cs="Arial"/>
          <w:bCs/>
          <w:iCs/>
          <w:lang w:bidi="pl-PL"/>
        </w:rPr>
        <w:t>u.w.l</w:t>
      </w:r>
      <w:proofErr w:type="spellEnd"/>
      <w:r w:rsidR="00842140">
        <w:rPr>
          <w:rFonts w:ascii="Arial" w:hAnsi="Arial" w:cs="Arial"/>
          <w:bCs/>
          <w:iCs/>
          <w:lang w:bidi="pl-PL"/>
        </w:rPr>
        <w:t>.</w:t>
      </w:r>
      <w:r w:rsidR="00BD5C14">
        <w:rPr>
          <w:rFonts w:ascii="Arial" w:hAnsi="Arial" w:cs="Arial"/>
          <w:bCs/>
          <w:iCs/>
          <w:lang w:bidi="pl-PL"/>
        </w:rPr>
        <w:t>,</w:t>
      </w:r>
      <w:r w:rsidR="00842140">
        <w:rPr>
          <w:rFonts w:ascii="Arial" w:hAnsi="Arial" w:cs="Arial"/>
          <w:bCs/>
          <w:iCs/>
          <w:lang w:bidi="pl-PL"/>
        </w:rPr>
        <w:t xml:space="preserve"> jako </w:t>
      </w:r>
      <w:r w:rsidR="00842140">
        <w:rPr>
          <w:rFonts w:ascii="Arial" w:hAnsi="Arial" w:cs="Arial"/>
          <w:bCs/>
          <w:iCs/>
          <w:lang w:bidi="pl-PL"/>
        </w:rPr>
        <w:lastRenderedPageBreak/>
        <w:t>zarząd nierucho</w:t>
      </w:r>
      <w:r w:rsidR="00BD5C14">
        <w:rPr>
          <w:rFonts w:ascii="Arial" w:hAnsi="Arial" w:cs="Arial"/>
          <w:bCs/>
          <w:iCs/>
          <w:lang w:bidi="pl-PL"/>
        </w:rPr>
        <w:t>mości wspólnej wskazany został</w:t>
      </w:r>
      <w:r w:rsidR="00842140">
        <w:rPr>
          <w:rFonts w:ascii="Arial" w:hAnsi="Arial" w:cs="Arial"/>
          <w:bCs/>
          <w:iCs/>
          <w:lang w:bidi="pl-PL"/>
        </w:rPr>
        <w:t xml:space="preserve"> deweloper budujący osiedle lub osoba fizyczna lub prawna przez niego wskazana, </w:t>
      </w:r>
      <w:r w:rsidR="00BD5C14">
        <w:rPr>
          <w:rFonts w:ascii="Arial" w:hAnsi="Arial" w:cs="Arial"/>
          <w:bCs/>
          <w:iCs/>
          <w:lang w:bidi="pl-PL"/>
        </w:rPr>
        <w:t>pozostają oni zarządem</w:t>
      </w:r>
      <w:r w:rsidR="00842140">
        <w:rPr>
          <w:rFonts w:ascii="Arial" w:hAnsi="Arial" w:cs="Arial"/>
          <w:bCs/>
          <w:iCs/>
          <w:lang w:bidi="pl-PL"/>
        </w:rPr>
        <w:t xml:space="preserve"> do czasu zwołania rocznego zebrania właścicieli lokali, j</w:t>
      </w:r>
      <w:r w:rsidR="00B20EC7">
        <w:rPr>
          <w:rFonts w:ascii="Arial" w:hAnsi="Arial" w:cs="Arial"/>
          <w:bCs/>
          <w:iCs/>
          <w:lang w:bidi="pl-PL"/>
        </w:rPr>
        <w:t>ednakże nie dłużej niż przez pół</w:t>
      </w:r>
      <w:r w:rsidR="00842140">
        <w:rPr>
          <w:rFonts w:ascii="Arial" w:hAnsi="Arial" w:cs="Arial"/>
          <w:bCs/>
          <w:iCs/>
          <w:lang w:bidi="pl-PL"/>
        </w:rPr>
        <w:t xml:space="preserve"> roku od powierzenia im zarządu wspólnotą. Po tym czasie z mocy prawa następuje zmiana zarządu z</w:t>
      </w:r>
      <w:r w:rsidR="002D5F7D">
        <w:rPr>
          <w:rFonts w:ascii="Arial" w:hAnsi="Arial" w:cs="Arial"/>
          <w:bCs/>
          <w:iCs/>
          <w:lang w:bidi="pl-PL"/>
        </w:rPr>
        <w:t> </w:t>
      </w:r>
      <w:r w:rsidR="00842140">
        <w:rPr>
          <w:rFonts w:ascii="Arial" w:hAnsi="Arial" w:cs="Arial"/>
          <w:bCs/>
          <w:iCs/>
          <w:lang w:bidi="pl-PL"/>
        </w:rPr>
        <w:t>powierzonego na ustawowy i właściciele zob</w:t>
      </w:r>
      <w:r w:rsidR="008F1D89">
        <w:rPr>
          <w:rFonts w:ascii="Arial" w:hAnsi="Arial" w:cs="Arial"/>
          <w:bCs/>
          <w:iCs/>
          <w:lang w:bidi="pl-PL"/>
        </w:rPr>
        <w:t>owiązani są do wyboru zarządu w </w:t>
      </w:r>
      <w:r w:rsidR="002D5F7D">
        <w:rPr>
          <w:rFonts w:ascii="Arial" w:hAnsi="Arial" w:cs="Arial"/>
          <w:bCs/>
          <w:iCs/>
          <w:lang w:bidi="pl-PL"/>
        </w:rPr>
        <w:t>sposób, o </w:t>
      </w:r>
      <w:r w:rsidR="00842140">
        <w:rPr>
          <w:rFonts w:ascii="Arial" w:hAnsi="Arial" w:cs="Arial"/>
          <w:bCs/>
          <w:iCs/>
          <w:lang w:bidi="pl-PL"/>
        </w:rPr>
        <w:t>którym mowa w art. 20</w:t>
      </w:r>
      <w:r w:rsidR="00BD5C14">
        <w:rPr>
          <w:rFonts w:ascii="Arial" w:hAnsi="Arial" w:cs="Arial"/>
          <w:bCs/>
          <w:iCs/>
          <w:lang w:bidi="pl-PL"/>
        </w:rPr>
        <w:t xml:space="preserve"> </w:t>
      </w:r>
      <w:proofErr w:type="spellStart"/>
      <w:r w:rsidR="00BD5C14">
        <w:rPr>
          <w:rFonts w:ascii="Arial" w:hAnsi="Arial" w:cs="Arial"/>
          <w:bCs/>
          <w:iCs/>
          <w:lang w:bidi="pl-PL"/>
        </w:rPr>
        <w:t>u.w.l</w:t>
      </w:r>
      <w:proofErr w:type="spellEnd"/>
      <w:r w:rsidR="00BD5C14">
        <w:rPr>
          <w:rFonts w:ascii="Arial" w:hAnsi="Arial" w:cs="Arial"/>
          <w:bCs/>
          <w:iCs/>
          <w:lang w:bidi="pl-PL"/>
        </w:rPr>
        <w:t>.</w:t>
      </w:r>
      <w:r w:rsidR="00B20EC7">
        <w:rPr>
          <w:rFonts w:ascii="Arial" w:hAnsi="Arial" w:cs="Arial"/>
          <w:bCs/>
          <w:iCs/>
          <w:lang w:bidi="pl-PL"/>
        </w:rPr>
        <w:t xml:space="preserve"> </w:t>
      </w:r>
      <w:r>
        <w:rPr>
          <w:rFonts w:ascii="Arial" w:hAnsi="Arial" w:cs="Arial"/>
          <w:bCs/>
          <w:iCs/>
          <w:lang w:bidi="pl-PL"/>
        </w:rPr>
        <w:t>Ponadto</w:t>
      </w:r>
      <w:r w:rsidR="00E40AC4" w:rsidRPr="00E64B64">
        <w:rPr>
          <w:rFonts w:ascii="Arial" w:hAnsi="Arial" w:cs="Arial"/>
          <w:bCs/>
          <w:iCs/>
          <w:lang w:bidi="pl-PL"/>
        </w:rPr>
        <w:t xml:space="preserve"> proponuje, aby w przypadku wspólnot mieszkaniowych istniejących </w:t>
      </w:r>
      <w:r w:rsidR="00021E4F" w:rsidRPr="00E64B64">
        <w:rPr>
          <w:rFonts w:ascii="Arial" w:hAnsi="Arial" w:cs="Arial"/>
          <w:bCs/>
          <w:iCs/>
          <w:lang w:bidi="pl-PL"/>
        </w:rPr>
        <w:t>w dniu wejścia</w:t>
      </w:r>
      <w:r w:rsidR="00BD5C14">
        <w:rPr>
          <w:rFonts w:ascii="Arial" w:hAnsi="Arial" w:cs="Arial"/>
          <w:bCs/>
          <w:iCs/>
          <w:lang w:bidi="pl-PL"/>
        </w:rPr>
        <w:t xml:space="preserve"> w życie zaproponowanych przepisów</w:t>
      </w:r>
      <w:r w:rsidR="00FD6F52" w:rsidRPr="00E64B64">
        <w:rPr>
          <w:rFonts w:ascii="Arial" w:hAnsi="Arial" w:cs="Arial"/>
          <w:bCs/>
          <w:iCs/>
          <w:lang w:bidi="pl-PL"/>
        </w:rPr>
        <w:t xml:space="preserve">, dotychczasowy zarząd powierzony deweloperowi, który buduje </w:t>
      </w:r>
      <w:r w:rsidR="00491C7E">
        <w:rPr>
          <w:rFonts w:ascii="Arial" w:hAnsi="Arial" w:cs="Arial"/>
          <w:bCs/>
          <w:iCs/>
          <w:lang w:bidi="pl-PL"/>
        </w:rPr>
        <w:t>lub wybudował osiedle lub osoba fizyczna lub prawna</w:t>
      </w:r>
      <w:r w:rsidR="00FD6F52" w:rsidRPr="00E64B64">
        <w:rPr>
          <w:rFonts w:ascii="Arial" w:hAnsi="Arial" w:cs="Arial"/>
          <w:bCs/>
          <w:iCs/>
          <w:lang w:bidi="pl-PL"/>
        </w:rPr>
        <w:t xml:space="preserve"> </w:t>
      </w:r>
      <w:r w:rsidR="00BD5C14">
        <w:rPr>
          <w:rFonts w:ascii="Arial" w:hAnsi="Arial" w:cs="Arial"/>
          <w:bCs/>
          <w:iCs/>
          <w:lang w:bidi="pl-PL"/>
        </w:rPr>
        <w:t>prze</w:t>
      </w:r>
      <w:r w:rsidR="00491C7E">
        <w:rPr>
          <w:rFonts w:ascii="Arial" w:hAnsi="Arial" w:cs="Arial"/>
          <w:bCs/>
          <w:iCs/>
          <w:lang w:bidi="pl-PL"/>
        </w:rPr>
        <w:t>z niego wskazana</w:t>
      </w:r>
      <w:r w:rsidR="00B20EC7">
        <w:rPr>
          <w:rFonts w:ascii="Arial" w:hAnsi="Arial" w:cs="Arial"/>
          <w:bCs/>
          <w:iCs/>
          <w:lang w:bidi="pl-PL"/>
        </w:rPr>
        <w:t>, pozostają</w:t>
      </w:r>
      <w:r w:rsidR="00FD6F52" w:rsidRPr="00E64B64">
        <w:rPr>
          <w:rFonts w:ascii="Arial" w:hAnsi="Arial" w:cs="Arial"/>
          <w:bCs/>
          <w:iCs/>
          <w:lang w:bidi="pl-PL"/>
        </w:rPr>
        <w:t xml:space="preserve"> </w:t>
      </w:r>
      <w:r w:rsidR="00491C7E">
        <w:rPr>
          <w:rFonts w:ascii="Arial" w:hAnsi="Arial" w:cs="Arial"/>
          <w:bCs/>
          <w:iCs/>
          <w:lang w:bidi="pl-PL"/>
        </w:rPr>
        <w:t xml:space="preserve">oni </w:t>
      </w:r>
      <w:r w:rsidR="00FD6F52" w:rsidRPr="00E64B64">
        <w:rPr>
          <w:rFonts w:ascii="Arial" w:hAnsi="Arial" w:cs="Arial"/>
          <w:bCs/>
          <w:iCs/>
          <w:lang w:bidi="pl-PL"/>
        </w:rPr>
        <w:t xml:space="preserve">zarządem do czasu zwołania rocznego zebrania właścicieli, </w:t>
      </w:r>
      <w:r w:rsidR="00491C7E">
        <w:rPr>
          <w:rFonts w:ascii="Arial" w:hAnsi="Arial" w:cs="Arial"/>
          <w:bCs/>
          <w:iCs/>
          <w:lang w:bidi="pl-PL"/>
        </w:rPr>
        <w:t xml:space="preserve">jednak </w:t>
      </w:r>
      <w:r w:rsidR="00FD6F52" w:rsidRPr="00E64B64">
        <w:rPr>
          <w:rFonts w:ascii="Arial" w:hAnsi="Arial" w:cs="Arial"/>
          <w:bCs/>
          <w:iCs/>
          <w:lang w:bidi="pl-PL"/>
        </w:rPr>
        <w:t>nie dłużej</w:t>
      </w:r>
      <w:r w:rsidR="00B20EC7">
        <w:rPr>
          <w:rFonts w:ascii="Arial" w:hAnsi="Arial" w:cs="Arial"/>
          <w:bCs/>
          <w:iCs/>
          <w:lang w:bidi="pl-PL"/>
        </w:rPr>
        <w:t xml:space="preserve"> niż przez pół</w:t>
      </w:r>
      <w:r w:rsidR="00FD6F52" w:rsidRPr="00FD6F52">
        <w:rPr>
          <w:rFonts w:ascii="Arial" w:hAnsi="Arial" w:cs="Arial"/>
          <w:bCs/>
          <w:iCs/>
          <w:lang w:bidi="pl-PL"/>
        </w:rPr>
        <w:t xml:space="preserve"> roku </w:t>
      </w:r>
      <w:r w:rsidR="00491C7E">
        <w:rPr>
          <w:rFonts w:ascii="Arial" w:hAnsi="Arial" w:cs="Arial"/>
          <w:bCs/>
          <w:iCs/>
          <w:lang w:bidi="pl-PL"/>
        </w:rPr>
        <w:t>od dnia wejścia w </w:t>
      </w:r>
      <w:r w:rsidR="00FD6F52">
        <w:rPr>
          <w:rFonts w:ascii="Arial" w:hAnsi="Arial" w:cs="Arial"/>
          <w:bCs/>
          <w:iCs/>
          <w:lang w:bidi="pl-PL"/>
        </w:rPr>
        <w:t>życie proponowanych przepisów.</w:t>
      </w:r>
    </w:p>
    <w:p w:rsidR="0026780B" w:rsidRDefault="0026780B" w:rsidP="00E64B64">
      <w:pPr>
        <w:spacing w:before="120" w:after="120" w:line="360" w:lineRule="auto"/>
        <w:jc w:val="both"/>
        <w:outlineLvl w:val="0"/>
        <w:rPr>
          <w:rFonts w:ascii="Arial" w:hAnsi="Arial" w:cs="Arial"/>
          <w:bCs/>
          <w:iCs/>
          <w:lang w:bidi="pl-PL"/>
        </w:rPr>
      </w:pPr>
      <w:r>
        <w:rPr>
          <w:rFonts w:ascii="Arial" w:hAnsi="Arial" w:cs="Arial"/>
          <w:bCs/>
          <w:iCs/>
          <w:lang w:bidi="pl-PL"/>
        </w:rPr>
        <w:t>Należy wskazać, że zarówno</w:t>
      </w:r>
      <w:r w:rsidRPr="0026780B">
        <w:rPr>
          <w:rFonts w:ascii="Arial" w:hAnsi="Arial" w:cs="Arial"/>
          <w:bCs/>
          <w:iCs/>
          <w:lang w:bidi="pl-PL"/>
        </w:rPr>
        <w:t xml:space="preserve"> na gruncie przepisów ustawy z dnia 23 kwietnia 1964 r. - Kodeks cywilny (Dz. U. z 2020 r. poz. </w:t>
      </w:r>
      <w:r>
        <w:rPr>
          <w:rFonts w:ascii="Arial" w:hAnsi="Arial" w:cs="Arial"/>
          <w:bCs/>
          <w:iCs/>
          <w:lang w:bidi="pl-PL"/>
        </w:rPr>
        <w:t xml:space="preserve">1740, z </w:t>
      </w:r>
      <w:proofErr w:type="spellStart"/>
      <w:r>
        <w:rPr>
          <w:rFonts w:ascii="Arial" w:hAnsi="Arial" w:cs="Arial"/>
          <w:bCs/>
          <w:iCs/>
          <w:lang w:bidi="pl-PL"/>
        </w:rPr>
        <w:t>późn</w:t>
      </w:r>
      <w:proofErr w:type="spellEnd"/>
      <w:r>
        <w:rPr>
          <w:rFonts w:ascii="Arial" w:hAnsi="Arial" w:cs="Arial"/>
          <w:bCs/>
          <w:iCs/>
          <w:lang w:bidi="pl-PL"/>
        </w:rPr>
        <w:t>. zm.), dalej: K.c.</w:t>
      </w:r>
      <w:r w:rsidRPr="0026780B">
        <w:rPr>
          <w:rFonts w:ascii="Arial" w:hAnsi="Arial" w:cs="Arial"/>
          <w:bCs/>
          <w:iCs/>
          <w:lang w:bidi="pl-PL"/>
        </w:rPr>
        <w:t xml:space="preserve">, jak i </w:t>
      </w:r>
      <w:proofErr w:type="spellStart"/>
      <w:r>
        <w:rPr>
          <w:rFonts w:ascii="Arial" w:hAnsi="Arial" w:cs="Arial"/>
          <w:bCs/>
          <w:iCs/>
          <w:lang w:bidi="pl-PL"/>
        </w:rPr>
        <w:t>u.w.l</w:t>
      </w:r>
      <w:proofErr w:type="spellEnd"/>
      <w:r>
        <w:rPr>
          <w:rFonts w:ascii="Arial" w:hAnsi="Arial" w:cs="Arial"/>
          <w:bCs/>
          <w:iCs/>
          <w:lang w:bidi="pl-PL"/>
        </w:rPr>
        <w:t>.</w:t>
      </w:r>
      <w:r w:rsidR="00AE41E2">
        <w:rPr>
          <w:rFonts w:ascii="Arial" w:hAnsi="Arial" w:cs="Arial"/>
          <w:bCs/>
          <w:iCs/>
          <w:lang w:bidi="pl-PL"/>
        </w:rPr>
        <w:t>,</w:t>
      </w:r>
      <w:r>
        <w:rPr>
          <w:rFonts w:ascii="Arial" w:hAnsi="Arial" w:cs="Arial"/>
          <w:bCs/>
          <w:iCs/>
          <w:lang w:bidi="pl-PL"/>
        </w:rPr>
        <w:t xml:space="preserve"> </w:t>
      </w:r>
      <w:r w:rsidRPr="0026780B">
        <w:rPr>
          <w:rFonts w:ascii="Arial" w:hAnsi="Arial" w:cs="Arial"/>
          <w:bCs/>
          <w:iCs/>
          <w:lang w:bidi="pl-PL"/>
        </w:rPr>
        <w:t xml:space="preserve">wyróżnia się umowny zarząd nieruchomością wspólną oraz ustawowy zarząd nieruchomością wspólną. Przepisy obu powyższych aktów prawnych przewidują również możliwość zastosowania sądowego (przymusowego) zarządu nieruchomością wspólną. </w:t>
      </w:r>
    </w:p>
    <w:p w:rsidR="00F1091E" w:rsidRDefault="0026780B" w:rsidP="00E64B64">
      <w:pPr>
        <w:spacing w:before="120" w:after="120" w:line="360" w:lineRule="auto"/>
        <w:jc w:val="both"/>
        <w:outlineLvl w:val="0"/>
        <w:rPr>
          <w:rFonts w:ascii="Arial" w:hAnsi="Arial" w:cs="Arial"/>
          <w:bCs/>
          <w:iCs/>
          <w:lang w:bidi="pl-PL"/>
        </w:rPr>
      </w:pPr>
      <w:r w:rsidRPr="0026780B">
        <w:rPr>
          <w:rFonts w:ascii="Arial" w:hAnsi="Arial" w:cs="Arial"/>
          <w:bCs/>
          <w:iCs/>
          <w:lang w:bidi="pl-PL"/>
        </w:rPr>
        <w:t>Wolą ustawodawcy, organizację i sposób wykonywania zarządu nieruchomością</w:t>
      </w:r>
      <w:r w:rsidR="009C5ED2">
        <w:rPr>
          <w:rFonts w:ascii="Arial" w:hAnsi="Arial" w:cs="Arial"/>
          <w:bCs/>
          <w:iCs/>
          <w:lang w:bidi="pl-PL"/>
        </w:rPr>
        <w:t>,</w:t>
      </w:r>
      <w:r w:rsidRPr="0026780B">
        <w:rPr>
          <w:rFonts w:ascii="Arial" w:hAnsi="Arial" w:cs="Arial"/>
          <w:bCs/>
          <w:iCs/>
          <w:lang w:bidi="pl-PL"/>
        </w:rPr>
        <w:t xml:space="preserve"> </w:t>
      </w:r>
      <w:r w:rsidR="009C5ED2" w:rsidRPr="009C5ED2">
        <w:rPr>
          <w:rFonts w:ascii="Arial" w:hAnsi="Arial" w:cs="Arial"/>
          <w:bCs/>
          <w:iCs/>
          <w:lang w:bidi="pl-PL"/>
        </w:rPr>
        <w:t xml:space="preserve">zarówno </w:t>
      </w:r>
      <w:r w:rsidR="009C5ED2">
        <w:rPr>
          <w:rFonts w:ascii="Arial" w:hAnsi="Arial" w:cs="Arial"/>
          <w:bCs/>
          <w:iCs/>
          <w:lang w:bidi="pl-PL"/>
        </w:rPr>
        <w:t>w „</w:t>
      </w:r>
      <w:r w:rsidR="009C5ED2" w:rsidRPr="009C5ED2">
        <w:rPr>
          <w:rFonts w:ascii="Arial" w:hAnsi="Arial" w:cs="Arial"/>
          <w:bCs/>
          <w:iCs/>
          <w:lang w:bidi="pl-PL"/>
        </w:rPr>
        <w:t>małych</w:t>
      </w:r>
      <w:r w:rsidR="009C5ED2">
        <w:rPr>
          <w:rFonts w:ascii="Arial" w:hAnsi="Arial" w:cs="Arial"/>
          <w:bCs/>
          <w:iCs/>
          <w:lang w:bidi="pl-PL"/>
        </w:rPr>
        <w:t>”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wspólnotach </w:t>
      </w:r>
      <w:r w:rsidR="009C5ED2">
        <w:rPr>
          <w:rFonts w:ascii="Arial" w:hAnsi="Arial" w:cs="Arial"/>
          <w:bCs/>
          <w:iCs/>
          <w:lang w:bidi="pl-PL"/>
        </w:rPr>
        <w:t>mieszkaniowych (</w:t>
      </w:r>
      <w:r w:rsidR="00B20EC7">
        <w:rPr>
          <w:rFonts w:ascii="Arial" w:hAnsi="Arial" w:cs="Arial"/>
          <w:bCs/>
          <w:iCs/>
          <w:lang w:bidi="pl-PL"/>
        </w:rPr>
        <w:t xml:space="preserve">liczących </w:t>
      </w:r>
      <w:r w:rsidR="009C5ED2">
        <w:rPr>
          <w:rFonts w:ascii="Arial" w:hAnsi="Arial" w:cs="Arial"/>
          <w:bCs/>
          <w:iCs/>
          <w:lang w:bidi="pl-PL"/>
        </w:rPr>
        <w:t>do trzech lokali),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jak i </w:t>
      </w:r>
      <w:r w:rsidR="009C5ED2">
        <w:rPr>
          <w:rFonts w:ascii="Arial" w:hAnsi="Arial" w:cs="Arial"/>
          <w:bCs/>
          <w:iCs/>
          <w:lang w:bidi="pl-PL"/>
        </w:rPr>
        <w:t>„</w:t>
      </w:r>
      <w:r w:rsidR="009C5ED2" w:rsidRPr="009C5ED2">
        <w:rPr>
          <w:rFonts w:ascii="Arial" w:hAnsi="Arial" w:cs="Arial"/>
          <w:bCs/>
          <w:iCs/>
          <w:lang w:bidi="pl-PL"/>
        </w:rPr>
        <w:t>dużych</w:t>
      </w:r>
      <w:r w:rsidR="009C5ED2">
        <w:rPr>
          <w:rFonts w:ascii="Arial" w:hAnsi="Arial" w:cs="Arial"/>
          <w:bCs/>
          <w:iCs/>
          <w:lang w:bidi="pl-PL"/>
        </w:rPr>
        <w:t>”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wspólnotach mieszkaniowych </w:t>
      </w:r>
      <w:r w:rsidR="009C5ED2">
        <w:rPr>
          <w:rFonts w:ascii="Arial" w:hAnsi="Arial" w:cs="Arial"/>
          <w:bCs/>
          <w:iCs/>
          <w:lang w:bidi="pl-PL"/>
        </w:rPr>
        <w:t xml:space="preserve">(powyżej trzech lokali) </w:t>
      </w:r>
      <w:r w:rsidRPr="0026780B">
        <w:rPr>
          <w:rFonts w:ascii="Arial" w:hAnsi="Arial" w:cs="Arial"/>
          <w:bCs/>
          <w:iCs/>
          <w:lang w:bidi="pl-PL"/>
        </w:rPr>
        <w:t xml:space="preserve">powierzono przede wszystkim właścicielom lokali tworzącym wspólnotę mieszkaniową. </w:t>
      </w:r>
      <w:r w:rsidR="009C5ED2" w:rsidRPr="009C5ED2">
        <w:rPr>
          <w:rFonts w:ascii="Arial" w:hAnsi="Arial" w:cs="Arial"/>
          <w:bCs/>
          <w:iCs/>
          <w:lang w:bidi="pl-PL"/>
        </w:rPr>
        <w:t>Ustawodawca przyznał bowiem właścicielom możliwość samodzielnego decydowania o tym, czy zarząd</w:t>
      </w:r>
      <w:r w:rsidR="009C5ED2">
        <w:rPr>
          <w:rFonts w:ascii="Arial" w:hAnsi="Arial" w:cs="Arial"/>
          <w:bCs/>
          <w:iCs/>
          <w:lang w:bidi="pl-PL"/>
        </w:rPr>
        <w:t xml:space="preserve"> nieruchomością będzie oparty o postanowienia </w:t>
      </w:r>
      <w:r w:rsidR="009C5ED2" w:rsidRPr="009C5ED2">
        <w:rPr>
          <w:rFonts w:ascii="Arial" w:hAnsi="Arial" w:cs="Arial"/>
          <w:bCs/>
          <w:iCs/>
          <w:lang w:bidi="pl-PL"/>
        </w:rPr>
        <w:t xml:space="preserve">umowy, o której mowa w art. 18 ust. 1 </w:t>
      </w:r>
      <w:proofErr w:type="spellStart"/>
      <w:r w:rsidR="009C5ED2" w:rsidRPr="009C5ED2">
        <w:rPr>
          <w:rFonts w:ascii="Arial" w:hAnsi="Arial" w:cs="Arial"/>
          <w:bCs/>
          <w:iCs/>
          <w:lang w:bidi="pl-PL"/>
        </w:rPr>
        <w:t>u.w.l</w:t>
      </w:r>
      <w:proofErr w:type="spellEnd"/>
      <w:r w:rsidR="009C5ED2" w:rsidRPr="009C5ED2">
        <w:rPr>
          <w:rFonts w:ascii="Arial" w:hAnsi="Arial" w:cs="Arial"/>
          <w:bCs/>
          <w:iCs/>
          <w:lang w:bidi="pl-PL"/>
        </w:rPr>
        <w:t>., tj.  umowy o ustanowieniu odrębnej własności lokali zawartej w formie aktu nota</w:t>
      </w:r>
      <w:r w:rsidR="008F1D89">
        <w:rPr>
          <w:rFonts w:ascii="Arial" w:hAnsi="Arial" w:cs="Arial"/>
          <w:bCs/>
          <w:iCs/>
          <w:lang w:bidi="pl-PL"/>
        </w:rPr>
        <w:t>rialnego, albo umowy zawartej w </w:t>
      </w:r>
      <w:r w:rsidR="009C5ED2" w:rsidRPr="009C5ED2">
        <w:rPr>
          <w:rFonts w:ascii="Arial" w:hAnsi="Arial" w:cs="Arial"/>
          <w:bCs/>
          <w:iCs/>
          <w:lang w:bidi="pl-PL"/>
        </w:rPr>
        <w:t>okresie późniejszym także w formie aktu notarialnego (tzw. zarząd umowny), czy będzie o</w:t>
      </w:r>
      <w:r w:rsidR="00CB4AF7">
        <w:rPr>
          <w:rFonts w:ascii="Arial" w:hAnsi="Arial" w:cs="Arial"/>
          <w:bCs/>
          <w:iCs/>
          <w:lang w:bidi="pl-PL"/>
        </w:rPr>
        <w:t>pierał się na przepisach art. 19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i nast. </w:t>
      </w:r>
      <w:proofErr w:type="spellStart"/>
      <w:r w:rsidR="009C5ED2" w:rsidRPr="009C5ED2">
        <w:rPr>
          <w:rFonts w:ascii="Arial" w:hAnsi="Arial" w:cs="Arial"/>
          <w:bCs/>
          <w:iCs/>
          <w:lang w:bidi="pl-PL"/>
        </w:rPr>
        <w:t>u.w.l</w:t>
      </w:r>
      <w:proofErr w:type="spellEnd"/>
      <w:r w:rsidR="009C5ED2" w:rsidRPr="009C5ED2">
        <w:rPr>
          <w:rFonts w:ascii="Arial" w:hAnsi="Arial" w:cs="Arial"/>
          <w:bCs/>
          <w:iCs/>
          <w:lang w:bidi="pl-PL"/>
        </w:rPr>
        <w:t>. (tzw. zarząd ustawowy).</w:t>
      </w:r>
      <w:r w:rsidR="009C5ED2">
        <w:rPr>
          <w:rFonts w:ascii="Arial" w:hAnsi="Arial" w:cs="Arial"/>
          <w:bCs/>
          <w:iCs/>
          <w:lang w:bidi="pl-PL"/>
        </w:rPr>
        <w:t xml:space="preserve"> </w:t>
      </w:r>
    </w:p>
    <w:p w:rsidR="0026780B" w:rsidRDefault="00F1091E" w:rsidP="00E64B64">
      <w:pPr>
        <w:spacing w:before="120" w:after="120" w:line="360" w:lineRule="auto"/>
        <w:jc w:val="both"/>
        <w:outlineLvl w:val="0"/>
        <w:rPr>
          <w:rFonts w:ascii="Arial" w:hAnsi="Arial" w:cs="Arial"/>
          <w:bCs/>
          <w:iCs/>
          <w:lang w:bidi="pl-PL"/>
        </w:rPr>
      </w:pPr>
      <w:r w:rsidRPr="00F1091E">
        <w:rPr>
          <w:rFonts w:ascii="Arial" w:hAnsi="Arial" w:cs="Arial"/>
          <w:bCs/>
          <w:iCs/>
          <w:lang w:bidi="pl-PL"/>
        </w:rPr>
        <w:t xml:space="preserve">Przy tym należy zauważyć, iż </w:t>
      </w:r>
      <w:r>
        <w:rPr>
          <w:rFonts w:ascii="Arial" w:hAnsi="Arial" w:cs="Arial"/>
          <w:bCs/>
          <w:iCs/>
          <w:lang w:bidi="pl-PL"/>
        </w:rPr>
        <w:t>z</w:t>
      </w:r>
      <w:r w:rsidRPr="00F1091E">
        <w:rPr>
          <w:rFonts w:ascii="Arial" w:hAnsi="Arial" w:cs="Arial"/>
          <w:bCs/>
          <w:iCs/>
          <w:lang w:bidi="pl-PL"/>
        </w:rPr>
        <w:t xml:space="preserve">godnie z art. 18 ust. 3 </w:t>
      </w:r>
      <w:proofErr w:type="spellStart"/>
      <w:r w:rsidRPr="00F1091E">
        <w:rPr>
          <w:rFonts w:ascii="Arial" w:hAnsi="Arial" w:cs="Arial"/>
          <w:bCs/>
          <w:iCs/>
          <w:lang w:bidi="pl-PL"/>
        </w:rPr>
        <w:t>u.w.l</w:t>
      </w:r>
      <w:proofErr w:type="spellEnd"/>
      <w:r w:rsidRPr="00F1091E">
        <w:rPr>
          <w:rFonts w:ascii="Arial" w:hAnsi="Arial" w:cs="Arial"/>
          <w:bCs/>
          <w:iCs/>
          <w:lang w:bidi="pl-PL"/>
        </w:rPr>
        <w:t xml:space="preserve">. jeżeli sposobu zarządu nie określono w umowie, o której mowa w ust. 1, lub w uchwale zaprotokołowanej przez notariusza, obowiązują zasady określone w rozdziale 4 pt. </w:t>
      </w:r>
      <w:r w:rsidR="00875A38">
        <w:rPr>
          <w:rFonts w:ascii="Arial" w:hAnsi="Arial" w:cs="Arial"/>
          <w:bCs/>
          <w:iCs/>
          <w:lang w:bidi="pl-PL"/>
        </w:rPr>
        <w:t>„</w:t>
      </w:r>
      <w:r w:rsidRPr="00F1091E">
        <w:rPr>
          <w:rFonts w:ascii="Arial" w:hAnsi="Arial" w:cs="Arial"/>
          <w:bCs/>
          <w:iCs/>
          <w:lang w:bidi="pl-PL"/>
        </w:rPr>
        <w:t>Zarząd nieruchomością</w:t>
      </w:r>
      <w:r w:rsidR="00875A38">
        <w:rPr>
          <w:rFonts w:ascii="Arial" w:hAnsi="Arial" w:cs="Arial"/>
          <w:bCs/>
          <w:iCs/>
          <w:lang w:bidi="pl-PL"/>
        </w:rPr>
        <w:t xml:space="preserve"> </w:t>
      </w:r>
      <w:r w:rsidR="009E4AC2">
        <w:rPr>
          <w:rFonts w:ascii="Arial" w:hAnsi="Arial" w:cs="Arial"/>
          <w:bCs/>
          <w:iCs/>
          <w:lang w:bidi="pl-PL"/>
        </w:rPr>
        <w:t>wspólną</w:t>
      </w:r>
      <w:r w:rsidR="00260731">
        <w:rPr>
          <w:rFonts w:ascii="Arial" w:hAnsi="Arial" w:cs="Arial"/>
          <w:bCs/>
          <w:iCs/>
          <w:lang w:bidi="pl-PL"/>
        </w:rPr>
        <w:t>”</w:t>
      </w:r>
      <w:r w:rsidR="00875A38">
        <w:rPr>
          <w:rFonts w:ascii="Arial" w:hAnsi="Arial" w:cs="Arial"/>
          <w:bCs/>
          <w:iCs/>
          <w:lang w:bidi="pl-PL"/>
        </w:rPr>
        <w:t xml:space="preserve"> </w:t>
      </w:r>
      <w:r w:rsidRPr="00F1091E">
        <w:rPr>
          <w:rFonts w:ascii="Arial" w:hAnsi="Arial" w:cs="Arial"/>
          <w:bCs/>
          <w:iCs/>
          <w:lang w:bidi="pl-PL"/>
        </w:rPr>
        <w:t>dotyczące zarządu ustawowego.</w:t>
      </w:r>
      <w:r>
        <w:rPr>
          <w:rFonts w:ascii="Arial" w:hAnsi="Arial" w:cs="Arial"/>
          <w:bCs/>
          <w:iCs/>
          <w:lang w:bidi="pl-PL"/>
        </w:rPr>
        <w:t xml:space="preserve"> Tym samym </w:t>
      </w:r>
      <w:r w:rsidR="009C5ED2" w:rsidRPr="009C5ED2">
        <w:rPr>
          <w:rFonts w:ascii="Arial" w:hAnsi="Arial" w:cs="Arial"/>
          <w:bCs/>
          <w:iCs/>
          <w:lang w:bidi="pl-PL"/>
        </w:rPr>
        <w:t>jeżeli właściciele nie skorzystali z</w:t>
      </w:r>
      <w:r w:rsidR="008F1D89">
        <w:rPr>
          <w:rFonts w:ascii="Arial" w:hAnsi="Arial" w:cs="Arial"/>
          <w:bCs/>
          <w:iCs/>
          <w:lang w:bidi="pl-PL"/>
        </w:rPr>
        <w:t> </w:t>
      </w:r>
      <w:r w:rsidR="009C5ED2" w:rsidRPr="009C5ED2">
        <w:rPr>
          <w:rFonts w:ascii="Arial" w:hAnsi="Arial" w:cs="Arial"/>
          <w:bCs/>
          <w:iCs/>
          <w:lang w:bidi="pl-PL"/>
        </w:rPr>
        <w:t xml:space="preserve">takiego uprawnienia, mają zastosowanie odpowiednie zasady organizacji i wykonywania zarządu nieruchomością przewidziane w art. 19–33 </w:t>
      </w:r>
      <w:proofErr w:type="spellStart"/>
      <w:r w:rsidR="009C5ED2">
        <w:rPr>
          <w:rFonts w:ascii="Arial" w:hAnsi="Arial" w:cs="Arial"/>
          <w:bCs/>
          <w:iCs/>
          <w:lang w:bidi="pl-PL"/>
        </w:rPr>
        <w:t>u.w.l</w:t>
      </w:r>
      <w:proofErr w:type="spellEnd"/>
      <w:r w:rsidR="009C5ED2">
        <w:rPr>
          <w:rFonts w:ascii="Arial" w:hAnsi="Arial" w:cs="Arial"/>
          <w:bCs/>
          <w:iCs/>
          <w:lang w:bidi="pl-PL"/>
        </w:rPr>
        <w:t>.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</w:t>
      </w:r>
      <w:r w:rsidR="009C5ED2">
        <w:rPr>
          <w:rFonts w:ascii="Arial" w:hAnsi="Arial" w:cs="Arial"/>
          <w:bCs/>
          <w:iCs/>
          <w:lang w:bidi="pl-PL"/>
        </w:rPr>
        <w:t>W tzw. dużych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wspólnotach mieszkani</w:t>
      </w:r>
      <w:r w:rsidR="009C5ED2">
        <w:rPr>
          <w:rFonts w:ascii="Arial" w:hAnsi="Arial" w:cs="Arial"/>
          <w:bCs/>
          <w:iCs/>
          <w:lang w:bidi="pl-PL"/>
        </w:rPr>
        <w:t xml:space="preserve">owych </w:t>
      </w:r>
      <w:r w:rsidR="009C5ED2" w:rsidRPr="009C5ED2">
        <w:rPr>
          <w:rFonts w:ascii="Arial" w:hAnsi="Arial" w:cs="Arial"/>
          <w:bCs/>
          <w:iCs/>
          <w:lang w:bidi="pl-PL"/>
        </w:rPr>
        <w:t>właściciele lokali są zobowiązani podjąć uchwałę o wyborze</w:t>
      </w:r>
      <w:r w:rsidR="007130EE">
        <w:rPr>
          <w:rFonts w:ascii="Arial" w:hAnsi="Arial" w:cs="Arial"/>
          <w:bCs/>
          <w:iCs/>
          <w:lang w:bidi="pl-PL"/>
        </w:rPr>
        <w:t xml:space="preserve"> zarządu (art. </w:t>
      </w:r>
      <w:r w:rsidR="009C5ED2" w:rsidRPr="009C5ED2">
        <w:rPr>
          <w:rFonts w:ascii="Arial" w:hAnsi="Arial" w:cs="Arial"/>
          <w:bCs/>
          <w:iCs/>
          <w:lang w:bidi="pl-PL"/>
        </w:rPr>
        <w:t xml:space="preserve">20 ust. 1 </w:t>
      </w:r>
      <w:proofErr w:type="spellStart"/>
      <w:r w:rsidR="009C5ED2">
        <w:rPr>
          <w:rFonts w:ascii="Arial" w:hAnsi="Arial" w:cs="Arial"/>
          <w:bCs/>
          <w:iCs/>
          <w:lang w:bidi="pl-PL"/>
        </w:rPr>
        <w:t>u.w.l</w:t>
      </w:r>
      <w:proofErr w:type="spellEnd"/>
      <w:r w:rsidR="009C5ED2">
        <w:rPr>
          <w:rFonts w:ascii="Arial" w:hAnsi="Arial" w:cs="Arial"/>
          <w:bCs/>
          <w:iCs/>
          <w:lang w:bidi="pl-PL"/>
        </w:rPr>
        <w:t>.</w:t>
      </w:r>
      <w:r w:rsidR="00BD5C14">
        <w:rPr>
          <w:rFonts w:ascii="Arial" w:hAnsi="Arial" w:cs="Arial"/>
          <w:bCs/>
          <w:iCs/>
          <w:lang w:bidi="pl-PL"/>
        </w:rPr>
        <w:t>).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N</w:t>
      </w:r>
      <w:r w:rsidR="009C5ED2">
        <w:rPr>
          <w:rFonts w:ascii="Arial" w:hAnsi="Arial" w:cs="Arial"/>
          <w:bCs/>
          <w:iCs/>
          <w:lang w:bidi="pl-PL"/>
        </w:rPr>
        <w:t>atomiast w tzw. wspólnotach małych</w:t>
      </w:r>
      <w:r w:rsidR="009C5ED2" w:rsidRPr="009C5ED2">
        <w:rPr>
          <w:rFonts w:ascii="Arial" w:hAnsi="Arial" w:cs="Arial"/>
          <w:bCs/>
          <w:iCs/>
          <w:lang w:bidi="pl-PL"/>
        </w:rPr>
        <w:t xml:space="preserve"> do zarządu nieruchomością </w:t>
      </w:r>
      <w:r w:rsidR="009C5ED2" w:rsidRPr="009C5ED2">
        <w:rPr>
          <w:rFonts w:ascii="Arial" w:hAnsi="Arial" w:cs="Arial"/>
          <w:bCs/>
          <w:iCs/>
          <w:lang w:bidi="pl-PL"/>
        </w:rPr>
        <w:lastRenderedPageBreak/>
        <w:t xml:space="preserve">wspólną mają odpowiednie zastosowanie przepisy Kodeksu cywilnego i Kodeksu postępowania cywilnego (art. 19 </w:t>
      </w:r>
      <w:proofErr w:type="spellStart"/>
      <w:r w:rsidR="009C5ED2" w:rsidRPr="009C5ED2">
        <w:rPr>
          <w:rFonts w:ascii="Arial" w:hAnsi="Arial" w:cs="Arial"/>
          <w:bCs/>
          <w:iCs/>
          <w:lang w:bidi="pl-PL"/>
        </w:rPr>
        <w:t>u.w.l</w:t>
      </w:r>
      <w:proofErr w:type="spellEnd"/>
      <w:r w:rsidR="009C5ED2" w:rsidRPr="009C5ED2">
        <w:rPr>
          <w:rFonts w:ascii="Arial" w:hAnsi="Arial" w:cs="Arial"/>
          <w:bCs/>
          <w:iCs/>
          <w:lang w:bidi="pl-PL"/>
        </w:rPr>
        <w:t>.</w:t>
      </w:r>
      <w:r w:rsidR="009C5ED2">
        <w:rPr>
          <w:rFonts w:ascii="Arial" w:hAnsi="Arial" w:cs="Arial"/>
          <w:bCs/>
          <w:iCs/>
          <w:lang w:bidi="pl-PL"/>
        </w:rPr>
        <w:t>)</w:t>
      </w:r>
    </w:p>
    <w:p w:rsidR="00F1091E" w:rsidRDefault="00875A38" w:rsidP="00F1091E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E64B64" w:rsidRPr="00E64B64">
        <w:rPr>
          <w:rFonts w:ascii="Arial" w:hAnsi="Arial" w:cs="Arial"/>
          <w:bCs/>
        </w:rPr>
        <w:t xml:space="preserve">rzepis art. 18 ust. 1 </w:t>
      </w:r>
      <w:proofErr w:type="spellStart"/>
      <w:r w:rsidR="00E64B64" w:rsidRPr="00E64B64">
        <w:rPr>
          <w:rFonts w:ascii="Arial" w:hAnsi="Arial" w:cs="Arial"/>
          <w:bCs/>
        </w:rPr>
        <w:t>u.w.l</w:t>
      </w:r>
      <w:proofErr w:type="spellEnd"/>
      <w:r w:rsidR="00E64B64" w:rsidRPr="00E64B64">
        <w:rPr>
          <w:rFonts w:ascii="Arial" w:hAnsi="Arial" w:cs="Arial"/>
          <w:bCs/>
        </w:rPr>
        <w:t xml:space="preserve">. umożliwia właścicielom lokali określenie sposobu zarządu wspólną nieruchomością, co oznacza, że z woli właścicieli lokali zarząd ten może być prowadzony inaczej, niż to określają kolejne przepisy </w:t>
      </w:r>
      <w:proofErr w:type="spellStart"/>
      <w:r w:rsidR="00E64B64" w:rsidRPr="00E64B64">
        <w:rPr>
          <w:rFonts w:ascii="Arial" w:hAnsi="Arial" w:cs="Arial"/>
          <w:bCs/>
        </w:rPr>
        <w:t>u.w.l</w:t>
      </w:r>
      <w:proofErr w:type="spellEnd"/>
      <w:r w:rsidR="00E64B64" w:rsidRPr="00E64B64">
        <w:rPr>
          <w:rFonts w:ascii="Arial" w:hAnsi="Arial" w:cs="Arial"/>
          <w:bCs/>
        </w:rPr>
        <w:t xml:space="preserve">., przy czym to określenie sposobu zarządu nieruchomością wspólną musi nastąpić w umowie zawartej w formie aktu notarialnego. Zgodnie z tym przepisem właściciele lokali mogą w umowie o ustanowieniu odrębnej własności lokali (w formie aktu notarialnego) lub w umowie zawartej później w formie aktu notarialnego określić sposób zarządu nieruchomością wspólną, a w szczególności powierzyć zarząd osobie fizycznej albo prawnej. Ustanowienie sposobu zarządu nieruchomością wspólną, zgodnie z treścią art. 18 ust. 1 może polegać w szczególności na tym, że właściciele lokali powierzą zarząd nieruchomością wspólną jakiejś osobie fizycznej albo prawnej, zwanej w dalszej części ustawy </w:t>
      </w:r>
      <w:r w:rsidR="001B6495">
        <w:rPr>
          <w:rFonts w:ascii="Arial" w:hAnsi="Arial" w:cs="Arial"/>
          <w:bCs/>
        </w:rPr>
        <w:t>„</w:t>
      </w:r>
      <w:r w:rsidR="00E64B64" w:rsidRPr="00E64B64">
        <w:rPr>
          <w:rFonts w:ascii="Arial" w:hAnsi="Arial" w:cs="Arial"/>
          <w:bCs/>
        </w:rPr>
        <w:t>zarządcą, któremu powierzono zarząd nieruchomością wspólną</w:t>
      </w:r>
      <w:r w:rsidR="001B6495">
        <w:rPr>
          <w:rFonts w:ascii="Arial" w:hAnsi="Arial" w:cs="Arial"/>
          <w:bCs/>
        </w:rPr>
        <w:t>”</w:t>
      </w:r>
      <w:r w:rsidR="00E64B64" w:rsidRPr="00E64B64">
        <w:rPr>
          <w:rFonts w:ascii="Arial" w:hAnsi="Arial" w:cs="Arial"/>
          <w:bCs/>
        </w:rPr>
        <w:t xml:space="preserve">. </w:t>
      </w:r>
      <w:r w:rsidR="007E3C23">
        <w:rPr>
          <w:rFonts w:ascii="Arial" w:hAnsi="Arial" w:cs="Arial"/>
          <w:bCs/>
        </w:rPr>
        <w:t>W</w:t>
      </w:r>
      <w:r w:rsidR="003A6536">
        <w:rPr>
          <w:rFonts w:ascii="Arial" w:hAnsi="Arial" w:cs="Arial"/>
          <w:bCs/>
        </w:rPr>
        <w:t xml:space="preserve"> art. 18 ust. 2 </w:t>
      </w:r>
      <w:proofErr w:type="spellStart"/>
      <w:r w:rsidR="003A6536">
        <w:rPr>
          <w:rFonts w:ascii="Arial" w:hAnsi="Arial" w:cs="Arial"/>
          <w:bCs/>
        </w:rPr>
        <w:t>u.w.l</w:t>
      </w:r>
      <w:proofErr w:type="spellEnd"/>
      <w:r w:rsidR="003A6536">
        <w:rPr>
          <w:rFonts w:ascii="Arial" w:hAnsi="Arial" w:cs="Arial"/>
          <w:bCs/>
        </w:rPr>
        <w:t>.</w:t>
      </w:r>
      <w:r w:rsidR="007E3C23">
        <w:rPr>
          <w:rFonts w:ascii="Arial" w:hAnsi="Arial" w:cs="Arial"/>
          <w:bCs/>
        </w:rPr>
        <w:t xml:space="preserve"> zaś u</w:t>
      </w:r>
      <w:r w:rsidR="007E3C23" w:rsidRPr="007E3C23">
        <w:rPr>
          <w:rFonts w:ascii="Arial" w:hAnsi="Arial" w:cs="Arial"/>
          <w:bCs/>
        </w:rPr>
        <w:t>stawodawca postanowił</w:t>
      </w:r>
      <w:r w:rsidR="007E3C23">
        <w:rPr>
          <w:rFonts w:ascii="Arial" w:hAnsi="Arial" w:cs="Arial"/>
          <w:bCs/>
        </w:rPr>
        <w:t xml:space="preserve">, </w:t>
      </w:r>
      <w:r w:rsidR="00704CF0" w:rsidRPr="00704CF0">
        <w:rPr>
          <w:rFonts w:ascii="Arial" w:hAnsi="Arial" w:cs="Arial"/>
          <w:bCs/>
        </w:rPr>
        <w:t>że w razie sukcesywnego wyodrębniania lokali przyjęty przez dotychczasowych współwłaścicieli sposób zarządu nieruchomością wspólną odnosi skutek także do każdego kolejnego nabywcy lokalu</w:t>
      </w:r>
      <w:r w:rsidR="00704CF0">
        <w:rPr>
          <w:rFonts w:ascii="Arial" w:hAnsi="Arial" w:cs="Arial"/>
          <w:bCs/>
        </w:rPr>
        <w:t xml:space="preserve">. </w:t>
      </w:r>
    </w:p>
    <w:p w:rsidR="00AA7161" w:rsidRDefault="00E61EF0" w:rsidP="009E4AC2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 w:rsidRPr="00E61EF0">
        <w:rPr>
          <w:rFonts w:ascii="Arial" w:hAnsi="Arial" w:cs="Arial"/>
          <w:bCs/>
          <w:iCs/>
          <w:lang w:bidi="pl-PL"/>
        </w:rPr>
        <w:t xml:space="preserve">Natomiast zmiana ustalonego w trybie art. 18 ust. 1 sposobu zarządu nieruchomością wspólną może nastąpić na podstawie uchwały właścicieli lokali zaprotokołowanej przez notariusza. Uchwała ta stanowi podstawę wpisu do księgi wieczystej (art. 18 ust. 2a </w:t>
      </w:r>
      <w:proofErr w:type="spellStart"/>
      <w:r w:rsidRPr="00E61EF0">
        <w:rPr>
          <w:rFonts w:ascii="Arial" w:hAnsi="Arial" w:cs="Arial"/>
          <w:bCs/>
          <w:iCs/>
          <w:lang w:bidi="pl-PL"/>
        </w:rPr>
        <w:t>u.w.l</w:t>
      </w:r>
      <w:proofErr w:type="spellEnd"/>
      <w:r w:rsidRPr="00E61EF0">
        <w:rPr>
          <w:rFonts w:ascii="Arial" w:hAnsi="Arial" w:cs="Arial"/>
          <w:bCs/>
          <w:iCs/>
          <w:lang w:bidi="pl-PL"/>
        </w:rPr>
        <w:t xml:space="preserve">.). </w:t>
      </w:r>
      <w:r w:rsidR="00E152D4" w:rsidRPr="00E152D4">
        <w:rPr>
          <w:rFonts w:ascii="Arial" w:hAnsi="Arial" w:cs="Arial"/>
          <w:bCs/>
          <w:iCs/>
          <w:lang w:bidi="pl-PL"/>
        </w:rPr>
        <w:t>Zebranie właścicieli lokali odbywa się w obecności notariusza, którego rola sprowadza się do zaprotokołowania przebiegu zebrania właścicieli lokali oraz podjętych na tym ze</w:t>
      </w:r>
      <w:r w:rsidR="001B6495">
        <w:rPr>
          <w:rFonts w:ascii="Arial" w:hAnsi="Arial" w:cs="Arial"/>
          <w:bCs/>
          <w:iCs/>
          <w:lang w:bidi="pl-PL"/>
        </w:rPr>
        <w:t>braniu uchwał, przy czym uchwały</w:t>
      </w:r>
      <w:r w:rsidR="00E152D4" w:rsidRPr="00E152D4">
        <w:rPr>
          <w:rFonts w:ascii="Arial" w:hAnsi="Arial" w:cs="Arial"/>
          <w:bCs/>
          <w:iCs/>
          <w:lang w:bidi="pl-PL"/>
        </w:rPr>
        <w:t xml:space="preserve"> właścicieli l</w:t>
      </w:r>
      <w:r w:rsidR="001B6495">
        <w:rPr>
          <w:rFonts w:ascii="Arial" w:hAnsi="Arial" w:cs="Arial"/>
          <w:bCs/>
          <w:iCs/>
          <w:lang w:bidi="pl-PL"/>
        </w:rPr>
        <w:t>okali w tym zakresie podejmowane są</w:t>
      </w:r>
      <w:r w:rsidR="00E152D4" w:rsidRPr="00E152D4">
        <w:rPr>
          <w:rFonts w:ascii="Arial" w:hAnsi="Arial" w:cs="Arial"/>
          <w:bCs/>
          <w:iCs/>
          <w:lang w:bidi="pl-PL"/>
        </w:rPr>
        <w:t xml:space="preserve"> w sposób określony w art. 23 ust. 2 </w:t>
      </w:r>
      <w:proofErr w:type="spellStart"/>
      <w:r w:rsidR="00E152D4" w:rsidRPr="00E152D4">
        <w:rPr>
          <w:rFonts w:ascii="Arial" w:hAnsi="Arial" w:cs="Arial"/>
          <w:bCs/>
          <w:iCs/>
          <w:lang w:bidi="pl-PL"/>
        </w:rPr>
        <w:t>u.w.l</w:t>
      </w:r>
      <w:proofErr w:type="spellEnd"/>
      <w:r w:rsidR="00E152D4" w:rsidRPr="00E152D4">
        <w:rPr>
          <w:rFonts w:ascii="Arial" w:hAnsi="Arial" w:cs="Arial"/>
          <w:bCs/>
          <w:iCs/>
          <w:lang w:bidi="pl-PL"/>
        </w:rPr>
        <w:t>.</w:t>
      </w:r>
      <w:r w:rsidR="00E152D4">
        <w:rPr>
          <w:rFonts w:ascii="Arial" w:hAnsi="Arial" w:cs="Arial"/>
          <w:bCs/>
          <w:iCs/>
          <w:lang w:bidi="pl-PL"/>
        </w:rPr>
        <w:t xml:space="preserve">, </w:t>
      </w:r>
      <w:r w:rsidR="004756B9" w:rsidRPr="004756B9">
        <w:rPr>
          <w:rFonts w:ascii="Arial" w:hAnsi="Arial" w:cs="Arial"/>
          <w:bCs/>
          <w:iCs/>
          <w:lang w:bidi="pl-PL"/>
        </w:rPr>
        <w:t>czyli większością głosów właścicieli lokali liczoną według wielkości ud</w:t>
      </w:r>
      <w:r w:rsidR="001B6495">
        <w:rPr>
          <w:rFonts w:ascii="Arial" w:hAnsi="Arial" w:cs="Arial"/>
          <w:bCs/>
          <w:iCs/>
          <w:lang w:bidi="pl-PL"/>
        </w:rPr>
        <w:t>z</w:t>
      </w:r>
      <w:r w:rsidR="009A28AD">
        <w:rPr>
          <w:rFonts w:ascii="Arial" w:hAnsi="Arial" w:cs="Arial"/>
          <w:bCs/>
          <w:iCs/>
          <w:lang w:bidi="pl-PL"/>
        </w:rPr>
        <w:t>iałów w nieruchomości wspólnej (zapisanych w aktach notarialnych).</w:t>
      </w:r>
    </w:p>
    <w:p w:rsidR="009E4AC2" w:rsidRPr="009E4AC2" w:rsidRDefault="00041D8B" w:rsidP="009E4AC2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>
        <w:rPr>
          <w:rFonts w:ascii="Arial" w:hAnsi="Arial" w:cs="Arial"/>
          <w:bCs/>
          <w:iCs/>
          <w:lang w:bidi="pl-PL"/>
        </w:rPr>
        <w:t xml:space="preserve">W przypadku, gdy liczba </w:t>
      </w:r>
      <w:r w:rsidRPr="00041D8B">
        <w:rPr>
          <w:rFonts w:ascii="Arial" w:hAnsi="Arial" w:cs="Arial"/>
          <w:bCs/>
          <w:iCs/>
          <w:lang w:bidi="pl-PL"/>
        </w:rPr>
        <w:t>g</w:t>
      </w:r>
      <w:r>
        <w:rPr>
          <w:rFonts w:ascii="Arial" w:hAnsi="Arial" w:cs="Arial"/>
          <w:bCs/>
          <w:iCs/>
          <w:lang w:bidi="pl-PL"/>
        </w:rPr>
        <w:t>łosów oddanych za przyjęciem</w:t>
      </w:r>
      <w:r w:rsidRPr="00041D8B">
        <w:rPr>
          <w:rFonts w:ascii="Arial" w:hAnsi="Arial" w:cs="Arial"/>
          <w:bCs/>
          <w:iCs/>
          <w:lang w:bidi="pl-PL"/>
        </w:rPr>
        <w:t> uchwał</w:t>
      </w:r>
      <w:r w:rsidR="00EC6EBA">
        <w:rPr>
          <w:rFonts w:ascii="Arial" w:hAnsi="Arial" w:cs="Arial"/>
          <w:bCs/>
          <w:iCs/>
          <w:lang w:bidi="pl-PL"/>
        </w:rPr>
        <w:t>y</w:t>
      </w:r>
      <w:r w:rsidRPr="00041D8B">
        <w:rPr>
          <w:rFonts w:ascii="Arial" w:hAnsi="Arial" w:cs="Arial"/>
          <w:bCs/>
          <w:iCs/>
          <w:lang w:bidi="pl-PL"/>
        </w:rPr>
        <w:t xml:space="preserve"> na zebraniu</w:t>
      </w:r>
      <w:r w:rsidR="001B6495">
        <w:rPr>
          <w:rFonts w:ascii="Arial" w:hAnsi="Arial" w:cs="Arial"/>
          <w:bCs/>
          <w:iCs/>
          <w:lang w:bidi="pl-PL"/>
        </w:rPr>
        <w:t xml:space="preserve"> jest</w:t>
      </w:r>
      <w:r>
        <w:rPr>
          <w:rFonts w:ascii="Arial" w:hAnsi="Arial" w:cs="Arial"/>
          <w:bCs/>
          <w:iCs/>
          <w:lang w:bidi="pl-PL"/>
        </w:rPr>
        <w:t xml:space="preserve"> zbyt mała, aby mogła nastąpić zmiana sposobu zarządu ustalonego w trybie art.</w:t>
      </w:r>
      <w:r w:rsidR="00EC6EBA">
        <w:rPr>
          <w:rFonts w:ascii="Arial" w:hAnsi="Arial" w:cs="Arial"/>
          <w:bCs/>
          <w:iCs/>
          <w:lang w:bidi="pl-PL"/>
        </w:rPr>
        <w:t xml:space="preserve"> 18 </w:t>
      </w:r>
      <w:proofErr w:type="spellStart"/>
      <w:r w:rsid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>
        <w:rPr>
          <w:rFonts w:ascii="Arial" w:hAnsi="Arial" w:cs="Arial"/>
          <w:bCs/>
          <w:iCs/>
          <w:lang w:bidi="pl-PL"/>
        </w:rPr>
        <w:t xml:space="preserve">., </w:t>
      </w:r>
      <w:r w:rsidR="00B20EC7">
        <w:rPr>
          <w:rFonts w:ascii="Arial" w:hAnsi="Arial" w:cs="Arial"/>
          <w:bCs/>
          <w:iCs/>
          <w:lang w:bidi="pl-PL"/>
        </w:rPr>
        <w:t xml:space="preserve">istnieje możliwości </w:t>
      </w:r>
      <w:r w:rsidR="001B6495">
        <w:rPr>
          <w:rFonts w:ascii="Arial" w:hAnsi="Arial" w:cs="Arial"/>
          <w:bCs/>
          <w:iCs/>
          <w:lang w:bidi="pl-PL"/>
        </w:rPr>
        <w:t>z</w:t>
      </w:r>
      <w:r>
        <w:rPr>
          <w:rFonts w:ascii="Arial" w:hAnsi="Arial" w:cs="Arial"/>
          <w:bCs/>
          <w:iCs/>
          <w:lang w:bidi="pl-PL"/>
        </w:rPr>
        <w:t xml:space="preserve">bierania głosów w trybie indywidulanego zbierania głosów, jednak wymaga to </w:t>
      </w:r>
      <w:r w:rsidR="00532720">
        <w:rPr>
          <w:rFonts w:ascii="Arial" w:hAnsi="Arial" w:cs="Arial"/>
          <w:bCs/>
          <w:iCs/>
          <w:lang w:bidi="pl-PL"/>
        </w:rPr>
        <w:t xml:space="preserve">fizycznej </w:t>
      </w:r>
      <w:r>
        <w:rPr>
          <w:rFonts w:ascii="Arial" w:hAnsi="Arial" w:cs="Arial"/>
          <w:bCs/>
          <w:iCs/>
          <w:lang w:bidi="pl-PL"/>
        </w:rPr>
        <w:t xml:space="preserve">obecności notariusza i protokołowania aktu głosowania przez poszczególnych właścicieli. </w:t>
      </w:r>
      <w:r w:rsidR="009E4AC2">
        <w:rPr>
          <w:rFonts w:ascii="Arial" w:hAnsi="Arial" w:cs="Arial"/>
          <w:bCs/>
          <w:iCs/>
          <w:lang w:bidi="pl-PL"/>
        </w:rPr>
        <w:t>Z</w:t>
      </w:r>
      <w:r w:rsidR="009E4AC2" w:rsidRPr="009E4AC2">
        <w:rPr>
          <w:rFonts w:ascii="Arial" w:hAnsi="Arial" w:cs="Arial"/>
          <w:bCs/>
          <w:iCs/>
          <w:lang w:bidi="pl-PL"/>
        </w:rPr>
        <w:t>godnie z art. 104 § 1 ustawy z</w:t>
      </w:r>
      <w:r w:rsidR="008F1D89">
        <w:rPr>
          <w:rFonts w:ascii="Arial" w:hAnsi="Arial" w:cs="Arial"/>
          <w:bCs/>
          <w:iCs/>
          <w:lang w:bidi="pl-PL"/>
        </w:rPr>
        <w:t xml:space="preserve"> 14 lutego 1991 r. - Prawo o </w:t>
      </w:r>
      <w:r w:rsidR="009E4AC2" w:rsidRPr="009E4AC2">
        <w:rPr>
          <w:rFonts w:ascii="Arial" w:hAnsi="Arial" w:cs="Arial"/>
          <w:bCs/>
          <w:iCs/>
          <w:lang w:bidi="pl-PL"/>
        </w:rPr>
        <w:t>notariacie</w:t>
      </w:r>
      <w:r w:rsidR="008F1D89">
        <w:rPr>
          <w:rStyle w:val="Odwoanieprzypisudolnego"/>
          <w:rFonts w:ascii="Arial" w:hAnsi="Arial" w:cs="Arial"/>
          <w:bCs/>
          <w:iCs/>
          <w:lang w:bidi="pl-PL"/>
        </w:rPr>
        <w:footnoteReference w:id="4"/>
      </w:r>
      <w:r w:rsidR="009E4AC2" w:rsidRPr="009E4AC2">
        <w:rPr>
          <w:rFonts w:ascii="Arial" w:hAnsi="Arial" w:cs="Arial"/>
          <w:bCs/>
          <w:iCs/>
          <w:lang w:bidi="pl-PL"/>
        </w:rPr>
        <w:t>,</w:t>
      </w:r>
      <w:r w:rsidR="009E4AC2" w:rsidRPr="009E4AC2">
        <w:rPr>
          <w:rFonts w:ascii="Arial" w:hAnsi="Arial" w:cs="Arial"/>
          <w:bCs/>
          <w:i/>
          <w:iCs/>
          <w:lang w:bidi="pl-PL"/>
        </w:rPr>
        <w:t xml:space="preserve"> </w:t>
      </w:r>
      <w:r w:rsidR="009E4AC2" w:rsidRPr="009E4AC2">
        <w:rPr>
          <w:rFonts w:ascii="Arial" w:hAnsi="Arial" w:cs="Arial"/>
          <w:bCs/>
          <w:iCs/>
          <w:lang w:bidi="pl-PL"/>
        </w:rPr>
        <w:t xml:space="preserve">notariusz spisuje protokoły walnych zgromadzeń organizacji społecznych, stowarzyszeń, spółdzielni, </w:t>
      </w:r>
      <w:r w:rsidR="009E4AC2">
        <w:rPr>
          <w:rFonts w:ascii="Arial" w:hAnsi="Arial" w:cs="Arial"/>
          <w:bCs/>
          <w:iCs/>
          <w:lang w:bidi="pl-PL"/>
        </w:rPr>
        <w:t xml:space="preserve">spółek i innych osób prawnych w </w:t>
      </w:r>
      <w:r w:rsidR="009E4AC2" w:rsidRPr="009E4AC2">
        <w:rPr>
          <w:rFonts w:ascii="Arial" w:hAnsi="Arial" w:cs="Arial"/>
          <w:bCs/>
          <w:iCs/>
          <w:lang w:bidi="pl-PL"/>
        </w:rPr>
        <w:t xml:space="preserve">przypadkach prawem </w:t>
      </w:r>
      <w:r w:rsidR="009E4AC2" w:rsidRPr="009E4AC2">
        <w:rPr>
          <w:rFonts w:ascii="Arial" w:hAnsi="Arial" w:cs="Arial"/>
          <w:bCs/>
          <w:iCs/>
          <w:lang w:bidi="pl-PL"/>
        </w:rPr>
        <w:lastRenderedPageBreak/>
        <w:t>przewidzianych. Z kole</w:t>
      </w:r>
      <w:r w:rsidR="008F1D89">
        <w:rPr>
          <w:rFonts w:ascii="Arial" w:hAnsi="Arial" w:cs="Arial"/>
          <w:bCs/>
          <w:iCs/>
          <w:lang w:bidi="pl-PL"/>
        </w:rPr>
        <w:t>i § 3 tego przepisu stanowi, że </w:t>
      </w:r>
      <w:r w:rsidR="009E4AC2" w:rsidRPr="009E4AC2">
        <w:rPr>
          <w:rFonts w:ascii="Arial" w:hAnsi="Arial" w:cs="Arial"/>
          <w:bCs/>
          <w:iCs/>
          <w:lang w:bidi="pl-PL"/>
        </w:rPr>
        <w:t>notariusz spisuje również protokoły, w celu stwierdzeni</w:t>
      </w:r>
      <w:r w:rsidR="008F1D89">
        <w:rPr>
          <w:rFonts w:ascii="Arial" w:hAnsi="Arial" w:cs="Arial"/>
          <w:bCs/>
          <w:iCs/>
          <w:lang w:bidi="pl-PL"/>
        </w:rPr>
        <w:t>a przebiegu pewnych czynności i </w:t>
      </w:r>
      <w:r w:rsidR="009E4AC2" w:rsidRPr="009E4AC2">
        <w:rPr>
          <w:rFonts w:ascii="Arial" w:hAnsi="Arial" w:cs="Arial"/>
          <w:bCs/>
          <w:iCs/>
          <w:lang w:bidi="pl-PL"/>
        </w:rPr>
        <w:t xml:space="preserve">zdarzeń wywołujących skutki prawne, a w szczególności </w:t>
      </w:r>
      <w:r w:rsidR="008F1D89">
        <w:rPr>
          <w:rFonts w:ascii="Arial" w:hAnsi="Arial" w:cs="Arial"/>
          <w:bCs/>
          <w:iCs/>
          <w:lang w:bidi="pl-PL"/>
        </w:rPr>
        <w:t>dotyczące stawiennictwa stron i </w:t>
      </w:r>
      <w:r w:rsidR="009E4AC2" w:rsidRPr="009E4AC2">
        <w:rPr>
          <w:rFonts w:ascii="Arial" w:hAnsi="Arial" w:cs="Arial"/>
          <w:bCs/>
          <w:iCs/>
          <w:lang w:bidi="pl-PL"/>
        </w:rPr>
        <w:t>złożonych przez nie oświadczeń; protokoły te spisuje się w formie aktu notarialnego.</w:t>
      </w:r>
      <w:r>
        <w:rPr>
          <w:rFonts w:ascii="Arial" w:hAnsi="Arial" w:cs="Arial"/>
          <w:bCs/>
          <w:iCs/>
          <w:lang w:bidi="pl-PL"/>
        </w:rPr>
        <w:t xml:space="preserve"> </w:t>
      </w:r>
      <w:r w:rsidR="009E4AC2">
        <w:rPr>
          <w:rFonts w:ascii="Arial" w:hAnsi="Arial" w:cs="Arial"/>
          <w:bCs/>
          <w:iCs/>
          <w:lang w:bidi="pl-PL"/>
        </w:rPr>
        <w:t>W</w:t>
      </w:r>
      <w:r w:rsidR="008F1D89">
        <w:rPr>
          <w:rFonts w:ascii="Arial" w:hAnsi="Arial" w:cs="Arial"/>
          <w:bCs/>
          <w:iCs/>
          <w:lang w:bidi="pl-PL"/>
        </w:rPr>
        <w:t> </w:t>
      </w:r>
      <w:r w:rsidR="009E4AC2" w:rsidRPr="009E4AC2">
        <w:rPr>
          <w:rFonts w:ascii="Arial" w:hAnsi="Arial" w:cs="Arial"/>
          <w:bCs/>
          <w:iCs/>
          <w:lang w:bidi="pl-PL"/>
        </w:rPr>
        <w:t>przypadku</w:t>
      </w:r>
      <w:r w:rsidR="009E4AC2">
        <w:rPr>
          <w:rFonts w:ascii="Arial" w:hAnsi="Arial" w:cs="Arial"/>
          <w:bCs/>
          <w:iCs/>
          <w:lang w:bidi="pl-PL"/>
        </w:rPr>
        <w:t xml:space="preserve"> uchwały wspólnoty podejmowanej</w:t>
      </w:r>
      <w:r w:rsidR="009E4AC2" w:rsidRPr="009E4AC2">
        <w:rPr>
          <w:rFonts w:ascii="Arial" w:hAnsi="Arial" w:cs="Arial"/>
          <w:bCs/>
          <w:iCs/>
          <w:lang w:bidi="pl-PL"/>
        </w:rPr>
        <w:t xml:space="preserve"> obiegiem w trybie indywidualnego zbierania głosów, protokół sporządzany przez notariusza winien stwierdzać jego przebieg, czyli wszystkie czynności lub zdarzenia wywołujące skutki prawne. Dlatego też protokół spisany w formie aktu notarialnego musi obejmować fakt głosowania przez poszczególnych właścicieli lokali jako d</w:t>
      </w:r>
      <w:r w:rsidR="00BA351A">
        <w:rPr>
          <w:rFonts w:ascii="Arial" w:hAnsi="Arial" w:cs="Arial"/>
          <w:bCs/>
          <w:iCs/>
          <w:lang w:bidi="pl-PL"/>
        </w:rPr>
        <w:t>ecydujący dla podjęcia uchwały.</w:t>
      </w:r>
    </w:p>
    <w:p w:rsidR="00EC6EBA" w:rsidRDefault="00E61EF0" w:rsidP="007F307E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 w:rsidRPr="00E61EF0">
        <w:rPr>
          <w:rFonts w:ascii="Arial" w:hAnsi="Arial" w:cs="Arial"/>
          <w:bCs/>
          <w:iCs/>
          <w:lang w:bidi="pl-PL"/>
        </w:rPr>
        <w:t>W drodze uchwały zaprotokołowanej przez notariusza można rozwiązać umowę zawartą wcześniej przez wszystkich właścicieli lokali. Następn</w:t>
      </w:r>
      <w:r w:rsidR="0087334B">
        <w:rPr>
          <w:rFonts w:ascii="Arial" w:hAnsi="Arial" w:cs="Arial"/>
          <w:bCs/>
          <w:iCs/>
          <w:lang w:bidi="pl-PL"/>
        </w:rPr>
        <w:t>ie, po rozwiązaniu tej umowy, w </w:t>
      </w:r>
      <w:r w:rsidRPr="00E61EF0">
        <w:rPr>
          <w:rFonts w:ascii="Arial" w:hAnsi="Arial" w:cs="Arial"/>
          <w:bCs/>
          <w:iCs/>
          <w:lang w:bidi="pl-PL"/>
        </w:rPr>
        <w:t>dużyc</w:t>
      </w:r>
      <w:r w:rsidR="00BA351A">
        <w:rPr>
          <w:rFonts w:ascii="Arial" w:hAnsi="Arial" w:cs="Arial"/>
          <w:bCs/>
          <w:iCs/>
          <w:lang w:bidi="pl-PL"/>
        </w:rPr>
        <w:t>h wspólnotach mieszkaniowych,</w:t>
      </w:r>
      <w:r w:rsidRPr="00E61EF0">
        <w:rPr>
          <w:rFonts w:ascii="Arial" w:hAnsi="Arial" w:cs="Arial"/>
          <w:bCs/>
          <w:iCs/>
          <w:lang w:bidi="pl-PL"/>
        </w:rPr>
        <w:t xml:space="preserve"> stosownie do treści przepisu art. 20 ust. 1 </w:t>
      </w:r>
      <w:proofErr w:type="spellStart"/>
      <w:r w:rsidRPr="00E61EF0">
        <w:rPr>
          <w:rFonts w:ascii="Arial" w:hAnsi="Arial" w:cs="Arial"/>
          <w:bCs/>
          <w:iCs/>
          <w:lang w:bidi="pl-PL"/>
        </w:rPr>
        <w:t>u.w.l</w:t>
      </w:r>
      <w:proofErr w:type="spellEnd"/>
      <w:r w:rsidRPr="00E61EF0">
        <w:rPr>
          <w:rFonts w:ascii="Arial" w:hAnsi="Arial" w:cs="Arial"/>
          <w:bCs/>
          <w:iCs/>
          <w:lang w:bidi="pl-PL"/>
        </w:rPr>
        <w:t xml:space="preserve">., właściciele lokali obowiązani są wybrać zarząd na podstawie uchwały o wyborze jednoosobowego lub kilkuosobowego zarządu, którego członkiem może być wyłącznie osoba fizyczna. </w:t>
      </w:r>
      <w:r w:rsidR="00AC1916">
        <w:rPr>
          <w:rFonts w:ascii="Arial" w:hAnsi="Arial" w:cs="Arial"/>
          <w:bCs/>
          <w:iCs/>
          <w:lang w:bidi="pl-PL"/>
        </w:rPr>
        <w:t xml:space="preserve">Tym samym powierzenie zarządu </w:t>
      </w:r>
      <w:r w:rsidR="00462B84">
        <w:rPr>
          <w:rFonts w:ascii="Arial" w:hAnsi="Arial" w:cs="Arial"/>
          <w:bCs/>
          <w:iCs/>
          <w:lang w:bidi="pl-PL"/>
        </w:rPr>
        <w:t xml:space="preserve">deweloperowi albo </w:t>
      </w:r>
      <w:r w:rsidR="00AC1916">
        <w:rPr>
          <w:rFonts w:ascii="Arial" w:hAnsi="Arial" w:cs="Arial"/>
          <w:bCs/>
          <w:iCs/>
          <w:lang w:bidi="pl-PL"/>
        </w:rPr>
        <w:t xml:space="preserve">osobie fizycznej lub prawnej w umowie o ustanowieniu odrębnej własności lokali nie </w:t>
      </w:r>
      <w:r w:rsidR="00EC6EBA">
        <w:rPr>
          <w:rFonts w:ascii="Arial" w:hAnsi="Arial" w:cs="Arial"/>
          <w:bCs/>
          <w:iCs/>
          <w:lang w:bidi="pl-PL"/>
        </w:rPr>
        <w:t>powoduje jednak, że </w:t>
      </w:r>
      <w:r w:rsidR="00AC1916" w:rsidRPr="00AC1916">
        <w:rPr>
          <w:rFonts w:ascii="Arial" w:hAnsi="Arial" w:cs="Arial"/>
          <w:bCs/>
          <w:iCs/>
          <w:lang w:bidi="pl-PL"/>
        </w:rPr>
        <w:t>wspólnota mieszka</w:t>
      </w:r>
      <w:r w:rsidR="00AC1916">
        <w:rPr>
          <w:rFonts w:ascii="Arial" w:hAnsi="Arial" w:cs="Arial"/>
          <w:bCs/>
          <w:iCs/>
          <w:lang w:bidi="pl-PL"/>
        </w:rPr>
        <w:t xml:space="preserve">niowa została pozbawiona uprawnień do zmiany </w:t>
      </w:r>
      <w:r w:rsidR="00EC6EBA">
        <w:rPr>
          <w:rFonts w:ascii="Arial" w:hAnsi="Arial" w:cs="Arial"/>
          <w:bCs/>
          <w:iCs/>
          <w:lang w:bidi="pl-PL"/>
        </w:rPr>
        <w:t xml:space="preserve">ustalonego w trybie art. 18 ust. 1 </w:t>
      </w:r>
      <w:proofErr w:type="spellStart"/>
      <w:r w:rsid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>
        <w:rPr>
          <w:rFonts w:ascii="Arial" w:hAnsi="Arial" w:cs="Arial"/>
          <w:bCs/>
          <w:iCs/>
          <w:lang w:bidi="pl-PL"/>
        </w:rPr>
        <w:t xml:space="preserve">. </w:t>
      </w:r>
      <w:r w:rsidR="00AC1916">
        <w:rPr>
          <w:rFonts w:ascii="Arial" w:hAnsi="Arial" w:cs="Arial"/>
          <w:bCs/>
          <w:iCs/>
          <w:lang w:bidi="pl-PL"/>
        </w:rPr>
        <w:t>sposobu</w:t>
      </w:r>
      <w:r w:rsidR="00EC6EBA">
        <w:rPr>
          <w:rFonts w:ascii="Arial" w:hAnsi="Arial" w:cs="Arial"/>
          <w:bCs/>
          <w:iCs/>
          <w:lang w:bidi="pl-PL"/>
        </w:rPr>
        <w:t xml:space="preserve"> zarządu nieruchomością wspólną. </w:t>
      </w:r>
      <w:r w:rsidR="009D05EB">
        <w:rPr>
          <w:rFonts w:ascii="Arial" w:hAnsi="Arial" w:cs="Arial"/>
          <w:bCs/>
          <w:iCs/>
          <w:lang w:bidi="pl-PL"/>
        </w:rPr>
        <w:t>J</w:t>
      </w:r>
      <w:r w:rsidR="00B85A0D">
        <w:rPr>
          <w:rFonts w:ascii="Arial" w:hAnsi="Arial" w:cs="Arial"/>
          <w:bCs/>
          <w:iCs/>
          <w:lang w:bidi="pl-PL"/>
        </w:rPr>
        <w:t xml:space="preserve">eżeli więc właściciele </w:t>
      </w:r>
      <w:r w:rsidR="009D05EB" w:rsidRPr="009D05EB">
        <w:rPr>
          <w:rFonts w:ascii="Arial" w:hAnsi="Arial" w:cs="Arial"/>
          <w:bCs/>
          <w:iCs/>
          <w:lang w:bidi="pl-PL"/>
        </w:rPr>
        <w:t xml:space="preserve">są </w:t>
      </w:r>
      <w:r w:rsidR="00B85A0D">
        <w:rPr>
          <w:rFonts w:ascii="Arial" w:hAnsi="Arial" w:cs="Arial"/>
          <w:bCs/>
          <w:iCs/>
          <w:lang w:bidi="pl-PL"/>
        </w:rPr>
        <w:t>nie</w:t>
      </w:r>
      <w:r w:rsidR="009D05EB" w:rsidRPr="009D05EB">
        <w:rPr>
          <w:rFonts w:ascii="Arial" w:hAnsi="Arial" w:cs="Arial"/>
          <w:bCs/>
          <w:iCs/>
          <w:lang w:bidi="pl-PL"/>
        </w:rPr>
        <w:t xml:space="preserve">zadowoleni </w:t>
      </w:r>
      <w:r w:rsidR="00EC6EBA">
        <w:rPr>
          <w:rFonts w:ascii="Arial" w:hAnsi="Arial" w:cs="Arial"/>
          <w:bCs/>
          <w:iCs/>
          <w:lang w:bidi="pl-PL"/>
        </w:rPr>
        <w:t>ze sposobu wykonywania</w:t>
      </w:r>
      <w:r w:rsidR="009D05EB" w:rsidRPr="009D05EB">
        <w:rPr>
          <w:rFonts w:ascii="Arial" w:hAnsi="Arial" w:cs="Arial"/>
          <w:bCs/>
          <w:iCs/>
          <w:lang w:bidi="pl-PL"/>
        </w:rPr>
        <w:t xml:space="preserve"> zarządu </w:t>
      </w:r>
      <w:r w:rsidR="00EC6EBA">
        <w:rPr>
          <w:rFonts w:ascii="Arial" w:hAnsi="Arial" w:cs="Arial"/>
          <w:bCs/>
          <w:iCs/>
          <w:lang w:bidi="pl-PL"/>
        </w:rPr>
        <w:t>przez dewelopera</w:t>
      </w:r>
      <w:r w:rsidR="0057522D">
        <w:rPr>
          <w:rFonts w:ascii="Arial" w:hAnsi="Arial" w:cs="Arial"/>
          <w:bCs/>
          <w:iCs/>
          <w:lang w:bidi="pl-PL"/>
        </w:rPr>
        <w:t xml:space="preserve"> albo</w:t>
      </w:r>
      <w:r w:rsidR="00B776A7">
        <w:rPr>
          <w:rFonts w:ascii="Arial" w:hAnsi="Arial" w:cs="Arial"/>
          <w:bCs/>
          <w:iCs/>
          <w:lang w:bidi="pl-PL"/>
        </w:rPr>
        <w:t xml:space="preserve"> osoby fizycznej</w:t>
      </w:r>
      <w:r w:rsidR="009D05EB">
        <w:rPr>
          <w:rFonts w:ascii="Arial" w:hAnsi="Arial" w:cs="Arial"/>
          <w:bCs/>
          <w:iCs/>
          <w:lang w:bidi="pl-PL"/>
        </w:rPr>
        <w:t xml:space="preserve"> </w:t>
      </w:r>
      <w:r w:rsidR="0057522D">
        <w:rPr>
          <w:rFonts w:ascii="Arial" w:hAnsi="Arial" w:cs="Arial"/>
          <w:bCs/>
          <w:iCs/>
          <w:lang w:bidi="pl-PL"/>
        </w:rPr>
        <w:t>lu</w:t>
      </w:r>
      <w:r w:rsidR="00453BF2">
        <w:rPr>
          <w:rFonts w:ascii="Arial" w:hAnsi="Arial" w:cs="Arial"/>
          <w:bCs/>
          <w:iCs/>
          <w:lang w:bidi="pl-PL"/>
        </w:rPr>
        <w:t>b</w:t>
      </w:r>
      <w:r w:rsidR="0057522D">
        <w:rPr>
          <w:rFonts w:ascii="Arial" w:hAnsi="Arial" w:cs="Arial"/>
          <w:bCs/>
          <w:iCs/>
          <w:lang w:bidi="pl-PL"/>
        </w:rPr>
        <w:t xml:space="preserve"> </w:t>
      </w:r>
      <w:r w:rsidR="00B776A7">
        <w:rPr>
          <w:rFonts w:ascii="Arial" w:hAnsi="Arial" w:cs="Arial"/>
          <w:bCs/>
          <w:iCs/>
          <w:lang w:bidi="pl-PL"/>
        </w:rPr>
        <w:t>prawnej, to</w:t>
      </w:r>
      <w:r w:rsidR="0057522D">
        <w:rPr>
          <w:rFonts w:ascii="Arial" w:hAnsi="Arial" w:cs="Arial"/>
          <w:bCs/>
          <w:iCs/>
          <w:lang w:bidi="pl-PL"/>
        </w:rPr>
        <w:t xml:space="preserve"> </w:t>
      </w:r>
      <w:r w:rsidR="009D05EB">
        <w:rPr>
          <w:rFonts w:ascii="Arial" w:hAnsi="Arial" w:cs="Arial"/>
          <w:bCs/>
          <w:iCs/>
          <w:lang w:bidi="pl-PL"/>
        </w:rPr>
        <w:t>powinni zwołać zebranie z udziałem notariusz</w:t>
      </w:r>
      <w:r w:rsidR="00B85A0D">
        <w:rPr>
          <w:rFonts w:ascii="Arial" w:hAnsi="Arial" w:cs="Arial"/>
          <w:bCs/>
          <w:iCs/>
          <w:lang w:bidi="pl-PL"/>
        </w:rPr>
        <w:t>a i dokonać zmiany ustalonego w </w:t>
      </w:r>
      <w:r w:rsidR="009D05EB">
        <w:rPr>
          <w:rFonts w:ascii="Arial" w:hAnsi="Arial" w:cs="Arial"/>
          <w:bCs/>
          <w:iCs/>
          <w:lang w:bidi="pl-PL"/>
        </w:rPr>
        <w:t xml:space="preserve">trybie art. 18 ust. 1 </w:t>
      </w:r>
      <w:proofErr w:type="spellStart"/>
      <w:r w:rsidR="00462B84">
        <w:rPr>
          <w:rFonts w:ascii="Arial" w:hAnsi="Arial" w:cs="Arial"/>
          <w:bCs/>
          <w:iCs/>
          <w:lang w:bidi="pl-PL"/>
        </w:rPr>
        <w:t>u.w.l</w:t>
      </w:r>
      <w:proofErr w:type="spellEnd"/>
      <w:r w:rsidR="00462B84">
        <w:rPr>
          <w:rFonts w:ascii="Arial" w:hAnsi="Arial" w:cs="Arial"/>
          <w:bCs/>
          <w:iCs/>
          <w:lang w:bidi="pl-PL"/>
        </w:rPr>
        <w:t xml:space="preserve">. </w:t>
      </w:r>
      <w:r w:rsidR="009D05EB">
        <w:rPr>
          <w:rFonts w:ascii="Arial" w:hAnsi="Arial" w:cs="Arial"/>
          <w:bCs/>
          <w:iCs/>
          <w:lang w:bidi="pl-PL"/>
        </w:rPr>
        <w:t xml:space="preserve">sposobu zarządu nieruchomością wspólną. </w:t>
      </w:r>
    </w:p>
    <w:p w:rsidR="00EC6EBA" w:rsidRPr="00EC6EBA" w:rsidRDefault="005C32F9" w:rsidP="00EC6EBA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>
        <w:rPr>
          <w:rFonts w:ascii="Arial" w:hAnsi="Arial" w:cs="Arial"/>
          <w:bCs/>
          <w:iCs/>
          <w:lang w:bidi="pl-PL"/>
        </w:rPr>
        <w:t>Natomiast p</w:t>
      </w:r>
      <w:r w:rsidR="002A77F4">
        <w:rPr>
          <w:rFonts w:ascii="Arial" w:hAnsi="Arial" w:cs="Arial"/>
          <w:bCs/>
          <w:iCs/>
          <w:lang w:bidi="pl-PL"/>
        </w:rPr>
        <w:t xml:space="preserve">ropozycja, </w:t>
      </w:r>
      <w:r w:rsidR="00EC6EBA" w:rsidRPr="00EC6EBA">
        <w:rPr>
          <w:rFonts w:ascii="Arial" w:hAnsi="Arial" w:cs="Arial"/>
          <w:bCs/>
          <w:iCs/>
          <w:lang w:bidi="pl-PL"/>
        </w:rPr>
        <w:t xml:space="preserve">zgodnie z którą deweloper budujący osiedle lub osoba fizyczna (lub prawna) wskazani w umowie, o której mowa w art. 18 </w:t>
      </w:r>
      <w:proofErr w:type="spellStart"/>
      <w:r w:rsidR="00EC6EBA" w:rsidRP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 w:rsidRPr="00EC6EBA">
        <w:rPr>
          <w:rFonts w:ascii="Arial" w:hAnsi="Arial" w:cs="Arial"/>
          <w:bCs/>
          <w:iCs/>
          <w:lang w:bidi="pl-PL"/>
        </w:rPr>
        <w:t>., zarządzają nieruchomością wspólną do czasu zwołania zebrania rocznego, jednak nie dłużej niż przez pól roku od powierzenia im zarządu, a po tym czasie z mocy prawa następuje zmiana sposobu zarządu z powierzonego na ustawowy, nie znajduje uzasadnienia. Ponadto przepis ten został niepoprawnie zredagowany. Należy zauważyć, że w przypadku, gdy właściciele lokali nie zwołają zebrania rocznego i nie zmienią sposobu zarządu nieruchomością</w:t>
      </w:r>
      <w:r w:rsidR="00074E39">
        <w:rPr>
          <w:rFonts w:ascii="Arial" w:hAnsi="Arial" w:cs="Arial"/>
          <w:bCs/>
          <w:iCs/>
          <w:lang w:bidi="pl-PL"/>
        </w:rPr>
        <w:t xml:space="preserve"> wspólną</w:t>
      </w:r>
      <w:r w:rsidR="00EC6EBA" w:rsidRPr="00EC6EBA">
        <w:rPr>
          <w:rFonts w:ascii="Arial" w:hAnsi="Arial" w:cs="Arial"/>
          <w:bCs/>
          <w:iCs/>
          <w:lang w:bidi="pl-PL"/>
        </w:rPr>
        <w:t xml:space="preserve"> określonego w umowie, o której mowa w art. 18 ust. 1 </w:t>
      </w:r>
      <w:proofErr w:type="spellStart"/>
      <w:r w:rsidR="00EC6EBA" w:rsidRP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 w:rsidRPr="00EC6EBA">
        <w:rPr>
          <w:rFonts w:ascii="Arial" w:hAnsi="Arial" w:cs="Arial"/>
          <w:bCs/>
          <w:iCs/>
          <w:lang w:bidi="pl-PL"/>
        </w:rPr>
        <w:t xml:space="preserve">., to nadal będzie zarządzał zarządca, któremu zarząd nieruchomością wspólną powierzono w sposób określony w art. 18 ust. </w:t>
      </w:r>
      <w:proofErr w:type="spellStart"/>
      <w:r w:rsidR="00EC6EBA" w:rsidRP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 w:rsidRPr="00EC6EBA">
        <w:rPr>
          <w:rFonts w:ascii="Arial" w:hAnsi="Arial" w:cs="Arial"/>
          <w:bCs/>
          <w:iCs/>
          <w:lang w:bidi="pl-PL"/>
        </w:rPr>
        <w:t>. W takiej sytuacji nie może bowiem nastąpić zmiana sposobu zarządu nieruchomością wspólną automatycznie z mocy prawa</w:t>
      </w:r>
      <w:r w:rsidR="002A77F4">
        <w:rPr>
          <w:rFonts w:ascii="Arial" w:hAnsi="Arial" w:cs="Arial"/>
          <w:bCs/>
          <w:iCs/>
          <w:lang w:bidi="pl-PL"/>
        </w:rPr>
        <w:t xml:space="preserve"> z zarządu umownego na ustawowy</w:t>
      </w:r>
      <w:r w:rsidR="00EC6EBA" w:rsidRPr="00EC6EBA">
        <w:rPr>
          <w:rFonts w:ascii="Arial" w:hAnsi="Arial" w:cs="Arial"/>
          <w:bCs/>
          <w:iCs/>
          <w:lang w:bidi="pl-PL"/>
        </w:rPr>
        <w:t>, o czym mowa w pr</w:t>
      </w:r>
      <w:r w:rsidR="002D4C0D">
        <w:rPr>
          <w:rFonts w:ascii="Arial" w:hAnsi="Arial" w:cs="Arial"/>
          <w:bCs/>
          <w:iCs/>
          <w:lang w:bidi="pl-PL"/>
        </w:rPr>
        <w:t>opozycji, bez rozwiązania umowy,</w:t>
      </w:r>
      <w:r w:rsidR="00EC6EBA" w:rsidRPr="00EC6EBA">
        <w:rPr>
          <w:rFonts w:ascii="Arial" w:hAnsi="Arial" w:cs="Arial"/>
          <w:bCs/>
          <w:iCs/>
          <w:lang w:bidi="pl-PL"/>
        </w:rPr>
        <w:t xml:space="preserve"> o której mowa w art. 18 ust. 1 </w:t>
      </w:r>
      <w:proofErr w:type="spellStart"/>
      <w:r w:rsidR="00EC6EBA" w:rsidRPr="00EC6EBA">
        <w:rPr>
          <w:rFonts w:ascii="Arial" w:hAnsi="Arial" w:cs="Arial"/>
          <w:bCs/>
          <w:iCs/>
          <w:lang w:bidi="pl-PL"/>
        </w:rPr>
        <w:t>u.w.l</w:t>
      </w:r>
      <w:proofErr w:type="spellEnd"/>
      <w:r w:rsidR="00EC6EBA" w:rsidRPr="00EC6EBA">
        <w:rPr>
          <w:rFonts w:ascii="Arial" w:hAnsi="Arial" w:cs="Arial"/>
          <w:bCs/>
          <w:iCs/>
          <w:lang w:bidi="pl-PL"/>
        </w:rPr>
        <w:t xml:space="preserve">. Podobna uwaga odnosi się do zaproponowanego przepisu przejściowego. </w:t>
      </w:r>
      <w:r w:rsidR="00EC6EBA" w:rsidRPr="00EC6EBA">
        <w:rPr>
          <w:rFonts w:ascii="Arial" w:hAnsi="Arial" w:cs="Arial"/>
          <w:bCs/>
          <w:iCs/>
          <w:lang w:bidi="pl-PL"/>
        </w:rPr>
        <w:lastRenderedPageBreak/>
        <w:t>Tym samym regulacja w proponowanym k</w:t>
      </w:r>
      <w:r w:rsidR="002D4C0D">
        <w:rPr>
          <w:rFonts w:ascii="Arial" w:hAnsi="Arial" w:cs="Arial"/>
          <w:bCs/>
          <w:iCs/>
          <w:lang w:bidi="pl-PL"/>
        </w:rPr>
        <w:t>ształcie jest bezprzedmiotowa i </w:t>
      </w:r>
      <w:r w:rsidR="00C834AD">
        <w:rPr>
          <w:rFonts w:ascii="Arial" w:hAnsi="Arial" w:cs="Arial"/>
          <w:bCs/>
          <w:iCs/>
          <w:lang w:bidi="pl-PL"/>
        </w:rPr>
        <w:t>nie</w:t>
      </w:r>
      <w:r w:rsidR="00EC6EBA" w:rsidRPr="00EC6EBA">
        <w:rPr>
          <w:rFonts w:ascii="Arial" w:hAnsi="Arial" w:cs="Arial"/>
          <w:bCs/>
          <w:iCs/>
          <w:lang w:bidi="pl-PL"/>
        </w:rPr>
        <w:t xml:space="preserve">możliwa do realizacji. </w:t>
      </w:r>
    </w:p>
    <w:p w:rsidR="00453BF2" w:rsidRDefault="00673FD2" w:rsidP="007F307E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świetle powyższego </w:t>
      </w:r>
      <w:r w:rsidR="00831E47">
        <w:rPr>
          <w:rFonts w:ascii="Arial" w:hAnsi="Arial" w:cs="Arial"/>
          <w:bCs/>
          <w:iCs/>
          <w:lang w:bidi="pl-PL"/>
        </w:rPr>
        <w:t>z</w:t>
      </w:r>
      <w:r w:rsidR="00831E47" w:rsidRPr="00831E47">
        <w:rPr>
          <w:rFonts w:ascii="Arial" w:hAnsi="Arial" w:cs="Arial"/>
          <w:bCs/>
          <w:iCs/>
          <w:lang w:bidi="pl-PL"/>
        </w:rPr>
        <w:t>godnie z wolą ustawodawcy właścicielom lokali przysługuje swoboda w zakresie wyboru najbardziej optymalnego dla nich sposobu wykonywania zarządu nieruchomością</w:t>
      </w:r>
      <w:r w:rsidR="00CB4AF7">
        <w:rPr>
          <w:rFonts w:ascii="Arial" w:hAnsi="Arial" w:cs="Arial"/>
          <w:bCs/>
          <w:iCs/>
          <w:lang w:bidi="pl-PL"/>
        </w:rPr>
        <w:t xml:space="preserve">. </w:t>
      </w:r>
      <w:r w:rsidR="00831E47" w:rsidRPr="00831E47">
        <w:rPr>
          <w:rFonts w:ascii="Arial" w:hAnsi="Arial" w:cs="Arial"/>
          <w:bCs/>
          <w:iCs/>
          <w:lang w:bidi="pl-PL"/>
        </w:rPr>
        <w:t>Określenie sposobu zarządu nieruchomością w sposób umowny należy do właścicieli lokali.</w:t>
      </w:r>
      <w:r w:rsidR="00831E47" w:rsidRPr="00831E47">
        <w:rPr>
          <w:rFonts w:ascii="Arial" w:hAnsi="Arial" w:cs="Arial"/>
          <w:bCs/>
          <w:i/>
          <w:iCs/>
          <w:lang w:bidi="pl-PL"/>
        </w:rPr>
        <w:t xml:space="preserve"> </w:t>
      </w:r>
      <w:r w:rsidR="00A47C53" w:rsidRPr="00A47C53">
        <w:rPr>
          <w:rFonts w:ascii="Arial" w:hAnsi="Arial" w:cs="Arial"/>
          <w:bCs/>
          <w:iCs/>
          <w:lang w:bidi="pl-PL"/>
        </w:rPr>
        <w:t xml:space="preserve">Ta </w:t>
      </w:r>
      <w:r w:rsidR="00A47C53">
        <w:rPr>
          <w:rFonts w:ascii="Arial" w:hAnsi="Arial" w:cs="Arial"/>
          <w:bCs/>
          <w:iCs/>
          <w:lang w:bidi="pl-PL"/>
        </w:rPr>
        <w:t>e</w:t>
      </w:r>
      <w:r w:rsidR="00831E47" w:rsidRPr="00831E47">
        <w:rPr>
          <w:rFonts w:ascii="Arial" w:hAnsi="Arial" w:cs="Arial"/>
          <w:bCs/>
          <w:iCs/>
          <w:lang w:bidi="pl-PL"/>
        </w:rPr>
        <w:t>lastyczna regulacja p</w:t>
      </w:r>
      <w:r w:rsidR="005026DC">
        <w:rPr>
          <w:rFonts w:ascii="Arial" w:hAnsi="Arial" w:cs="Arial"/>
          <w:bCs/>
          <w:iCs/>
          <w:lang w:bidi="pl-PL"/>
        </w:rPr>
        <w:t>ozwala ustalić sposób zarządu w </w:t>
      </w:r>
      <w:r w:rsidR="00831E47" w:rsidRPr="00831E47">
        <w:rPr>
          <w:rFonts w:ascii="Arial" w:hAnsi="Arial" w:cs="Arial"/>
          <w:bCs/>
          <w:iCs/>
          <w:lang w:bidi="pl-PL"/>
        </w:rPr>
        <w:t xml:space="preserve">sposób dostosowany do potrzeb wspólnoty. </w:t>
      </w:r>
      <w:r w:rsidR="00831E47">
        <w:rPr>
          <w:rFonts w:ascii="Arial" w:hAnsi="Arial" w:cs="Arial"/>
          <w:bCs/>
          <w:iCs/>
          <w:lang w:bidi="pl-PL"/>
        </w:rPr>
        <w:t xml:space="preserve">Ponadto </w:t>
      </w:r>
      <w:r>
        <w:rPr>
          <w:rFonts w:ascii="Arial" w:hAnsi="Arial" w:cs="Arial"/>
          <w:bCs/>
        </w:rPr>
        <w:t>u</w:t>
      </w:r>
      <w:r w:rsidR="005875F9" w:rsidRPr="005875F9">
        <w:rPr>
          <w:rFonts w:ascii="Arial" w:hAnsi="Arial" w:cs="Arial"/>
          <w:bCs/>
        </w:rPr>
        <w:t>stalanie</w:t>
      </w:r>
      <w:r w:rsidR="005875F9">
        <w:rPr>
          <w:rFonts w:ascii="Arial" w:hAnsi="Arial" w:cs="Arial"/>
          <w:bCs/>
        </w:rPr>
        <w:t xml:space="preserve"> sposobu zarządu nieruchomością wspólną </w:t>
      </w:r>
      <w:r>
        <w:rPr>
          <w:rFonts w:ascii="Arial" w:hAnsi="Arial" w:cs="Arial"/>
          <w:bCs/>
        </w:rPr>
        <w:t xml:space="preserve">w trybie art. 18 ust. 1 </w:t>
      </w:r>
      <w:proofErr w:type="spellStart"/>
      <w:r>
        <w:rPr>
          <w:rFonts w:ascii="Arial" w:hAnsi="Arial" w:cs="Arial"/>
          <w:bCs/>
        </w:rPr>
        <w:t>u.w.l</w:t>
      </w:r>
      <w:proofErr w:type="spellEnd"/>
      <w:r>
        <w:rPr>
          <w:rFonts w:ascii="Arial" w:hAnsi="Arial" w:cs="Arial"/>
          <w:bCs/>
        </w:rPr>
        <w:t xml:space="preserve">. </w:t>
      </w:r>
      <w:r w:rsidR="005875F9" w:rsidRPr="005875F9">
        <w:rPr>
          <w:rFonts w:ascii="Arial" w:hAnsi="Arial" w:cs="Arial"/>
          <w:bCs/>
        </w:rPr>
        <w:t xml:space="preserve">nie jest obligatoryjne, a brak stosownej umowy </w:t>
      </w:r>
      <w:r w:rsidR="005875F9">
        <w:rPr>
          <w:rFonts w:ascii="Arial" w:hAnsi="Arial" w:cs="Arial"/>
          <w:bCs/>
        </w:rPr>
        <w:t xml:space="preserve">zawartej w formie aktu notarialnego </w:t>
      </w:r>
      <w:r w:rsidR="005875F9" w:rsidRPr="005875F9">
        <w:rPr>
          <w:rFonts w:ascii="Arial" w:hAnsi="Arial" w:cs="Arial"/>
          <w:bCs/>
        </w:rPr>
        <w:t>skutkuje, automatycznie, z</w:t>
      </w:r>
      <w:r w:rsidR="005026DC">
        <w:rPr>
          <w:rFonts w:ascii="Arial" w:hAnsi="Arial" w:cs="Arial"/>
          <w:bCs/>
        </w:rPr>
        <w:t xml:space="preserve">astosowaniem reżimu ustawowego. </w:t>
      </w:r>
    </w:p>
    <w:p w:rsidR="00A21844" w:rsidRPr="00A21844" w:rsidRDefault="00A21844" w:rsidP="00A21844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 w:rsidRPr="00A21844">
        <w:rPr>
          <w:rFonts w:ascii="Arial" w:hAnsi="Arial" w:cs="Arial"/>
          <w:bCs/>
          <w:iCs/>
          <w:lang w:bidi="pl-PL"/>
        </w:rPr>
        <w:t xml:space="preserve">Próba zakreślenia właściwych ram </w:t>
      </w:r>
      <w:r w:rsidR="00CB4AF7">
        <w:rPr>
          <w:rFonts w:ascii="Arial" w:hAnsi="Arial" w:cs="Arial"/>
          <w:bCs/>
          <w:iCs/>
          <w:lang w:bidi="pl-PL"/>
        </w:rPr>
        <w:t xml:space="preserve">prawnych </w:t>
      </w:r>
      <w:r w:rsidRPr="00A21844">
        <w:rPr>
          <w:rFonts w:ascii="Arial" w:hAnsi="Arial" w:cs="Arial"/>
          <w:bCs/>
          <w:iCs/>
          <w:lang w:bidi="pl-PL"/>
        </w:rPr>
        <w:t xml:space="preserve">w zakresie wykonywania sposobu zarządu nieruchomością wspólną musi uwzględniać istotę funkcjonowania wspólnoty mieszkaniowej oraz charakter prawny przepisów zawartych w Rozdziale 4 pt. </w:t>
      </w:r>
      <w:r w:rsidR="00AC00DD">
        <w:rPr>
          <w:rFonts w:ascii="Arial" w:hAnsi="Arial" w:cs="Arial"/>
          <w:bCs/>
          <w:iCs/>
          <w:lang w:bidi="pl-PL"/>
        </w:rPr>
        <w:t>„</w:t>
      </w:r>
      <w:r w:rsidRPr="00A21844">
        <w:rPr>
          <w:rFonts w:ascii="Arial" w:hAnsi="Arial" w:cs="Arial"/>
          <w:bCs/>
          <w:iCs/>
          <w:lang w:bidi="pl-PL"/>
        </w:rPr>
        <w:t>Zarząd nieruchomością wspólną</w:t>
      </w:r>
      <w:r w:rsidR="00AC00DD">
        <w:rPr>
          <w:rFonts w:ascii="Arial" w:hAnsi="Arial" w:cs="Arial"/>
          <w:bCs/>
          <w:iCs/>
          <w:lang w:bidi="pl-PL"/>
        </w:rPr>
        <w:t>”</w:t>
      </w:r>
      <w:r w:rsidRPr="00A21844">
        <w:rPr>
          <w:rFonts w:ascii="Arial" w:hAnsi="Arial" w:cs="Arial"/>
          <w:bCs/>
          <w:iCs/>
          <w:lang w:bidi="pl-PL"/>
        </w:rPr>
        <w:t>, który oprócz regulacji odnoszących się do sposobu zarządu nieruchomością wspólną</w:t>
      </w:r>
      <w:r w:rsidR="002D4C0D">
        <w:rPr>
          <w:rFonts w:ascii="Arial" w:hAnsi="Arial" w:cs="Arial"/>
          <w:bCs/>
          <w:iCs/>
          <w:lang w:bidi="pl-PL"/>
        </w:rPr>
        <w:t>,</w:t>
      </w:r>
      <w:r w:rsidRPr="00A21844">
        <w:rPr>
          <w:rFonts w:ascii="Arial" w:hAnsi="Arial" w:cs="Arial"/>
          <w:bCs/>
          <w:iCs/>
          <w:lang w:bidi="pl-PL"/>
        </w:rPr>
        <w:t xml:space="preserve"> zawiera także przepisy mające na celu zarówno ochronę poszczególnych właścicieli lokali, jak i wspólnoty jako całości. Działalność wspólnoty mieszkaniowej opiera się bowiem na dwóch fundamentalnych zasadach odnoszących się do zarządzania nieruchomością wspólną, tj. zasadzie woli właścicieli lokali oraz</w:t>
      </w:r>
      <w:r w:rsidR="00CB4AF7">
        <w:rPr>
          <w:rFonts w:ascii="Arial" w:hAnsi="Arial" w:cs="Arial"/>
          <w:bCs/>
          <w:iCs/>
          <w:lang w:bidi="pl-PL"/>
        </w:rPr>
        <w:t xml:space="preserve"> zasadzie</w:t>
      </w:r>
      <w:r w:rsidRPr="00A21844">
        <w:rPr>
          <w:rFonts w:ascii="Arial" w:hAnsi="Arial" w:cs="Arial"/>
          <w:bCs/>
          <w:iCs/>
          <w:lang w:bidi="pl-PL"/>
        </w:rPr>
        <w:t xml:space="preserve"> ingerencji sądu.</w:t>
      </w:r>
    </w:p>
    <w:p w:rsidR="005648D2" w:rsidRDefault="00EC6EBA" w:rsidP="007F307E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Jednocześnie należy zauważyć</w:t>
      </w:r>
      <w:r w:rsidR="009A0336">
        <w:rPr>
          <w:rFonts w:ascii="Arial" w:hAnsi="Arial" w:cs="Arial"/>
          <w:bCs/>
        </w:rPr>
        <w:t xml:space="preserve">, że </w:t>
      </w:r>
      <w:r w:rsidR="009A0336" w:rsidRPr="009A0336">
        <w:rPr>
          <w:rFonts w:ascii="Arial" w:hAnsi="Arial" w:cs="Arial"/>
          <w:bCs/>
        </w:rPr>
        <w:t xml:space="preserve">wspólnota mieszkaniowa powstaje z mocy prawa </w:t>
      </w:r>
      <w:r w:rsidR="00A356C9">
        <w:rPr>
          <w:rFonts w:ascii="Arial" w:hAnsi="Arial" w:cs="Arial"/>
          <w:bCs/>
        </w:rPr>
        <w:t>z </w:t>
      </w:r>
      <w:r w:rsidR="009A0336" w:rsidRPr="009A0336">
        <w:rPr>
          <w:rFonts w:ascii="Arial" w:hAnsi="Arial" w:cs="Arial"/>
          <w:bCs/>
        </w:rPr>
        <w:t>chwilą sprzedaży w nieruchomości budynkowej pierwszego lokalu na rzecz innej osoby (fizycznej bądź prawnej) aniżeli dotychczasowy</w:t>
      </w:r>
      <w:r w:rsidR="0003066D">
        <w:rPr>
          <w:rFonts w:ascii="Arial" w:hAnsi="Arial" w:cs="Arial"/>
          <w:bCs/>
        </w:rPr>
        <w:t xml:space="preserve"> właściciel całej nieruchomości (deweloper).</w:t>
      </w:r>
      <w:r w:rsidR="0087334B">
        <w:rPr>
          <w:rFonts w:ascii="Arial" w:hAnsi="Arial" w:cs="Arial"/>
          <w:bCs/>
        </w:rPr>
        <w:t xml:space="preserve"> W </w:t>
      </w:r>
      <w:r w:rsidR="009A0336" w:rsidRPr="009A0336">
        <w:rPr>
          <w:rFonts w:ascii="Arial" w:hAnsi="Arial" w:cs="Arial"/>
          <w:bCs/>
        </w:rPr>
        <w:t xml:space="preserve">przypadku inwestycji deweloperskiej jej </w:t>
      </w:r>
      <w:r w:rsidR="0087334B">
        <w:rPr>
          <w:rFonts w:ascii="Arial" w:hAnsi="Arial" w:cs="Arial"/>
          <w:bCs/>
        </w:rPr>
        <w:t>powstanie związane jest zatem z </w:t>
      </w:r>
      <w:r w:rsidR="009A0336" w:rsidRPr="009A0336">
        <w:rPr>
          <w:rFonts w:ascii="Arial" w:hAnsi="Arial" w:cs="Arial"/>
          <w:bCs/>
        </w:rPr>
        <w:t>wyodrębnieniem własności pierwszego lokalu na rzecz innej osoby aniżeli deweloper.</w:t>
      </w:r>
      <w:r w:rsidR="009A0336">
        <w:rPr>
          <w:rFonts w:ascii="Arial" w:hAnsi="Arial" w:cs="Arial"/>
          <w:bCs/>
        </w:rPr>
        <w:t xml:space="preserve"> </w:t>
      </w:r>
      <w:r w:rsidR="0087334B">
        <w:rPr>
          <w:rFonts w:ascii="Arial" w:hAnsi="Arial" w:cs="Arial"/>
          <w:bCs/>
        </w:rPr>
        <w:t>W </w:t>
      </w:r>
      <w:r w:rsidR="00926011">
        <w:rPr>
          <w:rFonts w:ascii="Arial" w:hAnsi="Arial" w:cs="Arial"/>
          <w:bCs/>
        </w:rPr>
        <w:t xml:space="preserve">sytuacji, </w:t>
      </w:r>
      <w:r w:rsidR="00926011" w:rsidRPr="00926011">
        <w:rPr>
          <w:rFonts w:ascii="Arial" w:hAnsi="Arial" w:cs="Arial"/>
          <w:bCs/>
        </w:rPr>
        <w:t xml:space="preserve">gdy właściciele już wyodrębnionych lokali i tzw. dotychczasowy właściciel nieruchomości </w:t>
      </w:r>
      <w:r w:rsidR="00926011">
        <w:rPr>
          <w:rFonts w:ascii="Arial" w:hAnsi="Arial" w:cs="Arial"/>
          <w:bCs/>
        </w:rPr>
        <w:t xml:space="preserve">w umowie o ustanowieniu odrębnej własności lokali </w:t>
      </w:r>
      <w:r w:rsidR="00926011" w:rsidRPr="00926011">
        <w:rPr>
          <w:rFonts w:ascii="Arial" w:hAnsi="Arial" w:cs="Arial"/>
          <w:bCs/>
        </w:rPr>
        <w:t>określili sposób zarządu nieruchomością wspólną, to właściciele lokali, którzy swoje prawo odrębnej własności uzyskali po</w:t>
      </w:r>
      <w:r w:rsidR="00926011">
        <w:rPr>
          <w:rFonts w:ascii="Arial" w:hAnsi="Arial" w:cs="Arial"/>
          <w:bCs/>
        </w:rPr>
        <w:t xml:space="preserve"> tym fakcie (</w:t>
      </w:r>
      <w:r w:rsidR="00926011" w:rsidRPr="00926011">
        <w:rPr>
          <w:rFonts w:ascii="Arial" w:hAnsi="Arial" w:cs="Arial"/>
          <w:bCs/>
        </w:rPr>
        <w:t xml:space="preserve">sukcesywne wyodrębnianie lokali), są także związani zasadami zarządu przyjętymi w tej umowie. </w:t>
      </w:r>
      <w:r w:rsidR="009A0336">
        <w:rPr>
          <w:rFonts w:ascii="Arial" w:hAnsi="Arial" w:cs="Arial"/>
          <w:bCs/>
        </w:rPr>
        <w:t xml:space="preserve">Natomiast </w:t>
      </w:r>
      <w:r w:rsidR="005648D2">
        <w:rPr>
          <w:rFonts w:ascii="Arial" w:hAnsi="Arial" w:cs="Arial"/>
          <w:bCs/>
        </w:rPr>
        <w:t xml:space="preserve">wyodrębnianie i </w:t>
      </w:r>
      <w:r w:rsidR="005648D2" w:rsidRPr="005648D2">
        <w:rPr>
          <w:rFonts w:ascii="Arial" w:hAnsi="Arial" w:cs="Arial"/>
          <w:bCs/>
        </w:rPr>
        <w:t xml:space="preserve">sprzedaż </w:t>
      </w:r>
      <w:r w:rsidR="005648D2">
        <w:rPr>
          <w:rFonts w:ascii="Arial" w:hAnsi="Arial" w:cs="Arial"/>
          <w:bCs/>
        </w:rPr>
        <w:t xml:space="preserve">kolejnych </w:t>
      </w:r>
      <w:r w:rsidR="005648D2" w:rsidRPr="005648D2">
        <w:rPr>
          <w:rFonts w:ascii="Arial" w:hAnsi="Arial" w:cs="Arial"/>
          <w:bCs/>
        </w:rPr>
        <w:t>lokali</w:t>
      </w:r>
      <w:r w:rsidR="005648D2">
        <w:rPr>
          <w:rFonts w:ascii="Arial" w:hAnsi="Arial" w:cs="Arial"/>
          <w:bCs/>
        </w:rPr>
        <w:t xml:space="preserve"> przez dotychczasowego właściciela nieruchomości (dewelopera), jako właściciela lokali niewyodrębnionych, powoduje, że jego</w:t>
      </w:r>
      <w:r w:rsidR="005648D2" w:rsidRPr="005648D2">
        <w:rPr>
          <w:rFonts w:ascii="Arial" w:hAnsi="Arial" w:cs="Arial"/>
          <w:bCs/>
        </w:rPr>
        <w:t xml:space="preserve"> </w:t>
      </w:r>
      <w:r w:rsidR="005648D2">
        <w:rPr>
          <w:rFonts w:ascii="Arial" w:hAnsi="Arial" w:cs="Arial"/>
          <w:bCs/>
        </w:rPr>
        <w:t xml:space="preserve">udział w nieruchomości wspólnej będzie </w:t>
      </w:r>
      <w:r w:rsidR="00222882">
        <w:rPr>
          <w:rFonts w:ascii="Arial" w:hAnsi="Arial" w:cs="Arial"/>
          <w:bCs/>
        </w:rPr>
        <w:t xml:space="preserve">się </w:t>
      </w:r>
      <w:r w:rsidR="005648D2">
        <w:rPr>
          <w:rFonts w:ascii="Arial" w:hAnsi="Arial" w:cs="Arial"/>
          <w:bCs/>
        </w:rPr>
        <w:t>zmniejszał, a liczba członków wspólnoty, która będzie uprawniona do decydowania o</w:t>
      </w:r>
      <w:r w:rsidR="00222882">
        <w:rPr>
          <w:rFonts w:ascii="Arial" w:hAnsi="Arial" w:cs="Arial"/>
          <w:bCs/>
        </w:rPr>
        <w:t> </w:t>
      </w:r>
      <w:r w:rsidR="005648D2">
        <w:rPr>
          <w:rFonts w:ascii="Arial" w:hAnsi="Arial" w:cs="Arial"/>
          <w:bCs/>
        </w:rPr>
        <w:t>sposobie za</w:t>
      </w:r>
      <w:r w:rsidR="00087EF3">
        <w:rPr>
          <w:rFonts w:ascii="Arial" w:hAnsi="Arial" w:cs="Arial"/>
          <w:bCs/>
        </w:rPr>
        <w:t>rządzania nieruchomością wspólną</w:t>
      </w:r>
      <w:r w:rsidR="005648D2">
        <w:rPr>
          <w:rFonts w:ascii="Arial" w:hAnsi="Arial" w:cs="Arial"/>
          <w:bCs/>
        </w:rPr>
        <w:t xml:space="preserve"> będzie się zwiększać. Z</w:t>
      </w:r>
      <w:r w:rsidR="005648D2" w:rsidRPr="005648D2">
        <w:rPr>
          <w:rFonts w:ascii="Arial" w:hAnsi="Arial" w:cs="Arial"/>
          <w:bCs/>
        </w:rPr>
        <w:t> chwilą zbycia ostatniego lokalu w budynku, deweloper przestaje</w:t>
      </w:r>
      <w:r w:rsidR="005648D2">
        <w:rPr>
          <w:rFonts w:ascii="Arial" w:hAnsi="Arial" w:cs="Arial"/>
          <w:bCs/>
        </w:rPr>
        <w:t xml:space="preserve"> bowiem</w:t>
      </w:r>
      <w:r w:rsidR="005648D2" w:rsidRPr="005648D2">
        <w:rPr>
          <w:rFonts w:ascii="Arial" w:hAnsi="Arial" w:cs="Arial"/>
          <w:bCs/>
        </w:rPr>
        <w:t xml:space="preserve"> być współwłaścicielem </w:t>
      </w:r>
      <w:r w:rsidR="005648D2" w:rsidRPr="005648D2">
        <w:rPr>
          <w:rFonts w:ascii="Arial" w:hAnsi="Arial" w:cs="Arial"/>
          <w:bCs/>
        </w:rPr>
        <w:lastRenderedPageBreak/>
        <w:t xml:space="preserve">nieruchomości. </w:t>
      </w:r>
      <w:r w:rsidR="00DA3177">
        <w:rPr>
          <w:rFonts w:ascii="Arial" w:hAnsi="Arial" w:cs="Arial"/>
          <w:bCs/>
        </w:rPr>
        <w:t>Z tą chwilą</w:t>
      </w:r>
      <w:r w:rsidR="00926011">
        <w:rPr>
          <w:rFonts w:ascii="Arial" w:hAnsi="Arial" w:cs="Arial"/>
          <w:bCs/>
        </w:rPr>
        <w:t xml:space="preserve"> właściciele </w:t>
      </w:r>
      <w:r w:rsidR="005648D2">
        <w:rPr>
          <w:rFonts w:ascii="Arial" w:hAnsi="Arial" w:cs="Arial"/>
          <w:bCs/>
        </w:rPr>
        <w:t xml:space="preserve">lokali mają </w:t>
      </w:r>
      <w:r w:rsidR="00087EF3">
        <w:rPr>
          <w:rFonts w:ascii="Arial" w:hAnsi="Arial" w:cs="Arial"/>
          <w:bCs/>
        </w:rPr>
        <w:t>pełną swobodę w decydowaniu</w:t>
      </w:r>
      <w:r w:rsidR="0087334B">
        <w:rPr>
          <w:rFonts w:ascii="Arial" w:hAnsi="Arial" w:cs="Arial"/>
          <w:bCs/>
        </w:rPr>
        <w:t xml:space="preserve"> o </w:t>
      </w:r>
      <w:r w:rsidR="00704911">
        <w:rPr>
          <w:rFonts w:ascii="Arial" w:hAnsi="Arial" w:cs="Arial"/>
          <w:bCs/>
        </w:rPr>
        <w:t>sposobie</w:t>
      </w:r>
      <w:r w:rsidR="005648D2">
        <w:rPr>
          <w:rFonts w:ascii="Arial" w:hAnsi="Arial" w:cs="Arial"/>
          <w:bCs/>
        </w:rPr>
        <w:t xml:space="preserve"> zarządu nieruchomością wspólną</w:t>
      </w:r>
      <w:r w:rsidR="00105B45">
        <w:rPr>
          <w:rFonts w:ascii="Arial" w:hAnsi="Arial" w:cs="Arial"/>
          <w:bCs/>
        </w:rPr>
        <w:t xml:space="preserve"> i </w:t>
      </w:r>
      <w:r w:rsidR="00704911">
        <w:rPr>
          <w:rFonts w:ascii="Arial" w:hAnsi="Arial" w:cs="Arial"/>
          <w:bCs/>
        </w:rPr>
        <w:t>wybór czy wspólnot</w:t>
      </w:r>
      <w:r w:rsidR="0087334B">
        <w:rPr>
          <w:rFonts w:ascii="Arial" w:hAnsi="Arial" w:cs="Arial"/>
          <w:bCs/>
        </w:rPr>
        <w:t>a będzie działać w </w:t>
      </w:r>
      <w:r w:rsidR="00704911">
        <w:rPr>
          <w:rFonts w:ascii="Arial" w:hAnsi="Arial" w:cs="Arial"/>
          <w:bCs/>
        </w:rPr>
        <w:t xml:space="preserve">oparciu o postanowienia umowne czy ustawowe. </w:t>
      </w:r>
      <w:r w:rsidR="005648D2">
        <w:rPr>
          <w:rFonts w:ascii="Arial" w:hAnsi="Arial" w:cs="Arial"/>
          <w:bCs/>
        </w:rPr>
        <w:t xml:space="preserve"> </w:t>
      </w:r>
    </w:p>
    <w:p w:rsidR="006A7EFF" w:rsidRDefault="006A7EFF" w:rsidP="006A7EFF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>
        <w:rPr>
          <w:rFonts w:ascii="Arial" w:hAnsi="Arial" w:cs="Arial"/>
          <w:bCs/>
        </w:rPr>
        <w:t xml:space="preserve">Odnosząc się do kwestii </w:t>
      </w:r>
      <w:r w:rsidRPr="006A7EFF">
        <w:rPr>
          <w:rFonts w:ascii="Arial" w:hAnsi="Arial" w:cs="Arial"/>
          <w:bCs/>
        </w:rPr>
        <w:t xml:space="preserve">możliwości dochodzenia przez wspólnotę mieszkaniową uprawnień z tytułu rękojmi za wady fizyczne nieruchomości wspólnej oraz roszczeń odszkodowawczych z tytułu tych wad </w:t>
      </w:r>
      <w:r w:rsidR="00615854">
        <w:rPr>
          <w:rFonts w:ascii="Arial" w:hAnsi="Arial" w:cs="Arial"/>
          <w:bCs/>
        </w:rPr>
        <w:t xml:space="preserve">należy zauważyć, </w:t>
      </w:r>
      <w:r>
        <w:rPr>
          <w:rFonts w:ascii="Arial" w:hAnsi="Arial" w:cs="Arial"/>
          <w:bCs/>
        </w:rPr>
        <w:t xml:space="preserve">że </w:t>
      </w:r>
      <w:r w:rsidRPr="006A7EFF">
        <w:rPr>
          <w:rFonts w:ascii="Arial" w:hAnsi="Arial" w:cs="Arial"/>
          <w:bCs/>
          <w:iCs/>
          <w:lang w:bidi="pl-PL"/>
        </w:rPr>
        <w:t xml:space="preserve">każdy z właścicieli lokali może samodzielnie dochodzić od sprzedawcy roszczeń związanych z wadami fizycznymi budynku na podstawie art. 568 § 1 </w:t>
      </w:r>
      <w:r>
        <w:rPr>
          <w:rFonts w:ascii="Arial" w:hAnsi="Arial" w:cs="Arial"/>
          <w:bCs/>
          <w:iCs/>
          <w:lang w:bidi="pl-PL"/>
        </w:rPr>
        <w:t>K</w:t>
      </w:r>
      <w:r w:rsidRPr="006A7EFF">
        <w:rPr>
          <w:rFonts w:ascii="Arial" w:hAnsi="Arial" w:cs="Arial"/>
          <w:bCs/>
          <w:iCs/>
          <w:lang w:bidi="pl-PL"/>
        </w:rPr>
        <w:t>.</w:t>
      </w:r>
      <w:r>
        <w:rPr>
          <w:rFonts w:ascii="Arial" w:hAnsi="Arial" w:cs="Arial"/>
          <w:bCs/>
          <w:iCs/>
          <w:lang w:bidi="pl-PL"/>
        </w:rPr>
        <w:t>c.</w:t>
      </w:r>
      <w:r w:rsidRPr="006A7EFF">
        <w:rPr>
          <w:rFonts w:ascii="Arial" w:hAnsi="Arial" w:cs="Arial"/>
          <w:bCs/>
          <w:iCs/>
          <w:lang w:bidi="pl-PL"/>
        </w:rPr>
        <w:t xml:space="preserve"> </w:t>
      </w:r>
      <w:r>
        <w:rPr>
          <w:rFonts w:ascii="Arial" w:hAnsi="Arial" w:cs="Arial"/>
          <w:bCs/>
          <w:iCs/>
          <w:lang w:bidi="pl-PL"/>
        </w:rPr>
        <w:t>D</w:t>
      </w:r>
      <w:r w:rsidRPr="006A7EFF">
        <w:rPr>
          <w:rFonts w:ascii="Arial" w:hAnsi="Arial" w:cs="Arial"/>
          <w:bCs/>
          <w:iCs/>
          <w:lang w:bidi="pl-PL"/>
        </w:rPr>
        <w:t xml:space="preserve">ochodzenie roszczeń dotyczących wad fizycznych </w:t>
      </w:r>
      <w:r w:rsidR="00222882">
        <w:rPr>
          <w:rFonts w:ascii="Arial" w:hAnsi="Arial" w:cs="Arial"/>
          <w:bCs/>
          <w:iCs/>
          <w:lang w:bidi="pl-PL"/>
        </w:rPr>
        <w:t>na</w:t>
      </w:r>
      <w:r w:rsidRPr="006A7EFF">
        <w:rPr>
          <w:rFonts w:ascii="Arial" w:hAnsi="Arial" w:cs="Arial"/>
          <w:bCs/>
          <w:iCs/>
          <w:lang w:bidi="pl-PL"/>
        </w:rPr>
        <w:t xml:space="preserve"> nieruchomoś</w:t>
      </w:r>
      <w:r w:rsidR="00222882">
        <w:rPr>
          <w:rFonts w:ascii="Arial" w:hAnsi="Arial" w:cs="Arial"/>
          <w:bCs/>
          <w:iCs/>
          <w:lang w:bidi="pl-PL"/>
        </w:rPr>
        <w:t>ci wspólnej</w:t>
      </w:r>
      <w:r w:rsidRPr="006A7EFF">
        <w:rPr>
          <w:rFonts w:ascii="Arial" w:hAnsi="Arial" w:cs="Arial"/>
          <w:bCs/>
          <w:iCs/>
          <w:lang w:bidi="pl-PL"/>
        </w:rPr>
        <w:t xml:space="preserve"> nie </w:t>
      </w:r>
      <w:r w:rsidR="0087334B">
        <w:rPr>
          <w:rFonts w:ascii="Arial" w:hAnsi="Arial" w:cs="Arial"/>
          <w:bCs/>
          <w:iCs/>
          <w:lang w:bidi="pl-PL"/>
        </w:rPr>
        <w:t>sposób zaliczyć do związanych z </w:t>
      </w:r>
      <w:r w:rsidRPr="006A7EFF">
        <w:rPr>
          <w:rFonts w:ascii="Arial" w:hAnsi="Arial" w:cs="Arial"/>
          <w:bCs/>
          <w:iCs/>
          <w:lang w:bidi="pl-PL"/>
        </w:rPr>
        <w:t xml:space="preserve">zarządzaniem tą nieruchomością. </w:t>
      </w:r>
      <w:r w:rsidR="00222882">
        <w:rPr>
          <w:rFonts w:ascii="Arial" w:hAnsi="Arial" w:cs="Arial"/>
          <w:bCs/>
          <w:iCs/>
          <w:lang w:bidi="pl-PL"/>
        </w:rPr>
        <w:t>Podstawą tych roszczeń bowiem jest</w:t>
      </w:r>
      <w:r w:rsidRPr="006A7EFF">
        <w:rPr>
          <w:rFonts w:ascii="Arial" w:hAnsi="Arial" w:cs="Arial"/>
          <w:bCs/>
          <w:iCs/>
          <w:lang w:bidi="pl-PL"/>
        </w:rPr>
        <w:t xml:space="preserve"> umowa wyodrębnienia i</w:t>
      </w:r>
      <w:r w:rsidR="00222882">
        <w:rPr>
          <w:rFonts w:ascii="Arial" w:hAnsi="Arial" w:cs="Arial"/>
          <w:bCs/>
          <w:iCs/>
          <w:lang w:bidi="pl-PL"/>
        </w:rPr>
        <w:t> </w:t>
      </w:r>
      <w:r w:rsidRPr="006A7EFF">
        <w:rPr>
          <w:rFonts w:ascii="Arial" w:hAnsi="Arial" w:cs="Arial"/>
          <w:bCs/>
          <w:iCs/>
          <w:lang w:bidi="pl-PL"/>
        </w:rPr>
        <w:t>sprzedaży lokalu zawarta między dotychczasowym właścicielem</w:t>
      </w:r>
      <w:r w:rsidR="0087334B">
        <w:rPr>
          <w:rFonts w:ascii="Arial" w:hAnsi="Arial" w:cs="Arial"/>
          <w:bCs/>
          <w:iCs/>
          <w:lang w:bidi="pl-PL"/>
        </w:rPr>
        <w:t xml:space="preserve"> nieruchomości (deweloperem) a </w:t>
      </w:r>
      <w:r w:rsidRPr="006A7EFF">
        <w:rPr>
          <w:rFonts w:ascii="Arial" w:hAnsi="Arial" w:cs="Arial"/>
          <w:bCs/>
          <w:iCs/>
          <w:lang w:bidi="pl-PL"/>
        </w:rPr>
        <w:t>nabywcą lokalu. W takiej sytuacji roszczenia z ty</w:t>
      </w:r>
      <w:r w:rsidR="00074E39">
        <w:rPr>
          <w:rFonts w:ascii="Arial" w:hAnsi="Arial" w:cs="Arial"/>
          <w:bCs/>
          <w:iCs/>
          <w:lang w:bidi="pl-PL"/>
        </w:rPr>
        <w:t>tułu rękojmi za wady przysługują</w:t>
      </w:r>
      <w:r w:rsidRPr="006A7EFF">
        <w:rPr>
          <w:rFonts w:ascii="Arial" w:hAnsi="Arial" w:cs="Arial"/>
          <w:bCs/>
          <w:iCs/>
          <w:lang w:bidi="pl-PL"/>
        </w:rPr>
        <w:t xml:space="preserve"> indywidualnie każdemu z właścicieli, a ich źródłem jest umowa sprzedaży odrębnej własności lokalu ze stosownym udziałem w nieruchomości wspólnej. </w:t>
      </w:r>
      <w:r w:rsidR="00615854">
        <w:rPr>
          <w:rFonts w:ascii="Arial" w:hAnsi="Arial" w:cs="Arial"/>
          <w:bCs/>
          <w:iCs/>
          <w:lang w:bidi="pl-PL"/>
        </w:rPr>
        <w:t xml:space="preserve">W związku z tym </w:t>
      </w:r>
      <w:r w:rsidRPr="006A7EFF">
        <w:rPr>
          <w:rFonts w:ascii="Arial" w:hAnsi="Arial" w:cs="Arial"/>
          <w:bCs/>
          <w:iCs/>
          <w:lang w:bidi="pl-PL"/>
        </w:rPr>
        <w:t>wspólnota mieszkaniowa</w:t>
      </w:r>
      <w:r w:rsidR="00615854">
        <w:rPr>
          <w:rFonts w:ascii="Arial" w:hAnsi="Arial" w:cs="Arial"/>
          <w:bCs/>
          <w:iCs/>
          <w:lang w:bidi="pl-PL"/>
        </w:rPr>
        <w:t xml:space="preserve"> </w:t>
      </w:r>
      <w:r w:rsidRPr="006A7EFF">
        <w:rPr>
          <w:rFonts w:ascii="Arial" w:hAnsi="Arial" w:cs="Arial"/>
          <w:bCs/>
          <w:iCs/>
          <w:lang w:bidi="pl-PL"/>
        </w:rPr>
        <w:t xml:space="preserve">nie posiada </w:t>
      </w:r>
      <w:r w:rsidR="00222882" w:rsidRPr="006A7EFF">
        <w:rPr>
          <w:rFonts w:ascii="Arial" w:hAnsi="Arial" w:cs="Arial"/>
          <w:bCs/>
          <w:iCs/>
          <w:lang w:bidi="pl-PL"/>
        </w:rPr>
        <w:t xml:space="preserve">w stosunku do sprzedawcy </w:t>
      </w:r>
      <w:r w:rsidR="00222882">
        <w:rPr>
          <w:rFonts w:ascii="Arial" w:hAnsi="Arial" w:cs="Arial"/>
          <w:bCs/>
          <w:iCs/>
          <w:lang w:bidi="pl-PL"/>
        </w:rPr>
        <w:t>lokali</w:t>
      </w:r>
      <w:r w:rsidR="00222882" w:rsidRPr="006A7EFF">
        <w:rPr>
          <w:rFonts w:ascii="Arial" w:hAnsi="Arial" w:cs="Arial"/>
          <w:bCs/>
          <w:iCs/>
          <w:lang w:bidi="pl-PL"/>
        </w:rPr>
        <w:t xml:space="preserve"> </w:t>
      </w:r>
      <w:r w:rsidRPr="006A7EFF">
        <w:rPr>
          <w:rFonts w:ascii="Arial" w:hAnsi="Arial" w:cs="Arial"/>
          <w:bCs/>
          <w:iCs/>
          <w:lang w:bidi="pl-PL"/>
        </w:rPr>
        <w:t>legitymacji czynnej do dochodzenia roszczeń z</w:t>
      </w:r>
      <w:r w:rsidR="00222882">
        <w:rPr>
          <w:rFonts w:ascii="Arial" w:hAnsi="Arial" w:cs="Arial"/>
          <w:bCs/>
          <w:iCs/>
          <w:lang w:bidi="pl-PL"/>
        </w:rPr>
        <w:t> </w:t>
      </w:r>
      <w:r w:rsidRPr="006A7EFF">
        <w:rPr>
          <w:rFonts w:ascii="Arial" w:hAnsi="Arial" w:cs="Arial"/>
          <w:bCs/>
          <w:iCs/>
          <w:lang w:bidi="pl-PL"/>
        </w:rPr>
        <w:t xml:space="preserve">tytułu rękojmi za wady części wspólnych nieruchomości </w:t>
      </w:r>
      <w:r w:rsidR="00615854">
        <w:rPr>
          <w:rFonts w:ascii="Arial" w:hAnsi="Arial" w:cs="Arial"/>
          <w:bCs/>
          <w:iCs/>
          <w:lang w:bidi="pl-PL"/>
        </w:rPr>
        <w:t xml:space="preserve">oraz </w:t>
      </w:r>
      <w:r w:rsidR="0087334B">
        <w:rPr>
          <w:rFonts w:ascii="Arial" w:hAnsi="Arial" w:cs="Arial"/>
          <w:bCs/>
          <w:iCs/>
          <w:lang w:bidi="pl-PL"/>
        </w:rPr>
        <w:t>roszczeń odszkodowawczych z </w:t>
      </w:r>
      <w:r w:rsidRPr="006A7EFF">
        <w:rPr>
          <w:rFonts w:ascii="Arial" w:hAnsi="Arial" w:cs="Arial"/>
          <w:bCs/>
          <w:iCs/>
          <w:lang w:bidi="pl-PL"/>
        </w:rPr>
        <w:t>tego tytułu. Wspólnota</w:t>
      </w:r>
      <w:r w:rsidR="00222882">
        <w:rPr>
          <w:rFonts w:ascii="Arial" w:hAnsi="Arial" w:cs="Arial"/>
          <w:bCs/>
          <w:iCs/>
          <w:lang w:bidi="pl-PL"/>
        </w:rPr>
        <w:t xml:space="preserve"> może</w:t>
      </w:r>
      <w:r w:rsidRPr="006A7EFF">
        <w:rPr>
          <w:rFonts w:ascii="Arial" w:hAnsi="Arial" w:cs="Arial"/>
          <w:bCs/>
          <w:iCs/>
          <w:lang w:bidi="pl-PL"/>
        </w:rPr>
        <w:t xml:space="preserve"> uzyska</w:t>
      </w:r>
      <w:r w:rsidR="00222882">
        <w:rPr>
          <w:rFonts w:ascii="Arial" w:hAnsi="Arial" w:cs="Arial"/>
          <w:bCs/>
          <w:iCs/>
          <w:lang w:bidi="pl-PL"/>
        </w:rPr>
        <w:t>ć</w:t>
      </w:r>
      <w:r w:rsidRPr="006A7EFF">
        <w:rPr>
          <w:rFonts w:ascii="Arial" w:hAnsi="Arial" w:cs="Arial"/>
          <w:bCs/>
          <w:iCs/>
          <w:lang w:bidi="pl-PL"/>
        </w:rPr>
        <w:t xml:space="preserve"> legitymację do dochodzenia tych roszczeń</w:t>
      </w:r>
      <w:r w:rsidR="001B378C">
        <w:rPr>
          <w:rFonts w:ascii="Arial" w:hAnsi="Arial" w:cs="Arial"/>
          <w:bCs/>
          <w:iCs/>
          <w:lang w:bidi="pl-PL"/>
        </w:rPr>
        <w:t xml:space="preserve"> w stosunku do sprzedawcy</w:t>
      </w:r>
      <w:r w:rsidRPr="006A7EFF">
        <w:rPr>
          <w:rFonts w:ascii="Arial" w:hAnsi="Arial" w:cs="Arial"/>
          <w:bCs/>
          <w:iCs/>
          <w:lang w:bidi="pl-PL"/>
        </w:rPr>
        <w:t>, gdy właściciele lokali na podstawie umowy przelewu</w:t>
      </w:r>
      <w:r w:rsidR="00222882">
        <w:rPr>
          <w:rFonts w:ascii="Arial" w:hAnsi="Arial" w:cs="Arial"/>
          <w:bCs/>
          <w:iCs/>
          <w:lang w:bidi="pl-PL"/>
        </w:rPr>
        <w:t xml:space="preserve"> roszczeń (cesji)</w:t>
      </w:r>
      <w:r w:rsidRPr="006A7EFF">
        <w:rPr>
          <w:rFonts w:ascii="Arial" w:hAnsi="Arial" w:cs="Arial"/>
          <w:bCs/>
          <w:iCs/>
          <w:lang w:bidi="pl-PL"/>
        </w:rPr>
        <w:t xml:space="preserve"> przyniosą na wspólnotę uprawnienia przysługujące mu wobec sprzedawcy lokalu w związku z wadami fizycznymi nieruchomości wspólnej. W przypadku przeniesienia na wspólnotę mieszkaniową uprawnień dotyczących usuwania wad fizycznych nieruchomości wspólnej, wspólnota dochodząc przelanych na nią</w:t>
      </w:r>
      <w:r w:rsidR="001137F0">
        <w:rPr>
          <w:rFonts w:ascii="Arial" w:hAnsi="Arial" w:cs="Arial"/>
          <w:bCs/>
          <w:iCs/>
          <w:lang w:bidi="pl-PL"/>
        </w:rPr>
        <w:t xml:space="preserve"> uprawnień realizuje zarówno</w:t>
      </w:r>
      <w:r w:rsidRPr="006A7EFF">
        <w:rPr>
          <w:rFonts w:ascii="Arial" w:hAnsi="Arial" w:cs="Arial"/>
          <w:bCs/>
          <w:iCs/>
          <w:lang w:bidi="pl-PL"/>
        </w:rPr>
        <w:t xml:space="preserve"> interesy</w:t>
      </w:r>
      <w:r w:rsidR="001137F0">
        <w:rPr>
          <w:rFonts w:ascii="Arial" w:hAnsi="Arial" w:cs="Arial"/>
          <w:bCs/>
          <w:iCs/>
          <w:lang w:bidi="pl-PL"/>
        </w:rPr>
        <w:t xml:space="preserve"> właścicieli</w:t>
      </w:r>
      <w:r w:rsidRPr="006A7EFF">
        <w:rPr>
          <w:rFonts w:ascii="Arial" w:hAnsi="Arial" w:cs="Arial"/>
          <w:bCs/>
          <w:iCs/>
          <w:lang w:bidi="pl-PL"/>
        </w:rPr>
        <w:t xml:space="preserve">, jak i interes wspólnotowy. </w:t>
      </w:r>
    </w:p>
    <w:p w:rsidR="00094C6C" w:rsidRDefault="006A7EFF" w:rsidP="006A7EFF">
      <w:p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lang w:bidi="pl-PL"/>
        </w:rPr>
        <w:t>Powyższe oznacza, że w</w:t>
      </w:r>
      <w:r w:rsidRPr="006A7EFF">
        <w:rPr>
          <w:rFonts w:ascii="Arial" w:hAnsi="Arial" w:cs="Arial"/>
          <w:bCs/>
          <w:iCs/>
          <w:lang w:bidi="pl-PL"/>
        </w:rPr>
        <w:t>spólnota uprawniona będzie do dochodzenia roszczeń przeciwko deweloperowi dopiero z chwilą dokonania przez właścicieli l</w:t>
      </w:r>
      <w:r w:rsidR="0087334B">
        <w:rPr>
          <w:rFonts w:ascii="Arial" w:hAnsi="Arial" w:cs="Arial"/>
          <w:bCs/>
          <w:iCs/>
          <w:lang w:bidi="pl-PL"/>
        </w:rPr>
        <w:t>okali cesji, z zastrzeżeniem iż </w:t>
      </w:r>
      <w:r w:rsidRPr="006A7EFF">
        <w:rPr>
          <w:rFonts w:ascii="Arial" w:hAnsi="Arial" w:cs="Arial"/>
          <w:bCs/>
          <w:iCs/>
          <w:lang w:bidi="pl-PL"/>
        </w:rPr>
        <w:t>wady te winny dotyczyć części wspólnych budynku, nie zaś poszczególnych lokali (</w:t>
      </w:r>
      <w:r w:rsidR="007130EE">
        <w:rPr>
          <w:rFonts w:ascii="Arial" w:hAnsi="Arial" w:cs="Arial"/>
          <w:bCs/>
          <w:iCs/>
          <w:lang w:bidi="pl-PL"/>
        </w:rPr>
        <w:t>por. </w:t>
      </w:r>
      <w:r w:rsidRPr="006A7EFF">
        <w:rPr>
          <w:rFonts w:ascii="Arial" w:hAnsi="Arial" w:cs="Arial"/>
          <w:bCs/>
          <w:iCs/>
          <w:lang w:bidi="pl-PL"/>
        </w:rPr>
        <w:t xml:space="preserve">uchwała </w:t>
      </w:r>
      <w:r w:rsidR="008F1B5C" w:rsidRPr="008F1B5C">
        <w:rPr>
          <w:rFonts w:ascii="Arial" w:hAnsi="Arial" w:cs="Arial"/>
          <w:bCs/>
          <w:iCs/>
          <w:lang w:bidi="pl-PL"/>
        </w:rPr>
        <w:t xml:space="preserve">składu siedmiu sędziów Sądu Najwyższego </w:t>
      </w:r>
      <w:r w:rsidRPr="006A7EFF">
        <w:rPr>
          <w:rFonts w:ascii="Arial" w:hAnsi="Arial" w:cs="Arial"/>
          <w:bCs/>
          <w:iCs/>
          <w:lang w:bidi="pl-PL"/>
        </w:rPr>
        <w:t xml:space="preserve">z dnia </w:t>
      </w:r>
      <w:r>
        <w:rPr>
          <w:rFonts w:ascii="Arial" w:hAnsi="Arial" w:cs="Arial"/>
          <w:bCs/>
          <w:iCs/>
          <w:lang w:bidi="pl-PL"/>
        </w:rPr>
        <w:t xml:space="preserve">29 stycznia 2014 r., sygn. akt </w:t>
      </w:r>
      <w:r w:rsidRPr="006A7EFF">
        <w:rPr>
          <w:rFonts w:ascii="Arial" w:hAnsi="Arial" w:cs="Arial"/>
          <w:bCs/>
          <w:iCs/>
          <w:lang w:bidi="pl-PL"/>
        </w:rPr>
        <w:t>III CZP 84/13).</w:t>
      </w:r>
      <w:r w:rsidR="008F1B5C">
        <w:rPr>
          <w:rFonts w:ascii="Arial" w:hAnsi="Arial" w:cs="Arial"/>
          <w:bCs/>
          <w:iCs/>
          <w:lang w:bidi="pl-PL"/>
        </w:rPr>
        <w:t xml:space="preserve"> </w:t>
      </w:r>
      <w:r w:rsidR="008F1B5C">
        <w:rPr>
          <w:rFonts w:ascii="Arial" w:hAnsi="Arial" w:cs="Arial"/>
          <w:bCs/>
        </w:rPr>
        <w:t xml:space="preserve">Stanowisko zaprezentowane </w:t>
      </w:r>
      <w:r w:rsidR="000557A5">
        <w:rPr>
          <w:rFonts w:ascii="Arial" w:hAnsi="Arial" w:cs="Arial"/>
          <w:bCs/>
        </w:rPr>
        <w:t xml:space="preserve">w uchwale </w:t>
      </w:r>
      <w:r w:rsidR="008F1B5C">
        <w:rPr>
          <w:rFonts w:ascii="Arial" w:hAnsi="Arial" w:cs="Arial"/>
          <w:bCs/>
        </w:rPr>
        <w:t xml:space="preserve">mającej moc zasady </w:t>
      </w:r>
      <w:r w:rsidR="000557A5">
        <w:rPr>
          <w:rFonts w:ascii="Arial" w:hAnsi="Arial" w:cs="Arial"/>
          <w:bCs/>
        </w:rPr>
        <w:t>prawnej</w:t>
      </w:r>
      <w:r w:rsidRPr="006A7EFF">
        <w:rPr>
          <w:rFonts w:ascii="Arial" w:hAnsi="Arial" w:cs="Arial"/>
          <w:bCs/>
        </w:rPr>
        <w:t xml:space="preserve"> utrwaliło linię orzeczniczą, opowiadającą się za prawem wspólnoty mieszkaniowej do pozywania dewelopera za wady fizyczne sprzedanej n</w:t>
      </w:r>
      <w:r w:rsidR="007130EE">
        <w:rPr>
          <w:rFonts w:ascii="Arial" w:hAnsi="Arial" w:cs="Arial"/>
          <w:bCs/>
        </w:rPr>
        <w:t>ieruchomości, pod warunkiem, że </w:t>
      </w:r>
      <w:r w:rsidRPr="006A7EFF">
        <w:rPr>
          <w:rFonts w:ascii="Arial" w:hAnsi="Arial" w:cs="Arial"/>
          <w:bCs/>
        </w:rPr>
        <w:t>właściciele lokali przeleją swoje roszczenia wobec dewelopera na wspólnotę mieszkaniową.</w:t>
      </w:r>
    </w:p>
    <w:p w:rsidR="001B378C" w:rsidRDefault="001B378C" w:rsidP="001B378C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 w:rsidRPr="001B378C">
        <w:rPr>
          <w:rFonts w:ascii="Arial" w:hAnsi="Arial" w:cs="Arial"/>
          <w:bCs/>
          <w:iCs/>
          <w:lang w:bidi="pl-PL"/>
        </w:rPr>
        <w:lastRenderedPageBreak/>
        <w:t xml:space="preserve">Mając na uwadze powyższe wyjaśnienia, petycję w sprawie wprowadzenia zmian w </w:t>
      </w:r>
      <w:proofErr w:type="spellStart"/>
      <w:r w:rsidRPr="001B378C">
        <w:rPr>
          <w:rFonts w:ascii="Arial" w:hAnsi="Arial" w:cs="Arial"/>
          <w:bCs/>
          <w:iCs/>
          <w:lang w:bidi="pl-PL"/>
        </w:rPr>
        <w:t>u.w.l</w:t>
      </w:r>
      <w:proofErr w:type="spellEnd"/>
      <w:r w:rsidRPr="001B378C">
        <w:rPr>
          <w:rFonts w:ascii="Arial" w:hAnsi="Arial" w:cs="Arial"/>
          <w:bCs/>
          <w:iCs/>
          <w:lang w:bidi="pl-PL"/>
        </w:rPr>
        <w:t xml:space="preserve">. w zakresie postulowanym w wystąpieniu, należy rozpatrzyć negatywnie.  </w:t>
      </w:r>
    </w:p>
    <w:p w:rsidR="00AB4995" w:rsidRPr="001B378C" w:rsidRDefault="00AB4995" w:rsidP="001B378C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</w:p>
    <w:p w:rsidR="001B378C" w:rsidRPr="001B378C" w:rsidRDefault="001B378C" w:rsidP="001B378C">
      <w:pPr>
        <w:spacing w:before="120" w:after="120" w:line="360" w:lineRule="auto"/>
        <w:jc w:val="center"/>
        <w:rPr>
          <w:rFonts w:ascii="Arial" w:hAnsi="Arial" w:cs="Arial"/>
          <w:b/>
          <w:bCs/>
          <w:iCs/>
          <w:lang w:bidi="pl-PL"/>
        </w:rPr>
      </w:pPr>
      <w:r w:rsidRPr="001B378C">
        <w:rPr>
          <w:rFonts w:ascii="Arial" w:hAnsi="Arial" w:cs="Arial"/>
          <w:b/>
          <w:bCs/>
          <w:iCs/>
          <w:lang w:bidi="pl-PL"/>
        </w:rPr>
        <w:t>POUCZENIE</w:t>
      </w:r>
    </w:p>
    <w:p w:rsidR="00347970" w:rsidRPr="00EE5BD4" w:rsidRDefault="001B378C" w:rsidP="007F307E">
      <w:pPr>
        <w:spacing w:before="120" w:after="120" w:line="360" w:lineRule="auto"/>
        <w:jc w:val="both"/>
        <w:rPr>
          <w:rFonts w:ascii="Arial" w:hAnsi="Arial" w:cs="Arial"/>
          <w:bCs/>
          <w:iCs/>
          <w:lang w:bidi="pl-PL"/>
        </w:rPr>
      </w:pPr>
      <w:r w:rsidRPr="001B378C">
        <w:rPr>
          <w:rFonts w:ascii="Arial" w:hAnsi="Arial" w:cs="Arial"/>
          <w:bCs/>
          <w:iCs/>
          <w:lang w:bidi="pl-PL"/>
        </w:rPr>
        <w:t xml:space="preserve">Zgodnie z art. 13 ust. 2 ustawy o petycjach sposób załatwienia petycji </w:t>
      </w:r>
      <w:r w:rsidR="00EE5BD4">
        <w:rPr>
          <w:rFonts w:ascii="Arial" w:hAnsi="Arial" w:cs="Arial"/>
          <w:bCs/>
          <w:iCs/>
          <w:lang w:bidi="pl-PL"/>
        </w:rPr>
        <w:t xml:space="preserve">nie może być przedmiotem skargi. </w:t>
      </w:r>
    </w:p>
    <w:p w:rsidR="009946A3" w:rsidRPr="003773F3" w:rsidRDefault="0023363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8411CB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23363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8411CB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233630" w:rsidP="00022B1C">
      <w:pPr>
        <w:spacing w:line="260" w:lineRule="exact"/>
        <w:ind w:left="5387"/>
        <w:rPr>
          <w:rFonts w:ascii="Arial" w:hAnsi="Arial" w:cs="Arial"/>
        </w:rPr>
      </w:pPr>
      <w:bookmarkStart w:id="2" w:name="ezdPracownikNazwa"/>
      <w:bookmarkEnd w:id="2"/>
    </w:p>
    <w:p w:rsidR="00E34B19" w:rsidRPr="003773F3" w:rsidRDefault="00233630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Stanowisko"/>
      <w:bookmarkEnd w:id="3"/>
    </w:p>
    <w:p w:rsidR="004A0B59" w:rsidRPr="003773F3" w:rsidRDefault="00233630" w:rsidP="00C23FC8">
      <w:pPr>
        <w:rPr>
          <w:rFonts w:ascii="Arial" w:hAnsi="Arial" w:cs="Arial"/>
          <w:b/>
        </w:rPr>
      </w:pPr>
    </w:p>
    <w:p w:rsidR="002C7FC9" w:rsidRPr="003773F3" w:rsidRDefault="00233630" w:rsidP="00C23FC8">
      <w:pPr>
        <w:rPr>
          <w:rFonts w:ascii="Arial" w:hAnsi="Arial" w:cs="Arial"/>
          <w:b/>
        </w:rPr>
      </w:pPr>
    </w:p>
    <w:p w:rsidR="00A47044" w:rsidRPr="003773F3" w:rsidRDefault="008411CB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4A36F0" w:rsidRPr="003773F3" w:rsidRDefault="00233630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21E4F" w:rsidRDefault="00021E4F" w:rsidP="004A36F0">
      <w:pPr>
        <w:spacing w:line="360" w:lineRule="auto"/>
        <w:rPr>
          <w:rFonts w:ascii="Arial" w:hAnsi="Arial" w:cs="Arial"/>
        </w:rPr>
      </w:pPr>
    </w:p>
    <w:p w:rsidR="00094C6C" w:rsidRDefault="00094C6C" w:rsidP="004A36F0">
      <w:pPr>
        <w:spacing w:line="360" w:lineRule="auto"/>
        <w:rPr>
          <w:rFonts w:ascii="Arial" w:hAnsi="Arial" w:cs="Arial"/>
        </w:rPr>
      </w:pPr>
    </w:p>
    <w:p w:rsidR="00094C6C" w:rsidRDefault="00094C6C" w:rsidP="004A36F0">
      <w:pPr>
        <w:spacing w:line="360" w:lineRule="auto"/>
        <w:rPr>
          <w:rFonts w:ascii="Arial" w:hAnsi="Arial" w:cs="Arial"/>
        </w:rPr>
      </w:pPr>
    </w:p>
    <w:p w:rsidR="009A28AD" w:rsidRDefault="009A28AD" w:rsidP="004A36F0">
      <w:pPr>
        <w:spacing w:line="360" w:lineRule="auto"/>
        <w:rPr>
          <w:rFonts w:ascii="Arial" w:hAnsi="Arial" w:cs="Arial"/>
        </w:rPr>
      </w:pPr>
    </w:p>
    <w:p w:rsidR="009A28AD" w:rsidRDefault="009A28AD" w:rsidP="004A36F0">
      <w:pPr>
        <w:spacing w:line="360" w:lineRule="auto"/>
        <w:rPr>
          <w:rFonts w:ascii="Arial" w:hAnsi="Arial" w:cs="Arial"/>
        </w:rPr>
      </w:pPr>
    </w:p>
    <w:p w:rsidR="009A28AD" w:rsidRDefault="009A28AD" w:rsidP="004A36F0">
      <w:pPr>
        <w:spacing w:line="360" w:lineRule="auto"/>
        <w:rPr>
          <w:rFonts w:ascii="Arial" w:hAnsi="Arial" w:cs="Arial"/>
        </w:rPr>
      </w:pPr>
    </w:p>
    <w:p w:rsidR="00BC0D8D" w:rsidRPr="003773F3" w:rsidRDefault="002754F1" w:rsidP="004A36F0">
      <w:pPr>
        <w:spacing w:line="360" w:lineRule="auto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 xml:space="preserve"> </w:t>
      </w:r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30" w:rsidRDefault="00233630">
      <w:r>
        <w:separator/>
      </w:r>
    </w:p>
  </w:endnote>
  <w:endnote w:type="continuationSeparator" w:id="0">
    <w:p w:rsidR="00233630" w:rsidRDefault="002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8411C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233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8411CB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8411CB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8411CB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8411CB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30" w:rsidRDefault="00233630">
      <w:r>
        <w:separator/>
      </w:r>
    </w:p>
  </w:footnote>
  <w:footnote w:type="continuationSeparator" w:id="0">
    <w:p w:rsidR="00233630" w:rsidRDefault="00233630">
      <w:r>
        <w:continuationSeparator/>
      </w:r>
    </w:p>
  </w:footnote>
  <w:footnote w:id="1">
    <w:p w:rsidR="009F4B26" w:rsidRPr="00503992" w:rsidRDefault="009F4B26" w:rsidP="009F4B26">
      <w:pPr>
        <w:pStyle w:val="Tekstprzypisudolnego"/>
        <w:rPr>
          <w:rFonts w:ascii="Arial" w:hAnsi="Arial" w:cs="Arial"/>
        </w:rPr>
      </w:pPr>
      <w:r w:rsidRPr="00503992">
        <w:rPr>
          <w:rStyle w:val="Odwoanieprzypisudolnego"/>
          <w:rFonts w:ascii="Arial" w:hAnsi="Arial" w:cs="Arial"/>
        </w:rPr>
        <w:footnoteRef/>
      </w:r>
      <w:r w:rsidRPr="00503992">
        <w:rPr>
          <w:rFonts w:ascii="Arial" w:hAnsi="Arial" w:cs="Arial"/>
        </w:rPr>
        <w:t xml:space="preserve"> </w:t>
      </w:r>
      <w:r w:rsidRPr="00503992">
        <w:rPr>
          <w:rFonts w:ascii="Arial" w:hAnsi="Arial" w:cs="Arial"/>
          <w:lang w:bidi="pl-PL"/>
        </w:rPr>
        <w:t>(Dz. U. z 2018 r. poz. 870</w:t>
      </w:r>
      <w:r w:rsidR="00A53B92" w:rsidRPr="00503992">
        <w:rPr>
          <w:rFonts w:ascii="Arial" w:hAnsi="Arial" w:cs="Arial"/>
          <w:lang w:bidi="pl-PL"/>
        </w:rPr>
        <w:t xml:space="preserve">, z </w:t>
      </w:r>
      <w:proofErr w:type="spellStart"/>
      <w:r w:rsidR="00A53B92" w:rsidRPr="00503992">
        <w:rPr>
          <w:rFonts w:ascii="Arial" w:hAnsi="Arial" w:cs="Arial"/>
          <w:lang w:bidi="pl-PL"/>
        </w:rPr>
        <w:t>późn</w:t>
      </w:r>
      <w:proofErr w:type="spellEnd"/>
      <w:r w:rsidR="00A53B92" w:rsidRPr="00503992">
        <w:rPr>
          <w:rFonts w:ascii="Arial" w:hAnsi="Arial" w:cs="Arial"/>
          <w:lang w:bidi="pl-PL"/>
        </w:rPr>
        <w:t>. zm.</w:t>
      </w:r>
      <w:r w:rsidRPr="00503992">
        <w:rPr>
          <w:rFonts w:ascii="Arial" w:hAnsi="Arial" w:cs="Arial"/>
          <w:lang w:bidi="pl-PL"/>
        </w:rPr>
        <w:t>)</w:t>
      </w:r>
    </w:p>
  </w:footnote>
  <w:footnote w:id="2">
    <w:p w:rsidR="00503992" w:rsidRPr="00503992" w:rsidRDefault="00503992">
      <w:pPr>
        <w:pStyle w:val="Tekstprzypisudolnego"/>
        <w:rPr>
          <w:rFonts w:ascii="Arial" w:hAnsi="Arial" w:cs="Arial"/>
        </w:rPr>
      </w:pPr>
      <w:r w:rsidRPr="00503992">
        <w:rPr>
          <w:rStyle w:val="Odwoanieprzypisudolnego"/>
          <w:rFonts w:ascii="Arial" w:hAnsi="Arial" w:cs="Arial"/>
        </w:rPr>
        <w:footnoteRef/>
      </w:r>
      <w:r w:rsidRPr="00503992">
        <w:rPr>
          <w:rFonts w:ascii="Arial" w:hAnsi="Arial" w:cs="Arial"/>
        </w:rPr>
        <w:t xml:space="preserve"> Data wpływu do </w:t>
      </w:r>
      <w:proofErr w:type="spellStart"/>
      <w:r w:rsidRPr="00503992">
        <w:rPr>
          <w:rFonts w:ascii="Arial" w:hAnsi="Arial" w:cs="Arial"/>
        </w:rPr>
        <w:t>MRPiT</w:t>
      </w:r>
      <w:proofErr w:type="spellEnd"/>
      <w:r w:rsidRPr="00503992">
        <w:rPr>
          <w:rFonts w:ascii="Arial" w:hAnsi="Arial" w:cs="Arial"/>
        </w:rPr>
        <w:t xml:space="preserve">: 21 maja 2021 r. </w:t>
      </w:r>
    </w:p>
  </w:footnote>
  <w:footnote w:id="3">
    <w:p w:rsidR="009F4B26" w:rsidRPr="00503992" w:rsidRDefault="009F4B26" w:rsidP="009F4B26">
      <w:pPr>
        <w:pStyle w:val="Tekstprzypisudolnego"/>
        <w:rPr>
          <w:rFonts w:ascii="Arial" w:hAnsi="Arial" w:cs="Arial"/>
        </w:rPr>
      </w:pPr>
      <w:r w:rsidRPr="00503992">
        <w:rPr>
          <w:rStyle w:val="Odwoanieprzypisudolnego"/>
          <w:rFonts w:ascii="Arial" w:hAnsi="Arial" w:cs="Arial"/>
        </w:rPr>
        <w:footnoteRef/>
      </w:r>
      <w:r w:rsidR="00A53B92" w:rsidRPr="00503992">
        <w:rPr>
          <w:rFonts w:ascii="Arial" w:hAnsi="Arial" w:cs="Arial"/>
        </w:rPr>
        <w:t xml:space="preserve"> </w:t>
      </w:r>
      <w:r w:rsidR="00A53B92" w:rsidRPr="00503992">
        <w:rPr>
          <w:rFonts w:ascii="Arial" w:hAnsi="Arial" w:cs="Arial"/>
          <w:color w:val="000000" w:themeColor="text1"/>
        </w:rPr>
        <w:t xml:space="preserve">(Dz.U. </w:t>
      </w:r>
      <w:r w:rsidR="008312FD">
        <w:rPr>
          <w:rFonts w:ascii="Arial" w:hAnsi="Arial" w:cs="Arial"/>
          <w:color w:val="000000" w:themeColor="text1"/>
        </w:rPr>
        <w:t>z 2021 r. poz. 1048</w:t>
      </w:r>
      <w:r w:rsidR="00A53B92" w:rsidRPr="00503992">
        <w:rPr>
          <w:rFonts w:ascii="Arial" w:hAnsi="Arial" w:cs="Arial"/>
          <w:color w:val="000000" w:themeColor="text1"/>
        </w:rPr>
        <w:t xml:space="preserve">) </w:t>
      </w:r>
    </w:p>
  </w:footnote>
  <w:footnote w:id="4">
    <w:p w:rsidR="008F1D89" w:rsidRPr="008F1D89" w:rsidRDefault="008F1D89">
      <w:pPr>
        <w:pStyle w:val="Tekstprzypisudolnego"/>
        <w:rPr>
          <w:rFonts w:ascii="Arial" w:hAnsi="Arial" w:cs="Arial"/>
        </w:rPr>
      </w:pPr>
      <w:r w:rsidRPr="008F1D89">
        <w:rPr>
          <w:rStyle w:val="Odwoanieprzypisudolnego"/>
          <w:rFonts w:ascii="Arial" w:hAnsi="Arial" w:cs="Arial"/>
        </w:rPr>
        <w:footnoteRef/>
      </w:r>
      <w:r w:rsidRPr="008F1D89">
        <w:rPr>
          <w:rFonts w:ascii="Arial" w:hAnsi="Arial" w:cs="Arial"/>
        </w:rPr>
        <w:t xml:space="preserve"> </w:t>
      </w:r>
      <w:r w:rsidRPr="008F1D89">
        <w:rPr>
          <w:rFonts w:ascii="Arial" w:hAnsi="Arial" w:cs="Arial"/>
          <w:bCs/>
          <w:iCs/>
          <w:lang w:bidi="pl-PL"/>
        </w:rPr>
        <w:t xml:space="preserve">(Dz. U. z 2020 r., poz. 1192, z </w:t>
      </w:r>
      <w:proofErr w:type="spellStart"/>
      <w:r w:rsidRPr="008F1D89">
        <w:rPr>
          <w:rFonts w:ascii="Arial" w:hAnsi="Arial" w:cs="Arial"/>
          <w:bCs/>
          <w:iCs/>
          <w:lang w:bidi="pl-PL"/>
        </w:rPr>
        <w:t>póżn</w:t>
      </w:r>
      <w:proofErr w:type="spellEnd"/>
      <w:r w:rsidRPr="008F1D89">
        <w:rPr>
          <w:rFonts w:ascii="Arial" w:hAnsi="Arial" w:cs="Arial"/>
          <w:bCs/>
          <w:iCs/>
          <w:lang w:bidi="pl-PL"/>
        </w:rPr>
        <w:t>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411C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8310A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E349C" w:tentative="1">
      <w:start w:val="1"/>
      <w:numFmt w:val="lowerLetter"/>
      <w:lvlText w:val="%2."/>
      <w:lvlJc w:val="left"/>
      <w:pPr>
        <w:ind w:left="1440" w:hanging="360"/>
      </w:pPr>
    </w:lvl>
    <w:lvl w:ilvl="2" w:tplc="D0169CA4" w:tentative="1">
      <w:start w:val="1"/>
      <w:numFmt w:val="lowerRoman"/>
      <w:lvlText w:val="%3."/>
      <w:lvlJc w:val="right"/>
      <w:pPr>
        <w:ind w:left="2160" w:hanging="180"/>
      </w:pPr>
    </w:lvl>
    <w:lvl w:ilvl="3" w:tplc="D5BE7B98" w:tentative="1">
      <w:start w:val="1"/>
      <w:numFmt w:val="decimal"/>
      <w:lvlText w:val="%4."/>
      <w:lvlJc w:val="left"/>
      <w:pPr>
        <w:ind w:left="2880" w:hanging="360"/>
      </w:pPr>
    </w:lvl>
    <w:lvl w:ilvl="4" w:tplc="E4760A2E" w:tentative="1">
      <w:start w:val="1"/>
      <w:numFmt w:val="lowerLetter"/>
      <w:lvlText w:val="%5."/>
      <w:lvlJc w:val="left"/>
      <w:pPr>
        <w:ind w:left="3600" w:hanging="360"/>
      </w:pPr>
    </w:lvl>
    <w:lvl w:ilvl="5" w:tplc="F8EC0534" w:tentative="1">
      <w:start w:val="1"/>
      <w:numFmt w:val="lowerRoman"/>
      <w:lvlText w:val="%6."/>
      <w:lvlJc w:val="right"/>
      <w:pPr>
        <w:ind w:left="4320" w:hanging="180"/>
      </w:pPr>
    </w:lvl>
    <w:lvl w:ilvl="6" w:tplc="E894244C" w:tentative="1">
      <w:start w:val="1"/>
      <w:numFmt w:val="decimal"/>
      <w:lvlText w:val="%7."/>
      <w:lvlJc w:val="left"/>
      <w:pPr>
        <w:ind w:left="5040" w:hanging="360"/>
      </w:pPr>
    </w:lvl>
    <w:lvl w:ilvl="7" w:tplc="FE5A5C3A" w:tentative="1">
      <w:start w:val="1"/>
      <w:numFmt w:val="lowerLetter"/>
      <w:lvlText w:val="%8."/>
      <w:lvlJc w:val="left"/>
      <w:pPr>
        <w:ind w:left="5760" w:hanging="360"/>
      </w:pPr>
    </w:lvl>
    <w:lvl w:ilvl="8" w:tplc="98661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9BC9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2A9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3E6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B45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A209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1626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008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263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C28D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E508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E6B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6C8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188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8C7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2A8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542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A4F5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7EAD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00"/>
    <w:rsid w:val="00021723"/>
    <w:rsid w:val="00021E4F"/>
    <w:rsid w:val="0003066D"/>
    <w:rsid w:val="00041D8B"/>
    <w:rsid w:val="000557A5"/>
    <w:rsid w:val="00074E39"/>
    <w:rsid w:val="00087EF3"/>
    <w:rsid w:val="00094C6C"/>
    <w:rsid w:val="00105B45"/>
    <w:rsid w:val="001137F0"/>
    <w:rsid w:val="001322BB"/>
    <w:rsid w:val="0019069D"/>
    <w:rsid w:val="001B378C"/>
    <w:rsid w:val="001B6495"/>
    <w:rsid w:val="001F6BD4"/>
    <w:rsid w:val="00222882"/>
    <w:rsid w:val="00233630"/>
    <w:rsid w:val="00234DCA"/>
    <w:rsid w:val="00257C74"/>
    <w:rsid w:val="00260731"/>
    <w:rsid w:val="0026780B"/>
    <w:rsid w:val="002754F1"/>
    <w:rsid w:val="00294453"/>
    <w:rsid w:val="002968BB"/>
    <w:rsid w:val="002A77F4"/>
    <w:rsid w:val="002B492F"/>
    <w:rsid w:val="002D4C0D"/>
    <w:rsid w:val="002D5F7D"/>
    <w:rsid w:val="002F3405"/>
    <w:rsid w:val="0031754D"/>
    <w:rsid w:val="00347970"/>
    <w:rsid w:val="00353DD8"/>
    <w:rsid w:val="00362CAD"/>
    <w:rsid w:val="00366AB7"/>
    <w:rsid w:val="003906D3"/>
    <w:rsid w:val="003A6536"/>
    <w:rsid w:val="003C1C7B"/>
    <w:rsid w:val="003C4894"/>
    <w:rsid w:val="003F68A4"/>
    <w:rsid w:val="00424137"/>
    <w:rsid w:val="00452C76"/>
    <w:rsid w:val="00453BF2"/>
    <w:rsid w:val="00462B84"/>
    <w:rsid w:val="004756B9"/>
    <w:rsid w:val="00491C7E"/>
    <w:rsid w:val="004B3659"/>
    <w:rsid w:val="004D23B1"/>
    <w:rsid w:val="005026DC"/>
    <w:rsid w:val="00503992"/>
    <w:rsid w:val="00525522"/>
    <w:rsid w:val="00532720"/>
    <w:rsid w:val="005437CB"/>
    <w:rsid w:val="00560F20"/>
    <w:rsid w:val="005611CA"/>
    <w:rsid w:val="005648D2"/>
    <w:rsid w:val="00565651"/>
    <w:rsid w:val="0057522D"/>
    <w:rsid w:val="005875F9"/>
    <w:rsid w:val="005B7E0D"/>
    <w:rsid w:val="005C32F9"/>
    <w:rsid w:val="005F57E6"/>
    <w:rsid w:val="00615854"/>
    <w:rsid w:val="00635C65"/>
    <w:rsid w:val="0066564E"/>
    <w:rsid w:val="00673FD2"/>
    <w:rsid w:val="00680547"/>
    <w:rsid w:val="006A5E68"/>
    <w:rsid w:val="006A7EFF"/>
    <w:rsid w:val="006F137E"/>
    <w:rsid w:val="006F632E"/>
    <w:rsid w:val="00701AF3"/>
    <w:rsid w:val="00702C7E"/>
    <w:rsid w:val="00704911"/>
    <w:rsid w:val="00704CF0"/>
    <w:rsid w:val="007130EE"/>
    <w:rsid w:val="007737C9"/>
    <w:rsid w:val="007A56BD"/>
    <w:rsid w:val="007A788B"/>
    <w:rsid w:val="007B7EDC"/>
    <w:rsid w:val="007E3C23"/>
    <w:rsid w:val="007F0A43"/>
    <w:rsid w:val="007F307E"/>
    <w:rsid w:val="008207EE"/>
    <w:rsid w:val="008312FD"/>
    <w:rsid w:val="00831E47"/>
    <w:rsid w:val="008411CB"/>
    <w:rsid w:val="00842140"/>
    <w:rsid w:val="00842947"/>
    <w:rsid w:val="0087334B"/>
    <w:rsid w:val="00875A38"/>
    <w:rsid w:val="00883460"/>
    <w:rsid w:val="008D4E90"/>
    <w:rsid w:val="008F1B5C"/>
    <w:rsid w:val="008F1D89"/>
    <w:rsid w:val="008F7F00"/>
    <w:rsid w:val="00926011"/>
    <w:rsid w:val="00993F68"/>
    <w:rsid w:val="009A01FF"/>
    <w:rsid w:val="009A0336"/>
    <w:rsid w:val="009A28AD"/>
    <w:rsid w:val="009A7AF0"/>
    <w:rsid w:val="009B743A"/>
    <w:rsid w:val="009C5ED2"/>
    <w:rsid w:val="009D05EB"/>
    <w:rsid w:val="009E4AC2"/>
    <w:rsid w:val="009F4B26"/>
    <w:rsid w:val="00A011BA"/>
    <w:rsid w:val="00A10555"/>
    <w:rsid w:val="00A12FEB"/>
    <w:rsid w:val="00A21844"/>
    <w:rsid w:val="00A356C9"/>
    <w:rsid w:val="00A47C53"/>
    <w:rsid w:val="00A53B92"/>
    <w:rsid w:val="00A544B1"/>
    <w:rsid w:val="00A567C7"/>
    <w:rsid w:val="00A635AB"/>
    <w:rsid w:val="00A90E00"/>
    <w:rsid w:val="00AA7161"/>
    <w:rsid w:val="00AB4995"/>
    <w:rsid w:val="00AC00DD"/>
    <w:rsid w:val="00AC1916"/>
    <w:rsid w:val="00AC6921"/>
    <w:rsid w:val="00AD05AE"/>
    <w:rsid w:val="00AE41E2"/>
    <w:rsid w:val="00B20EC7"/>
    <w:rsid w:val="00B23A60"/>
    <w:rsid w:val="00B66097"/>
    <w:rsid w:val="00B776A7"/>
    <w:rsid w:val="00B85A0D"/>
    <w:rsid w:val="00BA218B"/>
    <w:rsid w:val="00BA351A"/>
    <w:rsid w:val="00BB2B12"/>
    <w:rsid w:val="00BC19C0"/>
    <w:rsid w:val="00BD5C14"/>
    <w:rsid w:val="00C35102"/>
    <w:rsid w:val="00C829DB"/>
    <w:rsid w:val="00C834AD"/>
    <w:rsid w:val="00C85E56"/>
    <w:rsid w:val="00CB4AF7"/>
    <w:rsid w:val="00CC3522"/>
    <w:rsid w:val="00CC4F5A"/>
    <w:rsid w:val="00CC674C"/>
    <w:rsid w:val="00CD221B"/>
    <w:rsid w:val="00D07536"/>
    <w:rsid w:val="00D363AB"/>
    <w:rsid w:val="00D639DD"/>
    <w:rsid w:val="00DA3177"/>
    <w:rsid w:val="00DD7968"/>
    <w:rsid w:val="00DF3D65"/>
    <w:rsid w:val="00E00B85"/>
    <w:rsid w:val="00E03120"/>
    <w:rsid w:val="00E076AA"/>
    <w:rsid w:val="00E152D4"/>
    <w:rsid w:val="00E2014D"/>
    <w:rsid w:val="00E40AC4"/>
    <w:rsid w:val="00E61EF0"/>
    <w:rsid w:val="00E64B64"/>
    <w:rsid w:val="00E72461"/>
    <w:rsid w:val="00E8103D"/>
    <w:rsid w:val="00EC6EBA"/>
    <w:rsid w:val="00EE5BD4"/>
    <w:rsid w:val="00F06809"/>
    <w:rsid w:val="00F1091E"/>
    <w:rsid w:val="00F805F9"/>
    <w:rsid w:val="00FA3F66"/>
    <w:rsid w:val="00FC7E0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F4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4B26"/>
    <w:rPr>
      <w:lang w:val="pl-PL" w:eastAsia="pl-PL"/>
    </w:rPr>
  </w:style>
  <w:style w:type="character" w:styleId="Odwoanieprzypisudolnego">
    <w:name w:val="footnote reference"/>
    <w:aliases w:val="Footnote number,-E Fußnotenzeichen,SUPERS,Footnote Reference Superscript,BVI fnr,Footnote symbol,(Footnote Reference),Footnote reference number,note TESI,EN Footnote Reference,Voetnootverwijzing,Times 10 Point,Exposant 3 Point"/>
    <w:basedOn w:val="Domylnaczcionkaakapitu"/>
    <w:uiPriority w:val="99"/>
    <w:unhideWhenUsed/>
    <w:rsid w:val="009F4B2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68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68A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3F68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9F4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4B26"/>
    <w:rPr>
      <w:lang w:val="pl-PL" w:eastAsia="pl-PL"/>
    </w:rPr>
  </w:style>
  <w:style w:type="character" w:styleId="Odwoanieprzypisudolnego">
    <w:name w:val="footnote reference"/>
    <w:aliases w:val="Footnote number,-E Fußnotenzeichen,SUPERS,Footnote Reference Superscript,BVI fnr,Footnote symbol,(Footnote Reference),Footnote reference number,note TESI,EN Footnote Reference,Voetnootverwijzing,Times 10 Point,Exposant 3 Point"/>
    <w:basedOn w:val="Domylnaczcionkaakapitu"/>
    <w:uiPriority w:val="99"/>
    <w:unhideWhenUsed/>
    <w:rsid w:val="009F4B2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68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68A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3F6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66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0D8E-208F-444C-886B-4B1D2B1B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Bożena Pawelska</cp:lastModifiedBy>
  <cp:revision>4</cp:revision>
  <cp:lastPrinted>2021-07-14T12:16:00Z</cp:lastPrinted>
  <dcterms:created xsi:type="dcterms:W3CDTF">2021-07-16T07:15:00Z</dcterms:created>
  <dcterms:modified xsi:type="dcterms:W3CDTF">2021-07-16T12:22:00Z</dcterms:modified>
</cp:coreProperties>
</file>