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2E2" w14:textId="14E5F017" w:rsidR="00C31FDE" w:rsidRPr="00226325" w:rsidRDefault="00BB7D55" w:rsidP="00BE2880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434BC7">
        <w:rPr>
          <w:rFonts w:ascii="Arial" w:hAnsi="Arial" w:cs="Arial"/>
        </w:rPr>
        <w:t>3</w:t>
      </w:r>
      <w:r w:rsidR="002D220E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434BC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 w:rsidR="00FF68AE">
        <w:rPr>
          <w:rFonts w:ascii="Arial" w:hAnsi="Arial" w:cs="Arial"/>
        </w:rPr>
        <w:t xml:space="preserve"> 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    </w:t>
      </w:r>
      <w:r w:rsidR="00FF68AE">
        <w:rPr>
          <w:rFonts w:ascii="Arial" w:hAnsi="Arial" w:cs="Arial"/>
        </w:rPr>
        <w:t xml:space="preserve"> </w:t>
      </w:r>
      <w:r w:rsidR="00AE3A57">
        <w:rPr>
          <w:rFonts w:ascii="Arial" w:hAnsi="Arial" w:cs="Arial"/>
        </w:rPr>
        <w:t xml:space="preserve">      Rzeszów, </w:t>
      </w:r>
      <w:r w:rsidR="00B513BB" w:rsidRPr="00226325">
        <w:rPr>
          <w:rFonts w:ascii="Arial" w:hAnsi="Arial" w:cs="Arial"/>
        </w:rPr>
        <w:t>dnia</w:t>
      </w:r>
      <w:r w:rsidR="00F603DC">
        <w:rPr>
          <w:rFonts w:ascii="Arial" w:hAnsi="Arial" w:cs="Arial"/>
        </w:rPr>
        <w:t xml:space="preserve"> </w:t>
      </w:r>
      <w:r w:rsidR="00C64D2A">
        <w:rPr>
          <w:rFonts w:ascii="Arial" w:hAnsi="Arial" w:cs="Arial"/>
        </w:rPr>
        <w:t>18</w:t>
      </w:r>
      <w:r w:rsidR="002D220E">
        <w:rPr>
          <w:rFonts w:ascii="Arial" w:hAnsi="Arial" w:cs="Arial"/>
        </w:rPr>
        <w:t xml:space="preserve"> </w:t>
      </w:r>
      <w:r w:rsidR="00C96722">
        <w:rPr>
          <w:rFonts w:ascii="Arial" w:hAnsi="Arial" w:cs="Arial"/>
        </w:rPr>
        <w:t>kwietnia</w:t>
      </w:r>
      <w:r w:rsidR="00AE3A5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9672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39DED765" w14:textId="77777777" w:rsidR="00AE3A57" w:rsidRDefault="00AE3A57" w:rsidP="00BE2880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BE2880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BE2880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5ABFF600" w14:textId="77777777" w:rsidR="00AE3A57" w:rsidRPr="008131E7" w:rsidRDefault="00AE3A57" w:rsidP="00BE2880">
      <w:pPr>
        <w:spacing w:after="0" w:line="360" w:lineRule="auto"/>
        <w:rPr>
          <w:rFonts w:ascii="Arial" w:hAnsi="Arial" w:cs="Arial"/>
          <w:b/>
        </w:rPr>
      </w:pPr>
    </w:p>
    <w:p w14:paraId="29813B7B" w14:textId="77777777" w:rsidR="00C96722" w:rsidRPr="00CA696B" w:rsidRDefault="00C96722" w:rsidP="00BE2880">
      <w:pPr>
        <w:spacing w:after="0" w:line="360" w:lineRule="auto"/>
        <w:rPr>
          <w:rFonts w:ascii="Arial" w:hAnsi="Arial" w:cs="Arial"/>
        </w:rPr>
      </w:pPr>
      <w:r w:rsidRPr="00CA696B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Pr="00CA696B">
        <w:rPr>
          <w:rFonts w:ascii="Arial" w:hAnsi="Arial" w:cs="Arial"/>
          <w:i/>
          <w:iCs/>
        </w:rPr>
        <w:t>Zakup oprogramowania do ewidencji czasu pracy</w:t>
      </w:r>
      <w:r w:rsidRPr="00CA696B">
        <w:rPr>
          <w:rFonts w:ascii="Arial" w:hAnsi="Arial" w:cs="Arial"/>
        </w:rPr>
        <w:t>, znak: WOA.261.39.2024.LB.2.</w:t>
      </w:r>
    </w:p>
    <w:p w14:paraId="5D88E091" w14:textId="77777777" w:rsidR="00AE3A57" w:rsidRPr="008131E7" w:rsidRDefault="00AE3A57" w:rsidP="00BE2880">
      <w:pPr>
        <w:spacing w:after="0" w:line="360" w:lineRule="auto"/>
        <w:rPr>
          <w:lang w:eastAsia="ar-SA"/>
        </w:rPr>
      </w:pPr>
    </w:p>
    <w:p w14:paraId="46E3BD2B" w14:textId="69C80F17" w:rsidR="003B0FBC" w:rsidRDefault="00AE3A57" w:rsidP="00BE2880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0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FA011A">
        <w:rPr>
          <w:rFonts w:ascii="Arial" w:hAnsi="Arial" w:cs="Arial"/>
        </w:rPr>
        <w:t>39</w:t>
      </w:r>
      <w:r w:rsidRPr="00226325">
        <w:rPr>
          <w:rFonts w:ascii="Arial" w:hAnsi="Arial" w:cs="Arial"/>
        </w:rPr>
        <w:t>.202</w:t>
      </w:r>
      <w:r w:rsidR="00FA011A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011A">
        <w:rPr>
          <w:rFonts w:ascii="Arial" w:hAnsi="Arial" w:cs="Arial"/>
        </w:rPr>
        <w:t>L</w:t>
      </w:r>
      <w:r>
        <w:rPr>
          <w:rFonts w:ascii="Arial" w:hAnsi="Arial" w:cs="Arial"/>
        </w:rPr>
        <w:t>B</w:t>
      </w:r>
      <w:r w:rsidRPr="00226325">
        <w:rPr>
          <w:rFonts w:ascii="Arial" w:hAnsi="Arial" w:cs="Arial"/>
        </w:rPr>
        <w:t>.</w:t>
      </w:r>
      <w:r w:rsidR="00FA011A">
        <w:rPr>
          <w:rFonts w:ascii="Arial" w:hAnsi="Arial" w:cs="Arial"/>
        </w:rPr>
        <w:t>2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 xml:space="preserve">treść </w:t>
      </w:r>
      <w:r w:rsidR="00BE2880">
        <w:rPr>
          <w:rFonts w:ascii="Arial" w:hAnsi="Arial" w:cs="Arial"/>
        </w:rPr>
        <w:t>załącznika nr 1 do zapytania ofertowego</w:t>
      </w:r>
      <w:r w:rsidR="00FC3DB6">
        <w:rPr>
          <w:rFonts w:ascii="Arial" w:hAnsi="Arial" w:cs="Arial"/>
        </w:rPr>
        <w:br/>
      </w:r>
      <w:r w:rsidR="00BE2880">
        <w:rPr>
          <w:rFonts w:ascii="Arial" w:hAnsi="Arial" w:cs="Arial"/>
        </w:rPr>
        <w:t>– szczegółowego opisu przedmiotu zamówienia w</w:t>
      </w:r>
      <w:r w:rsidR="00FC3DB6">
        <w:rPr>
          <w:rFonts w:ascii="Arial" w:hAnsi="Arial" w:cs="Arial"/>
        </w:rPr>
        <w:t xml:space="preserve"> sposób</w:t>
      </w:r>
      <w:r>
        <w:rPr>
          <w:rFonts w:ascii="Arial" w:hAnsi="Arial" w:cs="Arial"/>
        </w:rPr>
        <w:t xml:space="preserve"> następujący:</w:t>
      </w:r>
      <w:bookmarkEnd w:id="0"/>
    </w:p>
    <w:p w14:paraId="365BF323" w14:textId="71C37573" w:rsidR="00AF2360" w:rsidRDefault="00BE2880" w:rsidP="00BE2880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A011A" w:rsidRPr="00FA011A">
        <w:rPr>
          <w:rFonts w:ascii="Arial" w:hAnsi="Arial" w:cs="Arial"/>
        </w:rPr>
        <w:t>zęś</w:t>
      </w:r>
      <w:r>
        <w:rPr>
          <w:rFonts w:ascii="Arial" w:hAnsi="Arial" w:cs="Arial"/>
        </w:rPr>
        <w:t>ć</w:t>
      </w:r>
      <w:r w:rsidR="00FA011A" w:rsidRPr="00FA011A">
        <w:rPr>
          <w:rFonts w:ascii="Arial" w:hAnsi="Arial" w:cs="Arial"/>
        </w:rPr>
        <w:t xml:space="preserve"> IV </w:t>
      </w:r>
      <w:r w:rsidR="00E500DF" w:rsidRPr="00FA011A">
        <w:rPr>
          <w:rFonts w:ascii="Arial" w:hAnsi="Arial" w:cs="Arial"/>
        </w:rPr>
        <w:t>ust.</w:t>
      </w:r>
      <w:r w:rsidR="00FA011A" w:rsidRPr="00FA011A">
        <w:rPr>
          <w:rFonts w:ascii="Arial" w:hAnsi="Arial" w:cs="Arial"/>
        </w:rPr>
        <w:t xml:space="preserve"> 1 pkt 1 lit d</w:t>
      </w:r>
      <w:r w:rsidR="00FA011A">
        <w:rPr>
          <w:rFonts w:ascii="Arial" w:hAnsi="Arial" w:cs="Arial"/>
        </w:rPr>
        <w:t xml:space="preserve"> – zmienia się zapis:</w:t>
      </w:r>
      <w:r w:rsidR="00FA011A" w:rsidRPr="00FA011A">
        <w:rPr>
          <w:rFonts w:ascii="Arial" w:hAnsi="Arial" w:cs="Arial"/>
        </w:rPr>
        <w:t xml:space="preserve"> </w:t>
      </w:r>
      <w:r w:rsidR="00FA011A" w:rsidRPr="00FA011A">
        <w:rPr>
          <w:rFonts w:ascii="Arial" w:hAnsi="Arial" w:cs="Arial"/>
          <w:i/>
          <w:iCs/>
        </w:rPr>
        <w:t xml:space="preserve">„Wbudowany akumulator” </w:t>
      </w:r>
      <w:r w:rsidR="00FA011A" w:rsidRPr="00FA011A">
        <w:rPr>
          <w:rFonts w:ascii="Arial" w:hAnsi="Arial" w:cs="Arial"/>
        </w:rPr>
        <w:t xml:space="preserve"> na zapis: </w:t>
      </w:r>
      <w:r w:rsidR="00FA011A" w:rsidRPr="00BE2880">
        <w:rPr>
          <w:rFonts w:ascii="Arial" w:hAnsi="Arial" w:cs="Arial"/>
          <w:i/>
          <w:iCs/>
          <w:u w:val="single"/>
        </w:rPr>
        <w:t>„Akumulator wbudowany lub zewnętrzny”</w:t>
      </w:r>
      <w:r w:rsidR="006F1786">
        <w:rPr>
          <w:rFonts w:ascii="Arial" w:hAnsi="Arial" w:cs="Arial"/>
          <w:i/>
          <w:iCs/>
        </w:rPr>
        <w:t>,</w:t>
      </w:r>
      <w:r w:rsidR="00FA011A" w:rsidRPr="00FA011A">
        <w:rPr>
          <w:rFonts w:ascii="Arial" w:hAnsi="Arial" w:cs="Arial"/>
        </w:rPr>
        <w:t xml:space="preserve"> </w:t>
      </w:r>
    </w:p>
    <w:p w14:paraId="1F9A13C4" w14:textId="02300D5A" w:rsidR="00FA011A" w:rsidRPr="006F1786" w:rsidRDefault="00BE2880" w:rsidP="00BE2880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A011A" w:rsidRPr="00FA011A">
        <w:rPr>
          <w:rFonts w:ascii="Arial" w:hAnsi="Arial" w:cs="Arial"/>
        </w:rPr>
        <w:t>zęś</w:t>
      </w:r>
      <w:r>
        <w:rPr>
          <w:rFonts w:ascii="Arial" w:hAnsi="Arial" w:cs="Arial"/>
        </w:rPr>
        <w:t>ć</w:t>
      </w:r>
      <w:r w:rsidR="00FA011A" w:rsidRPr="00FA011A">
        <w:rPr>
          <w:rFonts w:ascii="Arial" w:hAnsi="Arial" w:cs="Arial"/>
        </w:rPr>
        <w:t xml:space="preserve"> IV ust. 1 pkt 1 lit </w:t>
      </w:r>
      <w:r w:rsidR="008501E4">
        <w:rPr>
          <w:rFonts w:ascii="Arial" w:hAnsi="Arial" w:cs="Arial"/>
        </w:rPr>
        <w:t>e</w:t>
      </w:r>
      <w:r w:rsidR="00FA011A">
        <w:rPr>
          <w:rFonts w:ascii="Arial" w:hAnsi="Arial" w:cs="Arial"/>
        </w:rPr>
        <w:t xml:space="preserve"> – zmienia się zapis:</w:t>
      </w:r>
      <w:r w:rsidR="006F1786">
        <w:rPr>
          <w:rFonts w:ascii="Arial" w:hAnsi="Arial" w:cs="Arial"/>
        </w:rPr>
        <w:t xml:space="preserve"> </w:t>
      </w:r>
      <w:r w:rsidR="006F1786" w:rsidRPr="006F1786">
        <w:rPr>
          <w:rFonts w:ascii="Arial" w:hAnsi="Arial" w:cs="Arial"/>
          <w:i/>
          <w:iCs/>
        </w:rPr>
        <w:t>„Minimum 5 calowy wyświetlacz wraz z</w:t>
      </w:r>
      <w:r>
        <w:rPr>
          <w:rFonts w:ascii="Arial" w:hAnsi="Arial" w:cs="Arial"/>
          <w:i/>
          <w:iCs/>
        </w:rPr>
        <w:t> </w:t>
      </w:r>
      <w:r w:rsidR="006F1786" w:rsidRPr="006F1786">
        <w:rPr>
          <w:rFonts w:ascii="Arial" w:hAnsi="Arial" w:cs="Arial"/>
          <w:i/>
          <w:iCs/>
        </w:rPr>
        <w:t>panelem dotykowym/klawiszami”</w:t>
      </w:r>
      <w:r w:rsidR="006F1786">
        <w:rPr>
          <w:rFonts w:ascii="Arial" w:hAnsi="Arial" w:cs="Arial"/>
        </w:rPr>
        <w:t xml:space="preserve"> na zapis: </w:t>
      </w:r>
      <w:r w:rsidR="006F1786" w:rsidRPr="00BE2880">
        <w:rPr>
          <w:rFonts w:ascii="Arial" w:hAnsi="Arial" w:cs="Arial"/>
          <w:i/>
          <w:iCs/>
          <w:u w:val="single"/>
        </w:rPr>
        <w:t>„Wyświetlacz wraz z panelem dotykowym lub klawiszami”</w:t>
      </w:r>
      <w:r w:rsidR="006F1786">
        <w:rPr>
          <w:rFonts w:ascii="Arial" w:hAnsi="Arial" w:cs="Arial"/>
          <w:i/>
          <w:iCs/>
        </w:rPr>
        <w:t>,</w:t>
      </w:r>
    </w:p>
    <w:p w14:paraId="64DF316C" w14:textId="64107A4E" w:rsidR="006F1786" w:rsidRPr="00BE2880" w:rsidRDefault="00BE2880" w:rsidP="00BE2880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C</w:t>
      </w:r>
      <w:r w:rsidR="006F1786" w:rsidRPr="00FA011A">
        <w:rPr>
          <w:rFonts w:ascii="Arial" w:hAnsi="Arial" w:cs="Arial"/>
        </w:rPr>
        <w:t>zęś</w:t>
      </w:r>
      <w:r>
        <w:rPr>
          <w:rFonts w:ascii="Arial" w:hAnsi="Arial" w:cs="Arial"/>
        </w:rPr>
        <w:t>ć</w:t>
      </w:r>
      <w:r w:rsidR="006F1786" w:rsidRPr="00FA011A">
        <w:rPr>
          <w:rFonts w:ascii="Arial" w:hAnsi="Arial" w:cs="Arial"/>
        </w:rPr>
        <w:t xml:space="preserve"> IV ust. 1 </w:t>
      </w:r>
      <w:r w:rsidR="006F1786">
        <w:rPr>
          <w:rFonts w:ascii="Arial" w:hAnsi="Arial" w:cs="Arial"/>
        </w:rPr>
        <w:t xml:space="preserve">pkt 8 - zmienia się zapis: </w:t>
      </w:r>
      <w:r w:rsidR="006F1786" w:rsidRPr="006F1786">
        <w:rPr>
          <w:rFonts w:ascii="Arial" w:hAnsi="Arial" w:cs="Arial"/>
          <w:i/>
          <w:iCs/>
        </w:rPr>
        <w:t>„</w:t>
      </w:r>
      <w:r w:rsidR="006F1786" w:rsidRPr="006F1786">
        <w:rPr>
          <w:rFonts w:ascii="Arial" w:hAnsi="Arial" w:cs="Arial"/>
          <w:bCs/>
          <w:i/>
          <w:iCs/>
        </w:rPr>
        <w:t>Urządzenie musi umożliwiać prezentację na jego ekranie co najmniej 6 klawiszy funkcyjnych lub posiadać min. 6 klawiszy, do których można przypisać funkcję. W przypadku ekranu dotykowego opis musi być widoczny na ekranie urządzenia.”</w:t>
      </w:r>
      <w:r w:rsidR="006F1786">
        <w:rPr>
          <w:rFonts w:ascii="Arial" w:hAnsi="Arial" w:cs="Arial"/>
          <w:bCs/>
          <w:i/>
          <w:iCs/>
        </w:rPr>
        <w:t xml:space="preserve"> </w:t>
      </w:r>
      <w:r w:rsidR="006F1786" w:rsidRPr="006F1786">
        <w:rPr>
          <w:rFonts w:ascii="Arial" w:hAnsi="Arial" w:cs="Arial"/>
          <w:bCs/>
        </w:rPr>
        <w:t xml:space="preserve">na zapis: </w:t>
      </w:r>
      <w:bookmarkStart w:id="1" w:name="_Hlk164336559"/>
      <w:r w:rsidR="006F1786" w:rsidRPr="00BE2880">
        <w:rPr>
          <w:rFonts w:ascii="Arial" w:hAnsi="Arial" w:cs="Arial"/>
          <w:i/>
          <w:iCs/>
          <w:u w:val="single"/>
        </w:rPr>
        <w:t>„</w:t>
      </w:r>
      <w:r w:rsidR="006F1786" w:rsidRPr="00BE2880">
        <w:rPr>
          <w:rFonts w:ascii="Arial" w:hAnsi="Arial" w:cs="Arial"/>
          <w:bCs/>
          <w:i/>
          <w:iCs/>
          <w:u w:val="single"/>
        </w:rPr>
        <w:t>Urządzenie musi umożliwiać prezentację na jego ekranie co najmniej 3 klawisz</w:t>
      </w:r>
      <w:r w:rsidRPr="00BE2880">
        <w:rPr>
          <w:rFonts w:ascii="Arial" w:hAnsi="Arial" w:cs="Arial"/>
          <w:bCs/>
          <w:i/>
          <w:iCs/>
          <w:u w:val="single"/>
        </w:rPr>
        <w:t xml:space="preserve">y </w:t>
      </w:r>
      <w:r w:rsidR="006F1786" w:rsidRPr="00BE2880">
        <w:rPr>
          <w:rFonts w:ascii="Arial" w:hAnsi="Arial" w:cs="Arial"/>
          <w:bCs/>
          <w:i/>
          <w:iCs/>
          <w:u w:val="single"/>
        </w:rPr>
        <w:t>funkcyjnych lub posiadać min. 3 klawisze, do których można przypisać funkcję. W przypadku ekranu dotykowego opis musi być widoczny na ekranie urządzenia</w:t>
      </w:r>
      <w:r w:rsidR="003F52F8">
        <w:rPr>
          <w:rFonts w:ascii="Arial" w:hAnsi="Arial" w:cs="Arial"/>
          <w:bCs/>
          <w:i/>
          <w:iCs/>
          <w:u w:val="single"/>
        </w:rPr>
        <w:t>.</w:t>
      </w:r>
      <w:r w:rsidR="003F52F8" w:rsidRPr="003F52F8">
        <w:t xml:space="preserve"> </w:t>
      </w:r>
      <w:r w:rsidR="003F52F8" w:rsidRPr="003F52F8">
        <w:rPr>
          <w:rFonts w:ascii="Arial" w:hAnsi="Arial" w:cs="Arial"/>
          <w:i/>
          <w:iCs/>
        </w:rPr>
        <w:t>K</w:t>
      </w:r>
      <w:r w:rsidR="003F52F8" w:rsidRPr="003F52F8">
        <w:rPr>
          <w:rFonts w:ascii="Arial" w:hAnsi="Arial" w:cs="Arial"/>
          <w:bCs/>
          <w:i/>
          <w:iCs/>
          <w:u w:val="single"/>
        </w:rPr>
        <w:t xml:space="preserve">lawisze </w:t>
      </w:r>
      <w:r w:rsidR="003F52F8">
        <w:rPr>
          <w:rFonts w:ascii="Arial" w:hAnsi="Arial" w:cs="Arial"/>
          <w:bCs/>
          <w:i/>
          <w:iCs/>
          <w:u w:val="single"/>
        </w:rPr>
        <w:t xml:space="preserve">urządzenia, </w:t>
      </w:r>
      <w:r w:rsidR="003F52F8" w:rsidRPr="003F52F8">
        <w:rPr>
          <w:rFonts w:ascii="Arial" w:hAnsi="Arial" w:cs="Arial"/>
          <w:bCs/>
          <w:i/>
          <w:iCs/>
          <w:u w:val="single"/>
        </w:rPr>
        <w:t xml:space="preserve">muszą umożliwiać wybór dalszych trybów rodzaju wyjścia m.in. wyjście służbowe, wyjście prywatne, opieka z art. 188 </w:t>
      </w:r>
      <w:proofErr w:type="spellStart"/>
      <w:r w:rsidR="003F52F8" w:rsidRPr="003F52F8">
        <w:rPr>
          <w:rFonts w:ascii="Arial" w:hAnsi="Arial" w:cs="Arial"/>
          <w:bCs/>
          <w:i/>
          <w:iCs/>
          <w:u w:val="single"/>
        </w:rPr>
        <w:t>Kp</w:t>
      </w:r>
      <w:proofErr w:type="spellEnd"/>
      <w:r w:rsidR="003F52F8" w:rsidRPr="003F52F8">
        <w:rPr>
          <w:rFonts w:ascii="Arial" w:hAnsi="Arial" w:cs="Arial"/>
          <w:bCs/>
          <w:i/>
          <w:iCs/>
          <w:u w:val="single"/>
        </w:rPr>
        <w:t>, siła wyższa i inne zawarte w ustawie z dnia 26 czerwca 1974 r. Kodeks pracy (Dz. U. z 2023</w:t>
      </w:r>
      <w:r w:rsidR="00EF5B26">
        <w:rPr>
          <w:rFonts w:ascii="Arial" w:hAnsi="Arial" w:cs="Arial"/>
          <w:bCs/>
          <w:i/>
          <w:iCs/>
          <w:u w:val="single"/>
        </w:rPr>
        <w:t xml:space="preserve"> r.</w:t>
      </w:r>
      <w:r w:rsidR="003F52F8" w:rsidRPr="003F52F8">
        <w:rPr>
          <w:rFonts w:ascii="Arial" w:hAnsi="Arial" w:cs="Arial"/>
          <w:bCs/>
          <w:i/>
          <w:iCs/>
          <w:u w:val="single"/>
        </w:rPr>
        <w:t xml:space="preserve"> poz. 1465)  możliwości usprawiedliwionych wyjść.</w:t>
      </w:r>
      <w:r w:rsidR="006F1786" w:rsidRPr="00BE2880">
        <w:rPr>
          <w:rFonts w:ascii="Arial" w:hAnsi="Arial" w:cs="Arial"/>
          <w:bCs/>
          <w:i/>
          <w:iCs/>
          <w:u w:val="single"/>
        </w:rPr>
        <w:t>”</w:t>
      </w:r>
      <w:bookmarkEnd w:id="1"/>
    </w:p>
    <w:p w14:paraId="1B2E3190" w14:textId="77777777" w:rsidR="00FA011A" w:rsidRPr="00FA011A" w:rsidRDefault="00FA011A" w:rsidP="00BE2880">
      <w:pPr>
        <w:spacing w:after="0" w:line="360" w:lineRule="auto"/>
        <w:rPr>
          <w:rFonts w:ascii="Arial" w:hAnsi="Arial" w:cs="Arial"/>
        </w:rPr>
      </w:pPr>
    </w:p>
    <w:p w14:paraId="3ADDAE4F" w14:textId="27A8B8B8" w:rsidR="0033023F" w:rsidRPr="0033023F" w:rsidRDefault="0033023F" w:rsidP="00BE2880">
      <w:pPr>
        <w:spacing w:after="0" w:line="360" w:lineRule="auto"/>
        <w:rPr>
          <w:rFonts w:ascii="Arial" w:hAnsi="Arial" w:cs="Arial"/>
        </w:rPr>
      </w:pPr>
      <w:r w:rsidRPr="0033023F">
        <w:rPr>
          <w:rFonts w:ascii="Arial" w:hAnsi="Arial" w:cs="Arial"/>
        </w:rPr>
        <w:t>Powyższe zmiany zostaną umieszczone na stronie internetowej w osobnym pliku.</w:t>
      </w:r>
    </w:p>
    <w:p w14:paraId="3AA3700A" w14:textId="77777777" w:rsidR="00C64D2A" w:rsidRDefault="00C64D2A" w:rsidP="00C64D2A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8B8444" w14:textId="77777777" w:rsidR="00C64D2A" w:rsidRDefault="00C64D2A" w:rsidP="00C64D2A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2671064" w14:textId="2B0E02BB" w:rsidR="00C64D2A" w:rsidRPr="000928A8" w:rsidRDefault="00C64D2A" w:rsidP="00C64D2A">
      <w:pPr>
        <w:spacing w:after="0" w:line="24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6ECA7AB" w14:textId="77777777" w:rsidR="00C64D2A" w:rsidRPr="000928A8" w:rsidRDefault="00C64D2A" w:rsidP="00C64D2A">
      <w:pPr>
        <w:spacing w:after="0" w:line="36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FE90EB5" w14:textId="77777777" w:rsidR="00C64D2A" w:rsidRPr="000928A8" w:rsidRDefault="00C64D2A" w:rsidP="00C64D2A">
      <w:pPr>
        <w:spacing w:after="0" w:line="360" w:lineRule="auto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AE60974" w14:textId="77777777" w:rsidR="00C64D2A" w:rsidRPr="000928A8" w:rsidRDefault="00C64D2A" w:rsidP="00C64D2A">
      <w:pPr>
        <w:spacing w:after="0"/>
        <w:ind w:left="396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BD7F8AD" w14:textId="1A9E79B5" w:rsidR="00FF68AE" w:rsidRPr="00FF68AE" w:rsidRDefault="00FF68AE" w:rsidP="00BE2880">
      <w:pPr>
        <w:tabs>
          <w:tab w:val="left" w:pos="2565"/>
        </w:tabs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sectPr w:rsidR="00FF68AE" w:rsidRPr="00FF68AE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428EE"/>
    <w:multiLevelType w:val="hybridMultilevel"/>
    <w:tmpl w:val="E57C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8365FD"/>
    <w:multiLevelType w:val="hybridMultilevel"/>
    <w:tmpl w:val="52C4C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61B17"/>
    <w:multiLevelType w:val="hybridMultilevel"/>
    <w:tmpl w:val="800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C4C"/>
    <w:multiLevelType w:val="hybridMultilevel"/>
    <w:tmpl w:val="F2D46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E4311BE"/>
    <w:multiLevelType w:val="hybridMultilevel"/>
    <w:tmpl w:val="D952A7C2"/>
    <w:lvl w:ilvl="0" w:tplc="2766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6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4"/>
  </w:num>
  <w:num w:numId="5" w16cid:durableId="590091941">
    <w:abstractNumId w:val="25"/>
    <w:lvlOverride w:ilvl="0">
      <w:startOverride w:val="1"/>
    </w:lvlOverride>
  </w:num>
  <w:num w:numId="6" w16cid:durableId="935138472">
    <w:abstractNumId w:val="3"/>
  </w:num>
  <w:num w:numId="7" w16cid:durableId="961418618">
    <w:abstractNumId w:val="25"/>
  </w:num>
  <w:num w:numId="8" w16cid:durableId="783622522">
    <w:abstractNumId w:val="10"/>
  </w:num>
  <w:num w:numId="9" w16cid:durableId="544416396">
    <w:abstractNumId w:val="14"/>
  </w:num>
  <w:num w:numId="10" w16cid:durableId="640304814">
    <w:abstractNumId w:val="7"/>
  </w:num>
  <w:num w:numId="11" w16cid:durableId="522087598">
    <w:abstractNumId w:val="5"/>
  </w:num>
  <w:num w:numId="12" w16cid:durableId="1706101107">
    <w:abstractNumId w:val="32"/>
  </w:num>
  <w:num w:numId="13" w16cid:durableId="583227872">
    <w:abstractNumId w:val="23"/>
  </w:num>
  <w:num w:numId="14" w16cid:durableId="1283345064">
    <w:abstractNumId w:val="20"/>
  </w:num>
  <w:num w:numId="15" w16cid:durableId="1985500474">
    <w:abstractNumId w:val="16"/>
  </w:num>
  <w:num w:numId="16" w16cid:durableId="1111556834">
    <w:abstractNumId w:val="22"/>
  </w:num>
  <w:num w:numId="17" w16cid:durableId="162664677">
    <w:abstractNumId w:val="19"/>
  </w:num>
  <w:num w:numId="18" w16cid:durableId="1072702425">
    <w:abstractNumId w:val="30"/>
  </w:num>
  <w:num w:numId="19" w16cid:durableId="446434469">
    <w:abstractNumId w:val="28"/>
  </w:num>
  <w:num w:numId="20" w16cid:durableId="21250302">
    <w:abstractNumId w:val="31"/>
  </w:num>
  <w:num w:numId="21" w16cid:durableId="779102235">
    <w:abstractNumId w:val="11"/>
  </w:num>
  <w:num w:numId="22" w16cid:durableId="1344667806">
    <w:abstractNumId w:val="18"/>
  </w:num>
  <w:num w:numId="23" w16cid:durableId="393937239">
    <w:abstractNumId w:val="15"/>
  </w:num>
  <w:num w:numId="24" w16cid:durableId="1545210545">
    <w:abstractNumId w:val="34"/>
  </w:num>
  <w:num w:numId="25" w16cid:durableId="604004334">
    <w:abstractNumId w:val="9"/>
  </w:num>
  <w:num w:numId="26" w16cid:durableId="1902251443">
    <w:abstractNumId w:val="27"/>
  </w:num>
  <w:num w:numId="27" w16cid:durableId="794641404">
    <w:abstractNumId w:val="12"/>
  </w:num>
  <w:num w:numId="28" w16cid:durableId="17575525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8"/>
  </w:num>
  <w:num w:numId="31" w16cid:durableId="2141218358">
    <w:abstractNumId w:val="21"/>
  </w:num>
  <w:num w:numId="32" w16cid:durableId="457140275">
    <w:abstractNumId w:val="6"/>
  </w:num>
  <w:num w:numId="33" w16cid:durableId="414713918">
    <w:abstractNumId w:val="33"/>
  </w:num>
  <w:num w:numId="34" w16cid:durableId="2031107326">
    <w:abstractNumId w:val="13"/>
  </w:num>
  <w:num w:numId="35" w16cid:durableId="1107065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1586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76D4D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220E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3F49F5"/>
    <w:rsid w:val="003F52F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9270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1786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1E4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3447"/>
    <w:rsid w:val="009E5084"/>
    <w:rsid w:val="009E5CA9"/>
    <w:rsid w:val="009E6599"/>
    <w:rsid w:val="009F1282"/>
    <w:rsid w:val="009F7301"/>
    <w:rsid w:val="00A01E2B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1FA1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D4484"/>
    <w:rsid w:val="00BE2880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4D2A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96722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00DF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EF5B26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03DC"/>
    <w:rsid w:val="00F63EC2"/>
    <w:rsid w:val="00F65BCE"/>
    <w:rsid w:val="00F8428B"/>
    <w:rsid w:val="00F852C3"/>
    <w:rsid w:val="00F91D23"/>
    <w:rsid w:val="00FA011A"/>
    <w:rsid w:val="00FA508F"/>
    <w:rsid w:val="00FB2205"/>
    <w:rsid w:val="00FC3DB6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10</cp:revision>
  <cp:lastPrinted>2024-04-18T12:47:00Z</cp:lastPrinted>
  <dcterms:created xsi:type="dcterms:W3CDTF">2024-04-18T10:31:00Z</dcterms:created>
  <dcterms:modified xsi:type="dcterms:W3CDTF">2024-04-18T13:17:00Z</dcterms:modified>
</cp:coreProperties>
</file>