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671F1A" w14:paraId="17CDEB2B" w14:textId="77777777" w:rsidTr="00E7784B">
        <w:tc>
          <w:tcPr>
            <w:tcW w:w="15388" w:type="dxa"/>
            <w:gridSpan w:val="6"/>
            <w:shd w:val="clear" w:color="auto" w:fill="auto"/>
            <w:vAlign w:val="center"/>
          </w:tcPr>
          <w:p w14:paraId="580375E0" w14:textId="77777777" w:rsidR="00671F1A" w:rsidRPr="00A06425" w:rsidRDefault="00671F1A" w:rsidP="00E7784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E552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Cyfrowe udostępnienie zasobów Muzeum Sztuki w Łodzi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[RAPORT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KOŃCOWY</w:t>
            </w:r>
            <w:r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]</w:t>
            </w:r>
          </w:p>
        </w:tc>
      </w:tr>
      <w:tr w:rsidR="00671F1A" w14:paraId="295E11FF" w14:textId="77777777" w:rsidTr="00E7784B">
        <w:tc>
          <w:tcPr>
            <w:tcW w:w="562" w:type="dxa"/>
            <w:shd w:val="clear" w:color="auto" w:fill="auto"/>
            <w:vAlign w:val="center"/>
          </w:tcPr>
          <w:p w14:paraId="51C38D76" w14:textId="77777777" w:rsidR="00671F1A" w:rsidRPr="00A06425" w:rsidRDefault="00671F1A" w:rsidP="00E7784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16D496" w14:textId="77777777" w:rsidR="00671F1A" w:rsidRPr="00A06425" w:rsidRDefault="00671F1A" w:rsidP="00E7784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E66DD6" w14:textId="77777777" w:rsidR="00671F1A" w:rsidRPr="00A06425" w:rsidRDefault="00671F1A" w:rsidP="00E7784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710816F" w14:textId="77777777" w:rsidR="00671F1A" w:rsidRPr="00A06425" w:rsidRDefault="00671F1A" w:rsidP="00E7784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F425F3C" w14:textId="77777777" w:rsidR="00671F1A" w:rsidRPr="00A06425" w:rsidRDefault="00671F1A" w:rsidP="00E7784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204C4775" w14:textId="77777777" w:rsidR="00671F1A" w:rsidRPr="00A06425" w:rsidRDefault="00671F1A" w:rsidP="00E7784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71F1A" w14:paraId="2FF95C0F" w14:textId="77777777" w:rsidTr="00E7784B">
        <w:tc>
          <w:tcPr>
            <w:tcW w:w="562" w:type="dxa"/>
            <w:shd w:val="clear" w:color="auto" w:fill="auto"/>
          </w:tcPr>
          <w:p w14:paraId="18E529D9" w14:textId="77777777" w:rsidR="00671F1A" w:rsidRPr="00A06425" w:rsidRDefault="00671F1A" w:rsidP="00E7784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A8324E1" w14:textId="77777777" w:rsidR="00671F1A" w:rsidRPr="00A06425" w:rsidRDefault="00671F1A" w:rsidP="00E7784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042A8450" w14:textId="77777777" w:rsidR="00671F1A" w:rsidRPr="00A06425" w:rsidRDefault="00671F1A" w:rsidP="00E778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Postęp w realizacji strategicznych celów Państwa</w:t>
            </w:r>
          </w:p>
        </w:tc>
        <w:tc>
          <w:tcPr>
            <w:tcW w:w="4678" w:type="dxa"/>
            <w:shd w:val="clear" w:color="auto" w:fill="auto"/>
          </w:tcPr>
          <w:p w14:paraId="6E22A9DB" w14:textId="77777777" w:rsidR="00671F1A" w:rsidRPr="002140DE" w:rsidRDefault="00671F1A" w:rsidP="00E7784B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140DE">
              <w:rPr>
                <w:rFonts w:asciiTheme="minorHAnsi" w:hAnsiTheme="minorHAnsi" w:cstheme="minorHAnsi"/>
                <w:sz w:val="22"/>
                <w:szCs w:val="22"/>
              </w:rPr>
              <w:t>W raporcie końcowym nie podano poniższych wskaźników:</w:t>
            </w:r>
          </w:p>
          <w:p w14:paraId="42DB2A9F" w14:textId="77777777" w:rsidR="00671F1A" w:rsidRPr="002140DE" w:rsidRDefault="00671F1A" w:rsidP="00671F1A">
            <w:pPr>
              <w:pStyle w:val="Akapitzlist"/>
              <w:numPr>
                <w:ilvl w:val="0"/>
                <w:numId w:val="1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140DE">
              <w:rPr>
                <w:rFonts w:asciiTheme="minorHAnsi" w:hAnsiTheme="minorHAnsi" w:cstheme="minorHAnsi"/>
                <w:sz w:val="22"/>
                <w:szCs w:val="22"/>
              </w:rPr>
              <w:t>Liczba utworzonych API,</w:t>
            </w:r>
          </w:p>
          <w:p w14:paraId="6CFEFD89" w14:textId="77777777" w:rsidR="00671F1A" w:rsidRPr="002140DE" w:rsidRDefault="00671F1A" w:rsidP="00671F1A">
            <w:pPr>
              <w:pStyle w:val="Akapitzlist"/>
              <w:numPr>
                <w:ilvl w:val="0"/>
                <w:numId w:val="1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140DE">
              <w:rPr>
                <w:rFonts w:asciiTheme="minorHAnsi" w:hAnsiTheme="minorHAnsi" w:cstheme="minorHAnsi"/>
                <w:sz w:val="22"/>
                <w:szCs w:val="22"/>
              </w:rPr>
              <w:t>Rozmiar udostępnionych on-line informacji sektora publicznego,</w:t>
            </w:r>
          </w:p>
          <w:p w14:paraId="0D516091" w14:textId="77777777" w:rsidR="00671F1A" w:rsidRPr="00F901D7" w:rsidRDefault="00671F1A" w:rsidP="00671F1A">
            <w:pPr>
              <w:pStyle w:val="Akapitzlist"/>
              <w:numPr>
                <w:ilvl w:val="0"/>
                <w:numId w:val="1"/>
              </w:numPr>
              <w:spacing w:after="120"/>
            </w:pPr>
            <w:r w:rsidRPr="002140DE">
              <w:rPr>
                <w:rFonts w:asciiTheme="minorHAnsi" w:hAnsiTheme="minorHAnsi" w:cstheme="minorHAnsi"/>
                <w:sz w:val="22"/>
                <w:szCs w:val="22"/>
              </w:rPr>
              <w:t>Liczba wygenerowanych kluczy API.</w:t>
            </w:r>
          </w:p>
        </w:tc>
        <w:tc>
          <w:tcPr>
            <w:tcW w:w="5812" w:type="dxa"/>
            <w:shd w:val="clear" w:color="auto" w:fill="auto"/>
          </w:tcPr>
          <w:p w14:paraId="05F24E75" w14:textId="77777777" w:rsidR="00671F1A" w:rsidRPr="002140DE" w:rsidRDefault="00671F1A" w:rsidP="00E7784B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140DE">
              <w:rPr>
                <w:rFonts w:asciiTheme="minorHAnsi" w:hAnsiTheme="minorHAnsi" w:cstheme="minorHAnsi"/>
                <w:sz w:val="22"/>
                <w:szCs w:val="22"/>
              </w:rPr>
              <w:t>Proszę o uzupełnienie brakujących wskaźników.</w:t>
            </w:r>
          </w:p>
        </w:tc>
        <w:tc>
          <w:tcPr>
            <w:tcW w:w="1359" w:type="dxa"/>
          </w:tcPr>
          <w:p w14:paraId="3BB87F53" w14:textId="77777777" w:rsidR="00671F1A" w:rsidRPr="00A06425" w:rsidRDefault="00671F1A" w:rsidP="00E778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1F1A" w14:paraId="35761210" w14:textId="77777777" w:rsidTr="00E7784B">
        <w:tc>
          <w:tcPr>
            <w:tcW w:w="562" w:type="dxa"/>
            <w:shd w:val="clear" w:color="auto" w:fill="auto"/>
          </w:tcPr>
          <w:p w14:paraId="0C4D7B2D" w14:textId="77777777" w:rsidR="00671F1A" w:rsidRPr="00A06425" w:rsidRDefault="00671F1A" w:rsidP="00E7784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37B2B04" w14:textId="77777777" w:rsidR="00671F1A" w:rsidRPr="00A06425" w:rsidRDefault="00671F1A" w:rsidP="00E7784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772DFEBC" w14:textId="77777777" w:rsidR="00671F1A" w:rsidRPr="00A06425" w:rsidRDefault="00671F1A" w:rsidP="00E778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Postęp w realizacji strategicznych celów Państwa</w:t>
            </w:r>
          </w:p>
        </w:tc>
        <w:tc>
          <w:tcPr>
            <w:tcW w:w="4678" w:type="dxa"/>
            <w:shd w:val="clear" w:color="auto" w:fill="auto"/>
          </w:tcPr>
          <w:p w14:paraId="3A925AAC" w14:textId="77777777" w:rsidR="00671F1A" w:rsidRPr="002140DE" w:rsidRDefault="00671F1A" w:rsidP="00E7784B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140DE">
              <w:rPr>
                <w:rFonts w:asciiTheme="minorHAnsi" w:hAnsiTheme="minorHAnsi" w:cstheme="minorHAnsi"/>
                <w:sz w:val="22"/>
                <w:szCs w:val="22"/>
              </w:rPr>
              <w:t>W przypadku poniższego wskaźnika podano, iż jego wartość jest osiągnięta, przy czym we wniosku o płatność końcową jego wartość wynosi 0:</w:t>
            </w:r>
          </w:p>
          <w:p w14:paraId="1BAD5360" w14:textId="77777777" w:rsidR="00671F1A" w:rsidRPr="00DD526C" w:rsidRDefault="00671F1A" w:rsidP="00E7784B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140D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1. Liczba pobrań/</w:t>
            </w:r>
            <w:proofErr w:type="spellStart"/>
            <w:r w:rsidRPr="002140D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odtworzeń</w:t>
            </w:r>
            <w:proofErr w:type="spellEnd"/>
            <w:r w:rsidRPr="002140D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dokumentów zawierających informacje sektora publicznego.</w:t>
            </w:r>
          </w:p>
        </w:tc>
        <w:tc>
          <w:tcPr>
            <w:tcW w:w="5812" w:type="dxa"/>
            <w:shd w:val="clear" w:color="auto" w:fill="auto"/>
          </w:tcPr>
          <w:p w14:paraId="63644A03" w14:textId="77777777" w:rsidR="00671F1A" w:rsidRPr="002140DE" w:rsidRDefault="00671F1A" w:rsidP="00E778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40DE">
              <w:rPr>
                <w:rFonts w:asciiTheme="minorHAnsi" w:hAnsiTheme="minorHAnsi" w:cstheme="minorHAnsi"/>
                <w:sz w:val="22"/>
                <w:szCs w:val="22"/>
              </w:rPr>
              <w:t>W związku z tym, że wymieniony wskaźnik mierzony jest 12 miesięcy po zakończeniu realizacji projektu, możliwe jest wpisanie wartości 0 i podanie wyjaśnienia, iż termin na jego osiągnięcie wynosi 12 miesięcy i wskaźnik będzie monitorowany, a jego osiągnięta wartość zostanie przekazana do IP.</w:t>
            </w:r>
          </w:p>
        </w:tc>
        <w:tc>
          <w:tcPr>
            <w:tcW w:w="1359" w:type="dxa"/>
          </w:tcPr>
          <w:p w14:paraId="19784184" w14:textId="77777777" w:rsidR="00671F1A" w:rsidRPr="00A06425" w:rsidRDefault="00671F1A" w:rsidP="00E778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FF84C64" w14:textId="77777777" w:rsidR="00455635" w:rsidRDefault="00455635"/>
    <w:sectPr w:rsidR="00455635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408B"/>
    <w:multiLevelType w:val="hybridMultilevel"/>
    <w:tmpl w:val="6F94FB82"/>
    <w:lvl w:ilvl="0" w:tplc="BD1E98CC">
      <w:start w:val="1"/>
      <w:numFmt w:val="decimal"/>
      <w:lvlText w:val="%1."/>
      <w:lvlJc w:val="left"/>
      <w:pPr>
        <w:ind w:left="360" w:hanging="360"/>
      </w:pPr>
    </w:lvl>
    <w:lvl w:ilvl="1" w:tplc="2FCE40FA" w:tentative="1">
      <w:start w:val="1"/>
      <w:numFmt w:val="lowerLetter"/>
      <w:lvlText w:val="%2."/>
      <w:lvlJc w:val="left"/>
      <w:pPr>
        <w:ind w:left="1080" w:hanging="360"/>
      </w:pPr>
    </w:lvl>
    <w:lvl w:ilvl="2" w:tplc="3C68B566" w:tentative="1">
      <w:start w:val="1"/>
      <w:numFmt w:val="lowerRoman"/>
      <w:lvlText w:val="%3."/>
      <w:lvlJc w:val="right"/>
      <w:pPr>
        <w:ind w:left="1800" w:hanging="180"/>
      </w:pPr>
    </w:lvl>
    <w:lvl w:ilvl="3" w:tplc="9A1A52E8" w:tentative="1">
      <w:start w:val="1"/>
      <w:numFmt w:val="decimal"/>
      <w:lvlText w:val="%4."/>
      <w:lvlJc w:val="left"/>
      <w:pPr>
        <w:ind w:left="2520" w:hanging="360"/>
      </w:pPr>
    </w:lvl>
    <w:lvl w:ilvl="4" w:tplc="0AD85E2E" w:tentative="1">
      <w:start w:val="1"/>
      <w:numFmt w:val="lowerLetter"/>
      <w:lvlText w:val="%5."/>
      <w:lvlJc w:val="left"/>
      <w:pPr>
        <w:ind w:left="3240" w:hanging="360"/>
      </w:pPr>
    </w:lvl>
    <w:lvl w:ilvl="5" w:tplc="8B3AA10E" w:tentative="1">
      <w:start w:val="1"/>
      <w:numFmt w:val="lowerRoman"/>
      <w:lvlText w:val="%6."/>
      <w:lvlJc w:val="right"/>
      <w:pPr>
        <w:ind w:left="3960" w:hanging="180"/>
      </w:pPr>
    </w:lvl>
    <w:lvl w:ilvl="6" w:tplc="13C00D24" w:tentative="1">
      <w:start w:val="1"/>
      <w:numFmt w:val="decimal"/>
      <w:lvlText w:val="%7."/>
      <w:lvlJc w:val="left"/>
      <w:pPr>
        <w:ind w:left="4680" w:hanging="360"/>
      </w:pPr>
    </w:lvl>
    <w:lvl w:ilvl="7" w:tplc="A44C83DA" w:tentative="1">
      <w:start w:val="1"/>
      <w:numFmt w:val="lowerLetter"/>
      <w:lvlText w:val="%8."/>
      <w:lvlJc w:val="left"/>
      <w:pPr>
        <w:ind w:left="5400" w:hanging="360"/>
      </w:pPr>
    </w:lvl>
    <w:lvl w:ilvl="8" w:tplc="B8F894EA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F1A"/>
    <w:rsid w:val="00455635"/>
    <w:rsid w:val="0067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9583B"/>
  <w15:chartTrackingRefBased/>
  <w15:docId w15:val="{BB47ADA9-E082-4251-83AD-1BBE70A40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F1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1F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925</Characters>
  <Application>Microsoft Office Word</Application>
  <DocSecurity>0</DocSecurity>
  <Lines>7</Lines>
  <Paragraphs>2</Paragraphs>
  <ScaleCrop>false</ScaleCrop>
  <Company>GOV.PL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Turowiecki Ignacy</dc:creator>
  <cp:keywords/>
  <dc:description/>
  <cp:lastModifiedBy>Turowiecki Ignacy</cp:lastModifiedBy>
  <cp:revision>1</cp:revision>
  <dcterms:created xsi:type="dcterms:W3CDTF">2024-02-19T08:40:00Z</dcterms:created>
  <dcterms:modified xsi:type="dcterms:W3CDTF">2024-02-19T08:41:00Z</dcterms:modified>
</cp:coreProperties>
</file>