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D37A4" w14:textId="7BB649B0" w:rsidR="00F83ECA" w:rsidRPr="00DA656D" w:rsidRDefault="00FB396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A656D">
        <w:rPr>
          <w:rFonts w:asciiTheme="minorHAnsi" w:hAnsiTheme="minorHAnsi" w:cstheme="minorHAnsi"/>
          <w:noProof/>
        </w:rPr>
        <w:drawing>
          <wp:inline distT="0" distB="0" distL="0" distR="0" wp14:anchorId="1B35EB23" wp14:editId="1DDE466B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C523D" w14:textId="77777777" w:rsidR="00F83ECA" w:rsidRPr="00DA656D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DA656D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A656D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CC48D6C" w14:textId="6EF3ABE7" w:rsidR="00F45C50" w:rsidRPr="00DA656D" w:rsidRDefault="00F45C50" w:rsidP="00F45C50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DA656D">
        <w:rPr>
          <w:rFonts w:asciiTheme="minorHAnsi" w:hAnsiTheme="minorHAnsi" w:cstheme="minorHAnsi"/>
          <w:sz w:val="24"/>
          <w:szCs w:val="24"/>
        </w:rPr>
        <w:t xml:space="preserve">Warszawa, </w:t>
      </w:r>
      <w:r w:rsidR="00FB396A" w:rsidRPr="00DA656D">
        <w:rPr>
          <w:rFonts w:asciiTheme="minorHAnsi" w:hAnsiTheme="minorHAnsi" w:cstheme="minorHAnsi"/>
          <w:sz w:val="24"/>
          <w:szCs w:val="24"/>
        </w:rPr>
        <w:t>16 maja</w:t>
      </w:r>
      <w:r w:rsidR="00AF4C34" w:rsidRPr="00DA656D">
        <w:rPr>
          <w:rFonts w:asciiTheme="minorHAnsi" w:hAnsiTheme="minorHAnsi" w:cstheme="minorHAnsi"/>
          <w:sz w:val="24"/>
          <w:szCs w:val="24"/>
        </w:rPr>
        <w:t xml:space="preserve"> 2024</w:t>
      </w:r>
      <w:r w:rsidRPr="00DA656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781E2F1" w14:textId="127A2747" w:rsidR="00AF4C34" w:rsidRPr="00DA656D" w:rsidRDefault="00FB396A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DA656D">
        <w:rPr>
          <w:rFonts w:asciiTheme="minorHAnsi" w:hAnsiTheme="minorHAnsi" w:cstheme="minorHAnsi"/>
          <w:sz w:val="24"/>
          <w:szCs w:val="24"/>
        </w:rPr>
        <w:t>DOOŚ-WDŚZOO.4221.22.2023.SK.7</w:t>
      </w:r>
    </w:p>
    <w:p w14:paraId="7DB27755" w14:textId="73418749" w:rsidR="002446E3" w:rsidRPr="00DA656D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A656D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CA924A1" w14:textId="77777777" w:rsidR="00FB396A" w:rsidRPr="00DA656D" w:rsidRDefault="00FB396A" w:rsidP="00FB396A">
      <w:pPr>
        <w:pStyle w:val="Bezodstpw"/>
        <w:rPr>
          <w:rFonts w:asciiTheme="minorHAnsi" w:hAnsiTheme="minorHAnsi" w:cstheme="minorHAnsi"/>
          <w:color w:val="000000"/>
        </w:rPr>
      </w:pPr>
      <w:r w:rsidRPr="00DA656D">
        <w:rPr>
          <w:rFonts w:asciiTheme="minorHAnsi" w:hAnsiTheme="minorHAnsi" w:cstheme="minorHAnsi"/>
          <w:color w:val="000000"/>
        </w:rPr>
        <w:t>Generalny Dyrektor Ochrony Środowiska, na podstawie art. 54 § 4 ustawy z dnia 30 sierpnia 2002 r. – Prawo o postępowaniu przed sądami administracyjnymi (Dz. U. z 2023 r. poz. 1634, ze zm.), dalej p.p.s.a., w związku z art. 74 ust. 3 ustawy z dnia 3 października 2008 r. o udostępnianiu informacji o środowisku i jego ochronie, udziale społeczeństwa w ochronie środowiska oraz o ocenach oddziaływania na środowisko (Dz. U. z 2023 r. poz. 1094), dalej u.o.o.ś., zawiadamia o przekazaniu do Wojewódzkiego Sądu Administracyjnego w Warszawie skargi Stowarzyszenia Ekologicznego Warto Być z 18 kwietnia 2024 r. na postanowienie GDOŚ z 4 marca 2024 r., znak: DOOŚ-WDŚZOO.4221.22.2023.SK.2, utrzymujące w mocy postanowienie Regionalnego Dyrektora Ochrony Środowiska w Olsztynie z 17 listopada 2023 r., znak: WOOŚ.4221.65.2022.MH.86, w kwestii wyjaśnienia wątpliwości co do treści postanowienia RDOŚ w Olsztynie z 10 stycznia 2023 r., znak: WOOŚ.4221.65.2022.MH.17, uzgadniającego warunki realizacji przedsięwzięcia polegającego na: „Modernizacji instalacji do produkcji płyt drewnopochodnych – płyt wiórowych, zlokalizowanej na terenie zakładu EGGER Biskupiec Sp. z o.o. w Biskupcu – Kolonii Drugiej, ul. Św. Józefa 1, 11-300 Biskupiec”.</w:t>
      </w:r>
    </w:p>
    <w:p w14:paraId="64ED44A4" w14:textId="3FEEF8F9" w:rsidR="00AF4C34" w:rsidRPr="00DA656D" w:rsidRDefault="00FB396A" w:rsidP="00FB396A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DA656D">
        <w:rPr>
          <w:rFonts w:asciiTheme="minorHAnsi" w:hAnsiTheme="minorHAnsi" w:cstheme="minorHAnsi"/>
          <w:color w:val="000000"/>
        </w:rPr>
        <w:t>Równocześnie Generalny Dyrektor Ochrony Środowiska informuje, że – zgodnie z art. 33 § 1a p.p.s.a. –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1662EDFE" w14:textId="77777777" w:rsidR="00FB396A" w:rsidRPr="00DA656D" w:rsidRDefault="00FB396A" w:rsidP="00FB396A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</w:p>
    <w:p w14:paraId="54ED397A" w14:textId="704EF0DE" w:rsidR="00F45C50" w:rsidRPr="00DA656D" w:rsidRDefault="00F45C50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DA656D">
        <w:rPr>
          <w:rFonts w:asciiTheme="minorHAnsi" w:hAnsiTheme="minorHAnsi" w:cstheme="minorHAnsi"/>
          <w:color w:val="000000"/>
        </w:rPr>
        <w:t xml:space="preserve">Upubliczniono w dniach: od </w:t>
      </w:r>
      <w:r w:rsidR="00FB396A" w:rsidRPr="00DA656D">
        <w:rPr>
          <w:rFonts w:asciiTheme="minorHAnsi" w:hAnsiTheme="minorHAnsi" w:cstheme="minorHAnsi"/>
          <w:color w:val="000000"/>
        </w:rPr>
        <w:t>16 maja 2024</w:t>
      </w:r>
      <w:r w:rsidRPr="00DA656D">
        <w:rPr>
          <w:rFonts w:asciiTheme="minorHAnsi" w:hAnsiTheme="minorHAnsi" w:cstheme="minorHAnsi"/>
          <w:color w:val="000000"/>
        </w:rPr>
        <w:t xml:space="preserve"> r. do …………………</w:t>
      </w:r>
    </w:p>
    <w:p w14:paraId="2BC2E193" w14:textId="77777777" w:rsidR="00F45C50" w:rsidRPr="00DA656D" w:rsidRDefault="00F45C50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DA656D">
        <w:rPr>
          <w:rFonts w:asciiTheme="minorHAnsi" w:hAnsiTheme="minorHAnsi" w:cstheme="minorHAnsi"/>
          <w:color w:val="000000"/>
        </w:rPr>
        <w:t>Pieczęć urzędu i podpis:</w:t>
      </w:r>
    </w:p>
    <w:p w14:paraId="6B5D3A62" w14:textId="77777777" w:rsidR="00AF4C34" w:rsidRPr="00DA656D" w:rsidRDefault="00A71E72" w:rsidP="00AF4C34">
      <w:pPr>
        <w:suppressAutoHyphens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65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upoważnienia Generalnego Dyrektora Ochrony Środowiska </w:t>
      </w:r>
    </w:p>
    <w:p w14:paraId="00A98331" w14:textId="5134F7A8" w:rsidR="007C3FC5" w:rsidRPr="00DA656D" w:rsidRDefault="007C3FC5" w:rsidP="00AF4C34">
      <w:pPr>
        <w:suppressAutoHyphens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65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Naczelnik Wydziału </w:t>
      </w:r>
      <w:r w:rsidR="00AF4C34" w:rsidRPr="00DA656D">
        <w:rPr>
          <w:rFonts w:asciiTheme="minorHAnsi" w:hAnsiTheme="minorHAnsi" w:cstheme="minorHAnsi"/>
          <w:color w:val="000000" w:themeColor="text1"/>
          <w:sz w:val="24"/>
          <w:szCs w:val="24"/>
        </w:rPr>
        <w:t>Departament Ocen Oddziaływania na Środowisko</w:t>
      </w:r>
      <w:r w:rsidR="00FB396A" w:rsidRPr="00DA65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B396A" w:rsidRPr="00DA656D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DA656D" w:rsidRDefault="00726E38" w:rsidP="007C3FC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3D74BF9" w14:textId="77777777" w:rsidR="00FB396A" w:rsidRPr="00DA656D" w:rsidRDefault="00FB396A" w:rsidP="00FB396A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DA656D">
        <w:rPr>
          <w:rFonts w:asciiTheme="minorHAnsi" w:hAnsiTheme="minorHAnsi" w:cstheme="minorHAnsi"/>
          <w:sz w:val="24"/>
          <w:szCs w:val="24"/>
        </w:rPr>
        <w:t>Art. 33 § 1a p.p.s.a.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358A6207" w14:textId="77777777" w:rsidR="00FB396A" w:rsidRPr="00DA656D" w:rsidRDefault="00FB396A" w:rsidP="00FB396A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DA656D">
        <w:rPr>
          <w:rFonts w:asciiTheme="minorHAnsi" w:hAnsiTheme="minorHAnsi" w:cstheme="minorHAnsi"/>
          <w:sz w:val="24"/>
          <w:szCs w:val="24"/>
        </w:rPr>
        <w:t>Art. 54 § 4 p.p.s.a. 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18DF86D4" w14:textId="77777777" w:rsidR="00FB396A" w:rsidRPr="00DA656D" w:rsidRDefault="00FB396A" w:rsidP="00FB396A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DA656D">
        <w:rPr>
          <w:rFonts w:asciiTheme="minorHAnsi" w:hAnsiTheme="minorHAnsi" w:cstheme="minorHAnsi"/>
          <w:sz w:val="24"/>
          <w:szCs w:val="24"/>
        </w:rPr>
        <w:t>Art. 74 ust. 3 u.o.o.ś. Jeżeli liczba stron postępowania w sprawie wydania decyzji o środowiskowych uwarunkowaniach lub innego postępowania dotyczącego tej decyzji przekracza 10, stosuje się art. 49 Kodeksu postępowania administracyjnego.</w:t>
      </w:r>
    </w:p>
    <w:p w14:paraId="778F11C4" w14:textId="52443627" w:rsidR="00160847" w:rsidRPr="00DA656D" w:rsidRDefault="00FB396A" w:rsidP="00FB396A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DA656D">
        <w:rPr>
          <w:rFonts w:asciiTheme="minorHAnsi" w:hAnsiTheme="minorHAnsi" w:cstheme="minorHAnsi"/>
          <w:sz w:val="24"/>
          <w:szCs w:val="24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160847" w:rsidRPr="00DA656D" w:rsidSect="00CB360D">
      <w:headerReference w:type="default" r:id="rId8"/>
      <w:footerReference w:type="defaul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6A57"/>
    <w:rsid w:val="00046F62"/>
    <w:rsid w:val="00065E6A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84CAC"/>
    <w:rsid w:val="002A64EF"/>
    <w:rsid w:val="00302CED"/>
    <w:rsid w:val="00313C8B"/>
    <w:rsid w:val="00352C7F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61216"/>
    <w:rsid w:val="005E70F8"/>
    <w:rsid w:val="005F2FCF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557F5"/>
    <w:rsid w:val="00986B0C"/>
    <w:rsid w:val="009B3E06"/>
    <w:rsid w:val="00A35F60"/>
    <w:rsid w:val="00A64FF8"/>
    <w:rsid w:val="00A71E72"/>
    <w:rsid w:val="00AA04F6"/>
    <w:rsid w:val="00AC7ED1"/>
    <w:rsid w:val="00AF4C34"/>
    <w:rsid w:val="00B64572"/>
    <w:rsid w:val="00B65C6A"/>
    <w:rsid w:val="00B92515"/>
    <w:rsid w:val="00C60237"/>
    <w:rsid w:val="00CB360D"/>
    <w:rsid w:val="00CC05BD"/>
    <w:rsid w:val="00CD6322"/>
    <w:rsid w:val="00D4592E"/>
    <w:rsid w:val="00DA656D"/>
    <w:rsid w:val="00E375CB"/>
    <w:rsid w:val="00E607F5"/>
    <w:rsid w:val="00E61949"/>
    <w:rsid w:val="00E677C2"/>
    <w:rsid w:val="00EC397E"/>
    <w:rsid w:val="00F45C50"/>
    <w:rsid w:val="00F83ECA"/>
    <w:rsid w:val="00FB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149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55</cp:revision>
  <cp:lastPrinted>2010-12-24T09:23:00Z</cp:lastPrinted>
  <dcterms:created xsi:type="dcterms:W3CDTF">2022-10-28T06:13:00Z</dcterms:created>
  <dcterms:modified xsi:type="dcterms:W3CDTF">2024-05-16T07:32:00Z</dcterms:modified>
</cp:coreProperties>
</file>