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72" w:rsidRPr="007D7272" w:rsidRDefault="007D7272" w:rsidP="007D727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7272">
        <w:rPr>
          <w:rFonts w:ascii="Arial" w:eastAsia="Calibri" w:hAnsi="Arial" w:cs="Arial"/>
          <w:b/>
          <w:sz w:val="24"/>
          <w:szCs w:val="24"/>
        </w:rPr>
        <w:t>Procedura rozliczania firm transportowych i przewoźników firm zewnętrznych, rozwożących uchodźców z Ukrainy z punktów przygranicznych do miejsc pobytu na terenie Polski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Rozliczenie odbywać się będzie na podstawie podpisanego zlecenia, które wystawia SK KW PSP z terenu województwa, z którego realizowany jest przejazd, oraz osoby pełniącej dyżur jako koordynator w miejscu początkowym, który wyznacza trasę przejazdu oraz prawidłowo wystawionej faktury.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Wszystkie załączniki (faktura oraz prawidłowo wypisane zlecenie (</w:t>
      </w:r>
      <w:proofErr w:type="spellStart"/>
      <w:r w:rsidRPr="007D7272">
        <w:rPr>
          <w:rFonts w:ascii="Arial" w:eastAsia="Calibri" w:hAnsi="Arial" w:cs="Arial"/>
          <w:sz w:val="24"/>
          <w:szCs w:val="24"/>
        </w:rPr>
        <w:t>scan</w:t>
      </w:r>
      <w:proofErr w:type="spellEnd"/>
      <w:r w:rsidRPr="007D7272">
        <w:rPr>
          <w:rFonts w:ascii="Arial" w:eastAsia="Calibri" w:hAnsi="Arial" w:cs="Arial"/>
          <w:sz w:val="24"/>
          <w:szCs w:val="24"/>
        </w:rPr>
        <w:t>) opatrzone podpisem SK KW PSP oraz podpisem koordynatora zlecającego przewóz do miejsca wskazanego) należy przesłać e-mailem na adres: transport4ua@straz.gov.pl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Na zleceniu należy wpisać stan początkowy licznika zadysponowanego autobusu oraz po zakończeniu transportu – (zjazd na bazę lub powrót na miejsce pobytu koordynatora, w celu powzięcia kolejnego zlecenia – </w:t>
      </w:r>
      <w:r w:rsidRPr="007D7272">
        <w:rPr>
          <w:rFonts w:ascii="Arial" w:eastAsia="Calibri" w:hAnsi="Arial" w:cs="Arial"/>
          <w:sz w:val="24"/>
          <w:szCs w:val="24"/>
        </w:rPr>
        <w:br/>
        <w:t xml:space="preserve">w zależności od potrzeb i wytycznych) należy również podać stan licznika. 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Koordynator ma obowiązek w zleceniu wpisywać stan licznika; złożyć podpis oraz wpisać miejsce gdzie kieruje dany transport z uchodźcami. 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Stan początkowy licznika uważa się jako miejsce </w:t>
      </w:r>
      <w:r w:rsidRPr="007D7272">
        <w:rPr>
          <w:rFonts w:ascii="Arial" w:eastAsia="Calibri" w:hAnsi="Arial" w:cs="Arial"/>
          <w:b/>
          <w:sz w:val="24"/>
          <w:szCs w:val="24"/>
        </w:rPr>
        <w:t>siedziby firmy transportowej</w:t>
      </w:r>
      <w:r w:rsidRPr="007D7272">
        <w:rPr>
          <w:rFonts w:ascii="Arial" w:eastAsia="Calibri" w:hAnsi="Arial" w:cs="Arial"/>
          <w:sz w:val="24"/>
          <w:szCs w:val="24"/>
        </w:rPr>
        <w:t>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Zlecenia, które będą realizowane odpłatnie, odbywać się będą na terytorium Rzeczpospolitej Polskiej.</w:t>
      </w:r>
    </w:p>
    <w:p w:rsidR="007D7272" w:rsidRPr="007D7272" w:rsidRDefault="002508EB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Odpłatność</w:t>
      </w:r>
      <w:bookmarkStart w:id="0" w:name="_GoBack"/>
      <w:bookmarkEnd w:id="0"/>
      <w:r w:rsidR="007D7272" w:rsidRPr="007D7272">
        <w:rPr>
          <w:rFonts w:ascii="Arial" w:eastAsia="Calibri" w:hAnsi="Arial" w:cs="Arial"/>
          <w:sz w:val="24"/>
          <w:szCs w:val="24"/>
        </w:rPr>
        <w:t xml:space="preserve"> za wykonanie przewozu będzie zrealizowana po wykonaniu zlecenia w terminie 14 dni od daty otrzymania prawidłowo wystawionej faktury.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Faktury powinny być wystawiane na Komendę Główną Państwowej Straży Pożarnej ul. Podchorążych 38; 00-463 Warszawa NIP: 521 04 13 024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Fakturę należy wystawić na „Usługa transportowa”.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Telefon kontaktowy  – 605 675 417</w:t>
      </w:r>
    </w:p>
    <w:p w:rsidR="001A37EE" w:rsidRDefault="001A37EE"/>
    <w:sectPr w:rsidR="001A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2"/>
    <w:rsid w:val="001A37EE"/>
    <w:rsid w:val="002508EB"/>
    <w:rsid w:val="007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D325-FAA3-43A0-AC5D-74C9D7C1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Mistrzak Radosław</dc:creator>
  <cp:keywords/>
  <dc:description/>
  <cp:lastModifiedBy>Mistrzak Radosław</cp:lastModifiedBy>
  <cp:revision>2</cp:revision>
  <dcterms:created xsi:type="dcterms:W3CDTF">2022-03-07T16:11:00Z</dcterms:created>
  <dcterms:modified xsi:type="dcterms:W3CDTF">2022-03-07T16:13:00Z</dcterms:modified>
</cp:coreProperties>
</file>