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348" w:rsidRDefault="00F36CD2">
      <w:pPr>
        <w:spacing w:after="325" w:line="259" w:lineRule="auto"/>
        <w:ind w:left="0" w:firstLine="0"/>
        <w:jc w:val="right"/>
      </w:pPr>
      <w:r>
        <w:t>Warszawa, dnia 28</w:t>
      </w:r>
      <w:r w:rsidR="000A7E63">
        <w:t>-08-2019 r.</w:t>
      </w:r>
    </w:p>
    <w:p w:rsidR="00F57348" w:rsidRDefault="000A7E63">
      <w:pPr>
        <w:spacing w:after="241" w:line="259" w:lineRule="auto"/>
        <w:ind w:left="0" w:right="2" w:firstLine="0"/>
        <w:jc w:val="center"/>
      </w:pPr>
      <w:r>
        <w:rPr>
          <w:b/>
          <w:sz w:val="24"/>
        </w:rPr>
        <w:t>OGŁOSZENIE</w:t>
      </w:r>
    </w:p>
    <w:p w:rsidR="00F57348" w:rsidRDefault="000A7E63">
      <w:pPr>
        <w:spacing w:after="500"/>
        <w:ind w:left="-5" w:right="-15"/>
      </w:pPr>
      <w:r>
        <w:t>Komisja Konkursowa, powołana na podstawie § 9 ust. 1 rozporządzenia</w:t>
      </w:r>
      <w:r>
        <w:rPr>
          <w:i/>
        </w:rPr>
        <w:t xml:space="preserve"> Ministra Zdrowia z dnia 31 października 2017 r. w sprawie uzyskiwania dofinansowania realizacji zadań ze środków Funduszu Rozwiązywania Problemów Hazardowych</w:t>
      </w:r>
      <w:r>
        <w:t xml:space="preserve"> (Dz.U. 2017 poz. 2029) oraz w związku z § 6 </w:t>
      </w:r>
      <w:r>
        <w:rPr>
          <w:i/>
        </w:rPr>
        <w:t xml:space="preserve">Zasad powierzania realizacji zadań z zakresu zdrowia publicznego z dnia 26 lipca 2019 r. </w:t>
      </w:r>
      <w:r>
        <w:t xml:space="preserve">zwanych dalej „Zasadami”, w celu rozpatrzenia wniosków złożonych w konkursie wniosków na dofinansowanie realizacji zadania z zakresu zdrowia publicznego pn.: </w:t>
      </w:r>
      <w:r>
        <w:rPr>
          <w:b/>
          <w:i/>
        </w:rPr>
        <w:t>Realizacja kampanii społecznej upowszechniającej wiedzę na temat szkodliwości narażenia na dym tytoniowy oraz palenia elektronicznych papierosów przez ogół społeczeństwa a w szczególności przez osoby młode poniżej 18 roku życia</w:t>
      </w:r>
      <w:r>
        <w:rPr>
          <w:i/>
        </w:rPr>
        <w:t xml:space="preserve">, </w:t>
      </w:r>
      <w:r>
        <w:t>ogłasza listę wniosków spełniających warunki formalne oraz listę wniosków niespełniających warunków formalnych.</w:t>
      </w:r>
    </w:p>
    <w:p w:rsidR="00F57348" w:rsidRDefault="000A7E63">
      <w:pPr>
        <w:spacing w:after="226" w:line="259" w:lineRule="auto"/>
        <w:ind w:left="-5"/>
        <w:jc w:val="left"/>
      </w:pPr>
      <w:r>
        <w:rPr>
          <w:b/>
        </w:rPr>
        <w:t>Brak wniosków spełniających warunki formalne.</w:t>
      </w:r>
    </w:p>
    <w:p w:rsidR="00F57348" w:rsidRDefault="000A7E63">
      <w:pPr>
        <w:spacing w:after="0" w:line="259" w:lineRule="auto"/>
        <w:ind w:left="-5"/>
        <w:jc w:val="left"/>
      </w:pPr>
      <w:r>
        <w:rPr>
          <w:b/>
        </w:rPr>
        <w:t>Wnioski niespełniające warunków formalnych wraz ze wskazaniem braków formalnych:</w:t>
      </w:r>
    </w:p>
    <w:tbl>
      <w:tblPr>
        <w:tblStyle w:val="TableGrid"/>
        <w:tblW w:w="10341" w:type="dxa"/>
        <w:tblInd w:w="6" w:type="dxa"/>
        <w:tblCellMar>
          <w:top w:w="50" w:type="dxa"/>
          <w:left w:w="69" w:type="dxa"/>
          <w:right w:w="13" w:type="dxa"/>
        </w:tblCellMar>
        <w:tblLook w:val="04A0" w:firstRow="1" w:lastRow="0" w:firstColumn="1" w:lastColumn="0" w:noHBand="0" w:noVBand="1"/>
      </w:tblPr>
      <w:tblGrid>
        <w:gridCol w:w="1837"/>
        <w:gridCol w:w="1701"/>
        <w:gridCol w:w="6803"/>
      </w:tblGrid>
      <w:tr w:rsidR="00F57348">
        <w:trPr>
          <w:trHeight w:val="1019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F57348" w:rsidRDefault="000A7E6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>Nazwa Wnioskodawcy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57348" w:rsidRDefault="000A7E63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i/>
              </w:rPr>
              <w:t xml:space="preserve">Element wniosku </w:t>
            </w:r>
          </w:p>
          <w:p w:rsidR="00F57348" w:rsidRDefault="000A7E6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 xml:space="preserve">zawierający brak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F57348" w:rsidRDefault="000A7E63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i/>
              </w:rPr>
              <w:t>Brak formalny</w:t>
            </w:r>
          </w:p>
        </w:tc>
      </w:tr>
      <w:tr w:rsidR="00F57348">
        <w:trPr>
          <w:trHeight w:val="5058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48" w:rsidRDefault="000A7E63">
            <w:pPr>
              <w:spacing w:after="0" w:line="259" w:lineRule="auto"/>
              <w:ind w:left="0" w:firstLine="0"/>
              <w:jc w:val="left"/>
            </w:pPr>
            <w:r>
              <w:t xml:space="preserve">Fabryka </w:t>
            </w:r>
          </w:p>
          <w:p w:rsidR="00F57348" w:rsidRDefault="000A7E63">
            <w:pPr>
              <w:spacing w:after="0" w:line="240" w:lineRule="auto"/>
              <w:ind w:left="0" w:firstLine="0"/>
              <w:jc w:val="left"/>
            </w:pPr>
            <w:r>
              <w:t xml:space="preserve">Komunikacji Społecznej s.c. </w:t>
            </w:r>
          </w:p>
          <w:p w:rsidR="00F57348" w:rsidRDefault="000A7E63">
            <w:pPr>
              <w:spacing w:after="0" w:line="259" w:lineRule="auto"/>
              <w:ind w:left="0" w:firstLine="0"/>
              <w:jc w:val="left"/>
            </w:pPr>
            <w:r>
              <w:t xml:space="preserve">Paweł </w:t>
            </w:r>
          </w:p>
          <w:p w:rsidR="00F57348" w:rsidRDefault="000A7E6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Prochenko</w:t>
            </w:r>
            <w:proofErr w:type="spellEnd"/>
            <w:r>
              <w:t xml:space="preserve">, </w:t>
            </w:r>
          </w:p>
          <w:p w:rsidR="00F57348" w:rsidRDefault="000A7E63">
            <w:pPr>
              <w:spacing w:after="0" w:line="259" w:lineRule="auto"/>
              <w:ind w:left="0" w:firstLine="0"/>
              <w:jc w:val="left"/>
            </w:pPr>
            <w:r>
              <w:t xml:space="preserve">Ireneusz </w:t>
            </w:r>
          </w:p>
          <w:p w:rsidR="00F57348" w:rsidRDefault="000A7E63">
            <w:pPr>
              <w:spacing w:after="0" w:line="259" w:lineRule="auto"/>
              <w:ind w:left="0" w:firstLine="0"/>
              <w:jc w:val="left"/>
            </w:pPr>
            <w:r>
              <w:t>Stankiewicz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48" w:rsidRDefault="000A7E63">
            <w:pPr>
              <w:spacing w:after="0" w:line="259" w:lineRule="auto"/>
              <w:ind w:left="5" w:firstLine="0"/>
            </w:pPr>
            <w:r>
              <w:t xml:space="preserve">Załącznik nr 3 – </w:t>
            </w:r>
          </w:p>
          <w:p w:rsidR="00F57348" w:rsidRDefault="000A7E63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t>Formularz wniosku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48" w:rsidRDefault="000A7E63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left"/>
            </w:pPr>
            <w:r>
              <w:t xml:space="preserve">Nie wpisano miejsca przeprowadzenia poszczególnych działań w punkcie </w:t>
            </w:r>
            <w:r>
              <w:rPr>
                <w:i/>
              </w:rPr>
              <w:t>4 (kolumna nr 4 ) składających się na zadanie.</w:t>
            </w:r>
            <w:r>
              <w:t xml:space="preserve"> </w:t>
            </w:r>
          </w:p>
          <w:p w:rsidR="00F57348" w:rsidRDefault="000A7E63">
            <w:pPr>
              <w:spacing w:after="240" w:line="240" w:lineRule="auto"/>
              <w:ind w:left="1" w:firstLine="0"/>
              <w:jc w:val="left"/>
            </w:pPr>
            <w:r>
              <w:rPr>
                <w:i/>
              </w:rPr>
              <w:t>Szczegółowy harmonogram realizacji zadania objętego konkursem wniosków</w:t>
            </w:r>
            <w:r>
              <w:t xml:space="preserve"> w części II. </w:t>
            </w:r>
            <w:r>
              <w:rPr>
                <w:i/>
              </w:rPr>
              <w:t xml:space="preserve">KONCEPCJA REALIZACJI ZADANIA </w:t>
            </w:r>
            <w:r>
              <w:t>– Wnioskodawca winien uzupełnić ww. kolumnę poprzez wpisanie miejsca realizacji w odniesieniu do każdego z wymienionych w harmonogramie działań;</w:t>
            </w:r>
          </w:p>
          <w:p w:rsidR="00F57348" w:rsidRDefault="000A7E63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left"/>
            </w:pPr>
            <w:r>
              <w:t xml:space="preserve">Przedstawiono łączny kosztorys zadania na lata 2019-2020 zamiast dwóch oddzielnych kosztorysów na każdy rok realizacji zadania tj., osobno dla 2019 r. i osobno dla 2020 r. w części III. </w:t>
            </w:r>
          </w:p>
          <w:p w:rsidR="00F57348" w:rsidRDefault="000A7E63">
            <w:pPr>
              <w:spacing w:after="253" w:line="240" w:lineRule="auto"/>
              <w:ind w:left="1" w:firstLine="0"/>
              <w:jc w:val="left"/>
            </w:pPr>
            <w:r>
              <w:rPr>
                <w:i/>
              </w:rPr>
              <w:t xml:space="preserve">PLAN RZECZOWO-FINANSOWY </w:t>
            </w:r>
            <w:r>
              <w:t>– Wnioskodawca winien złożyć plan rzeczowo-finansowy realizacji zadania z wyszczególnieniem działań i kosztów w podziale na każdy rok realizacji zadania tj., osobno dla 2019 r. i osobno dla 2020 r.</w:t>
            </w:r>
          </w:p>
          <w:p w:rsidR="00F57348" w:rsidRDefault="000A7E63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Konieczność ponownego złożenia załącznika nr 3 - Formularz Wniosku z uwzględnieniem uzupełnienia ww. braków formalnych tj. ze wskazaniem miejsc realizacji działań oraz z poprawnie rozpisanymi kosztorysami.</w:t>
            </w:r>
          </w:p>
        </w:tc>
      </w:tr>
      <w:tr w:rsidR="00F57348">
        <w:trPr>
          <w:trHeight w:val="3153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48" w:rsidRDefault="000A7E63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Narodowy </w:t>
            </w:r>
          </w:p>
          <w:p w:rsidR="00F57348" w:rsidRDefault="000A7E63">
            <w:pPr>
              <w:spacing w:after="0" w:line="259" w:lineRule="auto"/>
              <w:ind w:left="0" w:firstLine="0"/>
              <w:jc w:val="left"/>
            </w:pPr>
            <w:r>
              <w:t xml:space="preserve">Instytut Zdrowia </w:t>
            </w:r>
          </w:p>
          <w:p w:rsidR="00F57348" w:rsidRDefault="000A7E63">
            <w:pPr>
              <w:spacing w:after="0" w:line="259" w:lineRule="auto"/>
              <w:ind w:left="0" w:firstLine="0"/>
              <w:jc w:val="left"/>
            </w:pPr>
            <w:r>
              <w:t xml:space="preserve">Publicznego – </w:t>
            </w:r>
          </w:p>
          <w:p w:rsidR="00F57348" w:rsidRDefault="000A7E63">
            <w:pPr>
              <w:spacing w:after="0" w:line="259" w:lineRule="auto"/>
              <w:ind w:left="0" w:firstLine="0"/>
              <w:jc w:val="left"/>
            </w:pPr>
            <w:r>
              <w:t xml:space="preserve">Państwowy </w:t>
            </w:r>
          </w:p>
          <w:p w:rsidR="00F57348" w:rsidRDefault="000A7E63">
            <w:pPr>
              <w:spacing w:after="0" w:line="259" w:lineRule="auto"/>
              <w:ind w:left="0" w:firstLine="0"/>
              <w:jc w:val="left"/>
            </w:pPr>
            <w:r>
              <w:t>Zakład Higieny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48" w:rsidRDefault="000A7E63">
            <w:pPr>
              <w:spacing w:after="0" w:line="259" w:lineRule="auto"/>
              <w:ind w:left="5" w:firstLine="0"/>
            </w:pPr>
            <w:r>
              <w:t xml:space="preserve">Załącznik nr 3 – </w:t>
            </w:r>
          </w:p>
          <w:p w:rsidR="00F57348" w:rsidRDefault="000A7E63">
            <w:pPr>
              <w:spacing w:after="0" w:line="240" w:lineRule="auto"/>
              <w:ind w:left="0" w:firstLine="0"/>
              <w:jc w:val="center"/>
            </w:pPr>
            <w:r>
              <w:rPr>
                <w:i/>
              </w:rPr>
              <w:t>Formularz wniosku;</w:t>
            </w:r>
            <w:r>
              <w:t xml:space="preserve"> </w:t>
            </w:r>
          </w:p>
          <w:p w:rsidR="00F57348" w:rsidRDefault="000A7E63">
            <w:pPr>
              <w:spacing w:after="0" w:line="259" w:lineRule="auto"/>
              <w:ind w:left="0" w:firstLine="0"/>
              <w:jc w:val="center"/>
            </w:pPr>
            <w:r>
              <w:t xml:space="preserve">Załącznik nr 4 – </w:t>
            </w:r>
            <w:r>
              <w:rPr>
                <w:i/>
              </w:rPr>
              <w:t>Karta Oceny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348" w:rsidRDefault="000A7E63">
            <w:pPr>
              <w:spacing w:after="100" w:line="259" w:lineRule="auto"/>
              <w:ind w:left="1" w:firstLine="0"/>
              <w:jc w:val="left"/>
            </w:pPr>
            <w:r>
              <w:rPr>
                <w:i/>
                <w:u w:val="single" w:color="000000"/>
              </w:rPr>
              <w:t>Formularz Wniosku</w:t>
            </w:r>
          </w:p>
          <w:p w:rsidR="00F57348" w:rsidRDefault="000A7E63">
            <w:pPr>
              <w:numPr>
                <w:ilvl w:val="0"/>
                <w:numId w:val="3"/>
              </w:numPr>
              <w:spacing w:after="120" w:line="240" w:lineRule="auto"/>
              <w:ind w:right="46" w:firstLine="0"/>
              <w:jc w:val="left"/>
            </w:pPr>
            <w:r>
              <w:t xml:space="preserve">Nie wypełniono danych kontaktowych dotyczących numeru telefonu kontaktowego, numeru konta bankowego i nazwy banku obsługującego konto w części I. </w:t>
            </w:r>
            <w:r>
              <w:rPr>
                <w:i/>
              </w:rPr>
              <w:t>ZGŁOSZENIE WNIOSKODAWCY</w:t>
            </w:r>
            <w:r>
              <w:t xml:space="preserve"> – Wnioskodawca winien uzupełnić Zgłoszenie Wnioskodawcy w zakresie ww. danych;</w:t>
            </w:r>
          </w:p>
          <w:p w:rsidR="00F57348" w:rsidRDefault="000A7E63">
            <w:pPr>
              <w:numPr>
                <w:ilvl w:val="0"/>
                <w:numId w:val="3"/>
              </w:numPr>
              <w:spacing w:after="0" w:line="259" w:lineRule="auto"/>
              <w:ind w:right="46" w:firstLine="0"/>
              <w:jc w:val="left"/>
            </w:pPr>
            <w:r>
              <w:t xml:space="preserve">Nie wskazano kosztów przeniesienia na Ministra Zdrowia majątkowych praw autorskich do materiałów wytworzonych w ramach realizacji zadania, co winno być zawarte w punkcie </w:t>
            </w:r>
            <w:r>
              <w:rPr>
                <w:i/>
              </w:rPr>
              <w:t>3. Materiały planowane do wytworzenia w ramach realizacji zadania z zakresu zdrowia publicznego</w:t>
            </w:r>
            <w:r>
              <w:t xml:space="preserve"> części II. </w:t>
            </w:r>
            <w:r>
              <w:rPr>
                <w:i/>
              </w:rPr>
              <w:t xml:space="preserve">KONCEPCJA REALIZACJI </w:t>
            </w:r>
          </w:p>
        </w:tc>
      </w:tr>
      <w:tr w:rsidR="00F57348">
        <w:trPr>
          <w:trHeight w:val="12734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48" w:rsidRDefault="00F573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48" w:rsidRDefault="00F573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48" w:rsidRDefault="000A7E63">
            <w:pPr>
              <w:spacing w:after="120" w:line="240" w:lineRule="auto"/>
              <w:ind w:left="0" w:firstLine="0"/>
              <w:jc w:val="left"/>
            </w:pPr>
            <w:r>
              <w:rPr>
                <w:i/>
              </w:rPr>
              <w:t>ZADANIA</w:t>
            </w:r>
            <w:r>
              <w:t xml:space="preserve"> – Wnioskodawca winien uzupełnić ww. koszty w odniesieniu do każdego z zadeklarowanych utworów;</w:t>
            </w:r>
          </w:p>
          <w:p w:rsidR="00F57348" w:rsidRDefault="000A7E63">
            <w:pPr>
              <w:numPr>
                <w:ilvl w:val="0"/>
                <w:numId w:val="4"/>
              </w:numPr>
              <w:spacing w:after="253" w:line="240" w:lineRule="auto"/>
              <w:ind w:right="38" w:firstLine="0"/>
              <w:jc w:val="left"/>
            </w:pPr>
            <w:r>
              <w:t xml:space="preserve">Nie wpisano miejsca przeprowadzenia poszczególnych działań w punkcie   4 (kolumna nr 4 ) pn. </w:t>
            </w:r>
            <w:r>
              <w:rPr>
                <w:i/>
              </w:rPr>
              <w:t>Szczegółowy harmonogram realizacji zadania objętego konkursem wniosków</w:t>
            </w:r>
            <w:r>
              <w:t xml:space="preserve"> w części II. </w:t>
            </w:r>
            <w:r>
              <w:rPr>
                <w:i/>
              </w:rPr>
              <w:t xml:space="preserve">KONCEPCJA REALIZACJI ZADANIA </w:t>
            </w:r>
            <w:r>
              <w:t>– Wnioskodawca winien uzupełnić ww. kolumnę poprzez wpisanie miejsca realizacji w odniesieniu do każdego z wymienionych w harmonogramie działań;</w:t>
            </w:r>
          </w:p>
          <w:p w:rsidR="00F57348" w:rsidRDefault="000A7E63">
            <w:pPr>
              <w:numPr>
                <w:ilvl w:val="0"/>
                <w:numId w:val="4"/>
              </w:numPr>
              <w:spacing w:after="0" w:line="240" w:lineRule="auto"/>
              <w:ind w:right="38" w:firstLine="0"/>
              <w:jc w:val="left"/>
            </w:pPr>
            <w:r>
              <w:t xml:space="preserve">Przedstawiono łączny kosztorys zadania na lata 2019-2020 zamiast dwóch oddzielnych kosztorysów na każdy rok realizacji zadania tj., osobno dla 2019 r. i osobno dla 2020 r. w części III. </w:t>
            </w:r>
          </w:p>
          <w:p w:rsidR="00F57348" w:rsidRDefault="000A7E63">
            <w:pPr>
              <w:spacing w:after="240" w:line="240" w:lineRule="auto"/>
              <w:ind w:left="0" w:firstLine="0"/>
              <w:jc w:val="left"/>
            </w:pPr>
            <w:r>
              <w:rPr>
                <w:i/>
              </w:rPr>
              <w:t xml:space="preserve">PLAN RZECZOWO-FINANSOWY </w:t>
            </w:r>
            <w:r>
              <w:t>– Wnioskodawca winien złożyć plan rzeczowo-finansowy realizacji zadania z wyszczególnieniem działań i kosztów w podziale na każdy rok realizacji zadania tj., osobno dla 2019 r. i osobno dla 2020 r..</w:t>
            </w:r>
          </w:p>
          <w:p w:rsidR="00F57348" w:rsidRDefault="000A7E63">
            <w:pPr>
              <w:spacing w:after="240" w:line="240" w:lineRule="auto"/>
              <w:ind w:left="0" w:firstLine="0"/>
              <w:jc w:val="left"/>
            </w:pPr>
            <w:r>
              <w:rPr>
                <w:b/>
              </w:rPr>
              <w:t>Konieczność ponownego złożenia załącznika nr 3 - Formularz Wniosku z uwzględnieniem uzupełnienia ww. braków formalnych tj. ze wskazaniem numeru telefonu kontaktowego, numeru konta bankowego i nazwy banku obsługującego konto, a także ze wskazaniem kosztów przeniesienia majątkowych praw autorskich i poprawnie rozpisanymi kosztorysami dla każdego roku realizacji zadania osobno.</w:t>
            </w:r>
          </w:p>
          <w:p w:rsidR="00F57348" w:rsidRDefault="000A7E63">
            <w:pPr>
              <w:spacing w:after="106" w:line="259" w:lineRule="auto"/>
              <w:ind w:left="0" w:firstLine="0"/>
              <w:jc w:val="left"/>
            </w:pPr>
            <w:r>
              <w:rPr>
                <w:i/>
                <w:u w:val="single" w:color="000000"/>
              </w:rPr>
              <w:t>Karta Oceny</w:t>
            </w:r>
          </w:p>
          <w:p w:rsidR="00F57348" w:rsidRDefault="000A7E63">
            <w:pPr>
              <w:numPr>
                <w:ilvl w:val="0"/>
                <w:numId w:val="5"/>
              </w:numPr>
              <w:spacing w:after="120" w:line="240" w:lineRule="auto"/>
              <w:ind w:firstLine="0"/>
              <w:jc w:val="left"/>
            </w:pPr>
            <w:r>
              <w:t>Nie wypełniono nazwy wnioskodawcy w nagłówku Karty Oceny – mając na uwadze elektroniczne sczytywanie Kart Oceny w trakcie dokonywanej oceny wniosków, należy uzupełnić Kartę Oceny o pełną nazwę Wnioskodawcy;</w:t>
            </w:r>
          </w:p>
          <w:p w:rsidR="00F57348" w:rsidRDefault="000A7E63">
            <w:pPr>
              <w:numPr>
                <w:ilvl w:val="0"/>
                <w:numId w:val="5"/>
              </w:numPr>
              <w:spacing w:after="120" w:line="240" w:lineRule="auto"/>
              <w:ind w:firstLine="0"/>
              <w:jc w:val="left"/>
            </w:pPr>
            <w:r>
              <w:t xml:space="preserve">Zaznaczona w punkcie 2 Karty Oceny odpowiedź jest niespójna z treścią pozycji pn. Opis grup docelowych w punkcie </w:t>
            </w:r>
            <w:r>
              <w:rPr>
                <w:i/>
              </w:rPr>
              <w:t>2. Opis działań, jakich podjęcie planowane jest w ramach realizacji zadania objętego konkursem wniosków</w:t>
            </w:r>
            <w:r>
              <w:t xml:space="preserve"> w cz. II Formularza Wniosku – Konieczność ponownego złożenia Karty Oceny z prawidłowym wskazaniem odpowiedzi w pytaniu nr 2;</w:t>
            </w:r>
          </w:p>
          <w:p w:rsidR="00F57348" w:rsidRDefault="000A7E63">
            <w:pPr>
              <w:numPr>
                <w:ilvl w:val="0"/>
                <w:numId w:val="5"/>
              </w:numPr>
              <w:spacing w:after="373" w:line="240" w:lineRule="auto"/>
              <w:ind w:firstLine="0"/>
              <w:jc w:val="left"/>
            </w:pPr>
            <w:r>
              <w:t xml:space="preserve">Zaznaczona w punkcie 3 Karty Oceny odpowiedź jest niespójna z treścią pozycji nr 4 tabeli zawartej w punkcie </w:t>
            </w:r>
            <w:r>
              <w:rPr>
                <w:i/>
              </w:rPr>
              <w:t>3. Zakładane rezultaty realizacji zadania z zakresu zdrowia publicznego oraz opis sposobu ich monitorowania/ewaluacji w</w:t>
            </w:r>
            <w:r>
              <w:t xml:space="preserve"> cz. II Formularza Wniosku – Konieczność ponownego złożenia Karty Oceny z prawidłowym wskazaniem odpowiedzi w pytaniu nr 3;</w:t>
            </w:r>
          </w:p>
          <w:p w:rsidR="00F57348" w:rsidRDefault="000A7E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Konieczność weryfikacji informacji i ponownego złożenia załącznika nr 4 - Karta Oceny z uwzględnieniem uzupełnienia ww. braków formalnych tj. z wypełnioną nazwą Wnioskodawcy w nagłówku oraz z zaznaczonymi odpowiedziami spójnymi z treścią Formularza Wniosku.</w:t>
            </w:r>
          </w:p>
        </w:tc>
      </w:tr>
    </w:tbl>
    <w:p w:rsidR="00F57348" w:rsidRDefault="000A7E63">
      <w:pPr>
        <w:spacing w:after="140"/>
        <w:ind w:left="-5" w:right="-15"/>
      </w:pPr>
      <w:r>
        <w:t xml:space="preserve">Uzupełnione w zakresie ww. błędów dokumenty należy składać w formie elektronicznej w </w:t>
      </w:r>
      <w:r>
        <w:rPr>
          <w:b/>
        </w:rPr>
        <w:t>terminie 5 dni roboczych,</w:t>
      </w:r>
      <w:r>
        <w:t xml:space="preserve"> liczonym od dnia ukazania się listy tj. </w:t>
      </w:r>
      <w:r>
        <w:rPr>
          <w:b/>
        </w:rPr>
        <w:t>w nieprzekraczalnym terminie do d</w:t>
      </w:r>
      <w:r w:rsidR="00F36CD2">
        <w:rPr>
          <w:b/>
        </w:rPr>
        <w:t>nia 4</w:t>
      </w:r>
      <w:bookmarkStart w:id="0" w:name="_GoBack"/>
      <w:bookmarkEnd w:id="0"/>
      <w:r>
        <w:rPr>
          <w:b/>
        </w:rPr>
        <w:t xml:space="preserve"> września 2019 r. do godz. 23.59,</w:t>
      </w:r>
      <w:r>
        <w:t xml:space="preserve"> poprzez przesłanie uzupełnienia w formie pliku z rozszerzeniem „.pdf” podpisanego kwalifikowanym podpisem elektronicznym w formacie </w:t>
      </w:r>
      <w:proofErr w:type="spellStart"/>
      <w:r>
        <w:t>PAdES</w:t>
      </w:r>
      <w:proofErr w:type="spellEnd"/>
      <w:r>
        <w:t xml:space="preserve"> (PDF Advanced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) przez osobę upoważnioną do złożenia wniosku w imieniu Wnioskodawcy na adres elektronicznej skrzynki </w:t>
      </w:r>
      <w:r>
        <w:lastRenderedPageBreak/>
        <w:t xml:space="preserve">podawczej </w:t>
      </w:r>
      <w:proofErr w:type="spellStart"/>
      <w:r>
        <w:t>ePUAP</w:t>
      </w:r>
      <w:proofErr w:type="spellEnd"/>
      <w:r>
        <w:t xml:space="preserve"> Ministerstwa Zdrowia właściwej do złożenia wniosku i korespondencji w trakcie postępowania konkursowego:</w:t>
      </w:r>
    </w:p>
    <w:p w:rsidR="00F57348" w:rsidRDefault="000A7E63">
      <w:pPr>
        <w:numPr>
          <w:ilvl w:val="0"/>
          <w:numId w:val="1"/>
        </w:numPr>
        <w:spacing w:after="19"/>
        <w:ind w:hanging="360"/>
        <w:jc w:val="left"/>
      </w:pPr>
      <w:r>
        <w:t xml:space="preserve">dla </w:t>
      </w:r>
      <w:r>
        <w:rPr>
          <w:b/>
          <w:u w:val="single" w:color="000000"/>
        </w:rPr>
        <w:t>osób prawnych</w:t>
      </w:r>
      <w:r>
        <w:t xml:space="preserve"> oraz jednostek posiadających zdolność prawną, w tym podmiotów leczniczych: </w:t>
      </w:r>
      <w:r>
        <w:rPr>
          <w:b/>
        </w:rPr>
        <w:t>Skrytka/konkursy</w:t>
      </w:r>
    </w:p>
    <w:p w:rsidR="00F57348" w:rsidRDefault="000A7E63">
      <w:pPr>
        <w:numPr>
          <w:ilvl w:val="0"/>
          <w:numId w:val="1"/>
        </w:numPr>
        <w:spacing w:after="193" w:line="366" w:lineRule="auto"/>
        <w:ind w:hanging="360"/>
        <w:jc w:val="left"/>
      </w:pPr>
      <w:r>
        <w:t xml:space="preserve">dla </w:t>
      </w:r>
      <w:r>
        <w:rPr>
          <w:b/>
          <w:u w:val="single" w:color="000000"/>
        </w:rPr>
        <w:t>osób fizycznych</w:t>
      </w:r>
      <w:r>
        <w:t xml:space="preserve"> reprezentujących wnioskodawcę i składających wniosek w imieniu podmiotu: </w:t>
      </w:r>
      <w:proofErr w:type="spellStart"/>
      <w:r>
        <w:rPr>
          <w:b/>
        </w:rPr>
        <w:t>SkrytkaESP</w:t>
      </w:r>
      <w:proofErr w:type="spellEnd"/>
    </w:p>
    <w:p w:rsidR="00F57348" w:rsidRDefault="000A7E63">
      <w:pPr>
        <w:ind w:left="-5" w:right="-15"/>
      </w:pPr>
      <w:r>
        <w:t xml:space="preserve">Więcej informacji o elektronicznym załatwianiu spraw poprzez serwis </w:t>
      </w:r>
      <w:proofErr w:type="spellStart"/>
      <w:r>
        <w:t>ePUAP</w:t>
      </w:r>
      <w:proofErr w:type="spellEnd"/>
      <w:r>
        <w:t xml:space="preserve"> dostępne jest pod adresem: </w:t>
      </w:r>
      <w:hyperlink r:id="rId5">
        <w:r>
          <w:rPr>
            <w:b/>
          </w:rPr>
          <w:t>https://www.gov.pl/web/cyfryzacja/serwis-epuap</w:t>
        </w:r>
      </w:hyperlink>
      <w:hyperlink r:id="rId6">
        <w:r>
          <w:t>.</w:t>
        </w:r>
      </w:hyperlink>
    </w:p>
    <w:p w:rsidR="00F57348" w:rsidRDefault="000A7E63">
      <w:pPr>
        <w:spacing w:after="700"/>
        <w:ind w:left="-5" w:right="-15"/>
      </w:pPr>
      <w:r>
        <w:t xml:space="preserve">W przypadku braku możliwości przekazania wniosku na adres skrzynki </w:t>
      </w:r>
      <w:r>
        <w:rPr>
          <w:b/>
        </w:rPr>
        <w:t>Skrytka/konkursy</w:t>
      </w:r>
      <w:r>
        <w:t xml:space="preserve"> (brak wyświetlenia) możliwe jest wybranie następnego właściwego adresu skrzynki podawczej: </w:t>
      </w:r>
      <w:proofErr w:type="spellStart"/>
      <w:r>
        <w:rPr>
          <w:b/>
        </w:rPr>
        <w:t>SkrytkaESP</w:t>
      </w:r>
      <w:proofErr w:type="spellEnd"/>
      <w:r>
        <w:t>.</w:t>
      </w:r>
    </w:p>
    <w:p w:rsidR="00F57348" w:rsidRDefault="000A7E63">
      <w:pPr>
        <w:spacing w:after="226" w:line="259" w:lineRule="auto"/>
        <w:ind w:left="-15" w:firstLine="0"/>
        <w:jc w:val="left"/>
      </w:pPr>
      <w:r>
        <w:t xml:space="preserve">Uzupełnienie braków formalnych należy opisać: </w:t>
      </w:r>
    </w:p>
    <w:p w:rsidR="00F57348" w:rsidRDefault="000A7E63">
      <w:pPr>
        <w:spacing w:after="120"/>
        <w:ind w:left="-5"/>
        <w:jc w:val="left"/>
      </w:pPr>
      <w:r>
        <w:rPr>
          <w:b/>
        </w:rPr>
        <w:t>„Uzupełnienie do konkursu: KAMPANIA TYTOŃ - [SKRÓT NAZWY WNIOSKODAWCY], [NAZWA MIEJSCOWOŚCI]”.</w:t>
      </w:r>
    </w:p>
    <w:p w:rsidR="00F57348" w:rsidRDefault="000A7E63">
      <w:pPr>
        <w:ind w:left="-5" w:right="-15"/>
      </w:pPr>
      <w:r>
        <w:t xml:space="preserve">O zachowaniu terminu decyduje </w:t>
      </w:r>
      <w:r>
        <w:rPr>
          <w:b/>
        </w:rPr>
        <w:t>dzień wpływu uzupełnienia</w:t>
      </w:r>
      <w:r>
        <w:t xml:space="preserve"> do urzędu obsługującego ministra właściwego do spraw zdrowia. W przypadku przekroczenia przez wnioskodawcę tego terminu złożony wniosek podlega odrzuceniu.</w:t>
      </w:r>
      <w:r>
        <w:rPr>
          <w:rFonts w:ascii="Calibri" w:eastAsia="Calibri" w:hAnsi="Calibri" w:cs="Calibri"/>
        </w:rPr>
        <w:t xml:space="preserve"> </w:t>
      </w:r>
      <w:r>
        <w:t>Komisja odrzuca wnioski niespełniające kryteriów formalnych i nie kieruje ich do oceny merytorycznej.</w:t>
      </w:r>
      <w:r>
        <w:rPr>
          <w:rFonts w:ascii="Calibri" w:eastAsia="Calibri" w:hAnsi="Calibri" w:cs="Calibri"/>
        </w:rPr>
        <w:t xml:space="preserve"> </w:t>
      </w:r>
      <w:r>
        <w:t xml:space="preserve">Dodatkowe informacje można uzyskać pod numerem tel. </w:t>
      </w:r>
      <w:r>
        <w:rPr>
          <w:b/>
        </w:rPr>
        <w:t>882 358 873</w:t>
      </w:r>
      <w:r>
        <w:t xml:space="preserve"> lub </w:t>
      </w:r>
      <w:r>
        <w:rPr>
          <w:b/>
        </w:rPr>
        <w:t>880 340 012</w:t>
      </w:r>
      <w:r>
        <w:t xml:space="preserve">. </w:t>
      </w:r>
    </w:p>
    <w:p w:rsidR="00F57348" w:rsidRDefault="000A7E63">
      <w:pPr>
        <w:ind w:left="-5" w:right="-15"/>
      </w:pPr>
      <w:r>
        <w:t xml:space="preserve">Ponadto, Komisja Konkursowa informuje, iż zmiany w zakresie pozostałej treści wniosku tj., niepodlegającej uzupełnieniu braków formalnych nie będą brane pod uwagę – zgodnie z zapisami przedmiotowego ogłoszenia o konkursie wniosków, usunięcie błędów we wniosku jest możliwe wyłącznie w przypadku stwierdzenia takiej konieczności przez Komisję Konkursową. </w:t>
      </w:r>
    </w:p>
    <w:sectPr w:rsidR="00F57348">
      <w:pgSz w:w="11906" w:h="16838"/>
      <w:pgMar w:top="725" w:right="720" w:bottom="831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F3EA0"/>
    <w:multiLevelType w:val="hybridMultilevel"/>
    <w:tmpl w:val="61EABF14"/>
    <w:lvl w:ilvl="0" w:tplc="D2C68ADE">
      <w:start w:val="1"/>
      <w:numFmt w:val="decimal"/>
      <w:lvlText w:val="%1.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825A34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AEBD16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AC7A0C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928F64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10602E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4C43B2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E42226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648F0E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83161D"/>
    <w:multiLevelType w:val="hybridMultilevel"/>
    <w:tmpl w:val="F314F768"/>
    <w:lvl w:ilvl="0" w:tplc="EDF2FA26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F4E3D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52093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50101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4ECD8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6E873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2AC3D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AEEFA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0434B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104AE7"/>
    <w:multiLevelType w:val="hybridMultilevel"/>
    <w:tmpl w:val="87F2B024"/>
    <w:lvl w:ilvl="0" w:tplc="F4424E4A">
      <w:start w:val="1"/>
      <w:numFmt w:val="decimal"/>
      <w:lvlText w:val="%1.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4A4146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E8006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8085D6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60EC8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48A244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AACAB4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36A814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2EBC44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9600A"/>
    <w:multiLevelType w:val="hybridMultilevel"/>
    <w:tmpl w:val="37BE0044"/>
    <w:lvl w:ilvl="0" w:tplc="A974568C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3EE004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AE52C8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E89628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92349C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DABB56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A84888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FA91C8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54321C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A33C22"/>
    <w:multiLevelType w:val="hybridMultilevel"/>
    <w:tmpl w:val="44AA810E"/>
    <w:lvl w:ilvl="0" w:tplc="6DDA9E0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489EFC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F86C1E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E6333C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24FBB8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120D7E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EAEAAC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72DF86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EEFD34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48"/>
    <w:rsid w:val="000A7E63"/>
    <w:rsid w:val="00F36CD2"/>
    <w:rsid w:val="00F5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3B57C-4DBC-4F5C-AF73-8926D1F2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96" w:line="360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www.gov.pl/web/cyfryzacja/serwis-epu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1073</Words>
  <Characters>6439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Dominika</dc:creator>
  <cp:keywords/>
  <cp:lastModifiedBy>Przybylska Iwona</cp:lastModifiedBy>
  <cp:revision>4</cp:revision>
  <dcterms:created xsi:type="dcterms:W3CDTF">2019-08-28T09:01:00Z</dcterms:created>
  <dcterms:modified xsi:type="dcterms:W3CDTF">2019-08-28T09:03:00Z</dcterms:modified>
</cp:coreProperties>
</file>