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Default="00E352AA" w:rsidP="00E352AA">
      <w:pPr>
        <w:autoSpaceDE w:val="0"/>
        <w:autoSpaceDN w:val="0"/>
        <w:adjustRightInd w:val="0"/>
        <w:spacing w:after="120" w:line="240" w:lineRule="atLeast"/>
        <w:ind w:left="1"/>
        <w:jc w:val="center"/>
        <w:rPr>
          <w:sz w:val="24"/>
        </w:rPr>
      </w:pPr>
    </w:p>
    <w:p w:rsidR="00093E06" w:rsidRPr="007E469E" w:rsidRDefault="00093E06" w:rsidP="00E352AA">
      <w:pPr>
        <w:autoSpaceDE w:val="0"/>
        <w:autoSpaceDN w:val="0"/>
        <w:adjustRightInd w:val="0"/>
        <w:spacing w:after="120" w:line="240" w:lineRule="atLeast"/>
        <w:ind w:left="1"/>
        <w:jc w:val="center"/>
        <w:rPr>
          <w:sz w:val="24"/>
        </w:rPr>
      </w:pPr>
    </w:p>
    <w:p w:rsidR="00E352AA" w:rsidRPr="00093E06" w:rsidRDefault="00093E06" w:rsidP="00093E06">
      <w:pPr>
        <w:jc w:val="center"/>
        <w:rPr>
          <w:rFonts w:ascii="Arial" w:hAnsi="Arial" w:cs="Arial"/>
          <w:b/>
          <w:sz w:val="28"/>
          <w:szCs w:val="28"/>
        </w:rPr>
      </w:pPr>
      <w:bookmarkStart w:id="0" w:name="_Toc396130038"/>
      <w:bookmarkStart w:id="1" w:name="_Toc418665109"/>
      <w:bookmarkStart w:id="2" w:name="_Toc418754015"/>
      <w:bookmarkStart w:id="3" w:name="_Toc419379858"/>
      <w:bookmarkStart w:id="4" w:name="_Toc419383535"/>
      <w:bookmarkStart w:id="5" w:name="_Toc419391927"/>
      <w:bookmarkStart w:id="6" w:name="_Toc419458324"/>
      <w:bookmarkStart w:id="7" w:name="_Toc420679283"/>
      <w:r w:rsidRPr="00093E06">
        <w:rPr>
          <w:rFonts w:ascii="Arial" w:hAnsi="Arial" w:cs="Arial"/>
          <w:b/>
          <w:sz w:val="28"/>
          <w:szCs w:val="28"/>
        </w:rPr>
        <w:t>Zasady</w:t>
      </w:r>
      <w:r w:rsidR="00D74AC7" w:rsidRPr="00093E06">
        <w:rPr>
          <w:rFonts w:ascii="Arial" w:hAnsi="Arial" w:cs="Arial"/>
          <w:b/>
          <w:sz w:val="28"/>
          <w:szCs w:val="28"/>
        </w:rPr>
        <w:t xml:space="preserve"> </w:t>
      </w:r>
      <w:r w:rsidR="0054596B" w:rsidRPr="00093E06">
        <w:rPr>
          <w:rFonts w:ascii="Arial" w:hAnsi="Arial" w:cs="Arial"/>
          <w:b/>
          <w:sz w:val="28"/>
          <w:szCs w:val="28"/>
        </w:rPr>
        <w:t>kwalifikowa</w:t>
      </w:r>
      <w:r w:rsidRPr="00093E06">
        <w:rPr>
          <w:rFonts w:ascii="Arial" w:hAnsi="Arial" w:cs="Arial"/>
          <w:b/>
          <w:sz w:val="28"/>
          <w:szCs w:val="28"/>
        </w:rPr>
        <w:t>nia</w:t>
      </w:r>
      <w:r w:rsidR="0054596B" w:rsidRPr="00093E06">
        <w:rPr>
          <w:rFonts w:ascii="Arial" w:hAnsi="Arial" w:cs="Arial"/>
          <w:b/>
          <w:sz w:val="28"/>
          <w:szCs w:val="28"/>
        </w:rPr>
        <w:t xml:space="preserve"> </w:t>
      </w:r>
      <w:r w:rsidR="007005C1" w:rsidRPr="00093E06">
        <w:rPr>
          <w:rFonts w:ascii="Arial" w:hAnsi="Arial" w:cs="Arial"/>
          <w:b/>
          <w:sz w:val="28"/>
          <w:szCs w:val="28"/>
        </w:rPr>
        <w:t xml:space="preserve">wydatków w </w:t>
      </w:r>
      <w:r w:rsidRPr="00093E06">
        <w:rPr>
          <w:rFonts w:ascii="Arial" w:hAnsi="Arial" w:cs="Arial"/>
          <w:b/>
          <w:sz w:val="28"/>
          <w:szCs w:val="28"/>
        </w:rPr>
        <w:t xml:space="preserve">ramach działania 3.1 </w:t>
      </w:r>
      <w:r w:rsidRPr="00093E06">
        <w:rPr>
          <w:rFonts w:ascii="Arial" w:hAnsi="Arial" w:cs="Arial"/>
          <w:b/>
          <w:i/>
          <w:sz w:val="28"/>
          <w:szCs w:val="28"/>
        </w:rPr>
        <w:t>Działania szkoleniowe na rzecz rozwoju kompetencji cyfrowych</w:t>
      </w:r>
      <w:r w:rsidRPr="00093E06">
        <w:rPr>
          <w:rFonts w:ascii="Arial" w:hAnsi="Arial" w:cs="Arial"/>
          <w:b/>
          <w:sz w:val="28"/>
          <w:szCs w:val="28"/>
        </w:rPr>
        <w:t xml:space="preserve"> Programu Operacyjnego</w:t>
      </w:r>
      <w:r w:rsidR="007005C1" w:rsidRPr="00093E06">
        <w:rPr>
          <w:rFonts w:ascii="Arial" w:hAnsi="Arial" w:cs="Arial"/>
          <w:b/>
          <w:sz w:val="28"/>
          <w:szCs w:val="28"/>
        </w:rPr>
        <w:t xml:space="preserve"> Polska Cyfrowa </w:t>
      </w:r>
      <w:r w:rsidR="00444840" w:rsidRPr="00093E06">
        <w:rPr>
          <w:rFonts w:ascii="Arial" w:hAnsi="Arial" w:cs="Arial"/>
          <w:b/>
          <w:sz w:val="28"/>
          <w:szCs w:val="28"/>
        </w:rPr>
        <w:t xml:space="preserve">na lata </w:t>
      </w:r>
      <w:r w:rsidR="007005C1" w:rsidRPr="00093E06">
        <w:rPr>
          <w:rFonts w:ascii="Arial" w:hAnsi="Arial" w:cs="Arial"/>
          <w:b/>
          <w:sz w:val="28"/>
          <w:szCs w:val="28"/>
        </w:rPr>
        <w:t>2014-</w:t>
      </w:r>
      <w:bookmarkEnd w:id="0"/>
      <w:bookmarkEnd w:id="1"/>
      <w:bookmarkEnd w:id="2"/>
      <w:bookmarkEnd w:id="3"/>
      <w:bookmarkEnd w:id="4"/>
      <w:bookmarkEnd w:id="5"/>
      <w:bookmarkEnd w:id="6"/>
      <w:bookmarkEnd w:id="7"/>
      <w:r w:rsidR="00D35A54">
        <w:rPr>
          <w:rFonts w:ascii="Arial" w:hAnsi="Arial" w:cs="Arial"/>
          <w:b/>
          <w:sz w:val="28"/>
          <w:szCs w:val="28"/>
        </w:rPr>
        <w:t>2020</w:t>
      </w: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A547D6" w:rsidRDefault="00602BA4">
          <w:pPr>
            <w:pStyle w:val="Spistreci1"/>
            <w:rPr>
              <w:rFonts w:asciiTheme="minorHAnsi" w:hAnsiTheme="minorHAnsi" w:cstheme="minorBidi"/>
              <w:b w:val="0"/>
              <w:lang w:val="en-GB" w:eastAsia="en-GB"/>
            </w:rPr>
          </w:pPr>
          <w:r w:rsidRPr="00602BA4">
            <w:fldChar w:fldCharType="begin"/>
          </w:r>
          <w:r w:rsidR="00755982" w:rsidRPr="007E469E">
            <w:instrText xml:space="preserve"> TOC \o "1-3" \h \z \u </w:instrText>
          </w:r>
          <w:r w:rsidRPr="00602BA4">
            <w:fldChar w:fldCharType="separate"/>
          </w:r>
          <w:hyperlink w:anchor="_Toc431295979" w:history="1">
            <w:r w:rsidR="00A547D6" w:rsidRPr="0059268E">
              <w:rPr>
                <w:rStyle w:val="Hipercze"/>
              </w:rPr>
              <w:t>Wykaz skrótów</w:t>
            </w:r>
            <w:r w:rsidR="00A547D6">
              <w:rPr>
                <w:webHidden/>
              </w:rPr>
              <w:tab/>
            </w:r>
            <w:r>
              <w:rPr>
                <w:webHidden/>
              </w:rPr>
              <w:fldChar w:fldCharType="begin"/>
            </w:r>
            <w:r w:rsidR="00A547D6">
              <w:rPr>
                <w:webHidden/>
              </w:rPr>
              <w:instrText xml:space="preserve"> PAGEREF _Toc431295979 \h </w:instrText>
            </w:r>
            <w:r>
              <w:rPr>
                <w:webHidden/>
              </w:rPr>
            </w:r>
            <w:r>
              <w:rPr>
                <w:webHidden/>
              </w:rPr>
              <w:fldChar w:fldCharType="separate"/>
            </w:r>
            <w:r w:rsidR="007D1320">
              <w:rPr>
                <w:webHidden/>
              </w:rPr>
              <w:t>4</w:t>
            </w:r>
            <w:r>
              <w:rPr>
                <w:webHidden/>
              </w:rPr>
              <w:fldChar w:fldCharType="end"/>
            </w:r>
          </w:hyperlink>
        </w:p>
        <w:p w:rsidR="00A547D6" w:rsidRDefault="00602BA4">
          <w:pPr>
            <w:pStyle w:val="Spistreci1"/>
            <w:rPr>
              <w:rFonts w:asciiTheme="minorHAnsi" w:hAnsiTheme="minorHAnsi" w:cstheme="minorBidi"/>
              <w:b w:val="0"/>
              <w:lang w:val="en-GB" w:eastAsia="en-GB"/>
            </w:rPr>
          </w:pPr>
          <w:hyperlink w:anchor="_Toc431295980" w:history="1">
            <w:r w:rsidR="00A547D6" w:rsidRPr="0059268E">
              <w:rPr>
                <w:rStyle w:val="Hipercze"/>
              </w:rPr>
              <w:t>1.</w:t>
            </w:r>
            <w:r w:rsidR="00A547D6">
              <w:rPr>
                <w:rFonts w:asciiTheme="minorHAnsi" w:hAnsiTheme="minorHAnsi" w:cstheme="minorBidi"/>
                <w:b w:val="0"/>
                <w:lang w:val="en-GB" w:eastAsia="en-GB"/>
              </w:rPr>
              <w:tab/>
            </w:r>
            <w:r w:rsidR="00A547D6" w:rsidRPr="0059268E">
              <w:rPr>
                <w:rStyle w:val="Hipercze"/>
              </w:rPr>
              <w:t>Rozdział - Słowniczek pojęć</w:t>
            </w:r>
            <w:r w:rsidR="00A547D6">
              <w:rPr>
                <w:webHidden/>
              </w:rPr>
              <w:tab/>
            </w:r>
            <w:r>
              <w:rPr>
                <w:webHidden/>
              </w:rPr>
              <w:fldChar w:fldCharType="begin"/>
            </w:r>
            <w:r w:rsidR="00A547D6">
              <w:rPr>
                <w:webHidden/>
              </w:rPr>
              <w:instrText xml:space="preserve"> PAGEREF _Toc431295980 \h </w:instrText>
            </w:r>
            <w:r>
              <w:rPr>
                <w:webHidden/>
              </w:rPr>
            </w:r>
            <w:r>
              <w:rPr>
                <w:webHidden/>
              </w:rPr>
              <w:fldChar w:fldCharType="separate"/>
            </w:r>
            <w:r w:rsidR="007D1320">
              <w:rPr>
                <w:webHidden/>
              </w:rPr>
              <w:t>5</w:t>
            </w:r>
            <w:r>
              <w:rPr>
                <w:webHidden/>
              </w:rPr>
              <w:fldChar w:fldCharType="end"/>
            </w:r>
          </w:hyperlink>
        </w:p>
        <w:p w:rsidR="00A547D6" w:rsidRDefault="00602BA4">
          <w:pPr>
            <w:pStyle w:val="Spistreci1"/>
            <w:rPr>
              <w:rFonts w:asciiTheme="minorHAnsi" w:hAnsiTheme="minorHAnsi" w:cstheme="minorBidi"/>
              <w:b w:val="0"/>
              <w:lang w:val="en-GB" w:eastAsia="en-GB"/>
            </w:rPr>
          </w:pPr>
          <w:hyperlink w:anchor="_Toc431295981" w:history="1">
            <w:r w:rsidR="00A547D6" w:rsidRPr="0059268E">
              <w:rPr>
                <w:rStyle w:val="Hipercze"/>
              </w:rPr>
              <w:t>2.</w:t>
            </w:r>
            <w:r w:rsidR="00A547D6">
              <w:rPr>
                <w:rFonts w:asciiTheme="minorHAnsi" w:hAnsiTheme="minorHAnsi" w:cstheme="minorBidi"/>
                <w:b w:val="0"/>
                <w:lang w:val="en-GB" w:eastAsia="en-GB"/>
              </w:rPr>
              <w:tab/>
            </w:r>
            <w:r w:rsidR="00A547D6" w:rsidRPr="0059268E">
              <w:rPr>
                <w:rStyle w:val="Hipercze"/>
              </w:rPr>
              <w:t xml:space="preserve">Rozdział - Cel, zakres regulacji oraz obowiązywanie </w:t>
            </w:r>
            <w:r w:rsidR="00A547D6" w:rsidRPr="0059268E">
              <w:rPr>
                <w:rStyle w:val="Hipercze"/>
                <w:i/>
              </w:rPr>
              <w:t>Zasad</w:t>
            </w:r>
            <w:r w:rsidR="00A547D6">
              <w:rPr>
                <w:webHidden/>
              </w:rPr>
              <w:tab/>
            </w:r>
            <w:r>
              <w:rPr>
                <w:webHidden/>
              </w:rPr>
              <w:fldChar w:fldCharType="begin"/>
            </w:r>
            <w:r w:rsidR="00A547D6">
              <w:rPr>
                <w:webHidden/>
              </w:rPr>
              <w:instrText xml:space="preserve"> PAGEREF _Toc431295981 \h </w:instrText>
            </w:r>
            <w:r>
              <w:rPr>
                <w:webHidden/>
              </w:rPr>
            </w:r>
            <w:r>
              <w:rPr>
                <w:webHidden/>
              </w:rPr>
              <w:fldChar w:fldCharType="separate"/>
            </w:r>
            <w:r w:rsidR="007D1320">
              <w:rPr>
                <w:webHidden/>
              </w:rPr>
              <w:t>13</w:t>
            </w:r>
            <w:r>
              <w:rPr>
                <w:webHidden/>
              </w:rPr>
              <w:fldChar w:fldCharType="end"/>
            </w:r>
          </w:hyperlink>
        </w:p>
        <w:p w:rsidR="00A547D6" w:rsidRDefault="00602BA4">
          <w:pPr>
            <w:pStyle w:val="Spistreci1"/>
            <w:rPr>
              <w:rFonts w:asciiTheme="minorHAnsi" w:hAnsiTheme="minorHAnsi" w:cstheme="minorBidi"/>
              <w:b w:val="0"/>
              <w:lang w:val="en-GB" w:eastAsia="en-GB"/>
            </w:rPr>
          </w:pPr>
          <w:hyperlink w:anchor="_Toc431295982" w:history="1">
            <w:r w:rsidR="00A547D6" w:rsidRPr="0059268E">
              <w:rPr>
                <w:rStyle w:val="Hipercze"/>
              </w:rPr>
              <w:t>3.</w:t>
            </w:r>
            <w:r w:rsidR="00A547D6">
              <w:rPr>
                <w:rFonts w:asciiTheme="minorHAnsi" w:hAnsiTheme="minorHAnsi" w:cstheme="minorBidi"/>
                <w:b w:val="0"/>
                <w:lang w:val="en-GB" w:eastAsia="en-GB"/>
              </w:rPr>
              <w:tab/>
            </w:r>
            <w:r w:rsidR="00A547D6" w:rsidRPr="0059268E">
              <w:rPr>
                <w:rStyle w:val="Hipercze"/>
              </w:rPr>
              <w:t>Rozdział - Wspólne warunki i procedury w zakresie kwalifikowalności wydatków</w:t>
            </w:r>
            <w:r w:rsidR="00A547D6">
              <w:rPr>
                <w:webHidden/>
              </w:rPr>
              <w:tab/>
            </w:r>
            <w:r>
              <w:rPr>
                <w:webHidden/>
              </w:rPr>
              <w:fldChar w:fldCharType="begin"/>
            </w:r>
            <w:r w:rsidR="00A547D6">
              <w:rPr>
                <w:webHidden/>
              </w:rPr>
              <w:instrText xml:space="preserve"> PAGEREF _Toc431295982 \h </w:instrText>
            </w:r>
            <w:r>
              <w:rPr>
                <w:webHidden/>
              </w:rPr>
            </w:r>
            <w:r>
              <w:rPr>
                <w:webHidden/>
              </w:rPr>
              <w:fldChar w:fldCharType="separate"/>
            </w:r>
            <w:r w:rsidR="007D1320">
              <w:rPr>
                <w:webHidden/>
              </w:rPr>
              <w:t>14</w:t>
            </w:r>
            <w:r>
              <w:rPr>
                <w:webHidden/>
              </w:rPr>
              <w:fldChar w:fldCharType="end"/>
            </w:r>
          </w:hyperlink>
        </w:p>
        <w:p w:rsidR="00A547D6" w:rsidRDefault="00602BA4">
          <w:pPr>
            <w:pStyle w:val="Spistreci2"/>
            <w:tabs>
              <w:tab w:val="left" w:pos="880"/>
              <w:tab w:val="right" w:leader="dot" w:pos="9062"/>
            </w:tabs>
            <w:rPr>
              <w:noProof/>
              <w:lang w:val="en-GB" w:eastAsia="en-GB"/>
            </w:rPr>
          </w:pPr>
          <w:hyperlink w:anchor="_Toc431295983" w:history="1">
            <w:r w:rsidR="00A547D6" w:rsidRPr="0059268E">
              <w:rPr>
                <w:rStyle w:val="Hipercze"/>
                <w:rFonts w:ascii="Arial" w:hAnsi="Arial" w:cs="Arial"/>
                <w:i/>
                <w:noProof/>
              </w:rPr>
              <w:t>3.1</w:t>
            </w:r>
            <w:r w:rsidR="00A547D6">
              <w:rPr>
                <w:noProof/>
                <w:lang w:val="en-GB" w:eastAsia="en-GB"/>
              </w:rPr>
              <w:tab/>
            </w:r>
            <w:r w:rsidR="00A547D6" w:rsidRPr="0059268E">
              <w:rPr>
                <w:rStyle w:val="Hipercze"/>
                <w:rFonts w:ascii="Arial" w:hAnsi="Arial" w:cs="Arial"/>
                <w:i/>
                <w:noProof/>
              </w:rPr>
              <w:t>Ocena kwalifikowalności wydatku.</w:t>
            </w:r>
            <w:r w:rsidR="00A547D6">
              <w:rPr>
                <w:noProof/>
                <w:webHidden/>
              </w:rPr>
              <w:tab/>
            </w:r>
            <w:r>
              <w:rPr>
                <w:noProof/>
                <w:webHidden/>
              </w:rPr>
              <w:fldChar w:fldCharType="begin"/>
            </w:r>
            <w:r w:rsidR="00A547D6">
              <w:rPr>
                <w:noProof/>
                <w:webHidden/>
              </w:rPr>
              <w:instrText xml:space="preserve"> PAGEREF _Toc431295983 \h </w:instrText>
            </w:r>
            <w:r>
              <w:rPr>
                <w:noProof/>
                <w:webHidden/>
              </w:rPr>
            </w:r>
            <w:r>
              <w:rPr>
                <w:noProof/>
                <w:webHidden/>
              </w:rPr>
              <w:fldChar w:fldCharType="separate"/>
            </w:r>
            <w:r w:rsidR="007D1320">
              <w:rPr>
                <w:noProof/>
                <w:webHidden/>
              </w:rPr>
              <w:t>14</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84" w:history="1">
            <w:r w:rsidR="00A547D6" w:rsidRPr="0059268E">
              <w:rPr>
                <w:rStyle w:val="Hipercze"/>
                <w:rFonts w:ascii="Arial" w:hAnsi="Arial" w:cs="Arial"/>
                <w:i/>
                <w:noProof/>
              </w:rPr>
              <w:t>3.2</w:t>
            </w:r>
            <w:r w:rsidR="00A547D6">
              <w:rPr>
                <w:noProof/>
                <w:lang w:val="en-GB" w:eastAsia="en-GB"/>
              </w:rPr>
              <w:tab/>
            </w:r>
            <w:r w:rsidR="00A547D6" w:rsidRPr="0059268E">
              <w:rPr>
                <w:rStyle w:val="Hipercze"/>
                <w:rFonts w:ascii="Arial" w:hAnsi="Arial" w:cs="Arial"/>
                <w:i/>
                <w:noProof/>
              </w:rPr>
              <w:t>Wydatki niekwalifikowalne</w:t>
            </w:r>
            <w:r w:rsidR="00A547D6">
              <w:rPr>
                <w:noProof/>
                <w:webHidden/>
              </w:rPr>
              <w:tab/>
            </w:r>
            <w:r>
              <w:rPr>
                <w:noProof/>
                <w:webHidden/>
              </w:rPr>
              <w:fldChar w:fldCharType="begin"/>
            </w:r>
            <w:r w:rsidR="00A547D6">
              <w:rPr>
                <w:noProof/>
                <w:webHidden/>
              </w:rPr>
              <w:instrText xml:space="preserve"> PAGEREF _Toc431295984 \h </w:instrText>
            </w:r>
            <w:r>
              <w:rPr>
                <w:noProof/>
                <w:webHidden/>
              </w:rPr>
            </w:r>
            <w:r>
              <w:rPr>
                <w:noProof/>
                <w:webHidden/>
              </w:rPr>
              <w:fldChar w:fldCharType="separate"/>
            </w:r>
            <w:r w:rsidR="007D1320">
              <w:rPr>
                <w:noProof/>
                <w:webHidden/>
              </w:rPr>
              <w:t>14</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85" w:history="1">
            <w:r w:rsidR="00A547D6" w:rsidRPr="0059268E">
              <w:rPr>
                <w:rStyle w:val="Hipercze"/>
                <w:rFonts w:ascii="Arial" w:hAnsi="Arial" w:cs="Arial"/>
                <w:i/>
                <w:noProof/>
              </w:rPr>
              <w:t>3.3</w:t>
            </w:r>
            <w:r w:rsidR="00A547D6">
              <w:rPr>
                <w:noProof/>
                <w:lang w:val="en-GB" w:eastAsia="en-GB"/>
              </w:rPr>
              <w:tab/>
            </w:r>
            <w:r w:rsidR="00A547D6" w:rsidRPr="0059268E">
              <w:rPr>
                <w:rStyle w:val="Hipercze"/>
                <w:rFonts w:ascii="Arial" w:hAnsi="Arial" w:cs="Arial"/>
                <w:i/>
                <w:noProof/>
              </w:rPr>
              <w:t>Zasada faktycznego poniesienia wydatku</w:t>
            </w:r>
            <w:r w:rsidR="00A547D6">
              <w:rPr>
                <w:noProof/>
                <w:webHidden/>
              </w:rPr>
              <w:tab/>
            </w:r>
            <w:r>
              <w:rPr>
                <w:noProof/>
                <w:webHidden/>
              </w:rPr>
              <w:fldChar w:fldCharType="begin"/>
            </w:r>
            <w:r w:rsidR="00A547D6">
              <w:rPr>
                <w:noProof/>
                <w:webHidden/>
              </w:rPr>
              <w:instrText xml:space="preserve"> PAGEREF _Toc431295985 \h </w:instrText>
            </w:r>
            <w:r>
              <w:rPr>
                <w:noProof/>
                <w:webHidden/>
              </w:rPr>
            </w:r>
            <w:r>
              <w:rPr>
                <w:noProof/>
                <w:webHidden/>
              </w:rPr>
              <w:fldChar w:fldCharType="separate"/>
            </w:r>
            <w:r w:rsidR="007D1320">
              <w:rPr>
                <w:noProof/>
                <w:webHidden/>
              </w:rPr>
              <w:t>14</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87" w:history="1">
            <w:r w:rsidR="00A547D6" w:rsidRPr="0059268E">
              <w:rPr>
                <w:rStyle w:val="Hipercze"/>
                <w:rFonts w:ascii="Arial" w:hAnsi="Arial" w:cs="Arial"/>
                <w:i/>
                <w:noProof/>
              </w:rPr>
              <w:t>3.4</w:t>
            </w:r>
            <w:r w:rsidR="00A547D6">
              <w:rPr>
                <w:noProof/>
                <w:lang w:val="en-GB" w:eastAsia="en-GB"/>
              </w:rPr>
              <w:tab/>
            </w:r>
            <w:r w:rsidR="00A547D6" w:rsidRPr="0059268E">
              <w:rPr>
                <w:rStyle w:val="Hipercze"/>
                <w:rFonts w:ascii="Arial" w:hAnsi="Arial" w:cs="Arial"/>
                <w:i/>
                <w:noProof/>
              </w:rPr>
              <w:t>Uproszczone metody rozliczania wydatków</w:t>
            </w:r>
            <w:r w:rsidR="00A547D6">
              <w:rPr>
                <w:noProof/>
                <w:webHidden/>
              </w:rPr>
              <w:tab/>
            </w:r>
            <w:r>
              <w:rPr>
                <w:noProof/>
                <w:webHidden/>
              </w:rPr>
              <w:fldChar w:fldCharType="begin"/>
            </w:r>
            <w:r w:rsidR="00A547D6">
              <w:rPr>
                <w:noProof/>
                <w:webHidden/>
              </w:rPr>
              <w:instrText xml:space="preserve"> PAGEREF _Toc431295987 \h </w:instrText>
            </w:r>
            <w:r>
              <w:rPr>
                <w:noProof/>
                <w:webHidden/>
              </w:rPr>
            </w:r>
            <w:r>
              <w:rPr>
                <w:noProof/>
                <w:webHidden/>
              </w:rPr>
              <w:fldChar w:fldCharType="separate"/>
            </w:r>
            <w:r w:rsidR="007D1320">
              <w:rPr>
                <w:noProof/>
                <w:webHidden/>
              </w:rPr>
              <w:t>22</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88" w:history="1">
            <w:r w:rsidR="00A547D6" w:rsidRPr="0059268E">
              <w:rPr>
                <w:rStyle w:val="Hipercze"/>
                <w:rFonts w:ascii="Arial" w:hAnsi="Arial" w:cs="Arial"/>
                <w:i/>
                <w:noProof/>
              </w:rPr>
              <w:t>3.5</w:t>
            </w:r>
            <w:r w:rsidR="00A547D6">
              <w:rPr>
                <w:noProof/>
                <w:lang w:val="en-GB" w:eastAsia="en-GB"/>
              </w:rPr>
              <w:tab/>
            </w:r>
            <w:r w:rsidR="00A547D6" w:rsidRPr="0059268E">
              <w:rPr>
                <w:rStyle w:val="Hipercze"/>
                <w:rFonts w:ascii="Arial" w:hAnsi="Arial" w:cs="Arial"/>
                <w:i/>
                <w:noProof/>
              </w:rPr>
              <w:t>Wydatki ponoszone zgodnie z zasadą uczciwej konkurencji</w:t>
            </w:r>
            <w:r w:rsidR="00A547D6">
              <w:rPr>
                <w:noProof/>
                <w:webHidden/>
              </w:rPr>
              <w:tab/>
            </w:r>
            <w:r>
              <w:rPr>
                <w:noProof/>
                <w:webHidden/>
              </w:rPr>
              <w:fldChar w:fldCharType="begin"/>
            </w:r>
            <w:r w:rsidR="00A547D6">
              <w:rPr>
                <w:noProof/>
                <w:webHidden/>
              </w:rPr>
              <w:instrText xml:space="preserve"> PAGEREF _Toc431295988 \h </w:instrText>
            </w:r>
            <w:r>
              <w:rPr>
                <w:noProof/>
                <w:webHidden/>
              </w:rPr>
            </w:r>
            <w:r>
              <w:rPr>
                <w:noProof/>
                <w:webHidden/>
              </w:rPr>
              <w:fldChar w:fldCharType="separate"/>
            </w:r>
            <w:r w:rsidR="007D1320">
              <w:rPr>
                <w:noProof/>
                <w:webHidden/>
              </w:rPr>
              <w:t>22</w:t>
            </w:r>
            <w:r>
              <w:rPr>
                <w:noProof/>
                <w:webHidden/>
              </w:rPr>
              <w:fldChar w:fldCharType="end"/>
            </w:r>
          </w:hyperlink>
        </w:p>
        <w:p w:rsidR="00A547D6" w:rsidRDefault="00602BA4">
          <w:pPr>
            <w:pStyle w:val="Spistreci3"/>
            <w:tabs>
              <w:tab w:val="left" w:pos="1320"/>
              <w:tab w:val="right" w:leader="dot" w:pos="9062"/>
            </w:tabs>
            <w:rPr>
              <w:noProof/>
              <w:lang w:val="en-GB" w:eastAsia="en-GB"/>
            </w:rPr>
          </w:pPr>
          <w:hyperlink w:anchor="_Toc431295989" w:history="1">
            <w:r w:rsidR="00A547D6" w:rsidRPr="0059268E">
              <w:rPr>
                <w:rStyle w:val="Hipercze"/>
                <w:rFonts w:ascii="Arial" w:hAnsi="Arial" w:cs="Arial"/>
                <w:i/>
                <w:noProof/>
              </w:rPr>
              <w:t>3.5.1</w:t>
            </w:r>
            <w:r w:rsidR="00A547D6">
              <w:rPr>
                <w:noProof/>
                <w:lang w:val="en-GB" w:eastAsia="en-GB"/>
              </w:rPr>
              <w:tab/>
            </w:r>
            <w:r w:rsidR="00A547D6" w:rsidRPr="0059268E">
              <w:rPr>
                <w:rStyle w:val="Hipercze"/>
                <w:rFonts w:ascii="Arial" w:hAnsi="Arial" w:cs="Arial"/>
                <w:i/>
                <w:noProof/>
              </w:rPr>
              <w:t>Zasady ogólne</w:t>
            </w:r>
            <w:r w:rsidR="00A547D6">
              <w:rPr>
                <w:noProof/>
                <w:webHidden/>
              </w:rPr>
              <w:tab/>
            </w:r>
            <w:r>
              <w:rPr>
                <w:noProof/>
                <w:webHidden/>
              </w:rPr>
              <w:fldChar w:fldCharType="begin"/>
            </w:r>
            <w:r w:rsidR="00A547D6">
              <w:rPr>
                <w:noProof/>
                <w:webHidden/>
              </w:rPr>
              <w:instrText xml:space="preserve"> PAGEREF _Toc431295989 \h </w:instrText>
            </w:r>
            <w:r>
              <w:rPr>
                <w:noProof/>
                <w:webHidden/>
              </w:rPr>
            </w:r>
            <w:r>
              <w:rPr>
                <w:noProof/>
                <w:webHidden/>
              </w:rPr>
              <w:fldChar w:fldCharType="separate"/>
            </w:r>
            <w:r w:rsidR="007D1320">
              <w:rPr>
                <w:noProof/>
                <w:webHidden/>
              </w:rPr>
              <w:t>22</w:t>
            </w:r>
            <w:r>
              <w:rPr>
                <w:noProof/>
                <w:webHidden/>
              </w:rPr>
              <w:fldChar w:fldCharType="end"/>
            </w:r>
          </w:hyperlink>
        </w:p>
        <w:p w:rsidR="00A547D6" w:rsidRDefault="00602BA4">
          <w:pPr>
            <w:pStyle w:val="Spistreci3"/>
            <w:tabs>
              <w:tab w:val="left" w:pos="1320"/>
              <w:tab w:val="right" w:leader="dot" w:pos="9062"/>
            </w:tabs>
            <w:rPr>
              <w:noProof/>
              <w:lang w:val="en-GB" w:eastAsia="en-GB"/>
            </w:rPr>
          </w:pPr>
          <w:hyperlink w:anchor="_Toc431295990" w:history="1">
            <w:r w:rsidR="00A547D6" w:rsidRPr="0059268E">
              <w:rPr>
                <w:rStyle w:val="Hipercze"/>
                <w:rFonts w:ascii="Arial" w:hAnsi="Arial" w:cs="Arial"/>
                <w:i/>
                <w:noProof/>
              </w:rPr>
              <w:t>3.5.2</w:t>
            </w:r>
            <w:r w:rsidR="00A547D6">
              <w:rPr>
                <w:noProof/>
                <w:lang w:val="en-GB" w:eastAsia="en-GB"/>
              </w:rPr>
              <w:tab/>
            </w:r>
            <w:r w:rsidR="00A547D6" w:rsidRPr="0059268E">
              <w:rPr>
                <w:rStyle w:val="Hipercze"/>
                <w:rFonts w:ascii="Arial" w:hAnsi="Arial" w:cs="Arial"/>
                <w:i/>
                <w:noProof/>
              </w:rPr>
              <w:t>Szczegółowe warunki i procedury potwierdzania, że wydatek został dokonany w sposób racjonalny, efektywny, przejrzysty, z zachowaniem zasad uzyskiwania najlepszych efektów z danych nakładów</w:t>
            </w:r>
            <w:r w:rsidR="00A547D6">
              <w:rPr>
                <w:noProof/>
                <w:webHidden/>
              </w:rPr>
              <w:tab/>
            </w:r>
            <w:r>
              <w:rPr>
                <w:noProof/>
                <w:webHidden/>
              </w:rPr>
              <w:fldChar w:fldCharType="begin"/>
            </w:r>
            <w:r w:rsidR="00A547D6">
              <w:rPr>
                <w:noProof/>
                <w:webHidden/>
              </w:rPr>
              <w:instrText xml:space="preserve"> PAGEREF _Toc431295990 \h </w:instrText>
            </w:r>
            <w:r>
              <w:rPr>
                <w:noProof/>
                <w:webHidden/>
              </w:rPr>
            </w:r>
            <w:r>
              <w:rPr>
                <w:noProof/>
                <w:webHidden/>
              </w:rPr>
              <w:fldChar w:fldCharType="separate"/>
            </w:r>
            <w:r w:rsidR="007D1320">
              <w:rPr>
                <w:noProof/>
                <w:webHidden/>
              </w:rPr>
              <w:t>23</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2" w:history="1">
            <w:r w:rsidR="00A547D6" w:rsidRPr="0059268E">
              <w:rPr>
                <w:rStyle w:val="Hipercze"/>
                <w:rFonts w:ascii="Arial" w:hAnsi="Arial" w:cs="Arial"/>
                <w:i/>
                <w:noProof/>
              </w:rPr>
              <w:t>3.6</w:t>
            </w:r>
            <w:r w:rsidR="00A547D6">
              <w:rPr>
                <w:noProof/>
                <w:lang w:val="en-GB" w:eastAsia="en-GB"/>
              </w:rPr>
              <w:tab/>
            </w:r>
            <w:r w:rsidR="00A547D6" w:rsidRPr="0059268E">
              <w:rPr>
                <w:rStyle w:val="Hipercze"/>
                <w:rFonts w:ascii="Arial" w:hAnsi="Arial" w:cs="Arial"/>
                <w:i/>
                <w:noProof/>
              </w:rPr>
              <w:t>Cross-financing</w:t>
            </w:r>
            <w:r w:rsidR="00A547D6">
              <w:rPr>
                <w:noProof/>
                <w:webHidden/>
              </w:rPr>
              <w:tab/>
            </w:r>
            <w:r>
              <w:rPr>
                <w:noProof/>
                <w:webHidden/>
              </w:rPr>
              <w:fldChar w:fldCharType="begin"/>
            </w:r>
            <w:r w:rsidR="00A547D6">
              <w:rPr>
                <w:noProof/>
                <w:webHidden/>
              </w:rPr>
              <w:instrText xml:space="preserve"> PAGEREF _Toc431295992 \h </w:instrText>
            </w:r>
            <w:r>
              <w:rPr>
                <w:noProof/>
                <w:webHidden/>
              </w:rPr>
            </w:r>
            <w:r>
              <w:rPr>
                <w:noProof/>
                <w:webHidden/>
              </w:rPr>
              <w:fldChar w:fldCharType="separate"/>
            </w:r>
            <w:r w:rsidR="007D1320">
              <w:rPr>
                <w:noProof/>
                <w:webHidden/>
              </w:rPr>
              <w:t>25</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3" w:history="1">
            <w:r w:rsidR="00A547D6" w:rsidRPr="0059268E">
              <w:rPr>
                <w:rStyle w:val="Hipercze"/>
                <w:rFonts w:ascii="Arial" w:hAnsi="Arial" w:cs="Arial"/>
                <w:i/>
                <w:noProof/>
              </w:rPr>
              <w:t>3.7</w:t>
            </w:r>
            <w:r w:rsidR="00A547D6">
              <w:rPr>
                <w:noProof/>
                <w:lang w:val="en-GB" w:eastAsia="en-GB"/>
              </w:rPr>
              <w:tab/>
            </w:r>
            <w:r w:rsidR="00A547D6" w:rsidRPr="0059268E">
              <w:rPr>
                <w:rStyle w:val="Hipercze"/>
                <w:rFonts w:ascii="Arial" w:hAnsi="Arial" w:cs="Arial"/>
                <w:i/>
                <w:noProof/>
              </w:rPr>
              <w:t>Wkład niepieniężny</w:t>
            </w:r>
            <w:r w:rsidR="00A547D6">
              <w:rPr>
                <w:noProof/>
                <w:webHidden/>
              </w:rPr>
              <w:tab/>
            </w:r>
            <w:r>
              <w:rPr>
                <w:noProof/>
                <w:webHidden/>
              </w:rPr>
              <w:fldChar w:fldCharType="begin"/>
            </w:r>
            <w:r w:rsidR="00A547D6">
              <w:rPr>
                <w:noProof/>
                <w:webHidden/>
              </w:rPr>
              <w:instrText xml:space="preserve"> PAGEREF _Toc431295993 \h </w:instrText>
            </w:r>
            <w:r>
              <w:rPr>
                <w:noProof/>
                <w:webHidden/>
              </w:rPr>
            </w:r>
            <w:r>
              <w:rPr>
                <w:noProof/>
                <w:webHidden/>
              </w:rPr>
              <w:fldChar w:fldCharType="separate"/>
            </w:r>
            <w:r w:rsidR="007D1320">
              <w:rPr>
                <w:noProof/>
                <w:webHidden/>
              </w:rPr>
              <w:t>26</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4" w:history="1">
            <w:r w:rsidR="00A547D6" w:rsidRPr="0059268E">
              <w:rPr>
                <w:rStyle w:val="Hipercze"/>
                <w:rFonts w:ascii="Arial" w:hAnsi="Arial" w:cs="Arial"/>
                <w:i/>
                <w:noProof/>
              </w:rPr>
              <w:t>3.8</w:t>
            </w:r>
            <w:r w:rsidR="00A547D6">
              <w:rPr>
                <w:noProof/>
                <w:lang w:val="en-GB" w:eastAsia="en-GB"/>
              </w:rPr>
              <w:tab/>
            </w:r>
            <w:r w:rsidR="00A547D6" w:rsidRPr="0059268E">
              <w:rPr>
                <w:rStyle w:val="Hipercze"/>
                <w:rFonts w:ascii="Arial" w:hAnsi="Arial" w:cs="Arial"/>
                <w:i/>
                <w:noProof/>
              </w:rPr>
              <w:t>Leasing</w:t>
            </w:r>
            <w:r w:rsidR="00A547D6">
              <w:rPr>
                <w:noProof/>
                <w:webHidden/>
              </w:rPr>
              <w:tab/>
            </w:r>
            <w:r>
              <w:rPr>
                <w:noProof/>
                <w:webHidden/>
              </w:rPr>
              <w:fldChar w:fldCharType="begin"/>
            </w:r>
            <w:r w:rsidR="00A547D6">
              <w:rPr>
                <w:noProof/>
                <w:webHidden/>
              </w:rPr>
              <w:instrText xml:space="preserve"> PAGEREF _Toc431295994 \h </w:instrText>
            </w:r>
            <w:r>
              <w:rPr>
                <w:noProof/>
                <w:webHidden/>
              </w:rPr>
            </w:r>
            <w:r>
              <w:rPr>
                <w:noProof/>
                <w:webHidden/>
              </w:rPr>
              <w:fldChar w:fldCharType="separate"/>
            </w:r>
            <w:r w:rsidR="007D1320">
              <w:rPr>
                <w:noProof/>
                <w:webHidden/>
              </w:rPr>
              <w:t>26</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5" w:history="1">
            <w:r w:rsidR="00A547D6" w:rsidRPr="0059268E">
              <w:rPr>
                <w:rStyle w:val="Hipercze"/>
                <w:rFonts w:ascii="Arial" w:hAnsi="Arial" w:cs="Arial"/>
                <w:i/>
                <w:noProof/>
              </w:rPr>
              <w:t>3.9</w:t>
            </w:r>
            <w:r w:rsidR="00A547D6">
              <w:rPr>
                <w:noProof/>
                <w:lang w:val="en-GB" w:eastAsia="en-GB"/>
              </w:rPr>
              <w:tab/>
            </w:r>
            <w:r w:rsidR="00A547D6" w:rsidRPr="0059268E">
              <w:rPr>
                <w:rStyle w:val="Hipercze"/>
                <w:rFonts w:ascii="Arial" w:hAnsi="Arial" w:cs="Arial"/>
                <w:i/>
                <w:noProof/>
              </w:rPr>
              <w:t>Projekty generujące dochód po zakończeniu realizacji projektów</w:t>
            </w:r>
            <w:r w:rsidR="00A547D6">
              <w:rPr>
                <w:noProof/>
                <w:webHidden/>
              </w:rPr>
              <w:tab/>
            </w:r>
            <w:r>
              <w:rPr>
                <w:noProof/>
                <w:webHidden/>
              </w:rPr>
              <w:fldChar w:fldCharType="begin"/>
            </w:r>
            <w:r w:rsidR="00A547D6">
              <w:rPr>
                <w:noProof/>
                <w:webHidden/>
              </w:rPr>
              <w:instrText xml:space="preserve"> PAGEREF _Toc431295995 \h </w:instrText>
            </w:r>
            <w:r>
              <w:rPr>
                <w:noProof/>
                <w:webHidden/>
              </w:rPr>
            </w:r>
            <w:r>
              <w:rPr>
                <w:noProof/>
                <w:webHidden/>
              </w:rPr>
              <w:fldChar w:fldCharType="separate"/>
            </w:r>
            <w:r w:rsidR="007D1320">
              <w:rPr>
                <w:noProof/>
                <w:webHidden/>
              </w:rPr>
              <w:t>26</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6" w:history="1">
            <w:r w:rsidR="00A547D6" w:rsidRPr="0059268E">
              <w:rPr>
                <w:rStyle w:val="Hipercze"/>
                <w:rFonts w:ascii="Arial" w:hAnsi="Arial" w:cs="Arial"/>
                <w:i/>
                <w:noProof/>
              </w:rPr>
              <w:t>3.10</w:t>
            </w:r>
            <w:r w:rsidR="00A547D6">
              <w:rPr>
                <w:noProof/>
                <w:lang w:val="en-GB" w:eastAsia="en-GB"/>
              </w:rPr>
              <w:tab/>
            </w:r>
            <w:r w:rsidR="00A547D6" w:rsidRPr="0059268E">
              <w:rPr>
                <w:rStyle w:val="Hipercze"/>
                <w:rFonts w:ascii="Arial" w:hAnsi="Arial" w:cs="Arial"/>
                <w:i/>
                <w:noProof/>
              </w:rPr>
              <w:t>Kwalifikowalność podatku VAT i innych podatków, opłat i obciążeń</w:t>
            </w:r>
            <w:r w:rsidR="00A547D6">
              <w:rPr>
                <w:noProof/>
                <w:webHidden/>
              </w:rPr>
              <w:tab/>
            </w:r>
            <w:r>
              <w:rPr>
                <w:noProof/>
                <w:webHidden/>
              </w:rPr>
              <w:fldChar w:fldCharType="begin"/>
            </w:r>
            <w:r w:rsidR="00A547D6">
              <w:rPr>
                <w:noProof/>
                <w:webHidden/>
              </w:rPr>
              <w:instrText xml:space="preserve"> PAGEREF _Toc431295996 \h </w:instrText>
            </w:r>
            <w:r>
              <w:rPr>
                <w:noProof/>
                <w:webHidden/>
              </w:rPr>
            </w:r>
            <w:r>
              <w:rPr>
                <w:noProof/>
                <w:webHidden/>
              </w:rPr>
              <w:fldChar w:fldCharType="separate"/>
            </w:r>
            <w:r w:rsidR="007D1320">
              <w:rPr>
                <w:noProof/>
                <w:webHidden/>
              </w:rPr>
              <w:t>27</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7" w:history="1">
            <w:r w:rsidR="00A547D6" w:rsidRPr="0059268E">
              <w:rPr>
                <w:rStyle w:val="Hipercze"/>
                <w:rFonts w:ascii="Arial" w:hAnsi="Arial" w:cs="Arial"/>
                <w:i/>
                <w:noProof/>
              </w:rPr>
              <w:t>3.11</w:t>
            </w:r>
            <w:r w:rsidR="00A547D6">
              <w:rPr>
                <w:noProof/>
                <w:lang w:val="en-GB" w:eastAsia="en-GB"/>
              </w:rPr>
              <w:tab/>
            </w:r>
            <w:r w:rsidR="00A547D6" w:rsidRPr="0059268E">
              <w:rPr>
                <w:rStyle w:val="Hipercze"/>
                <w:rFonts w:ascii="Arial" w:hAnsi="Arial" w:cs="Arial"/>
                <w:i/>
                <w:noProof/>
              </w:rPr>
              <w:t>Kwalifikowalność działań informacyjno-promocyjnych</w:t>
            </w:r>
            <w:r w:rsidR="00A547D6">
              <w:rPr>
                <w:noProof/>
                <w:webHidden/>
              </w:rPr>
              <w:tab/>
            </w:r>
            <w:r>
              <w:rPr>
                <w:noProof/>
                <w:webHidden/>
              </w:rPr>
              <w:fldChar w:fldCharType="begin"/>
            </w:r>
            <w:r w:rsidR="00A547D6">
              <w:rPr>
                <w:noProof/>
                <w:webHidden/>
              </w:rPr>
              <w:instrText xml:space="preserve"> PAGEREF _Toc431295997 \h </w:instrText>
            </w:r>
            <w:r>
              <w:rPr>
                <w:noProof/>
                <w:webHidden/>
              </w:rPr>
            </w:r>
            <w:r>
              <w:rPr>
                <w:noProof/>
                <w:webHidden/>
              </w:rPr>
              <w:fldChar w:fldCharType="separate"/>
            </w:r>
            <w:r w:rsidR="007D1320">
              <w:rPr>
                <w:noProof/>
                <w:webHidden/>
              </w:rPr>
              <w:t>27</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8" w:history="1">
            <w:r w:rsidR="00A547D6" w:rsidRPr="0059268E">
              <w:rPr>
                <w:rStyle w:val="Hipercze"/>
                <w:rFonts w:ascii="Arial" w:hAnsi="Arial" w:cs="Arial"/>
                <w:i/>
                <w:noProof/>
              </w:rPr>
              <w:t>3.12</w:t>
            </w:r>
            <w:r w:rsidR="00A547D6">
              <w:rPr>
                <w:noProof/>
                <w:lang w:val="en-GB" w:eastAsia="en-GB"/>
              </w:rPr>
              <w:tab/>
            </w:r>
            <w:r w:rsidR="00A547D6" w:rsidRPr="0059268E">
              <w:rPr>
                <w:rStyle w:val="Hipercze"/>
                <w:rFonts w:ascii="Arial" w:hAnsi="Arial" w:cs="Arial"/>
                <w:i/>
                <w:noProof/>
              </w:rPr>
              <w:t>Koszty pośrednie</w:t>
            </w:r>
            <w:r w:rsidR="00A547D6">
              <w:rPr>
                <w:noProof/>
                <w:webHidden/>
              </w:rPr>
              <w:tab/>
            </w:r>
            <w:r>
              <w:rPr>
                <w:noProof/>
                <w:webHidden/>
              </w:rPr>
              <w:fldChar w:fldCharType="begin"/>
            </w:r>
            <w:r w:rsidR="00A547D6">
              <w:rPr>
                <w:noProof/>
                <w:webHidden/>
              </w:rPr>
              <w:instrText xml:space="preserve"> PAGEREF _Toc431295998 \h </w:instrText>
            </w:r>
            <w:r>
              <w:rPr>
                <w:noProof/>
                <w:webHidden/>
              </w:rPr>
            </w:r>
            <w:r>
              <w:rPr>
                <w:noProof/>
                <w:webHidden/>
              </w:rPr>
              <w:fldChar w:fldCharType="separate"/>
            </w:r>
            <w:r w:rsidR="007D1320">
              <w:rPr>
                <w:noProof/>
                <w:webHidden/>
              </w:rPr>
              <w:t>28</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5999" w:history="1">
            <w:r w:rsidR="00A547D6" w:rsidRPr="0059268E">
              <w:rPr>
                <w:rStyle w:val="Hipercze"/>
                <w:rFonts w:ascii="Arial" w:hAnsi="Arial" w:cs="Arial"/>
                <w:i/>
                <w:noProof/>
              </w:rPr>
              <w:t>3.13</w:t>
            </w:r>
            <w:r w:rsidR="00A547D6">
              <w:rPr>
                <w:noProof/>
                <w:lang w:val="en-GB" w:eastAsia="en-GB"/>
              </w:rPr>
              <w:tab/>
            </w:r>
            <w:r w:rsidR="00A547D6" w:rsidRPr="0059268E">
              <w:rPr>
                <w:rStyle w:val="Hipercze"/>
                <w:rFonts w:ascii="Arial" w:hAnsi="Arial" w:cs="Arial"/>
                <w:i/>
                <w:noProof/>
              </w:rPr>
              <w:t>Koszty związane z angażowaniem personelu projektu</w:t>
            </w:r>
            <w:r w:rsidR="00A547D6">
              <w:rPr>
                <w:noProof/>
                <w:webHidden/>
              </w:rPr>
              <w:tab/>
            </w:r>
            <w:r>
              <w:rPr>
                <w:noProof/>
                <w:webHidden/>
              </w:rPr>
              <w:fldChar w:fldCharType="begin"/>
            </w:r>
            <w:r w:rsidR="00A547D6">
              <w:rPr>
                <w:noProof/>
                <w:webHidden/>
              </w:rPr>
              <w:instrText xml:space="preserve"> PAGEREF _Toc431295999 \h </w:instrText>
            </w:r>
            <w:r>
              <w:rPr>
                <w:noProof/>
                <w:webHidden/>
              </w:rPr>
            </w:r>
            <w:r>
              <w:rPr>
                <w:noProof/>
                <w:webHidden/>
              </w:rPr>
              <w:fldChar w:fldCharType="separate"/>
            </w:r>
            <w:r w:rsidR="007D1320">
              <w:rPr>
                <w:noProof/>
                <w:webHidden/>
              </w:rPr>
              <w:t>28</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6000" w:history="1">
            <w:r w:rsidR="00A547D6" w:rsidRPr="0059268E">
              <w:rPr>
                <w:rStyle w:val="Hipercze"/>
                <w:rFonts w:ascii="Arial" w:hAnsi="Arial" w:cs="Arial"/>
                <w:i/>
                <w:noProof/>
              </w:rPr>
              <w:t>3.14</w:t>
            </w:r>
            <w:r w:rsidR="00A547D6">
              <w:rPr>
                <w:noProof/>
                <w:lang w:val="en-GB" w:eastAsia="en-GB"/>
              </w:rPr>
              <w:tab/>
            </w:r>
            <w:r w:rsidR="00A547D6" w:rsidRPr="0059268E">
              <w:rPr>
                <w:rStyle w:val="Hipercze"/>
                <w:rFonts w:ascii="Arial" w:hAnsi="Arial" w:cs="Arial"/>
                <w:i/>
                <w:noProof/>
              </w:rPr>
              <w:t>Zmiany projektów</w:t>
            </w:r>
            <w:r w:rsidR="00A547D6">
              <w:rPr>
                <w:noProof/>
                <w:webHidden/>
              </w:rPr>
              <w:tab/>
            </w:r>
            <w:r>
              <w:rPr>
                <w:noProof/>
                <w:webHidden/>
              </w:rPr>
              <w:fldChar w:fldCharType="begin"/>
            </w:r>
            <w:r w:rsidR="00A547D6">
              <w:rPr>
                <w:noProof/>
                <w:webHidden/>
              </w:rPr>
              <w:instrText xml:space="preserve"> PAGEREF _Toc431296000 \h </w:instrText>
            </w:r>
            <w:r>
              <w:rPr>
                <w:noProof/>
                <w:webHidden/>
              </w:rPr>
            </w:r>
            <w:r>
              <w:rPr>
                <w:noProof/>
                <w:webHidden/>
              </w:rPr>
              <w:fldChar w:fldCharType="separate"/>
            </w:r>
            <w:r w:rsidR="007D1320">
              <w:rPr>
                <w:noProof/>
                <w:webHidden/>
              </w:rPr>
              <w:t>28</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6001" w:history="1">
            <w:r w:rsidR="00A547D6" w:rsidRPr="0059268E">
              <w:rPr>
                <w:rStyle w:val="Hipercze"/>
                <w:rFonts w:ascii="Arial" w:hAnsi="Arial" w:cs="Arial"/>
                <w:i/>
                <w:noProof/>
              </w:rPr>
              <w:t>3.15</w:t>
            </w:r>
            <w:r w:rsidR="00A547D6">
              <w:rPr>
                <w:noProof/>
                <w:lang w:val="en-GB" w:eastAsia="en-GB"/>
              </w:rPr>
              <w:tab/>
            </w:r>
            <w:r w:rsidR="00A547D6" w:rsidRPr="0059268E">
              <w:rPr>
                <w:rStyle w:val="Hipercze"/>
                <w:rFonts w:ascii="Arial" w:hAnsi="Arial" w:cs="Arial"/>
                <w:i/>
                <w:noProof/>
              </w:rPr>
              <w:t>Duży projekt – zasady identyfikacji</w:t>
            </w:r>
            <w:r w:rsidR="00A547D6">
              <w:rPr>
                <w:noProof/>
                <w:webHidden/>
              </w:rPr>
              <w:tab/>
            </w:r>
            <w:r>
              <w:rPr>
                <w:noProof/>
                <w:webHidden/>
              </w:rPr>
              <w:fldChar w:fldCharType="begin"/>
            </w:r>
            <w:r w:rsidR="00A547D6">
              <w:rPr>
                <w:noProof/>
                <w:webHidden/>
              </w:rPr>
              <w:instrText xml:space="preserve"> PAGEREF _Toc431296001 \h </w:instrText>
            </w:r>
            <w:r>
              <w:rPr>
                <w:noProof/>
                <w:webHidden/>
              </w:rPr>
            </w:r>
            <w:r>
              <w:rPr>
                <w:noProof/>
                <w:webHidden/>
              </w:rPr>
              <w:fldChar w:fldCharType="separate"/>
            </w:r>
            <w:r w:rsidR="007D1320">
              <w:rPr>
                <w:noProof/>
                <w:webHidden/>
              </w:rPr>
              <w:t>28</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6002" w:history="1">
            <w:r w:rsidR="00A547D6" w:rsidRPr="0059268E">
              <w:rPr>
                <w:rStyle w:val="Hipercze"/>
                <w:rFonts w:ascii="Arial" w:hAnsi="Arial" w:cs="Arial"/>
                <w:i/>
                <w:noProof/>
              </w:rPr>
              <w:t>3.16</w:t>
            </w:r>
            <w:r w:rsidR="00A547D6">
              <w:rPr>
                <w:noProof/>
                <w:lang w:val="en-GB" w:eastAsia="en-GB"/>
              </w:rPr>
              <w:tab/>
            </w:r>
            <w:r w:rsidR="00A547D6" w:rsidRPr="0059268E">
              <w:rPr>
                <w:rStyle w:val="Hipercze"/>
                <w:rFonts w:ascii="Arial" w:hAnsi="Arial" w:cs="Arial"/>
                <w:i/>
                <w:noProof/>
              </w:rPr>
              <w:t>Podmiot dokonujący wydatków kwalifikowalnych</w:t>
            </w:r>
            <w:r w:rsidR="00A547D6">
              <w:rPr>
                <w:noProof/>
                <w:webHidden/>
              </w:rPr>
              <w:tab/>
            </w:r>
            <w:r>
              <w:rPr>
                <w:noProof/>
                <w:webHidden/>
              </w:rPr>
              <w:fldChar w:fldCharType="begin"/>
            </w:r>
            <w:r w:rsidR="00A547D6">
              <w:rPr>
                <w:noProof/>
                <w:webHidden/>
              </w:rPr>
              <w:instrText xml:space="preserve"> PAGEREF _Toc431296002 \h </w:instrText>
            </w:r>
            <w:r>
              <w:rPr>
                <w:noProof/>
                <w:webHidden/>
              </w:rPr>
            </w:r>
            <w:r>
              <w:rPr>
                <w:noProof/>
                <w:webHidden/>
              </w:rPr>
              <w:fldChar w:fldCharType="separate"/>
            </w:r>
            <w:r w:rsidR="007D1320">
              <w:rPr>
                <w:noProof/>
                <w:webHidden/>
              </w:rPr>
              <w:t>29</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6003" w:history="1">
            <w:r w:rsidR="00A547D6" w:rsidRPr="0059268E">
              <w:rPr>
                <w:rStyle w:val="Hipercze"/>
                <w:rFonts w:ascii="Arial" w:hAnsi="Arial" w:cs="Arial"/>
                <w:i/>
                <w:noProof/>
              </w:rPr>
              <w:t>3.17</w:t>
            </w:r>
            <w:r w:rsidR="00A547D6">
              <w:rPr>
                <w:noProof/>
                <w:lang w:val="en-GB" w:eastAsia="en-GB"/>
              </w:rPr>
              <w:tab/>
            </w:r>
            <w:r w:rsidR="00A547D6" w:rsidRPr="0059268E">
              <w:rPr>
                <w:rStyle w:val="Hipercze"/>
                <w:rFonts w:ascii="Arial" w:hAnsi="Arial" w:cs="Arial"/>
                <w:i/>
                <w:noProof/>
              </w:rPr>
              <w:t>Podmiot, na rzecz którego ponoszone są wydatki kwalifikowalne</w:t>
            </w:r>
            <w:r w:rsidR="00A547D6">
              <w:rPr>
                <w:noProof/>
                <w:webHidden/>
              </w:rPr>
              <w:tab/>
            </w:r>
            <w:r>
              <w:rPr>
                <w:noProof/>
                <w:webHidden/>
              </w:rPr>
              <w:fldChar w:fldCharType="begin"/>
            </w:r>
            <w:r w:rsidR="00A547D6">
              <w:rPr>
                <w:noProof/>
                <w:webHidden/>
              </w:rPr>
              <w:instrText xml:space="preserve"> PAGEREF _Toc431296003 \h </w:instrText>
            </w:r>
            <w:r>
              <w:rPr>
                <w:noProof/>
                <w:webHidden/>
              </w:rPr>
            </w:r>
            <w:r>
              <w:rPr>
                <w:noProof/>
                <w:webHidden/>
              </w:rPr>
              <w:fldChar w:fldCharType="separate"/>
            </w:r>
            <w:r w:rsidR="007D1320">
              <w:rPr>
                <w:noProof/>
                <w:webHidden/>
              </w:rPr>
              <w:t>30</w:t>
            </w:r>
            <w:r>
              <w:rPr>
                <w:noProof/>
                <w:webHidden/>
              </w:rPr>
              <w:fldChar w:fldCharType="end"/>
            </w:r>
          </w:hyperlink>
        </w:p>
        <w:p w:rsidR="00A547D6" w:rsidRDefault="00602BA4">
          <w:pPr>
            <w:pStyle w:val="Spistreci1"/>
            <w:rPr>
              <w:rFonts w:asciiTheme="minorHAnsi" w:hAnsiTheme="minorHAnsi" w:cstheme="minorBidi"/>
              <w:b w:val="0"/>
              <w:lang w:val="en-GB" w:eastAsia="en-GB"/>
            </w:rPr>
          </w:pPr>
          <w:hyperlink w:anchor="_Toc431296005" w:history="1">
            <w:r w:rsidR="00A547D6" w:rsidRPr="0059268E">
              <w:rPr>
                <w:rStyle w:val="Hipercze"/>
                <w:rFonts w:eastAsia="MS Mincho"/>
                <w:lang w:eastAsia="ja-JP"/>
              </w:rPr>
              <w:t>4.</w:t>
            </w:r>
            <w:r w:rsidR="00A547D6">
              <w:rPr>
                <w:rFonts w:asciiTheme="minorHAnsi" w:hAnsiTheme="minorHAnsi" w:cstheme="minorBidi"/>
                <w:b w:val="0"/>
                <w:lang w:val="en-GB" w:eastAsia="en-GB"/>
              </w:rPr>
              <w:tab/>
            </w:r>
            <w:r w:rsidR="00A547D6" w:rsidRPr="0059268E">
              <w:rPr>
                <w:rStyle w:val="Hipercze"/>
              </w:rPr>
              <w:t>Rozdział - Oś priorytetowa III. Cyfrowe kompetencje społeczeństwa - szczegółowe zasady kwalifikowalności wydatków w ramach EFRR</w:t>
            </w:r>
            <w:r w:rsidR="00A547D6">
              <w:rPr>
                <w:webHidden/>
              </w:rPr>
              <w:tab/>
            </w:r>
            <w:r>
              <w:rPr>
                <w:webHidden/>
              </w:rPr>
              <w:fldChar w:fldCharType="begin"/>
            </w:r>
            <w:r w:rsidR="00A547D6">
              <w:rPr>
                <w:webHidden/>
              </w:rPr>
              <w:instrText xml:space="preserve"> PAGEREF _Toc431296005 \h </w:instrText>
            </w:r>
            <w:r>
              <w:rPr>
                <w:webHidden/>
              </w:rPr>
            </w:r>
            <w:r>
              <w:rPr>
                <w:webHidden/>
              </w:rPr>
              <w:fldChar w:fldCharType="separate"/>
            </w:r>
            <w:r w:rsidR="007D1320">
              <w:rPr>
                <w:webHidden/>
              </w:rPr>
              <w:t>32</w:t>
            </w:r>
            <w:r>
              <w:rPr>
                <w:webHidden/>
              </w:rPr>
              <w:fldChar w:fldCharType="end"/>
            </w:r>
          </w:hyperlink>
        </w:p>
        <w:p w:rsidR="00A547D6" w:rsidRDefault="00602BA4">
          <w:pPr>
            <w:pStyle w:val="Spistreci2"/>
            <w:tabs>
              <w:tab w:val="left" w:pos="880"/>
              <w:tab w:val="right" w:leader="dot" w:pos="9062"/>
            </w:tabs>
            <w:rPr>
              <w:noProof/>
              <w:lang w:val="en-GB" w:eastAsia="en-GB"/>
            </w:rPr>
          </w:pPr>
          <w:hyperlink w:anchor="_Toc431296006" w:history="1">
            <w:r w:rsidR="00A547D6" w:rsidRPr="0059268E">
              <w:rPr>
                <w:rStyle w:val="Hipercze"/>
                <w:rFonts w:ascii="Arial" w:hAnsi="Arial" w:cs="Arial"/>
                <w:i/>
                <w:noProof/>
              </w:rPr>
              <w:t>4.1</w:t>
            </w:r>
            <w:r w:rsidR="00A547D6">
              <w:rPr>
                <w:noProof/>
                <w:lang w:val="en-GB" w:eastAsia="en-GB"/>
              </w:rPr>
              <w:tab/>
            </w:r>
            <w:r w:rsidR="00A547D6" w:rsidRPr="0059268E">
              <w:rPr>
                <w:rStyle w:val="Hipercze"/>
                <w:rFonts w:ascii="Arial" w:hAnsi="Arial" w:cs="Arial"/>
                <w:i/>
                <w:noProof/>
              </w:rPr>
              <w:t>Wydatki kwalifikowalne</w:t>
            </w:r>
            <w:r w:rsidR="00A547D6">
              <w:rPr>
                <w:noProof/>
                <w:webHidden/>
              </w:rPr>
              <w:tab/>
            </w:r>
            <w:r>
              <w:rPr>
                <w:noProof/>
                <w:webHidden/>
              </w:rPr>
              <w:fldChar w:fldCharType="begin"/>
            </w:r>
            <w:r w:rsidR="00A547D6">
              <w:rPr>
                <w:noProof/>
                <w:webHidden/>
              </w:rPr>
              <w:instrText xml:space="preserve"> PAGEREF _Toc431296006 \h </w:instrText>
            </w:r>
            <w:r>
              <w:rPr>
                <w:noProof/>
                <w:webHidden/>
              </w:rPr>
            </w:r>
            <w:r>
              <w:rPr>
                <w:noProof/>
                <w:webHidden/>
              </w:rPr>
              <w:fldChar w:fldCharType="separate"/>
            </w:r>
            <w:r w:rsidR="007D1320">
              <w:rPr>
                <w:noProof/>
                <w:webHidden/>
              </w:rPr>
              <w:t>32</w:t>
            </w:r>
            <w:r>
              <w:rPr>
                <w:noProof/>
                <w:webHidden/>
              </w:rPr>
              <w:fldChar w:fldCharType="end"/>
            </w:r>
          </w:hyperlink>
        </w:p>
        <w:p w:rsidR="00A547D6" w:rsidRDefault="00602BA4">
          <w:pPr>
            <w:pStyle w:val="Spistreci3"/>
            <w:tabs>
              <w:tab w:val="left" w:pos="1320"/>
              <w:tab w:val="right" w:leader="dot" w:pos="9062"/>
            </w:tabs>
            <w:rPr>
              <w:noProof/>
              <w:lang w:val="en-GB" w:eastAsia="en-GB"/>
            </w:rPr>
          </w:pPr>
          <w:hyperlink w:anchor="_Toc431296007" w:history="1">
            <w:r w:rsidR="00A547D6" w:rsidRPr="0059268E">
              <w:rPr>
                <w:rStyle w:val="Hipercze"/>
                <w:rFonts w:ascii="Arial" w:hAnsi="Arial" w:cs="Arial"/>
                <w:i/>
                <w:noProof/>
              </w:rPr>
              <w:t>4.1.1</w:t>
            </w:r>
            <w:r w:rsidR="00A547D6">
              <w:rPr>
                <w:noProof/>
                <w:lang w:val="en-GB" w:eastAsia="en-GB"/>
              </w:rPr>
              <w:tab/>
            </w:r>
            <w:r w:rsidR="00A547D6" w:rsidRPr="0059268E">
              <w:rPr>
                <w:rStyle w:val="Hipercze"/>
                <w:rFonts w:ascii="Arial" w:hAnsi="Arial" w:cs="Arial"/>
                <w:i/>
                <w:noProof/>
              </w:rPr>
              <w:t>Dokumentacja niezbędna do przygotowania projektu</w:t>
            </w:r>
            <w:r w:rsidR="00A547D6">
              <w:rPr>
                <w:noProof/>
                <w:webHidden/>
              </w:rPr>
              <w:tab/>
            </w:r>
            <w:r>
              <w:rPr>
                <w:noProof/>
                <w:webHidden/>
              </w:rPr>
              <w:fldChar w:fldCharType="begin"/>
            </w:r>
            <w:r w:rsidR="00A547D6">
              <w:rPr>
                <w:noProof/>
                <w:webHidden/>
              </w:rPr>
              <w:instrText xml:space="preserve"> PAGEREF _Toc431296007 \h </w:instrText>
            </w:r>
            <w:r>
              <w:rPr>
                <w:noProof/>
                <w:webHidden/>
              </w:rPr>
            </w:r>
            <w:r>
              <w:rPr>
                <w:noProof/>
                <w:webHidden/>
              </w:rPr>
              <w:fldChar w:fldCharType="separate"/>
            </w:r>
            <w:r w:rsidR="007D1320">
              <w:rPr>
                <w:noProof/>
                <w:webHidden/>
              </w:rPr>
              <w:t>32</w:t>
            </w:r>
            <w:r>
              <w:rPr>
                <w:noProof/>
                <w:webHidden/>
              </w:rPr>
              <w:fldChar w:fldCharType="end"/>
            </w:r>
          </w:hyperlink>
        </w:p>
        <w:p w:rsidR="00A547D6" w:rsidRDefault="00602BA4">
          <w:pPr>
            <w:pStyle w:val="Spistreci3"/>
            <w:tabs>
              <w:tab w:val="left" w:pos="1320"/>
              <w:tab w:val="right" w:leader="dot" w:pos="9062"/>
            </w:tabs>
            <w:rPr>
              <w:noProof/>
              <w:lang w:val="en-GB" w:eastAsia="en-GB"/>
            </w:rPr>
          </w:pPr>
          <w:hyperlink w:anchor="_Toc431296008" w:history="1">
            <w:r w:rsidR="00A547D6" w:rsidRPr="0059268E">
              <w:rPr>
                <w:rStyle w:val="Hipercze"/>
                <w:rFonts w:ascii="Arial" w:hAnsi="Arial" w:cs="Arial"/>
                <w:i/>
                <w:noProof/>
              </w:rPr>
              <w:t>4.1.2</w:t>
            </w:r>
            <w:r w:rsidR="00A547D6">
              <w:rPr>
                <w:noProof/>
                <w:lang w:val="en-GB" w:eastAsia="en-GB"/>
              </w:rPr>
              <w:tab/>
            </w:r>
            <w:r w:rsidR="00A547D6" w:rsidRPr="0059268E">
              <w:rPr>
                <w:rStyle w:val="Hipercze"/>
                <w:rFonts w:ascii="Arial" w:hAnsi="Arial" w:cs="Arial"/>
                <w:i/>
                <w:noProof/>
              </w:rPr>
              <w:t>Działanie 3.1 Działania szkoleniowe na rzecz rozwoju kompetencji cyfrowych</w:t>
            </w:r>
            <w:r w:rsidR="00A547D6">
              <w:rPr>
                <w:noProof/>
                <w:webHidden/>
              </w:rPr>
              <w:tab/>
            </w:r>
            <w:r>
              <w:rPr>
                <w:noProof/>
                <w:webHidden/>
              </w:rPr>
              <w:fldChar w:fldCharType="begin"/>
            </w:r>
            <w:r w:rsidR="00A547D6">
              <w:rPr>
                <w:noProof/>
                <w:webHidden/>
              </w:rPr>
              <w:instrText xml:space="preserve"> PAGEREF _Toc431296008 \h </w:instrText>
            </w:r>
            <w:r>
              <w:rPr>
                <w:noProof/>
                <w:webHidden/>
              </w:rPr>
            </w:r>
            <w:r>
              <w:rPr>
                <w:noProof/>
                <w:webHidden/>
              </w:rPr>
              <w:fldChar w:fldCharType="separate"/>
            </w:r>
            <w:r w:rsidR="007D1320">
              <w:rPr>
                <w:noProof/>
                <w:webHidden/>
              </w:rPr>
              <w:t>32</w:t>
            </w:r>
            <w:r>
              <w:rPr>
                <w:noProof/>
                <w:webHidden/>
              </w:rPr>
              <w:fldChar w:fldCharType="end"/>
            </w:r>
          </w:hyperlink>
        </w:p>
        <w:p w:rsidR="00A547D6" w:rsidRDefault="00602BA4">
          <w:pPr>
            <w:pStyle w:val="Spistreci2"/>
            <w:tabs>
              <w:tab w:val="left" w:pos="880"/>
              <w:tab w:val="right" w:leader="dot" w:pos="9062"/>
            </w:tabs>
            <w:rPr>
              <w:noProof/>
              <w:lang w:val="en-GB" w:eastAsia="en-GB"/>
            </w:rPr>
          </w:pPr>
          <w:hyperlink w:anchor="_Toc431296009" w:history="1">
            <w:r w:rsidR="00A547D6" w:rsidRPr="0059268E">
              <w:rPr>
                <w:rStyle w:val="Hipercze"/>
                <w:rFonts w:ascii="Arial" w:eastAsia="MS Mincho" w:hAnsi="Arial" w:cs="Arial"/>
                <w:noProof/>
                <w:lang w:eastAsia="ja-JP"/>
              </w:rPr>
              <w:t>4.2</w:t>
            </w:r>
            <w:r w:rsidR="00A547D6">
              <w:rPr>
                <w:noProof/>
                <w:lang w:val="en-GB" w:eastAsia="en-GB"/>
              </w:rPr>
              <w:tab/>
            </w:r>
            <w:r w:rsidR="00A547D6" w:rsidRPr="0059268E">
              <w:rPr>
                <w:rStyle w:val="Hipercze"/>
                <w:rFonts w:ascii="Arial" w:eastAsia="MS Mincho" w:hAnsi="Arial" w:cs="Arial"/>
                <w:noProof/>
                <w:lang w:eastAsia="ja-JP"/>
              </w:rPr>
              <w:t>Cross-financing</w:t>
            </w:r>
            <w:r w:rsidR="00A547D6">
              <w:rPr>
                <w:noProof/>
                <w:webHidden/>
              </w:rPr>
              <w:tab/>
            </w:r>
            <w:r>
              <w:rPr>
                <w:noProof/>
                <w:webHidden/>
              </w:rPr>
              <w:fldChar w:fldCharType="begin"/>
            </w:r>
            <w:r w:rsidR="00A547D6">
              <w:rPr>
                <w:noProof/>
                <w:webHidden/>
              </w:rPr>
              <w:instrText xml:space="preserve"> PAGEREF _Toc431296009 \h </w:instrText>
            </w:r>
            <w:r>
              <w:rPr>
                <w:noProof/>
                <w:webHidden/>
              </w:rPr>
            </w:r>
            <w:r>
              <w:rPr>
                <w:noProof/>
                <w:webHidden/>
              </w:rPr>
              <w:fldChar w:fldCharType="separate"/>
            </w:r>
            <w:r w:rsidR="007D1320">
              <w:rPr>
                <w:noProof/>
                <w:webHidden/>
              </w:rPr>
              <w:t>35</w:t>
            </w:r>
            <w:r>
              <w:rPr>
                <w:noProof/>
                <w:webHidden/>
              </w:rPr>
              <w:fldChar w:fldCharType="end"/>
            </w:r>
          </w:hyperlink>
        </w:p>
        <w:p w:rsidR="00A547D6" w:rsidRDefault="00602BA4">
          <w:pPr>
            <w:pStyle w:val="Spistreci1"/>
            <w:rPr>
              <w:rFonts w:asciiTheme="minorHAnsi" w:hAnsiTheme="minorHAnsi" w:cstheme="minorBidi"/>
              <w:b w:val="0"/>
              <w:lang w:val="en-GB" w:eastAsia="en-GB"/>
            </w:rPr>
          </w:pPr>
          <w:hyperlink w:anchor="_Toc431296010" w:history="1">
            <w:r w:rsidR="00A547D6" w:rsidRPr="0059268E">
              <w:rPr>
                <w:rStyle w:val="Hipercze"/>
                <w:rFonts w:eastAsia="Times New Roman" w:cs="Times New Roman"/>
                <w:bCs/>
              </w:rPr>
              <w:t xml:space="preserve">Załącznik nr 1 - Rekomendacje dotyczące zamówień publicznych na dostawy, usługi i roboty budowlane, </w:t>
            </w:r>
            <w:r w:rsidR="00A547D6" w:rsidRPr="0059268E">
              <w:rPr>
                <w:rStyle w:val="Hipercze"/>
                <w:rFonts w:eastAsia="MS Mincho"/>
                <w:lang w:eastAsia="ja-JP"/>
              </w:rPr>
              <w:t>realizowanych zgodnie z ustawą Pzp,</w:t>
            </w:r>
            <w:r w:rsidR="00A547D6">
              <w:rPr>
                <w:webHidden/>
              </w:rPr>
              <w:tab/>
            </w:r>
            <w:r>
              <w:rPr>
                <w:webHidden/>
              </w:rPr>
              <w:fldChar w:fldCharType="begin"/>
            </w:r>
            <w:r w:rsidR="00A547D6">
              <w:rPr>
                <w:webHidden/>
              </w:rPr>
              <w:instrText xml:space="preserve"> PAGEREF _Toc431296010 \h </w:instrText>
            </w:r>
            <w:r>
              <w:rPr>
                <w:webHidden/>
              </w:rPr>
            </w:r>
            <w:r>
              <w:rPr>
                <w:webHidden/>
              </w:rPr>
              <w:fldChar w:fldCharType="separate"/>
            </w:r>
            <w:r w:rsidR="007D1320">
              <w:rPr>
                <w:webHidden/>
              </w:rPr>
              <w:t>36</w:t>
            </w:r>
            <w:r>
              <w:rPr>
                <w:webHidden/>
              </w:rPr>
              <w:fldChar w:fldCharType="end"/>
            </w:r>
          </w:hyperlink>
        </w:p>
        <w:p w:rsidR="00A547D6" w:rsidRDefault="00602BA4">
          <w:pPr>
            <w:pStyle w:val="Spistreci1"/>
            <w:rPr>
              <w:rFonts w:asciiTheme="minorHAnsi" w:hAnsiTheme="minorHAnsi" w:cstheme="minorBidi"/>
              <w:b w:val="0"/>
              <w:lang w:val="en-GB" w:eastAsia="en-GB"/>
            </w:rPr>
          </w:pPr>
          <w:hyperlink w:anchor="_Toc431296011" w:history="1">
            <w:r w:rsidR="00A547D6" w:rsidRPr="0059268E">
              <w:rPr>
                <w:rStyle w:val="Hipercze"/>
                <w:rFonts w:eastAsia="Times New Roman" w:cs="Times New Roman"/>
                <w:bCs/>
              </w:rPr>
              <w:t>Załącznik nr 2 – Przykładowy wykaz możliwych nieprawidłowości w obszarze zamówień publicznych</w:t>
            </w:r>
            <w:r w:rsidR="00A547D6">
              <w:rPr>
                <w:webHidden/>
              </w:rPr>
              <w:tab/>
            </w:r>
            <w:r>
              <w:rPr>
                <w:webHidden/>
              </w:rPr>
              <w:fldChar w:fldCharType="begin"/>
            </w:r>
            <w:r w:rsidR="00A547D6">
              <w:rPr>
                <w:webHidden/>
              </w:rPr>
              <w:instrText xml:space="preserve"> PAGEREF _Toc431296011 \h </w:instrText>
            </w:r>
            <w:r>
              <w:rPr>
                <w:webHidden/>
              </w:rPr>
            </w:r>
            <w:r>
              <w:rPr>
                <w:webHidden/>
              </w:rPr>
              <w:fldChar w:fldCharType="separate"/>
            </w:r>
            <w:r w:rsidR="007D1320">
              <w:rPr>
                <w:webHidden/>
              </w:rPr>
              <w:t>41</w:t>
            </w:r>
            <w:r>
              <w:rPr>
                <w:webHidden/>
              </w:rPr>
              <w:fldChar w:fldCharType="end"/>
            </w:r>
          </w:hyperlink>
        </w:p>
        <w:p w:rsidR="00A547D6" w:rsidRDefault="00602BA4">
          <w:pPr>
            <w:pStyle w:val="Spistreci1"/>
            <w:rPr>
              <w:rFonts w:asciiTheme="minorHAnsi" w:hAnsiTheme="minorHAnsi" w:cstheme="minorBidi"/>
              <w:b w:val="0"/>
              <w:lang w:val="en-GB" w:eastAsia="en-GB"/>
            </w:rPr>
          </w:pPr>
          <w:hyperlink w:anchor="_Toc431296012" w:history="1">
            <w:r w:rsidR="00A547D6" w:rsidRPr="0059268E">
              <w:rPr>
                <w:rStyle w:val="Hipercze"/>
                <w:rFonts w:eastAsia="Times New Roman" w:cs="Times New Roman"/>
                <w:bCs/>
              </w:rPr>
              <w:t>Załącznik nr 3 – Zestawienie regulacji w zakresie zasady uczciwej konkurencji, w odniesieniu do konieczności stosowania przez zamawiającego określonej ścieżki postępowania</w:t>
            </w:r>
            <w:r w:rsidR="00A547D6">
              <w:rPr>
                <w:webHidden/>
              </w:rPr>
              <w:tab/>
            </w:r>
            <w:r>
              <w:rPr>
                <w:webHidden/>
              </w:rPr>
              <w:fldChar w:fldCharType="begin"/>
            </w:r>
            <w:r w:rsidR="00A547D6">
              <w:rPr>
                <w:webHidden/>
              </w:rPr>
              <w:instrText xml:space="preserve"> PAGEREF _Toc431296012 \h </w:instrText>
            </w:r>
            <w:r>
              <w:rPr>
                <w:webHidden/>
              </w:rPr>
            </w:r>
            <w:r>
              <w:rPr>
                <w:webHidden/>
              </w:rPr>
              <w:fldChar w:fldCharType="separate"/>
            </w:r>
            <w:r w:rsidR="007D1320">
              <w:rPr>
                <w:webHidden/>
              </w:rPr>
              <w:t>43</w:t>
            </w:r>
            <w:r>
              <w:rPr>
                <w:webHidden/>
              </w:rPr>
              <w:fldChar w:fldCharType="end"/>
            </w:r>
          </w:hyperlink>
        </w:p>
        <w:p w:rsidR="00755982" w:rsidRPr="007E469E" w:rsidRDefault="00602BA4"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8" w:name="_Toc431295979"/>
      <w:r w:rsidRPr="007E469E">
        <w:rPr>
          <w:rFonts w:ascii="Arial" w:hAnsi="Arial" w:cs="Arial"/>
          <w:color w:val="auto"/>
          <w:sz w:val="24"/>
          <w:szCs w:val="24"/>
        </w:rPr>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8"/>
    </w:p>
    <w:p w:rsidR="0042436A" w:rsidRPr="007E469E" w:rsidRDefault="0042436A" w:rsidP="00A74492">
      <w:pPr>
        <w:spacing w:before="240" w:after="240" w:line="360" w:lineRule="auto"/>
        <w:jc w:val="both"/>
        <w:rPr>
          <w:rFonts w:ascii="Arial" w:hAnsi="Arial" w:cs="Arial"/>
        </w:rPr>
      </w:pPr>
      <w:r w:rsidRPr="007E469E">
        <w:rPr>
          <w:rFonts w:ascii="Arial" w:hAnsi="Arial" w:cs="Arial"/>
        </w:rPr>
        <w:t xml:space="preserve">Użyte w niniejszych </w:t>
      </w:r>
      <w:r w:rsidR="006117D8">
        <w:rPr>
          <w:rFonts w:ascii="Arial" w:hAnsi="Arial" w:cs="Arial"/>
          <w:i/>
        </w:rPr>
        <w:t>Z</w:t>
      </w:r>
      <w:r w:rsidR="006117D8" w:rsidRPr="006117D8">
        <w:rPr>
          <w:rFonts w:ascii="Arial" w:hAnsi="Arial" w:cs="Arial"/>
          <w:i/>
        </w:rPr>
        <w:t>asadach</w:t>
      </w:r>
      <w:r w:rsidR="00AD29DB" w:rsidRPr="007E469E">
        <w:rPr>
          <w:rFonts w:ascii="Arial" w:hAnsi="Arial" w:cs="Arial"/>
          <w:i/>
        </w:rPr>
        <w:t xml:space="preserve"> </w:t>
      </w:r>
      <w:r w:rsidRPr="007E469E">
        <w:rPr>
          <w:rFonts w:ascii="Arial" w:hAnsi="Arial" w:cs="Arial"/>
        </w:rPr>
        <w:t>skróty oznaczają:</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EFSI – europejskie fundusze strukturalne i inwestycyjne,</w:t>
      </w:r>
    </w:p>
    <w:p w:rsidR="00F752E8" w:rsidRPr="007E469E" w:rsidRDefault="00F752E8"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EOG – Europejski Obszar Gospodarczy,</w:t>
      </w:r>
    </w:p>
    <w:p w:rsidR="003136F4" w:rsidRPr="007E469E" w:rsidRDefault="003136F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ETO – Europejski Trybunał Obrachunkowy,</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w:t>
      </w:r>
      <w:r w:rsidR="00FF7D56">
        <w:rPr>
          <w:rFonts w:ascii="Arial" w:eastAsia="Times New Roman" w:hAnsi="Arial" w:cs="Arial"/>
          <w:lang w:eastAsia="pl-PL"/>
        </w:rPr>
        <w:t xml:space="preserve"> </w:t>
      </w:r>
      <w:r w:rsidRPr="007E469E">
        <w:rPr>
          <w:rFonts w:ascii="Arial" w:eastAsia="Times New Roman" w:hAnsi="Arial" w:cs="Arial"/>
          <w:lang w:eastAsia="pl-PL"/>
        </w:rPr>
        <w:t>PC,</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 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42436A" w:rsidRPr="007E469E"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B77FD2" w:rsidRPr="007E469E">
        <w:rPr>
          <w:rFonts w:ascii="Arial" w:eastAsia="Times New Roman" w:hAnsi="Arial" w:cs="Arial"/>
          <w:lang w:eastAsia="pl-PL"/>
        </w:rPr>
        <w:t>szczegółowy opis osi priorytetowych programu operacyjnego</w:t>
      </w:r>
      <w:r w:rsidR="004E5FD5">
        <w:rPr>
          <w:rFonts w:ascii="Arial" w:eastAsia="Times New Roman" w:hAnsi="Arial" w:cs="Arial"/>
          <w:lang w:eastAsia="pl-PL"/>
        </w:rPr>
        <w:t xml:space="preserve"> w rozumieniu art. 2 pkt 25 ustawy z dnia 11 lipca 2014 r. o zasadach realizacji programów w zakresie polityki spójności finansowanych w perspektywie finansowej 2014-2020 (Dz. U. z 2014 r., poz. 1146</w:t>
      </w:r>
      <w:r w:rsidR="001936FF">
        <w:rPr>
          <w:rFonts w:ascii="Arial" w:eastAsia="Times New Roman" w:hAnsi="Arial" w:cs="Arial"/>
          <w:lang w:eastAsia="pl-PL"/>
        </w:rPr>
        <w:t xml:space="preserve"> oraz z 2015 r. poz. 378</w:t>
      </w:r>
      <w:r w:rsidR="004E5FD5">
        <w:rPr>
          <w:rFonts w:ascii="Arial" w:eastAsia="Times New Roman" w:hAnsi="Arial" w:cs="Arial"/>
          <w:lang w:eastAsia="pl-PL"/>
        </w:rPr>
        <w:t xml:space="preserve">), </w:t>
      </w:r>
    </w:p>
    <w:p w:rsidR="00DC5253" w:rsidRPr="007E469E" w:rsidRDefault="00DC5253"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SL2014 – aplikacj</w:t>
      </w:r>
      <w:r w:rsidR="004E5FD5">
        <w:rPr>
          <w:rFonts w:ascii="Arial" w:eastAsia="Times New Roman" w:hAnsi="Arial" w:cs="Arial"/>
          <w:lang w:eastAsia="pl-PL"/>
        </w:rPr>
        <w:t>ę</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główn</w:t>
      </w:r>
      <w:r w:rsidR="004E5FD5">
        <w:rPr>
          <w:rFonts w:ascii="Arial" w:eastAsia="Times New Roman" w:hAnsi="Arial" w:cs="Arial"/>
          <w:lang w:eastAsia="pl-PL"/>
        </w:rPr>
        <w:t>ą</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centralnego systemu teleinformatycznego,</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w:t>
      </w:r>
      <w:bookmarkStart w:id="9" w:name="_GoBack"/>
      <w:bookmarkEnd w:id="9"/>
      <w:r w:rsidR="006237BF" w:rsidRPr="007E469E">
        <w:rPr>
          <w:rFonts w:ascii="Arial" w:eastAsia="Times New Roman" w:hAnsi="Arial" w:cs="Arial"/>
          <w:lang w:eastAsia="pl-PL"/>
        </w:rPr>
        <w:t>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0" w:name="_Toc431295980"/>
      <w:r w:rsidRPr="007E469E">
        <w:rPr>
          <w:rFonts w:ascii="Arial" w:hAnsi="Arial" w:cs="Arial"/>
          <w:color w:val="auto"/>
          <w:sz w:val="24"/>
          <w:szCs w:val="24"/>
        </w:rPr>
        <w:t>Rozdział - Słowniczek pojęć</w:t>
      </w:r>
      <w:bookmarkEnd w:id="10"/>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6117D8">
        <w:rPr>
          <w:rFonts w:ascii="Arial" w:eastAsia="Calibri" w:hAnsi="Arial" w:cs="Arial"/>
          <w:i/>
        </w:rPr>
        <w:t>Zasadach</w:t>
      </w:r>
      <w:r w:rsidR="00AD29DB" w:rsidRPr="007E469E">
        <w:rPr>
          <w:rFonts w:ascii="Arial" w:eastAsia="Calibri" w:hAnsi="Arial" w:cs="Arial"/>
          <w:i/>
        </w:rPr>
        <w:t xml:space="preserve"> </w:t>
      </w:r>
      <w:r w:rsidRPr="007E469E">
        <w:rPr>
          <w:rFonts w:ascii="Arial" w:eastAsia="Calibri" w:hAnsi="Arial" w:cs="Arial"/>
        </w:rPr>
        <w:t xml:space="preserve">określenia oznaczają: </w:t>
      </w:r>
    </w:p>
    <w:p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 xml:space="preserve">na potrzeby niniejszych </w:t>
      </w:r>
      <w:r w:rsidR="004F18EE">
        <w:rPr>
          <w:rFonts w:ascii="Arial" w:eastAsia="Calibri" w:hAnsi="Arial" w:cs="Arial"/>
          <w:i/>
        </w:rPr>
        <w:t>Zasadach</w:t>
      </w:r>
      <w:r w:rsidR="00AF2250">
        <w:rPr>
          <w:rFonts w:ascii="Arial" w:eastAsia="Calibri" w:hAnsi="Arial" w:cs="Arial"/>
        </w:rPr>
        <w:t xml:space="preserve"> </w:t>
      </w:r>
      <w:proofErr w:type="spellStart"/>
      <w:r w:rsidRPr="007E469E">
        <w:rPr>
          <w:rFonts w:ascii="Arial" w:eastAsia="Calibri" w:hAnsi="Arial" w:cs="Arial"/>
        </w:rPr>
        <w:t>ilekroć</w:t>
      </w:r>
      <w:proofErr w:type="spellEnd"/>
      <w:r w:rsidRPr="007E469E">
        <w:rPr>
          <w:rFonts w:ascii="Arial" w:eastAsia="Calibri" w:hAnsi="Arial" w:cs="Arial"/>
        </w:rPr>
        <w:t xml:space="preserve"> jest mowa o </w:t>
      </w:r>
      <w:r w:rsidR="00150EC2" w:rsidRPr="007E469E">
        <w:rPr>
          <w:rFonts w:ascii="Arial" w:eastAsia="Calibri" w:hAnsi="Arial" w:cs="Arial"/>
        </w:rPr>
        <w:t xml:space="preserve">beneficjencie, </w:t>
      </w:r>
      <w:r w:rsidR="00AF2250">
        <w:rPr>
          <w:rFonts w:ascii="Arial" w:eastAsia="Calibri" w:hAnsi="Arial" w:cs="Arial"/>
        </w:rPr>
        <w:t xml:space="preserve">należy również rozumieć </w:t>
      </w:r>
      <w:r w:rsidRPr="007E469E">
        <w:rPr>
          <w:rFonts w:ascii="Arial" w:eastAsia="Calibri" w:hAnsi="Arial" w:cs="Arial"/>
        </w:rPr>
        <w:t>partnera</w:t>
      </w:r>
      <w:r w:rsidR="00DA53E2" w:rsidRPr="007E469E">
        <w:rPr>
          <w:rFonts w:ascii="Arial" w:eastAsia="Calibri" w:hAnsi="Arial" w:cs="Arial"/>
        </w:rPr>
        <w:t>,</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DA53E2" w:rsidRPr="007E469E">
        <w:rPr>
          <w:rFonts w:ascii="Arial" w:eastAsia="Calibri" w:hAnsi="Arial" w:cs="Arial"/>
        </w:rPr>
        <w:t>dokonywania</w:t>
      </w:r>
      <w:r w:rsidR="005F71F1" w:rsidRPr="007E469E">
        <w:rPr>
          <w:rFonts w:ascii="Arial" w:eastAsia="Calibri" w:hAnsi="Arial" w:cs="Arial"/>
        </w:rPr>
        <w:t xml:space="preserve"> </w:t>
      </w:r>
      <w:r w:rsidR="009C4FF9" w:rsidRPr="007E469E">
        <w:rPr>
          <w:rFonts w:ascii="Arial" w:eastAsia="Calibri" w:hAnsi="Arial" w:cs="Arial"/>
        </w:rPr>
        <w:t xml:space="preserve">wydatków </w:t>
      </w:r>
      <w:r w:rsidR="00DA53E2" w:rsidRPr="007E469E">
        <w:rPr>
          <w:rFonts w:ascii="Arial" w:eastAsia="Calibri" w:hAnsi="Arial" w:cs="Arial"/>
        </w:rPr>
        <w:t xml:space="preserve">lub inny </w:t>
      </w:r>
      <w:r w:rsidR="00DA53E2" w:rsidRPr="007E469E">
        <w:rPr>
          <w:rFonts w:ascii="Arial" w:eastAsia="Times New Roman" w:hAnsi="Arial" w:cs="Arial"/>
          <w:lang w:eastAsia="pl-PL"/>
        </w:rPr>
        <w:t xml:space="preserve">podmiot realizujący projekt, którego rola została określona w szczegółowych przepisach dotyczących poszczególnych osi priorytetowych POPC, </w:t>
      </w:r>
      <w:r w:rsidRPr="007E469E">
        <w:rPr>
          <w:rFonts w:ascii="Arial" w:eastAsia="Calibri" w:hAnsi="Arial" w:cs="Arial"/>
        </w:rPr>
        <w:t xml:space="preserve">wskazany </w:t>
      </w:r>
      <w:r w:rsidR="00DA53E2" w:rsidRPr="007E469E">
        <w:rPr>
          <w:rFonts w:ascii="Arial" w:eastAsia="Calibri" w:hAnsi="Arial" w:cs="Arial"/>
        </w:rPr>
        <w:t>we</w:t>
      </w:r>
      <w:r w:rsidR="004F18EE">
        <w:rPr>
          <w:rFonts w:ascii="Arial" w:eastAsia="Calibri" w:hAnsi="Arial" w:cs="Arial"/>
        </w:rPr>
        <w:t xml:space="preserve"> wniosku o </w:t>
      </w:r>
      <w:r w:rsidR="00DA53E2" w:rsidRPr="007E469E">
        <w:rPr>
          <w:rFonts w:ascii="Arial" w:eastAsia="Calibri" w:hAnsi="Arial" w:cs="Arial"/>
        </w:rPr>
        <w:t xml:space="preserve">dofinansowanie projektu oraz </w:t>
      </w:r>
      <w:r w:rsidR="00BB0D06" w:rsidRPr="007E469E">
        <w:rPr>
          <w:rFonts w:ascii="Arial" w:eastAsia="Calibri" w:hAnsi="Arial" w:cs="Arial"/>
        </w:rPr>
        <w:t>w umowie/porozumieniu o dofinansowanie</w:t>
      </w:r>
      <w:r w:rsidR="00701B4A">
        <w:rPr>
          <w:rFonts w:ascii="Arial" w:eastAsia="Calibri" w:hAnsi="Arial" w:cs="Arial"/>
        </w:rPr>
        <w:t xml:space="preserve"> projektu</w:t>
      </w:r>
      <w:r w:rsidRPr="007E469E">
        <w:rPr>
          <w:rFonts w:ascii="Arial" w:eastAsia="Calibri" w:hAnsi="Arial" w:cs="Arial"/>
        </w:rPr>
        <w:t xml:space="preserve">, chyba, że z treści </w:t>
      </w:r>
      <w:r w:rsidR="005B528A" w:rsidRPr="007E469E">
        <w:rPr>
          <w:rFonts w:ascii="Arial" w:eastAsia="Calibri" w:hAnsi="Arial" w:cs="Arial"/>
          <w:i/>
        </w:rPr>
        <w:t>Wytycznych horyzontalnych</w:t>
      </w:r>
      <w:r w:rsidR="005B528A" w:rsidRPr="007E469E">
        <w:rPr>
          <w:rFonts w:ascii="Arial" w:eastAsia="Calibri" w:hAnsi="Arial" w:cs="Arial"/>
        </w:rPr>
        <w:t xml:space="preserve"> lub </w:t>
      </w:r>
      <w:r w:rsidR="004F18EE">
        <w:rPr>
          <w:rFonts w:ascii="Arial" w:eastAsia="Calibri" w:hAnsi="Arial" w:cs="Arial"/>
          <w:i/>
        </w:rPr>
        <w:t>Zasad</w:t>
      </w:r>
      <w:r w:rsidR="005B528A" w:rsidRPr="007E469E">
        <w:rPr>
          <w:rFonts w:ascii="Arial" w:eastAsia="Calibri" w:hAnsi="Arial" w:cs="Arial"/>
        </w:rPr>
        <w:t xml:space="preserve">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B452D6" w:rsidRPr="007E469E">
        <w:rPr>
          <w:rFonts w:ascii="Arial" w:eastAsia="Calibri" w:hAnsi="Arial" w:cs="Arial"/>
        </w:rPr>
        <w:t>/porozumienia</w:t>
      </w:r>
      <w:r w:rsidRPr="007E469E">
        <w:rPr>
          <w:rFonts w:ascii="Arial" w:eastAsia="Calibri" w:hAnsi="Arial" w:cs="Arial"/>
        </w:rPr>
        <w:t xml:space="preserve"> o dofinansowanie</w:t>
      </w:r>
      <w:r w:rsidR="00701B4A">
        <w:rPr>
          <w:rFonts w:ascii="Arial" w:eastAsia="Calibri" w:hAnsi="Arial" w:cs="Arial"/>
        </w:rPr>
        <w:t xml:space="preserve"> projektu</w:t>
      </w:r>
      <w:r w:rsidR="005F5959">
        <w:rPr>
          <w:rFonts w:ascii="Arial" w:eastAsia="Calibri" w:hAnsi="Arial" w:cs="Arial"/>
        </w:rPr>
        <w:t>;</w:t>
      </w:r>
    </w:p>
    <w:p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cross-financing</w:t>
      </w:r>
      <w:r w:rsidRPr="005F5959">
        <w:rPr>
          <w:rFonts w:ascii="Arial" w:eastAsia="Calibri" w:hAnsi="Arial" w:cs="Arial"/>
        </w:rPr>
        <w:t xml:space="preserve"> – </w:t>
      </w:r>
      <w:r w:rsidR="00AF2250" w:rsidRPr="005F5959">
        <w:rPr>
          <w:rFonts w:ascii="Arial" w:eastAsia="Calibri" w:hAnsi="Arial" w:cs="Arial"/>
        </w:rPr>
        <w:t xml:space="preserve">tzw. zasadę elastyczności, o której mowa w art. 98 ust. 2 rozporządzenia ogólnego, </w:t>
      </w:r>
      <w:r w:rsidR="005F5959" w:rsidRPr="005F5959">
        <w:rPr>
          <w:rFonts w:ascii="Arial" w:eastAsia="Calibri" w:hAnsi="Arial" w:cs="Arial"/>
        </w:rPr>
        <w:t xml:space="preserve">która ma na celu ułatwienie wdrażania </w:t>
      </w:r>
      <w:proofErr w:type="spellStart"/>
      <w:r w:rsidR="005F5959" w:rsidRPr="005F5959">
        <w:rPr>
          <w:rFonts w:ascii="Arial" w:eastAsia="Calibri" w:hAnsi="Arial" w:cs="Arial"/>
        </w:rPr>
        <w:t>jednofunduszowych</w:t>
      </w:r>
      <w:proofErr w:type="spellEnd"/>
      <w:r w:rsidR="005F5959" w:rsidRPr="005F5959">
        <w:rPr>
          <w:rFonts w:ascii="Arial" w:eastAsia="Calibri" w:hAnsi="Arial" w:cs="Arial"/>
        </w:rPr>
        <w:t xml:space="preserve">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dochód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dochód</w:t>
      </w:r>
      <w:r w:rsidRPr="002A72AF">
        <w:rPr>
          <w:rStyle w:val="Odwoanieprzypisudolnego"/>
          <w:rFonts w:eastAsiaTheme="majorEastAsia"/>
          <w:sz w:val="20"/>
          <w:szCs w:val="20"/>
        </w:rPr>
        <w:footnoteReference w:id="1"/>
      </w:r>
      <w:r w:rsidRPr="005476DC">
        <w:rPr>
          <w:rFonts w:ascii="Arial" w:eastAsia="Calibri" w:hAnsi="Arial" w:cs="Arial"/>
        </w:rPr>
        <w:t xml:space="preserve">,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Pr>
          <w:rStyle w:val="Odwoanieprzypisudolnego"/>
          <w:rFonts w:ascii="Arial" w:eastAsia="Calibri" w:hAnsi="Arial" w:cs="Arial"/>
        </w:rPr>
        <w:footnoteReference w:id="2"/>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Powyższa definicja odnosi się do dochodu wygenerowanego w okresie odniesienia obejmującym zarówno realizację tej operacji, jak i okres po jej ukończeniu;</w:t>
      </w:r>
    </w:p>
    <w:p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współfinansowanie UE lub współfinanso</w:t>
      </w:r>
      <w:r w:rsidR="00E72277" w:rsidRPr="007E469E">
        <w:rPr>
          <w:rFonts w:ascii="Arial" w:eastAsia="Calibri" w:hAnsi="Arial" w:cs="Arial"/>
        </w:rPr>
        <w:t>wanie krajowe z budżetu państwa</w:t>
      </w:r>
      <w:r w:rsidR="00EF3A1D" w:rsidRPr="00B00420">
        <w:rPr>
          <w:sz w:val="16"/>
          <w:szCs w:val="16"/>
          <w:vertAlign w:val="superscript"/>
        </w:rPr>
        <w:footnoteReference w:id="3"/>
      </w:r>
      <w:r w:rsidR="00E72277" w:rsidRPr="007E469E">
        <w:rPr>
          <w:rFonts w:ascii="Arial" w:eastAsia="Calibri" w:hAnsi="Arial" w:cs="Arial"/>
        </w:rPr>
        <w:t>;</w:t>
      </w:r>
    </w:p>
    <w:p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50 000 </w:t>
      </w:r>
      <w:proofErr w:type="spellStart"/>
      <w:r w:rsidR="00B00420" w:rsidRPr="00836AAF">
        <w:rPr>
          <w:rFonts w:ascii="Arial" w:eastAsia="Calibri" w:hAnsi="Arial" w:cs="Arial"/>
        </w:rPr>
        <w:t>000</w:t>
      </w:r>
      <w:proofErr w:type="spellEnd"/>
      <w:r w:rsidR="00B00420" w:rsidRPr="00836AAF">
        <w:rPr>
          <w:rFonts w:ascii="Arial" w:eastAsia="Calibri" w:hAnsi="Arial" w:cs="Arial"/>
        </w:rPr>
        <w:t xml:space="preserve">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w:t>
      </w:r>
      <w:r w:rsidR="00CF74CB">
        <w:rPr>
          <w:rFonts w:ascii="Arial" w:eastAsia="Calibri" w:hAnsi="Arial" w:cs="Arial"/>
        </w:rPr>
        <w:t xml:space="preserve">zekraczają kwotę 75 000 </w:t>
      </w:r>
      <w:proofErr w:type="spellStart"/>
      <w:r w:rsidR="00CF74CB">
        <w:rPr>
          <w:rFonts w:ascii="Arial" w:eastAsia="Calibri" w:hAnsi="Arial" w:cs="Arial"/>
        </w:rPr>
        <w:t>000</w:t>
      </w:r>
      <w:proofErr w:type="spellEnd"/>
      <w:r w:rsidR="00CF74CB">
        <w:rPr>
          <w:rFonts w:ascii="Arial" w:eastAsia="Calibri" w:hAnsi="Arial" w:cs="Arial"/>
        </w:rPr>
        <w:t xml:space="preserve"> EUR;</w:t>
      </w:r>
    </w:p>
    <w:p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CF74CB">
        <w:rPr>
          <w:rFonts w:ascii="Arial" w:eastAsia="Calibri" w:hAnsi="Arial" w:cs="Arial"/>
        </w:rPr>
        <w:t>Funduszu Morskiego i Rybackiego;</w:t>
      </w:r>
    </w:p>
    <w:p w:rsidR="00740FCE" w:rsidRPr="007E469E" w:rsidRDefault="00740FCE" w:rsidP="00FC163E">
      <w:pPr>
        <w:numPr>
          <w:ilvl w:val="0"/>
          <w:numId w:val="13"/>
        </w:numPr>
        <w:spacing w:after="0" w:line="360" w:lineRule="auto"/>
        <w:ind w:left="499" w:hanging="357"/>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AA5D96" w:rsidRDefault="00740FCE" w:rsidP="008A69F7">
      <w:pPr>
        <w:pStyle w:val="Akapit"/>
        <w:keepNext w:val="0"/>
        <w:numPr>
          <w:ilvl w:val="0"/>
          <w:numId w:val="13"/>
        </w:numPr>
        <w:spacing w:before="240" w:after="240"/>
        <w:contextualSpacing/>
        <w:outlineLvl w:val="5"/>
        <w:rPr>
          <w:rFonts w:eastAsia="Calibri" w:cs="Arial"/>
        </w:rPr>
      </w:pPr>
      <w:r w:rsidRPr="00AA5D96">
        <w:rPr>
          <w:rFonts w:eastAsia="Calibri" w:cs="Arial"/>
        </w:rPr>
        <w:t xml:space="preserve">instytucja pośrednicząca – </w:t>
      </w:r>
      <w:r w:rsidR="00DA7EEE" w:rsidRPr="00AA5D96">
        <w:rPr>
          <w:rFonts w:eastAsia="Calibri" w:cs="Arial"/>
        </w:rPr>
        <w:t>instytucj</w:t>
      </w:r>
      <w:r w:rsidR="00632896" w:rsidRPr="00AA5D96">
        <w:rPr>
          <w:rFonts w:eastAsia="Calibri" w:cs="Arial"/>
        </w:rPr>
        <w:t>ę</w:t>
      </w:r>
      <w:r w:rsidR="00DE47B1" w:rsidRPr="00AA5D96">
        <w:rPr>
          <w:rFonts w:eastAsia="Calibri" w:cs="Arial"/>
        </w:rPr>
        <w:t xml:space="preserve">, </w:t>
      </w:r>
      <w:r w:rsidR="00DA7EEE" w:rsidRPr="00AA5D96">
        <w:rPr>
          <w:rFonts w:eastAsia="Calibri" w:cs="Arial"/>
        </w:rPr>
        <w:t>o której mowa w art. 2, pkt 9 ustawy wdrożeniowej</w:t>
      </w:r>
      <w:r w:rsidR="003E0718">
        <w:rPr>
          <w:rFonts w:eastAsia="Calibri" w:cs="Arial"/>
        </w:rPr>
        <w:t>, tj. podmiot, któremu została powierzona, w drodze porozumienia zawart</w:t>
      </w:r>
      <w:r w:rsidR="0063582E">
        <w:rPr>
          <w:rFonts w:eastAsia="Calibri" w:cs="Arial"/>
        </w:rPr>
        <w:t>e</w:t>
      </w:r>
      <w:r w:rsidR="00C52157">
        <w:rPr>
          <w:rFonts w:eastAsia="Calibri" w:cs="Arial"/>
        </w:rPr>
        <w:t>go</w:t>
      </w:r>
      <w:r w:rsidR="003E0718">
        <w:rPr>
          <w:rFonts w:eastAsia="Calibri" w:cs="Arial"/>
        </w:rPr>
        <w:t xml:space="preserve"> z instytucją zarządzającą, realizacja zadań w </w:t>
      </w:r>
      <w:r w:rsidR="0063582E">
        <w:rPr>
          <w:rFonts w:eastAsia="Calibri" w:cs="Arial"/>
        </w:rPr>
        <w:t>POPC</w:t>
      </w:r>
      <w:r w:rsidR="00C52157">
        <w:rPr>
          <w:rFonts w:eastAsia="Calibri" w:cs="Arial"/>
        </w:rPr>
        <w:t xml:space="preserve">. Rolę </w:t>
      </w:r>
      <w:r w:rsidR="0078484B">
        <w:rPr>
          <w:rFonts w:eastAsia="Calibri" w:cs="Arial"/>
        </w:rPr>
        <w:t xml:space="preserve">instytucji pośredniczącej </w:t>
      </w:r>
      <w:r w:rsidR="00C52157">
        <w:rPr>
          <w:rFonts w:eastAsia="Calibri" w:cs="Arial"/>
        </w:rPr>
        <w:t>POPC pełni Centrum Projektów Polska Cyfrowa;</w:t>
      </w:r>
    </w:p>
    <w:p w:rsidR="00AA5D96" w:rsidRDefault="00632896" w:rsidP="008A69F7">
      <w:pPr>
        <w:pStyle w:val="Akapit"/>
        <w:keepNext w:val="0"/>
        <w:numPr>
          <w:ilvl w:val="0"/>
          <w:numId w:val="13"/>
        </w:numPr>
        <w:spacing w:before="240" w:after="240"/>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AA5D96" w:rsidRPr="005476DC" w:rsidRDefault="00224492" w:rsidP="008A69F7">
      <w:pPr>
        <w:pStyle w:val="Akapit"/>
        <w:keepNext w:val="0"/>
        <w:numPr>
          <w:ilvl w:val="0"/>
          <w:numId w:val="13"/>
        </w:numPr>
        <w:autoSpaceDE w:val="0"/>
        <w:autoSpaceDN w:val="0"/>
        <w:adjustRightInd w:val="0"/>
        <w:spacing w:before="240" w:after="240"/>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rsidR="00AA5D96" w:rsidRDefault="003A22C0" w:rsidP="008A69F7">
      <w:pPr>
        <w:pStyle w:val="Akapit"/>
        <w:keepNext w:val="0"/>
        <w:numPr>
          <w:ilvl w:val="0"/>
          <w:numId w:val="13"/>
        </w:numPr>
        <w:autoSpaceDE w:val="0"/>
        <w:autoSpaceDN w:val="0"/>
        <w:adjustRightInd w:val="0"/>
        <w:spacing w:before="240" w:after="240"/>
        <w:contextualSpacing/>
        <w:outlineLvl w:val="5"/>
        <w:rPr>
          <w:rFonts w:eastAsia="Calibri" w:cs="Arial"/>
        </w:rPr>
      </w:pPr>
      <w:r w:rsidRPr="00EB55C3">
        <w:rPr>
          <w:rFonts w:eastAsia="Calibri" w:cs="Arial"/>
        </w:rPr>
        <w:t>konflikt interesów -</w:t>
      </w:r>
      <w:r w:rsidR="00A80E1D" w:rsidRPr="00EB55C3">
        <w:rPr>
          <w:rFonts w:eastAsia="Calibri" w:cs="Arial"/>
        </w:rPr>
        <w:t xml:space="preserve"> zgodnie z art. 57 ust. 2 Rozporządzenia Parlamentu Europejskiego i Rady NR 966/2012 z dnia 25 października 2012 r. w sprawie zasad finansowych ma</w:t>
      </w:r>
      <w:r w:rsidR="00A80E1D" w:rsidRPr="00616629">
        <w:rPr>
          <w:rFonts w:eastAsia="Calibri" w:cs="Arial"/>
        </w:rPr>
        <w:t>jących zastosowanie do budżetu ogólnego Unii oraz uchylające rozporządzenie Rady (WE, Euratom) nr 1605/2002, należy przez to rozumieć sytuację, gdy bezstronne i obiektywne pełnienie funkcji podmiotu upoważnionego do działań finansowych lub i</w:t>
      </w:r>
      <w:r w:rsidR="00A80E1D" w:rsidRPr="001C278F">
        <w:rPr>
          <w:rFonts w:eastAsia="Calibri" w:cs="Arial"/>
        </w:rPr>
        <w:t>nnej osoby tj. podmiotu upoważnionego do działań finansowych oraz wszystkich innych osób uczestniczących w wykonywaniu budżetu oraz zarządzaniu budżetem, w tym w działaniach przygotowawczych, a także w audycie lub kontroli budżetu, jest zagrożone z uwagi na względy rodzi</w:t>
      </w:r>
      <w:r w:rsidR="00A80E1D" w:rsidRPr="00FD52C4">
        <w:rPr>
          <w:rFonts w:eastAsia="Calibri" w:cs="Arial"/>
        </w:rPr>
        <w:t>nne, emocjonalne, sympatie polityczne lub przynależność państwową, interes gospodarczy lub jakiekolwiek inne interesy wspólne z odbiorcą;</w:t>
      </w:r>
    </w:p>
    <w:p w:rsidR="00AA5D96" w:rsidRPr="005476DC" w:rsidRDefault="00740FCE" w:rsidP="00EF595D">
      <w:pPr>
        <w:pStyle w:val="Akapit"/>
        <w:keepNext w:val="0"/>
        <w:numPr>
          <w:ilvl w:val="0"/>
          <w:numId w:val="13"/>
        </w:numPr>
        <w:autoSpaceDE w:val="0"/>
        <w:autoSpaceDN w:val="0"/>
        <w:adjustRightInd w:val="0"/>
        <w:ind w:left="499" w:hanging="357"/>
        <w:contextualSpacing/>
        <w:outlineLvl w:val="5"/>
        <w:rPr>
          <w:rFonts w:eastAsia="Calibri" w:cs="Arial"/>
        </w:rPr>
      </w:pPr>
      <w:r w:rsidRPr="00EB55C3">
        <w:rPr>
          <w:rFonts w:eastAsia="Calibri" w:cs="Arial"/>
        </w:rPr>
        <w:t xml:space="preserve">korekta finansowa – </w:t>
      </w:r>
      <w:r w:rsidR="00A64D34" w:rsidRPr="00EB55C3">
        <w:rPr>
          <w:rFonts w:eastAsia="Calibri" w:cs="Arial"/>
        </w:rPr>
        <w:t>korektę</w:t>
      </w:r>
      <w:r w:rsidR="00CC4DB1">
        <w:rPr>
          <w:rFonts w:eastAsia="Calibri" w:cs="Arial"/>
        </w:rPr>
        <w:t>,</w:t>
      </w:r>
      <w:r w:rsidR="00A64D34" w:rsidRPr="00EB55C3">
        <w:rPr>
          <w:rFonts w:eastAsia="Calibri" w:cs="Arial"/>
        </w:rPr>
        <w:t xml:space="preserve"> o której mowa art. 2 pkt 12 ustawy wdrożeniowej, tj. </w:t>
      </w:r>
      <w:r w:rsidR="0086362C" w:rsidRPr="00616629">
        <w:rPr>
          <w:rFonts w:eastAsia="Calibri" w:cs="Arial"/>
        </w:rPr>
        <w:t>kwotę</w:t>
      </w:r>
      <w:r w:rsidRPr="001C278F">
        <w:rPr>
          <w:rFonts w:eastAsia="Calibri" w:cs="Arial"/>
        </w:rPr>
        <w:t>, o jaką pomniejsza się współfinansowanie UE dla projektu lub programu operacyjnego w związku z nieprawidłowo</w:t>
      </w:r>
      <w:r w:rsidR="003D08E1" w:rsidRPr="00FD52C4">
        <w:rPr>
          <w:rFonts w:eastAsia="Calibri" w:cs="Arial"/>
        </w:rPr>
        <w:t>ścią indywidualną lub systemową;</w:t>
      </w:r>
    </w:p>
    <w:p w:rsidR="002814CF" w:rsidRDefault="00EF54BF" w:rsidP="00EF595D">
      <w:pPr>
        <w:numPr>
          <w:ilvl w:val="0"/>
          <w:numId w:val="13"/>
        </w:numPr>
        <w:spacing w:after="0" w:line="360" w:lineRule="auto"/>
        <w:ind w:left="499" w:hanging="357"/>
        <w:contextualSpacing/>
        <w:jc w:val="both"/>
        <w:rPr>
          <w:rFonts w:ascii="Arial" w:hAnsi="Arial"/>
        </w:rPr>
      </w:pPr>
      <w:r w:rsidRPr="00F86FA6">
        <w:rPr>
          <w:rFonts w:ascii="Arial" w:hAnsi="Arial"/>
        </w:rPr>
        <w:t>lokalny system informatyczny –</w:t>
      </w:r>
      <w:r w:rsidR="00FC112E" w:rsidRPr="00F86FA6">
        <w:rPr>
          <w:rFonts w:ascii="Arial" w:hAnsi="Arial"/>
        </w:rPr>
        <w:t xml:space="preserve"> </w:t>
      </w:r>
      <w:r w:rsidR="00B1308B" w:rsidRPr="00F86FA6">
        <w:rPr>
          <w:rFonts w:ascii="Arial" w:hAnsi="Arial"/>
        </w:rPr>
        <w:t>system umożliwiający wymianę danych z centralnym systemem informatycznym SL2014 i zapewniający obsługę procesów związanych z wnioskowaniem o dofinansowanie oraz pełniący funkcje monitoringowe o charakterze uzupełniającym dla systemu centralnego SL2014</w:t>
      </w:r>
      <w:r w:rsidR="001512EB" w:rsidRPr="00F86FA6">
        <w:rPr>
          <w:rFonts w:ascii="Arial" w:hAnsi="Arial"/>
        </w:rPr>
        <w:t>;</w:t>
      </w:r>
    </w:p>
    <w:p w:rsidR="00387ABF" w:rsidRPr="002814CF" w:rsidRDefault="00387ABF" w:rsidP="002814CF">
      <w:pPr>
        <w:numPr>
          <w:ilvl w:val="0"/>
          <w:numId w:val="13"/>
        </w:numPr>
        <w:spacing w:before="240" w:after="240" w:line="360" w:lineRule="auto"/>
        <w:contextualSpacing/>
        <w:jc w:val="both"/>
        <w:rPr>
          <w:rFonts w:ascii="Arial" w:hAnsi="Arial"/>
        </w:rPr>
      </w:pPr>
      <w:r>
        <w:rPr>
          <w:rFonts w:ascii="Arial" w:hAnsi="Arial"/>
        </w:rPr>
        <w:t>ustawa</w:t>
      </w:r>
      <w:r w:rsidR="00C748ED">
        <w:rPr>
          <w:rFonts w:ascii="Arial" w:hAnsi="Arial"/>
        </w:rPr>
        <w:t xml:space="preserve"> </w:t>
      </w:r>
      <w:r>
        <w:rPr>
          <w:rFonts w:ascii="Arial" w:hAnsi="Arial"/>
        </w:rPr>
        <w:t xml:space="preserve">Prawo budowlane - </w:t>
      </w:r>
      <w:r w:rsidRPr="006101E2">
        <w:rPr>
          <w:rFonts w:ascii="Arial" w:hAnsi="Arial" w:cs="Arial"/>
          <w:bCs/>
        </w:rPr>
        <w:t>ustaw</w:t>
      </w:r>
      <w:r w:rsidR="00C748ED">
        <w:rPr>
          <w:rFonts w:ascii="Arial" w:hAnsi="Arial" w:cs="Arial"/>
          <w:bCs/>
        </w:rPr>
        <w:t>a</w:t>
      </w:r>
      <w:r w:rsidRPr="006101E2">
        <w:rPr>
          <w:rFonts w:ascii="Arial" w:hAnsi="Arial" w:cs="Arial"/>
          <w:bCs/>
        </w:rPr>
        <w:t xml:space="preserve"> </w:t>
      </w:r>
      <w:r>
        <w:rPr>
          <w:rFonts w:ascii="Arial" w:hAnsi="Arial" w:cs="Arial"/>
          <w:bCs/>
        </w:rPr>
        <w:t xml:space="preserve">z </w:t>
      </w:r>
      <w:r w:rsidRPr="006101E2">
        <w:rPr>
          <w:rFonts w:ascii="Arial" w:hAnsi="Arial" w:cs="Arial"/>
          <w:bCs/>
        </w:rPr>
        <w:t xml:space="preserve">dnia 7 lipca 1994 - Prawo budowlane </w:t>
      </w:r>
      <w:r>
        <w:rPr>
          <w:rFonts w:ascii="Arial" w:hAnsi="Arial" w:cs="Arial"/>
          <w:bCs/>
        </w:rPr>
        <w:t>(</w:t>
      </w:r>
      <w:r w:rsidR="00440BAD">
        <w:rPr>
          <w:rFonts w:ascii="Arial" w:hAnsi="Arial" w:cs="Arial"/>
          <w:bCs/>
        </w:rPr>
        <w:t xml:space="preserve">tekst jednolity </w:t>
      </w:r>
      <w:r>
        <w:rPr>
          <w:rFonts w:ascii="Arial" w:hAnsi="Arial" w:cs="Arial"/>
          <w:bCs/>
        </w:rPr>
        <w:t>Dz. U. z 2013 r. poz. 1409, z późn.</w:t>
      </w:r>
      <w:r w:rsidRPr="006101E2">
        <w:rPr>
          <w:rFonts w:ascii="Arial" w:hAnsi="Arial" w:cs="Arial"/>
          <w:bCs/>
        </w:rPr>
        <w:t xml:space="preserve"> zm.)</w:t>
      </w:r>
      <w:r>
        <w:rPr>
          <w:rFonts w:ascii="Arial" w:hAnsi="Arial" w:cs="Arial"/>
          <w:bCs/>
        </w:rPr>
        <w:t>;</w:t>
      </w:r>
    </w:p>
    <w:p w:rsidR="009D3646"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nieprawidłowość indywidualna –</w:t>
      </w:r>
      <w:r w:rsidR="009D3646" w:rsidRPr="007E469E">
        <w:rPr>
          <w:rFonts w:ascii="Arial" w:hAnsi="Arial"/>
        </w:rPr>
        <w:t xml:space="preserve"> nieprawidłowość, o której mowa w art. 2 pkt 36 rozporządzenia ogólnego</w:t>
      </w:r>
      <w:r w:rsidR="00C5464E" w:rsidRPr="007E469E">
        <w:rPr>
          <w:rFonts w:ascii="Arial" w:hAnsi="Arial"/>
        </w:rPr>
        <w:t>, tj. każde naruszenie prawa unijnego lub prawa krajowego dotyczącego stosowania prawa unijnego, wynikające z działania lub zaniechania podmiotu gospodarczego zaangażowanego we wdrażanie EFSI, które ma lub może mieć szkodliwy wpływ na budżet Unii poprzez obciążenie budżetu Unii nieuzasadnionym wydatkiem</w:t>
      </w:r>
      <w:r w:rsidR="003D08E1" w:rsidRPr="007E469E">
        <w:rPr>
          <w:rFonts w:ascii="Arial" w:hAnsi="Arial"/>
        </w:rPr>
        <w:t>;</w:t>
      </w:r>
    </w:p>
    <w:p w:rsidR="00AA5D96" w:rsidRPr="00F04887" w:rsidRDefault="00740FCE" w:rsidP="008A69F7">
      <w:pPr>
        <w:numPr>
          <w:ilvl w:val="0"/>
          <w:numId w:val="13"/>
        </w:numPr>
        <w:spacing w:before="240" w:after="240" w:line="360" w:lineRule="auto"/>
        <w:contextualSpacing/>
        <w:jc w:val="both"/>
        <w:rPr>
          <w:rFonts w:ascii="Arial" w:hAnsi="Arial"/>
        </w:rPr>
      </w:pPr>
      <w:r w:rsidRPr="007E469E">
        <w:rPr>
          <w:rFonts w:ascii="Arial" w:hAnsi="Arial"/>
        </w:rPr>
        <w:t>nieprawidłowość systemowa – nieprawidłowość, o której mowa w art. 2 pkt 38 rozporządzenia ogólnego,</w:t>
      </w:r>
      <w:r w:rsidR="00C5464E" w:rsidRPr="007E469E">
        <w:rPr>
          <w:rFonts w:ascii="Arial" w:hAnsi="Arial"/>
        </w:rPr>
        <w:t xml:space="preserve"> tj. każdą nieprawidłowość, która może mieć charakter powtarzalny, o wysokim prawdopodobieństwie wystąpienia w podobnych rodzajach operacji, będącą konsekwencją istnienia poważnych defektów w skutecznym funkcjonowaniu systemu zarządzania i kontroli, w tym polegającą na niewprowadzeniu odpowiednich procedur zgodnie z niniejszym rozporządzeniem oraz z przepisami dotyczącymi poszczególnych funduszy;</w:t>
      </w:r>
    </w:p>
    <w:p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2014 r. poz. 121, z późn. zm.),</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rsidR="00175527"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odbiorca ostateczny – grupę docelową </w:t>
      </w:r>
      <w:r w:rsidR="00C5464E" w:rsidRPr="007E469E">
        <w:rPr>
          <w:rFonts w:ascii="Arial" w:hAnsi="Arial"/>
        </w:rPr>
        <w:t xml:space="preserve">projektów finansowanych z EFRR </w:t>
      </w:r>
      <w:r w:rsidRPr="007E469E">
        <w:rPr>
          <w:rFonts w:ascii="Arial" w:hAnsi="Arial"/>
        </w:rPr>
        <w:t>(</w:t>
      </w:r>
      <w:r w:rsidR="005D37FE" w:rsidRPr="007E469E">
        <w:rPr>
          <w:rFonts w:ascii="Arial" w:hAnsi="Arial"/>
        </w:rPr>
        <w:t>osoby fizyczne, osoby prawne, jednostki organizacyjne nie posiadające osobowości prawnej</w:t>
      </w:r>
      <w:r w:rsidRPr="007E469E">
        <w:rPr>
          <w:rFonts w:ascii="Arial" w:hAnsi="Arial"/>
        </w:rPr>
        <w:t>)</w:t>
      </w:r>
      <w:r w:rsidR="005D37FE" w:rsidRPr="007E469E">
        <w:rPr>
          <w:rFonts w:ascii="Arial" w:hAnsi="Arial"/>
        </w:rPr>
        <w:t>,</w:t>
      </w:r>
      <w:r w:rsidRPr="007E469E">
        <w:rPr>
          <w:rFonts w:ascii="Arial" w:hAnsi="Arial"/>
        </w:rPr>
        <w:t xml:space="preserve"> </w:t>
      </w:r>
      <w:r w:rsidR="0086362C" w:rsidRPr="007E469E">
        <w:rPr>
          <w:rFonts w:ascii="Arial" w:hAnsi="Arial"/>
        </w:rPr>
        <w:t xml:space="preserve">która będzie korzystała z </w:t>
      </w:r>
      <w:r w:rsidR="00D46B2C">
        <w:rPr>
          <w:rFonts w:ascii="Arial" w:hAnsi="Arial"/>
        </w:rPr>
        <w:t xml:space="preserve">efektów/rezultatów powstałych w wyniku realizacji projektu </w:t>
      </w:r>
      <w:r w:rsidR="0086362C" w:rsidRPr="007E469E">
        <w:rPr>
          <w:rFonts w:ascii="Arial" w:hAnsi="Arial"/>
        </w:rPr>
        <w:t xml:space="preserve">w ramach </w:t>
      </w:r>
      <w:r w:rsidR="003D08E1" w:rsidRPr="007E469E">
        <w:rPr>
          <w:rFonts w:ascii="Arial" w:hAnsi="Arial"/>
        </w:rPr>
        <w:t>POPC;</w:t>
      </w:r>
    </w:p>
    <w:p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xml:space="preserve">. Uznaje się, że do celów niniejszych </w:t>
      </w:r>
      <w:r w:rsidR="008547A0" w:rsidRPr="00B576E5">
        <w:rPr>
          <w:rFonts w:ascii="Arial" w:hAnsi="Arial"/>
          <w:i/>
        </w:rPr>
        <w:t>Zasad</w:t>
      </w:r>
      <w:r w:rsidR="008547A0">
        <w:rPr>
          <w:rFonts w:ascii="Arial" w:hAnsi="Arial"/>
        </w:rPr>
        <w:t xml:space="preserve"> </w:t>
      </w:r>
      <w:r w:rsidR="00454ED2">
        <w:rPr>
          <w:rFonts w:ascii="Arial" w:hAnsi="Arial"/>
        </w:rPr>
        <w:t>oznacza projekt lub grupę projektów wybranych przez IP POPC, przyczyniające się do realizacji celów danego działania, do których się odnoszą;</w:t>
      </w:r>
      <w:r>
        <w:rPr>
          <w:rFonts w:ascii="Arial" w:hAnsi="Arial"/>
        </w:rPr>
        <w:t xml:space="preserve"> </w:t>
      </w:r>
    </w:p>
    <w:p w:rsidR="001512EB" w:rsidRPr="007E469E"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2014 r. poz. 1118, t.j.)</w:t>
      </w:r>
      <w:r w:rsidRPr="007E469E">
        <w:rPr>
          <w:rFonts w:ascii="Arial" w:hAnsi="Arial"/>
        </w:rPr>
        <w:t>;</w:t>
      </w:r>
    </w:p>
    <w:p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B14D05">
        <w:rPr>
          <w:rFonts w:ascii="Arial" w:hAnsi="Arial"/>
        </w:rPr>
        <w:t>;</w:t>
      </w:r>
      <w:r w:rsidR="008B5852" w:rsidRPr="008B5852">
        <w:t xml:space="preserve"> </w:t>
      </w:r>
      <w:r w:rsidR="00B14D05">
        <w:rPr>
          <w:rFonts w:ascii="Arial" w:hAnsi="Arial"/>
        </w:rPr>
        <w:t>z</w:t>
      </w:r>
      <w:r w:rsidR="008B5852" w:rsidRPr="008B5852">
        <w:rPr>
          <w:rFonts w:ascii="Arial" w:hAnsi="Arial"/>
        </w:rPr>
        <w:t xml:space="preserve">godnie z </w:t>
      </w:r>
      <w:r w:rsidR="008B5852" w:rsidRPr="008B5852">
        <w:rPr>
          <w:rFonts w:ascii="Arial" w:hAnsi="Arial"/>
          <w:i/>
        </w:rPr>
        <w:t>Wytycznymi horyzontalnymi</w:t>
      </w:r>
      <w:r w:rsidR="008B5852" w:rsidRPr="008B5852">
        <w:rPr>
          <w:rFonts w:ascii="Arial" w:hAnsi="Arial"/>
        </w:rPr>
        <w:t xml:space="preserve"> jest to podmiot upoważniony do ponoszenia wydatków na równi z beneficjentem, chyba że z treści tych </w:t>
      </w:r>
      <w:r w:rsidR="008B5852" w:rsidRPr="008B5852">
        <w:rPr>
          <w:rFonts w:ascii="Arial" w:hAnsi="Arial"/>
          <w:i/>
        </w:rPr>
        <w:t>Wytycznych</w:t>
      </w:r>
      <w:r w:rsidR="008B5852" w:rsidRPr="008B5852">
        <w:rPr>
          <w:rFonts w:ascii="Arial" w:hAnsi="Arial"/>
        </w:rPr>
        <w:t xml:space="preserve"> wynika, że chodzi o beneficjenta jako stronę umowy o dofinansowanie</w:t>
      </w:r>
      <w:r w:rsidR="008A467D" w:rsidRPr="008B5852">
        <w:rPr>
          <w:rFonts w:ascii="Arial" w:hAnsi="Arial"/>
        </w:rPr>
        <w:t>;</w:t>
      </w:r>
    </w:p>
    <w:p w:rsidR="005A349B" w:rsidRPr="007E469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 xml:space="preserve">personel projektu – osoby zaangażowane do realizacji zadań lub czynności w ramach projektu, które wykonują je osobiście, tj. w szczególności osoby zatrudnione na podstawie stosunku pracy lub wykonujące zadania lub czynności w ramach projektu na podstawie umowy cywilnoprawnej, osoby samozatrudnione w rozumieniu sekcji 6.16.3 </w:t>
      </w:r>
      <w:r w:rsidRPr="00EF5BA8">
        <w:rPr>
          <w:rFonts w:ascii="Arial" w:hAnsi="Arial"/>
          <w:i/>
        </w:rPr>
        <w:t>Wytycznych</w:t>
      </w:r>
      <w:r w:rsidR="00914E6F">
        <w:rPr>
          <w:rFonts w:ascii="Arial" w:hAnsi="Arial"/>
          <w:i/>
        </w:rPr>
        <w:t xml:space="preserve"> horyzontalnych</w:t>
      </w:r>
      <w:r w:rsidRPr="00EF5BA8">
        <w:rPr>
          <w:rFonts w:ascii="Arial" w:hAnsi="Arial"/>
        </w:rPr>
        <w:t xml:space="preserve">, osoby fizyczne prowadzące działalność gospodarczą, osoby współpracujące </w:t>
      </w:r>
      <w:r w:rsidR="008B5852">
        <w:rPr>
          <w:rFonts w:ascii="Arial" w:hAnsi="Arial"/>
        </w:rPr>
        <w:t>w rozumieniu art. 13 pkt 5 ustawy z dnia 13 października 1998 r. o systemie ubezpieczeń społecznych (</w:t>
      </w:r>
      <w:r w:rsidR="00440BAD">
        <w:rPr>
          <w:rFonts w:ascii="Arial" w:hAnsi="Arial"/>
        </w:rPr>
        <w:t xml:space="preserve">t. j. </w:t>
      </w:r>
      <w:r w:rsidR="008B5852">
        <w:rPr>
          <w:rFonts w:ascii="Arial" w:hAnsi="Arial"/>
        </w:rPr>
        <w:t>Dz. U</w:t>
      </w:r>
      <w:r w:rsidR="00440BAD">
        <w:rPr>
          <w:rFonts w:ascii="Arial" w:hAnsi="Arial"/>
        </w:rPr>
        <w:t>.</w:t>
      </w:r>
      <w:r w:rsidR="008B5852">
        <w:rPr>
          <w:rFonts w:ascii="Arial" w:hAnsi="Arial"/>
        </w:rPr>
        <w:t xml:space="preserve"> z 201</w:t>
      </w:r>
      <w:r w:rsidR="00AF44A5">
        <w:rPr>
          <w:rFonts w:ascii="Arial" w:hAnsi="Arial"/>
        </w:rPr>
        <w:t>5</w:t>
      </w:r>
      <w:r w:rsidR="008B5852">
        <w:rPr>
          <w:rFonts w:ascii="Arial" w:hAnsi="Arial"/>
        </w:rPr>
        <w:t xml:space="preserve"> r. poz. </w:t>
      </w:r>
      <w:r w:rsidR="00AF44A5">
        <w:rPr>
          <w:rFonts w:ascii="Arial" w:hAnsi="Arial"/>
        </w:rPr>
        <w:t>121</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 (Dz. U. z 2014 r. poz. 1118, z późn. zm.),</w:t>
      </w:r>
    </w:p>
    <w:p w:rsidR="00FC219D" w:rsidRDefault="004B15BF" w:rsidP="008A69F7">
      <w:pPr>
        <w:numPr>
          <w:ilvl w:val="0"/>
          <w:numId w:val="13"/>
        </w:numPr>
        <w:spacing w:before="240" w:after="240" w:line="360" w:lineRule="auto"/>
        <w:contextualSpacing/>
        <w:jc w:val="both"/>
        <w:rPr>
          <w:rFonts w:ascii="Arial" w:hAnsi="Arial"/>
        </w:rPr>
      </w:pPr>
      <w:r w:rsidRPr="004A1A3D">
        <w:rPr>
          <w:rFonts w:ascii="Arial" w:hAnsi="Arial"/>
        </w:rPr>
        <w:t xml:space="preserve">pomoc </w:t>
      </w:r>
      <w:r w:rsidRPr="00E64834">
        <w:rPr>
          <w:rFonts w:ascii="Arial" w:hAnsi="Arial"/>
          <w:i/>
        </w:rPr>
        <w:t>de minimis</w:t>
      </w:r>
      <w:r w:rsidRPr="004A1A3D">
        <w:rPr>
          <w:rFonts w:ascii="Arial" w:hAnsi="Arial"/>
        </w:rPr>
        <w:t xml:space="preserve"> – </w:t>
      </w:r>
      <w:r w:rsidR="00FC219D" w:rsidRPr="004A1A3D">
        <w:rPr>
          <w:rFonts w:ascii="Arial" w:hAnsi="Arial"/>
        </w:rPr>
        <w:t xml:space="preserve">pomoc zgodną z przepisami rozporządzenia Komisji (UE) nr 1407/2013 z dnia 18 </w:t>
      </w:r>
      <w:r w:rsidR="00FC219D" w:rsidRPr="004A1A3D">
        <w:rPr>
          <w:rFonts w:ascii="Arial" w:hAnsi="Arial" w:cs="Arial"/>
        </w:rPr>
        <w:t xml:space="preserve">grudnia 2013 r. w sprawie stosowania art. 107 i 108 Traktatu o funkcjonowaniu Unii Europejskiej do pomocy </w:t>
      </w:r>
      <w:r w:rsidR="00FC219D" w:rsidRPr="004A1A3D">
        <w:rPr>
          <w:rFonts w:ascii="Arial" w:hAnsi="Arial" w:cs="Arial"/>
          <w:i/>
        </w:rPr>
        <w:t>de minimis</w:t>
      </w:r>
      <w:r w:rsidR="00FC219D" w:rsidRPr="004A1A3D">
        <w:rPr>
          <w:rFonts w:ascii="Arial" w:hAnsi="Arial"/>
          <w:i/>
        </w:rPr>
        <w:t xml:space="preserve"> </w:t>
      </w:r>
      <w:r w:rsidR="00FC219D" w:rsidRPr="004A1A3D">
        <w:rPr>
          <w:rFonts w:ascii="Arial" w:hAnsi="Arial"/>
        </w:rPr>
        <w:t xml:space="preserve">(Dz. Urz. </w:t>
      </w:r>
      <w:r w:rsidR="00FC219D" w:rsidRPr="004A1A3D">
        <w:rPr>
          <w:rFonts w:ascii="Arial" w:hAnsi="Arial" w:cs="Arial"/>
        </w:rPr>
        <w:t>UE L 352 z 24.12.2013, str. 1)</w:t>
      </w:r>
      <w:r w:rsidR="004A1A3D" w:rsidRPr="004A1A3D">
        <w:rPr>
          <w:rFonts w:ascii="Arial" w:hAnsi="Arial" w:cs="Arial"/>
        </w:rPr>
        <w:t xml:space="preserve"> oraz z rozporządzeniem Komisji (UE) nr 360/2012 z dnia 25 kwietnia </w:t>
      </w:r>
      <w:r w:rsidR="004A1A3D" w:rsidRPr="00DB3C49">
        <w:rPr>
          <w:rFonts w:ascii="Arial" w:hAnsi="Arial" w:cs="Arial"/>
          <w:spacing w:val="-2"/>
        </w:rPr>
        <w:t>2012 r. w sprawie stosowania art. 107 i 108 Traktatu o funkcjonowaniu Unii Europejskiej do pomocy de minimis przyznawanej przedsiębiorstwom wykonującym usługi świadczone w ogólnym interesie gospodarczym (Dz. Urz. UE L 114 z 26.04.2012, str. 8)</w:t>
      </w:r>
      <w:r w:rsidR="007548E0" w:rsidRPr="00DB3C49">
        <w:rPr>
          <w:rFonts w:ascii="Arial" w:hAnsi="Arial"/>
          <w:spacing w:val="-2"/>
        </w:rPr>
        <w:t>;</w:t>
      </w:r>
    </w:p>
    <w:p w:rsidR="00AA145E" w:rsidRPr="004A1A3D" w:rsidRDefault="00AA145E" w:rsidP="008A69F7">
      <w:pPr>
        <w:numPr>
          <w:ilvl w:val="0"/>
          <w:numId w:val="13"/>
        </w:numPr>
        <w:spacing w:before="240" w:after="240" w:line="360" w:lineRule="auto"/>
        <w:contextualSpacing/>
        <w:jc w:val="both"/>
        <w:rPr>
          <w:rFonts w:ascii="Arial" w:hAnsi="Arial"/>
        </w:rPr>
      </w:pPr>
      <w:r>
        <w:rPr>
          <w:rFonts w:ascii="Arial" w:hAnsi="Arial"/>
        </w:rPr>
        <w:t xml:space="preserve">pomoc publiczna – pomoc objętą przepisami art. 107 ust.1 TFUE. Uznaje się, że do celów niniejszych </w:t>
      </w:r>
      <w:r w:rsidR="008547A0" w:rsidRPr="00B576E5">
        <w:rPr>
          <w:rFonts w:ascii="Arial" w:hAnsi="Arial"/>
          <w:i/>
        </w:rPr>
        <w:t>Zasad</w:t>
      </w:r>
      <w:r w:rsidR="008547A0">
        <w:rPr>
          <w:rFonts w:ascii="Arial" w:hAnsi="Arial"/>
        </w:rPr>
        <w:t xml:space="preserve"> </w:t>
      </w:r>
      <w:r>
        <w:rPr>
          <w:rFonts w:ascii="Arial" w:hAnsi="Arial"/>
        </w:rPr>
        <w:t xml:space="preserve">przedmiotowe pojęcie obejmuje również pomoc </w:t>
      </w:r>
      <w:r w:rsidRPr="005A373A">
        <w:rPr>
          <w:rFonts w:ascii="Arial" w:hAnsi="Arial"/>
          <w:i/>
        </w:rPr>
        <w:t>de minimis</w:t>
      </w:r>
      <w:r>
        <w:rPr>
          <w:rFonts w:ascii="Arial" w:hAnsi="Arial"/>
          <w:i/>
        </w:rPr>
        <w:t>;</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portal – portal internetowy, o którym mowa w art. 115 ust. 1 lit. b rozporządzenia ogólnego</w:t>
      </w:r>
      <w:r w:rsidR="00175527" w:rsidRPr="007E469E">
        <w:rPr>
          <w:rFonts w:ascii="Arial" w:hAnsi="Arial"/>
        </w:rPr>
        <w:t>, dostarczający informacje na temat wszystkich programów operacyjnych w Polsce,</w:t>
      </w:r>
      <w:r w:rsidRPr="007E469E">
        <w:rPr>
          <w:rFonts w:ascii="Arial" w:hAnsi="Arial"/>
        </w:rPr>
        <w:t xml:space="preserve"> prowadzony przez ministra właściwego do spraw rozwoju regionalnego</w:t>
      </w:r>
      <w:r w:rsidR="001E0F55" w:rsidRPr="007E469E">
        <w:rPr>
          <w:rFonts w:ascii="Arial" w:hAnsi="Arial"/>
        </w:rPr>
        <w:t>;</w:t>
      </w:r>
    </w:p>
    <w:p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projekt – projekt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w:t>
      </w:r>
      <w:r w:rsidR="0003137D">
        <w:rPr>
          <w:rFonts w:ascii="Arial" w:hAnsi="Arial"/>
        </w:rPr>
        <w:t>oznaczający</w:t>
      </w:r>
      <w:r w:rsidR="001D5656" w:rsidRPr="007E469E">
        <w:rPr>
          <w:rFonts w:ascii="Arial" w:hAnsi="Arial"/>
        </w:rPr>
        <w:t xml:space="preserve"> przedsięwzięcie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rozporządzenie nr 966/2012 – rozporządzenie Parlamentu Europejskiego i Rady (UE, Euratom) nr 966/2012 z dnia 25 października 2012 r. w sprawie zasad finansowych mających zastosowanie do budżetu ogólnego Unii oraz uchylające rozporządzenie Rady (WE, Euratom) nr 1605/2002;</w:t>
      </w:r>
    </w:p>
    <w:p w:rsidR="00740FCE" w:rsidRPr="007E469E" w:rsidRDefault="000A70EB" w:rsidP="008A69F7">
      <w:pPr>
        <w:numPr>
          <w:ilvl w:val="0"/>
          <w:numId w:val="13"/>
        </w:numPr>
        <w:spacing w:after="0" w:line="360" w:lineRule="auto"/>
        <w:ind w:left="499" w:hanging="357"/>
        <w:jc w:val="both"/>
        <w:rPr>
          <w:rFonts w:ascii="Arial" w:hAnsi="Arial" w:cs="Arial"/>
        </w:rPr>
      </w:pPr>
      <w:r>
        <w:rPr>
          <w:rFonts w:ascii="Arial" w:hAnsi="Arial" w:cs="Arial"/>
        </w:rPr>
        <w:t>SL2014</w:t>
      </w:r>
      <w:r w:rsidR="00740FCE" w:rsidRPr="007E469E">
        <w:rPr>
          <w:rFonts w:ascii="Arial" w:hAnsi="Arial" w:cs="Arial"/>
        </w:rPr>
        <w:t xml:space="preserve"> – </w:t>
      </w:r>
      <w:r>
        <w:rPr>
          <w:rFonts w:ascii="Arial" w:hAnsi="Arial" w:cs="Arial"/>
        </w:rPr>
        <w:t>aplikacja g</w:t>
      </w:r>
      <w:r w:rsidR="00565DF9">
        <w:rPr>
          <w:rFonts w:ascii="Arial" w:hAnsi="Arial" w:cs="Arial"/>
        </w:rPr>
        <w:t>ł</w:t>
      </w:r>
      <w:r>
        <w:rPr>
          <w:rFonts w:ascii="Arial" w:hAnsi="Arial" w:cs="Arial"/>
        </w:rPr>
        <w:t xml:space="preserve">ówna </w:t>
      </w:r>
      <w:r w:rsidR="00A96253">
        <w:rPr>
          <w:rFonts w:ascii="Arial" w:hAnsi="Arial" w:cs="Arial"/>
        </w:rPr>
        <w:t>centralnego sytemu teleinformatycznego</w:t>
      </w:r>
      <w:r>
        <w:rPr>
          <w:rFonts w:ascii="Arial" w:hAnsi="Arial" w:cs="Arial"/>
        </w:rPr>
        <w:t xml:space="preserve"> spełniająca wymogi</w:t>
      </w:r>
      <w:r w:rsidR="00740FCE" w:rsidRPr="007E469E">
        <w:rPr>
          <w:rFonts w:ascii="Arial" w:hAnsi="Arial" w:cs="Arial"/>
        </w:rPr>
        <w:t xml:space="preserve"> art. 125 ust. 2 lit. d rozporządzenia ogólnego</w:t>
      </w:r>
      <w:r w:rsidR="001D5656" w:rsidRPr="007E469E">
        <w:rPr>
          <w:rFonts w:ascii="Arial" w:hAnsi="Arial" w:cs="Arial"/>
        </w:rPr>
        <w:t>, tj. system elektronicznej rejestracji i przechowywania danych dotyczących każdej operacji, które są niezbędne do monitorowania, ewaluacji, zarządzania finansowego, weryfikacji i audytu, w tym danych dotyczących poszczególnych uczestników operacji, w stosownych przypadkach</w:t>
      </w:r>
      <w:r w:rsidR="004425CF" w:rsidRPr="007E469E">
        <w:rPr>
          <w:rFonts w:ascii="Arial" w:hAnsi="Arial" w:cs="Arial"/>
        </w:rPr>
        <w:t>;</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system zarządzania i kontroli – system, o którym mowa w części drugiej w tytu</w:t>
      </w:r>
      <w:r w:rsidR="004425CF" w:rsidRPr="007E469E">
        <w:rPr>
          <w:rFonts w:ascii="Arial" w:hAnsi="Arial" w:cs="Arial"/>
        </w:rPr>
        <w:t>le VIII rozporządzenia ogólnego;</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B1308B">
        <w:rPr>
          <w:rFonts w:ascii="Arial" w:hAnsi="Arial"/>
        </w:rPr>
        <w:t>2013 r.</w:t>
      </w:r>
      <w:r w:rsidR="008E35A2">
        <w:rPr>
          <w:rFonts w:ascii="Arial" w:hAnsi="Arial"/>
        </w:rPr>
        <w:t>,</w:t>
      </w:r>
      <w:r w:rsidR="008E35A2" w:rsidRPr="00EF5BA8">
        <w:rPr>
          <w:rFonts w:ascii="Arial" w:hAnsi="Arial"/>
        </w:rPr>
        <w:t xml:space="preserve"> poz. </w:t>
      </w:r>
      <w:r w:rsidR="00B1308B">
        <w:rPr>
          <w:rFonts w:ascii="Arial" w:hAnsi="Arial"/>
        </w:rPr>
        <w:t>330</w:t>
      </w:r>
      <w:r w:rsidR="008E35A2">
        <w:rPr>
          <w:rFonts w:ascii="Arial" w:hAnsi="Arial"/>
        </w:rPr>
        <w:t>, z późn.</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2013 r. poz. 885, z późn. zm.),</w:t>
      </w:r>
    </w:p>
    <w:p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rsidR="00FC14EC" w:rsidRPr="00250FF7" w:rsidRDefault="00F33CCF" w:rsidP="008A69F7">
      <w:pPr>
        <w:numPr>
          <w:ilvl w:val="0"/>
          <w:numId w:val="13"/>
        </w:numPr>
        <w:spacing w:after="0" w:line="360" w:lineRule="auto"/>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rsidR="00C62948" w:rsidRPr="007E469E" w:rsidRDefault="00C62948" w:rsidP="008A69F7">
      <w:pPr>
        <w:numPr>
          <w:ilvl w:val="0"/>
          <w:numId w:val="13"/>
        </w:numPr>
        <w:spacing w:after="0" w:line="360" w:lineRule="auto"/>
        <w:ind w:left="499" w:hanging="357"/>
        <w:jc w:val="both"/>
        <w:rPr>
          <w:rFonts w:ascii="Arial" w:hAnsi="Arial" w:cs="Arial"/>
        </w:rPr>
      </w:pPr>
      <w:r>
        <w:rPr>
          <w:rFonts w:ascii="Arial" w:hAnsi="Arial"/>
        </w:rPr>
        <w:t xml:space="preserve">ustawa o VAT - </w:t>
      </w:r>
      <w:proofErr w:type="spellStart"/>
      <w:r w:rsidRPr="00EF5BA8">
        <w:rPr>
          <w:rFonts w:ascii="Arial" w:hAnsi="Arial"/>
        </w:rPr>
        <w:t>ustaw</w:t>
      </w:r>
      <w:r>
        <w:rPr>
          <w:rFonts w:ascii="Arial" w:hAnsi="Arial"/>
        </w:rPr>
        <w:t>ę</w:t>
      </w:r>
      <w:proofErr w:type="spellEnd"/>
      <w:r w:rsidRPr="00EF5BA8">
        <w:rPr>
          <w:rFonts w:ascii="Arial" w:hAnsi="Arial"/>
        </w:rPr>
        <w:t xml:space="preserve"> z dnia 11 marca 2004 r. o podatku od towarów i usług ( Dz. U. </w:t>
      </w:r>
      <w:r w:rsidR="0005508B">
        <w:rPr>
          <w:rFonts w:ascii="Arial" w:hAnsi="Arial"/>
        </w:rPr>
        <w:t xml:space="preserve">z 2011 r., </w:t>
      </w:r>
      <w:r w:rsidRPr="00EF5BA8">
        <w:rPr>
          <w:rFonts w:ascii="Arial" w:hAnsi="Arial"/>
        </w:rPr>
        <w:t xml:space="preserve">Nr </w:t>
      </w:r>
      <w:r w:rsidR="0005508B">
        <w:rPr>
          <w:rFonts w:ascii="Arial" w:hAnsi="Arial"/>
        </w:rPr>
        <w:t>177</w:t>
      </w:r>
      <w:r w:rsidRPr="00EF5BA8">
        <w:rPr>
          <w:rFonts w:ascii="Arial" w:hAnsi="Arial"/>
        </w:rPr>
        <w:t xml:space="preserve"> poz. </w:t>
      </w:r>
      <w:r w:rsidR="0005508B">
        <w:rPr>
          <w:rFonts w:ascii="Arial" w:hAnsi="Arial"/>
        </w:rPr>
        <w:t>1054</w:t>
      </w:r>
      <w:r w:rsidRPr="00EF5BA8">
        <w:rPr>
          <w:rFonts w:ascii="Arial" w:hAnsi="Arial"/>
        </w:rPr>
        <w:t>, z późn. zm.)</w:t>
      </w:r>
      <w:r>
        <w:rPr>
          <w:rFonts w:ascii="Arial" w:hAnsi="Arial"/>
        </w:rPr>
        <w:t>;</w:t>
      </w:r>
    </w:p>
    <w:p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ustawa Pzp - </w:t>
      </w:r>
      <w:proofErr w:type="spellStart"/>
      <w:r w:rsidRPr="007E469E">
        <w:rPr>
          <w:rFonts w:ascii="Arial" w:hAnsi="Arial" w:cs="Arial"/>
        </w:rPr>
        <w:t>ustawę</w:t>
      </w:r>
      <w:proofErr w:type="spellEnd"/>
      <w:r w:rsidRPr="007E469E">
        <w:rPr>
          <w:rFonts w:ascii="Arial" w:hAnsi="Arial" w:cs="Arial"/>
        </w:rPr>
        <w:t xml:space="preserve"> z dnia 29 stycznia 2004 r. Prawo zamówień publicznych (Dz. U. z 2013 r, poz. 907 z późn. zm.);</w:t>
      </w:r>
    </w:p>
    <w:p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Pr>
          <w:rStyle w:val="Odwoanieprzypisudolnego"/>
          <w:rFonts w:ascii="Arial" w:hAnsi="Arial" w:cs="Arial"/>
        </w:rPr>
        <w:footnoteReference w:id="4"/>
      </w:r>
      <w:r w:rsidRPr="00EF5BA8">
        <w:rPr>
          <w:rFonts w:ascii="Arial" w:hAnsi="Arial" w:cs="Arial"/>
        </w:rPr>
        <w:t>;</w:t>
      </w:r>
    </w:p>
    <w:p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Pr>
          <w:rStyle w:val="Odwoanieprzypisudolnego"/>
          <w:rFonts w:ascii="Arial" w:hAnsi="Arial" w:cs="Arial"/>
        </w:rPr>
        <w:footnoteReference w:id="5"/>
      </w:r>
      <w:r w:rsidR="004425CF" w:rsidRPr="007E469E">
        <w:rPr>
          <w:rFonts w:ascii="Arial" w:hAnsi="Arial" w:cs="Arial"/>
        </w:rPr>
        <w:t>;</w:t>
      </w:r>
    </w:p>
    <w:p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rsidR="00284CBD" w:rsidRPr="00284CBD" w:rsidRDefault="00284CBD" w:rsidP="008A69F7">
      <w:pPr>
        <w:numPr>
          <w:ilvl w:val="0"/>
          <w:numId w:val="13"/>
        </w:numPr>
        <w:spacing w:after="0" w:line="360" w:lineRule="auto"/>
        <w:ind w:left="499" w:hanging="357"/>
        <w:jc w:val="both"/>
        <w:rPr>
          <w:rFonts w:ascii="Arial" w:hAnsi="Arial" w:cs="Arial"/>
        </w:rPr>
      </w:pPr>
      <w:r w:rsidRPr="00284CBD">
        <w:rPr>
          <w:rFonts w:ascii="Arial" w:hAnsi="Arial" w:cs="Arial"/>
        </w:rPr>
        <w:t>współfinansowanie UE – zgodnie z art. 2 pkt 31 ustawy wdrożeniowej, środki pochodzące z budżetu środków europejskich, o którym mowa w art. 117 ust. 1 ustawy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krajowego lub regionalnego programu operacyjnego oraz środki Europejskiego Fu</w:t>
      </w:r>
      <w:r w:rsidRPr="00640E59">
        <w:rPr>
          <w:rFonts w:ascii="Arial" w:hAnsi="Arial" w:cs="Arial"/>
        </w:rPr>
        <w:t>nduszu Rozwoju Regionalnego pochodzące z budżetu programu EWT, wypłacane na rzecz beneficjenta w ramach projektu – w przypadku programu EWT,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który kwalifikuje się do 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 xml:space="preserve">osobę fizyczną, osobę prawną albo jednostkę organizacyjną nieposiadającą osobowości prawnej, która oferuje określone produkty lub usługi na rynku lub zawarła umowę w sprawie realizacji zamówienia </w:t>
      </w:r>
      <w:r w:rsidR="00C8666E">
        <w:rPr>
          <w:rFonts w:ascii="Arial" w:hAnsi="Arial" w:cs="Arial"/>
        </w:rPr>
        <w:t xml:space="preserve">publicznego </w:t>
      </w:r>
      <w:r w:rsidR="008E50AF" w:rsidRPr="00F21869">
        <w:rPr>
          <w:rFonts w:ascii="Arial" w:hAnsi="Arial" w:cs="Arial"/>
        </w:rPr>
        <w:t>będącego efektem działań podjętych przez zamawiającego w projekcie realizowanym w ramach POPC;</w:t>
      </w:r>
    </w:p>
    <w:p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horyzontalne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rsidR="006C1F92" w:rsidRPr="007E469E" w:rsidRDefault="0024059D" w:rsidP="0024059D">
      <w:pPr>
        <w:numPr>
          <w:ilvl w:val="0"/>
          <w:numId w:val="13"/>
        </w:numPr>
        <w:spacing w:after="0" w:line="360" w:lineRule="auto"/>
        <w:jc w:val="both"/>
        <w:rPr>
          <w:rFonts w:ascii="Arial" w:hAnsi="Arial" w:cs="Arial"/>
        </w:rPr>
      </w:pPr>
      <w:r>
        <w:rPr>
          <w:rFonts w:ascii="Arial" w:hAnsi="Arial" w:cs="Arial"/>
        </w:rPr>
        <w:t>Zasady</w:t>
      </w:r>
      <w:r w:rsidR="00740FCE" w:rsidRPr="007E469E">
        <w:rPr>
          <w:rFonts w:ascii="Arial" w:hAnsi="Arial" w:cs="Arial"/>
        </w:rPr>
        <w:t xml:space="preserve"> – </w:t>
      </w:r>
      <w:r>
        <w:rPr>
          <w:rFonts w:ascii="Arial" w:hAnsi="Arial" w:cs="Arial"/>
        </w:rPr>
        <w:t xml:space="preserve">Zasady kwalifikowania wydatków w ramach działania 3.1 </w:t>
      </w:r>
      <w:r w:rsidRPr="00B576E5">
        <w:rPr>
          <w:rFonts w:ascii="Arial" w:hAnsi="Arial" w:cs="Arial"/>
          <w:i/>
        </w:rPr>
        <w:t>Działania szkoleniowe na rzecz rozwoju kompetencji cyfrowych</w:t>
      </w:r>
      <w:r w:rsidRPr="0024059D">
        <w:rPr>
          <w:rFonts w:ascii="Arial" w:hAnsi="Arial" w:cs="Arial"/>
        </w:rPr>
        <w:t xml:space="preserve"> Programu Operacyjnego Polska Cyfrowa na lata 2014-2020</w:t>
      </w:r>
      <w:r w:rsidR="004425CF" w:rsidRPr="007E469E">
        <w:rPr>
          <w:rFonts w:ascii="Arial" w:hAnsi="Arial" w:cs="Arial"/>
        </w:rPr>
        <w:t>;</w:t>
      </w:r>
      <w:r w:rsidR="006C1F92" w:rsidRPr="007E469E" w:rsidDel="006C1F92">
        <w:rPr>
          <w:rFonts w:ascii="Arial" w:hAnsi="Arial" w:cs="Arial"/>
        </w:rPr>
        <w:t xml:space="preserve"> </w:t>
      </w:r>
    </w:p>
    <w:p w:rsidR="00315AD2" w:rsidRPr="00C401DF" w:rsidRDefault="005A2B28" w:rsidP="008A69F7">
      <w:pPr>
        <w:numPr>
          <w:ilvl w:val="0"/>
          <w:numId w:val="13"/>
        </w:numPr>
        <w:spacing w:after="0" w:line="360" w:lineRule="auto"/>
        <w:jc w:val="both"/>
        <w:rPr>
          <w:rFonts w:ascii="Arial" w:hAnsi="Arial" w:cs="Arial"/>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692CC9" w:rsidRPr="00C401DF">
        <w:rPr>
          <w:rFonts w:ascii="Arial" w:hAnsi="Arial" w:cs="Arial"/>
        </w:rPr>
        <w:t xml:space="preserve">publiczne </w:t>
      </w:r>
      <w:r w:rsidR="00280D01" w:rsidRPr="00C401DF">
        <w:rPr>
          <w:rFonts w:ascii="Arial" w:hAnsi="Arial" w:cs="Arial"/>
        </w:rPr>
        <w:t>–</w:t>
      </w:r>
      <w:r w:rsidR="001C0046" w:rsidRPr="00C401DF">
        <w:rPr>
          <w:rFonts w:ascii="Arial" w:hAnsi="Arial" w:cs="Arial"/>
        </w:rPr>
        <w:t xml:space="preserve"> </w:t>
      </w:r>
      <w:r w:rsidR="00A80B06" w:rsidRPr="00C401DF">
        <w:rPr>
          <w:rFonts w:ascii="Arial" w:hAnsi="Arial" w:cs="Arial"/>
        </w:rPr>
        <w:t xml:space="preserve">pisemną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odpłatną, zawartą 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673AE1" w:rsidRPr="00C401DF">
        <w:rPr>
          <w:rFonts w:ascii="Arial" w:hAnsi="Arial" w:cs="Arial"/>
        </w:rPr>
        <w:t> </w:t>
      </w:r>
      <w:r w:rsidR="00ED5095" w:rsidRPr="00C401DF">
        <w:rPr>
          <w:rFonts w:ascii="Arial" w:hAnsi="Arial" w:cs="Arial"/>
        </w:rPr>
        <w:t>PC</w:t>
      </w:r>
      <w:r w:rsidR="00B50613" w:rsidRPr="00C401DF">
        <w:rPr>
          <w:rFonts w:ascii="Arial" w:hAnsi="Arial" w:cs="Arial"/>
        </w:rPr>
        <w:t>.</w:t>
      </w:r>
      <w:r w:rsidR="0034735E" w:rsidRPr="00C401DF">
        <w:rPr>
          <w:rFonts w:ascii="Arial" w:hAnsi="Arial" w:cs="Arial"/>
        </w:rPr>
        <w:t xml:space="preserve"> </w:t>
      </w:r>
      <w:r w:rsidR="00961AFC" w:rsidRPr="00C401DF">
        <w:rPr>
          <w:rFonts w:ascii="Arial" w:hAnsi="Arial" w:cs="Arial"/>
        </w:rPr>
        <w:t>Dotyczy to zarówno umów o udzielenie zamówień zgodnie z ustawą Pzp</w:t>
      </w:r>
      <w:r w:rsidR="00B85808" w:rsidRPr="00C401DF">
        <w:rPr>
          <w:rFonts w:ascii="Arial" w:hAnsi="Arial" w:cs="Arial"/>
        </w:rPr>
        <w:t xml:space="preserve"> </w:t>
      </w:r>
      <w:r w:rsidR="00961AFC" w:rsidRPr="00C401DF">
        <w:rPr>
          <w:rFonts w:ascii="Arial" w:hAnsi="Arial" w:cs="Arial"/>
        </w:rPr>
        <w:t xml:space="preserve">jak i umów dotyczących zamówień udzielanych zgodnie z zasadą konkurencyjności, o której mowa w sekcji </w:t>
      </w:r>
      <w:r w:rsidR="008547A0">
        <w:rPr>
          <w:rFonts w:ascii="Arial" w:hAnsi="Arial" w:cs="Arial"/>
        </w:rPr>
        <w:t>3</w:t>
      </w:r>
      <w:r w:rsidR="00961AFC" w:rsidRPr="00C401DF">
        <w:rPr>
          <w:rFonts w:ascii="Arial" w:hAnsi="Arial" w:cs="Arial"/>
        </w:rPr>
        <w:t>.</w:t>
      </w:r>
      <w:r w:rsidR="00533D0B" w:rsidRPr="00C401DF">
        <w:rPr>
          <w:rFonts w:ascii="Arial" w:hAnsi="Arial" w:cs="Arial"/>
        </w:rPr>
        <w:t>6</w:t>
      </w:r>
      <w:r w:rsidR="00961AFC" w:rsidRPr="00C401DF">
        <w:rPr>
          <w:rFonts w:ascii="Arial" w:hAnsi="Arial" w:cs="Arial"/>
        </w:rPr>
        <w:t xml:space="preserve"> </w:t>
      </w:r>
      <w:r w:rsidR="008547A0">
        <w:rPr>
          <w:rFonts w:ascii="Arial" w:hAnsi="Arial" w:cs="Arial"/>
          <w:i/>
        </w:rPr>
        <w:t>Zasad</w:t>
      </w:r>
      <w:r w:rsidR="00F66CE2">
        <w:rPr>
          <w:rFonts w:ascii="Arial" w:hAnsi="Arial" w:cs="Arial"/>
          <w:i/>
        </w:rPr>
        <w:t xml:space="preserve"> </w:t>
      </w:r>
      <w:r w:rsidR="00F66CE2" w:rsidRPr="005A373A">
        <w:rPr>
          <w:rFonts w:ascii="Arial" w:hAnsi="Arial" w:cs="Arial"/>
        </w:rPr>
        <w:t>oraz sekcji 6.5.3</w:t>
      </w:r>
      <w:r w:rsidR="00F66CE2">
        <w:rPr>
          <w:rFonts w:ascii="Arial" w:hAnsi="Arial" w:cs="Arial"/>
          <w:i/>
        </w:rPr>
        <w:t xml:space="preserve"> Wytycznych horyzontalnych</w:t>
      </w:r>
      <w:r w:rsidR="00315AD2" w:rsidRPr="00C401DF">
        <w:rPr>
          <w:rFonts w:ascii="Arial" w:hAnsi="Arial" w:cs="Arial"/>
          <w:i/>
        </w:rPr>
        <w:t>;</w:t>
      </w:r>
    </w:p>
    <w:p w:rsidR="00284CBD" w:rsidRPr="00F21869" w:rsidRDefault="00284CBD" w:rsidP="008A69F7">
      <w:pPr>
        <w:numPr>
          <w:ilvl w:val="0"/>
          <w:numId w:val="13"/>
        </w:numPr>
        <w:spacing w:after="0" w:line="360" w:lineRule="auto"/>
        <w:ind w:left="499" w:hanging="357"/>
        <w:jc w:val="both"/>
        <w:rPr>
          <w:rFonts w:ascii="Arial" w:hAnsi="Arial" w:cs="Arial"/>
        </w:rPr>
      </w:pPr>
      <w:r w:rsidRPr="00284CBD">
        <w:rPr>
          <w:rFonts w:ascii="Arial" w:hAnsi="Arial" w:cs="Arial"/>
        </w:rPr>
        <w:t xml:space="preserve">zatwierdzony wniosek o dofinansowanie – wniosek spełniający kryteria wyboru projektów, przyjęty do realizacji, umieszczony na liście ocenionych projektów zatwierdzonej przez </w:t>
      </w:r>
      <w:r w:rsidRPr="00640E59">
        <w:rPr>
          <w:rFonts w:ascii="Arial" w:hAnsi="Arial" w:cs="Arial"/>
        </w:rPr>
        <w:t>IP POPC</w:t>
      </w:r>
      <w:r w:rsidRPr="00593439">
        <w:rPr>
          <w:rFonts w:ascii="Arial" w:hAnsi="Arial" w:cs="Arial"/>
        </w:rPr>
        <w:t>, a w przypadku przeprowadzenia procesu negocjacji w odniesieniu do danego projektu – zatwierdzona wersja wniosku po negocjacjach. W przypadku zmian w projekcie dokon</w:t>
      </w:r>
      <w:r w:rsidR="00BD724E">
        <w:rPr>
          <w:rFonts w:ascii="Arial" w:hAnsi="Arial" w:cs="Arial"/>
        </w:rPr>
        <w:t>anych w trakcie jego realizacji</w:t>
      </w:r>
      <w:r w:rsidRPr="00593439">
        <w:rPr>
          <w:rFonts w:ascii="Arial" w:hAnsi="Arial" w:cs="Arial"/>
        </w:rPr>
        <w:t>, zatwierdzonym wnioskiem o dofinansowanie jest wersja wniosku zmieniona i zatwierdzona na warunkach określonych w umowie</w:t>
      </w:r>
      <w:r w:rsidRPr="00284CBD">
        <w:rPr>
          <w:rFonts w:ascii="Arial" w:hAnsi="Arial" w:cs="Arial"/>
        </w:rPr>
        <w:t xml:space="preserve"> o dofinansowanie.</w:t>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11" w:name="_Toc384969091"/>
      <w:bookmarkStart w:id="12" w:name="_Toc431295981"/>
      <w:r w:rsidRPr="007E469E">
        <w:rPr>
          <w:rFonts w:ascii="Arial" w:hAnsi="Arial" w:cs="Arial"/>
          <w:color w:val="auto"/>
          <w:sz w:val="24"/>
          <w:szCs w:val="24"/>
        </w:rPr>
        <w:t xml:space="preserve">Rozdział - Cel, zakres regulacji oraz obowiązywanie </w:t>
      </w:r>
      <w:bookmarkEnd w:id="11"/>
      <w:r w:rsidR="008547A0">
        <w:rPr>
          <w:rFonts w:ascii="Arial" w:hAnsi="Arial" w:cs="Arial"/>
          <w:i/>
          <w:color w:val="auto"/>
          <w:sz w:val="24"/>
          <w:szCs w:val="24"/>
        </w:rPr>
        <w:t>Zasad</w:t>
      </w:r>
      <w:bookmarkEnd w:id="12"/>
    </w:p>
    <w:p w:rsidR="00D05645" w:rsidRPr="007E469E" w:rsidRDefault="00D05645" w:rsidP="0024059D">
      <w:pPr>
        <w:keepNext/>
        <w:numPr>
          <w:ilvl w:val="0"/>
          <w:numId w:val="4"/>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Niniejsze </w:t>
      </w:r>
      <w:r w:rsidR="0024059D">
        <w:rPr>
          <w:rFonts w:ascii="Arial" w:eastAsia="Times New Roman" w:hAnsi="Arial" w:cs="Times New Roman"/>
          <w:i/>
          <w:szCs w:val="24"/>
          <w:lang w:eastAsia="pl-PL"/>
        </w:rPr>
        <w:t>Zasady</w:t>
      </w:r>
      <w:r w:rsidRPr="007E469E">
        <w:rPr>
          <w:rFonts w:ascii="Arial" w:eastAsia="Times New Roman" w:hAnsi="Arial" w:cs="Times New Roman"/>
          <w:szCs w:val="24"/>
          <w:lang w:eastAsia="pl-PL"/>
        </w:rPr>
        <w:t xml:space="preserve"> dotyczą kwalifikowalności wydatków dla projektów współfinansowanych w ramach </w:t>
      </w:r>
      <w:r w:rsidR="0024059D">
        <w:rPr>
          <w:rFonts w:ascii="Arial" w:eastAsia="Times New Roman" w:hAnsi="Arial" w:cs="Times New Roman"/>
          <w:szCs w:val="24"/>
          <w:lang w:eastAsia="pl-PL"/>
        </w:rPr>
        <w:t xml:space="preserve">działania 3.1 </w:t>
      </w:r>
      <w:r w:rsidR="0024059D" w:rsidRPr="00B576E5">
        <w:rPr>
          <w:rFonts w:ascii="Arial" w:eastAsia="Times New Roman" w:hAnsi="Arial" w:cs="Times New Roman"/>
          <w:i/>
          <w:szCs w:val="24"/>
          <w:lang w:eastAsia="pl-PL"/>
        </w:rPr>
        <w:t>Działania szkoleniowe na rzecz rozwoju kompetencji cyfrowych</w:t>
      </w:r>
      <w:r w:rsidR="0024059D" w:rsidRPr="0024059D">
        <w:rPr>
          <w:rFonts w:ascii="Arial" w:eastAsia="Times New Roman" w:hAnsi="Arial" w:cs="Times New Roman"/>
          <w:szCs w:val="24"/>
          <w:lang w:eastAsia="pl-PL"/>
        </w:rPr>
        <w:t xml:space="preserve"> </w:t>
      </w:r>
      <w:r w:rsidR="00D86371" w:rsidRPr="007E469E">
        <w:rPr>
          <w:rFonts w:ascii="Arial" w:eastAsia="Times New Roman" w:hAnsi="Arial" w:cs="Times New Roman"/>
          <w:szCs w:val="24"/>
          <w:lang w:eastAsia="pl-PL"/>
        </w:rPr>
        <w:t>Programu</w:t>
      </w:r>
      <w:r w:rsidRPr="007E469E">
        <w:rPr>
          <w:rFonts w:ascii="Arial" w:eastAsia="Times New Roman" w:hAnsi="Arial" w:cs="Times New Roman"/>
          <w:szCs w:val="24"/>
          <w:lang w:eastAsia="pl-PL"/>
        </w:rPr>
        <w:t xml:space="preserve"> Operacyjnego Polska Cyfrowa 2014-2020</w:t>
      </w:r>
      <w:r w:rsidR="00AA40E5">
        <w:rPr>
          <w:rFonts w:ascii="Arial" w:eastAsia="Times New Roman" w:hAnsi="Arial" w:cs="Times New Roman"/>
          <w:szCs w:val="24"/>
          <w:lang w:eastAsia="pl-PL"/>
        </w:rPr>
        <w:t>.</w:t>
      </w:r>
      <w:r w:rsidRPr="007E469E">
        <w:rPr>
          <w:rFonts w:ascii="Arial" w:eastAsia="Times New Roman" w:hAnsi="Arial" w:cs="Times New Roman"/>
          <w:szCs w:val="24"/>
          <w:lang w:eastAsia="pl-PL"/>
        </w:rPr>
        <w:t xml:space="preserve"> </w:t>
      </w:r>
    </w:p>
    <w:p w:rsidR="00E678C0" w:rsidRPr="007E469E" w:rsidRDefault="002810E3"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Zasady</w:t>
      </w:r>
      <w:r w:rsidR="00F510FD" w:rsidRPr="007E469E">
        <w:rPr>
          <w:rFonts w:ascii="Arial" w:eastAsia="Times New Roman" w:hAnsi="Arial" w:cs="Times New Roman"/>
          <w:szCs w:val="24"/>
          <w:lang w:eastAsia="pl-PL"/>
        </w:rPr>
        <w:t xml:space="preserve"> są zgodne z postanowieniami </w:t>
      </w:r>
      <w:r w:rsidR="00D2674D" w:rsidRPr="007E469E">
        <w:rPr>
          <w:rFonts w:ascii="Arial" w:eastAsia="Times New Roman" w:hAnsi="Arial" w:cs="Times New Roman"/>
          <w:i/>
          <w:szCs w:val="24"/>
          <w:lang w:eastAsia="pl-PL"/>
        </w:rPr>
        <w:t>Wytycznych</w:t>
      </w:r>
      <w:r w:rsidR="00F510FD" w:rsidRPr="007E469E">
        <w:rPr>
          <w:rFonts w:ascii="Arial" w:eastAsia="Times New Roman" w:hAnsi="Arial" w:cs="Times New Roman"/>
          <w:i/>
          <w:szCs w:val="24"/>
          <w:lang w:eastAsia="pl-PL"/>
        </w:rPr>
        <w:t xml:space="preserve"> </w:t>
      </w:r>
      <w:r w:rsidR="00A75B72" w:rsidRPr="007E469E">
        <w:rPr>
          <w:rFonts w:ascii="Arial" w:eastAsia="Times New Roman" w:hAnsi="Arial" w:cs="Times New Roman"/>
          <w:i/>
          <w:szCs w:val="24"/>
          <w:lang w:eastAsia="pl-PL"/>
        </w:rPr>
        <w:t>horyzontalnych</w:t>
      </w:r>
      <w:r w:rsidR="00A75B72" w:rsidRPr="007E469E">
        <w:rPr>
          <w:rFonts w:ascii="Arial" w:eastAsia="Times New Roman" w:hAnsi="Arial" w:cs="Times New Roman"/>
          <w:szCs w:val="24"/>
          <w:lang w:eastAsia="pl-PL"/>
        </w:rPr>
        <w:t xml:space="preserve"> </w:t>
      </w:r>
      <w:r w:rsidR="00772F3A" w:rsidRPr="007E469E">
        <w:rPr>
          <w:rFonts w:ascii="Arial" w:eastAsia="Times New Roman" w:hAnsi="Arial" w:cs="Times New Roman"/>
          <w:szCs w:val="24"/>
          <w:lang w:eastAsia="pl-PL"/>
        </w:rPr>
        <w:t>oraz</w:t>
      </w:r>
      <w:r w:rsidR="00F510FD" w:rsidRPr="007E469E">
        <w:rPr>
          <w:rFonts w:ascii="Arial" w:eastAsia="Times New Roman" w:hAnsi="Arial" w:cs="Times New Roman"/>
          <w:szCs w:val="24"/>
          <w:lang w:eastAsia="pl-PL"/>
        </w:rPr>
        <w:t xml:space="preserve"> stanowią ich uszczegółowienie </w:t>
      </w:r>
      <w:r w:rsidR="00772F3A" w:rsidRPr="007E469E">
        <w:rPr>
          <w:rFonts w:ascii="Arial" w:eastAsia="Times New Roman" w:hAnsi="Arial" w:cs="Times New Roman"/>
          <w:szCs w:val="24"/>
          <w:lang w:eastAsia="pl-PL"/>
        </w:rPr>
        <w:t xml:space="preserve">i uzupełnienie </w:t>
      </w:r>
      <w:r w:rsidR="00F510FD" w:rsidRPr="007E469E">
        <w:rPr>
          <w:rFonts w:ascii="Arial" w:eastAsia="Times New Roman" w:hAnsi="Arial" w:cs="Times New Roman"/>
          <w:szCs w:val="24"/>
          <w:lang w:eastAsia="pl-PL"/>
        </w:rPr>
        <w:t xml:space="preserve">w zakresie, w jakim </w:t>
      </w:r>
      <w:r w:rsidR="002B01CE" w:rsidRPr="007E469E">
        <w:rPr>
          <w:rFonts w:ascii="Arial" w:eastAsia="Times New Roman" w:hAnsi="Arial" w:cs="Times New Roman"/>
          <w:szCs w:val="24"/>
          <w:lang w:eastAsia="pl-PL"/>
        </w:rPr>
        <w:t>IZ POPC</w:t>
      </w:r>
      <w:r w:rsidR="00F510FD" w:rsidRPr="007E469E">
        <w:rPr>
          <w:rFonts w:ascii="Arial" w:eastAsia="Times New Roman" w:hAnsi="Arial" w:cs="Times New Roman"/>
          <w:szCs w:val="24"/>
          <w:lang w:eastAsia="pl-PL"/>
        </w:rPr>
        <w:t xml:space="preserve"> jest uprawniona do określania szczegółowych warunków kwalifikowalności wydatków w ramach Programu Operacyjnego Polska Cyfrowa 2014-2020. </w:t>
      </w:r>
      <w:r w:rsidR="00A23C4B">
        <w:rPr>
          <w:rFonts w:ascii="Arial" w:eastAsia="Times New Roman" w:hAnsi="Arial" w:cs="Times New Roman"/>
          <w:szCs w:val="24"/>
          <w:lang w:eastAsia="pl-PL"/>
        </w:rPr>
        <w:t>O</w:t>
      </w:r>
      <w:r w:rsidR="00F9200B" w:rsidRPr="007E469E">
        <w:rPr>
          <w:rFonts w:ascii="Arial" w:eastAsia="Times New Roman" w:hAnsi="Arial" w:cs="Times New Roman"/>
          <w:szCs w:val="24"/>
          <w:lang w:eastAsia="pl-PL"/>
        </w:rPr>
        <w:t xml:space="preserve">znacza </w:t>
      </w:r>
      <w:r w:rsidR="00A23C4B">
        <w:rPr>
          <w:rFonts w:ascii="Arial" w:eastAsia="Times New Roman" w:hAnsi="Arial" w:cs="Times New Roman"/>
          <w:szCs w:val="24"/>
          <w:lang w:eastAsia="pl-PL"/>
        </w:rPr>
        <w:t>to</w:t>
      </w:r>
      <w:r w:rsidR="00A845B0" w:rsidRPr="007E469E">
        <w:rPr>
          <w:rFonts w:ascii="Arial" w:eastAsia="Times New Roman" w:hAnsi="Arial" w:cs="Times New Roman"/>
          <w:szCs w:val="24"/>
          <w:lang w:eastAsia="pl-PL"/>
        </w:rPr>
        <w:t>,</w:t>
      </w:r>
      <w:r w:rsidR="00F9200B" w:rsidRPr="007E469E">
        <w:rPr>
          <w:rFonts w:ascii="Arial" w:eastAsia="Times New Roman" w:hAnsi="Arial" w:cs="Times New Roman"/>
          <w:szCs w:val="24"/>
          <w:lang w:eastAsia="pl-PL"/>
        </w:rPr>
        <w:t xml:space="preserve"> że wyżej wymienione </w:t>
      </w:r>
      <w:r w:rsidR="00A265AD" w:rsidRPr="00923253">
        <w:rPr>
          <w:rFonts w:ascii="Arial" w:eastAsia="Times New Roman" w:hAnsi="Arial" w:cs="Times New Roman"/>
          <w:b/>
          <w:i/>
          <w:szCs w:val="24"/>
          <w:lang w:eastAsia="pl-PL"/>
        </w:rPr>
        <w:t>Wytyczne horyzontalne</w:t>
      </w:r>
      <w:r w:rsidR="00A265AD" w:rsidRPr="00923253">
        <w:rPr>
          <w:rFonts w:ascii="Arial" w:eastAsia="Times New Roman" w:hAnsi="Arial" w:cs="Times New Roman"/>
          <w:b/>
          <w:szCs w:val="24"/>
          <w:lang w:eastAsia="pl-PL"/>
        </w:rPr>
        <w:t xml:space="preserve"> i </w:t>
      </w:r>
      <w:r w:rsidR="00CD061F">
        <w:rPr>
          <w:rFonts w:ascii="Arial" w:eastAsia="Times New Roman" w:hAnsi="Arial" w:cs="Times New Roman"/>
          <w:b/>
          <w:i/>
          <w:szCs w:val="24"/>
          <w:lang w:eastAsia="pl-PL"/>
        </w:rPr>
        <w:t>Zasady</w:t>
      </w:r>
      <w:r w:rsidR="00F9200B" w:rsidRPr="00923253">
        <w:rPr>
          <w:rFonts w:ascii="Arial" w:eastAsia="Times New Roman" w:hAnsi="Arial" w:cs="Times New Roman"/>
          <w:b/>
          <w:szCs w:val="24"/>
          <w:lang w:eastAsia="pl-PL"/>
        </w:rPr>
        <w:t xml:space="preserve"> są komplementarne i należy je stosować łącznie.</w:t>
      </w:r>
    </w:p>
    <w:p w:rsidR="00E678C0" w:rsidRPr="007E469E"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Zakres niniejszych </w:t>
      </w:r>
      <w:r w:rsidR="00CD061F">
        <w:rPr>
          <w:rFonts w:ascii="Arial" w:eastAsia="Times New Roman" w:hAnsi="Arial" w:cs="Times New Roman"/>
          <w:i/>
          <w:szCs w:val="24"/>
          <w:lang w:eastAsia="pl-PL"/>
        </w:rPr>
        <w:t>Zasad</w:t>
      </w:r>
      <w:r w:rsidRPr="007E469E">
        <w:rPr>
          <w:rFonts w:ascii="Arial" w:eastAsia="Times New Roman" w:hAnsi="Arial" w:cs="Times New Roman"/>
          <w:szCs w:val="24"/>
          <w:lang w:eastAsia="pl-PL"/>
        </w:rPr>
        <w:t xml:space="preserve"> został określony m.in. poprzez odwołanie się do odpowiednich zapisów w </w:t>
      </w:r>
      <w:r w:rsidRPr="007E469E">
        <w:rPr>
          <w:rFonts w:ascii="Arial" w:eastAsia="Times New Roman" w:hAnsi="Arial" w:cs="Times New Roman"/>
          <w:i/>
          <w:szCs w:val="24"/>
          <w:lang w:eastAsia="pl-PL"/>
        </w:rPr>
        <w:t>Wytycznych horyzontalnych</w:t>
      </w:r>
      <w:r w:rsidRPr="007E469E">
        <w:rPr>
          <w:rFonts w:ascii="Arial" w:eastAsia="Times New Roman" w:hAnsi="Arial" w:cs="Times New Roman"/>
          <w:szCs w:val="24"/>
          <w:lang w:eastAsia="pl-PL"/>
        </w:rPr>
        <w:t>, stanowiących delegację dla IZ POPC</w:t>
      </w:r>
      <w:r w:rsidR="008D204A">
        <w:rPr>
          <w:rFonts w:ascii="Arial" w:eastAsia="Times New Roman" w:hAnsi="Arial" w:cs="Times New Roman"/>
          <w:szCs w:val="24"/>
          <w:lang w:eastAsia="pl-PL"/>
        </w:rPr>
        <w:t xml:space="preserve"> </w:t>
      </w:r>
      <w:r w:rsidRPr="007E469E">
        <w:rPr>
          <w:rFonts w:ascii="Arial" w:eastAsia="Times New Roman" w:hAnsi="Arial" w:cs="Times New Roman"/>
          <w:szCs w:val="24"/>
          <w:lang w:eastAsia="pl-PL"/>
        </w:rPr>
        <w:t xml:space="preserve">do </w:t>
      </w:r>
      <w:r w:rsidR="0032038A" w:rsidRPr="007E469E">
        <w:rPr>
          <w:rFonts w:ascii="Arial" w:eastAsia="Times New Roman" w:hAnsi="Arial" w:cs="Times New Roman"/>
          <w:szCs w:val="24"/>
          <w:lang w:eastAsia="pl-PL"/>
        </w:rPr>
        <w:t>uregulowania bądź doprecyzowania</w:t>
      </w:r>
      <w:r w:rsidRPr="007E469E">
        <w:rPr>
          <w:rFonts w:ascii="Arial" w:eastAsia="Times New Roman" w:hAnsi="Arial" w:cs="Times New Roman"/>
          <w:szCs w:val="24"/>
          <w:lang w:eastAsia="pl-PL"/>
        </w:rPr>
        <w:t xml:space="preserve"> poszczególnych obszarów tematycznych w dokumentach programowych.</w:t>
      </w:r>
    </w:p>
    <w:p w:rsidR="00F510FD" w:rsidRPr="00AC0BF2" w:rsidRDefault="00F510FD" w:rsidP="0030426E">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Kategorie beneficjentów, którzy mogą ubiegać się o dofinansowanie w ramach POPC określa SZ</w:t>
      </w:r>
      <w:r w:rsidR="0069677D">
        <w:rPr>
          <w:rFonts w:ascii="Arial" w:eastAsia="Times New Roman" w:hAnsi="Arial" w:cs="Times New Roman"/>
          <w:szCs w:val="24"/>
          <w:lang w:eastAsia="pl-PL"/>
        </w:rPr>
        <w:t>O</w:t>
      </w:r>
      <w:r w:rsidRPr="007E469E">
        <w:rPr>
          <w:rFonts w:ascii="Arial" w:eastAsia="Times New Roman" w:hAnsi="Arial" w:cs="Times New Roman"/>
          <w:szCs w:val="24"/>
          <w:lang w:eastAsia="pl-PL"/>
        </w:rPr>
        <w:t>OP</w:t>
      </w:r>
      <w:r w:rsidRPr="007E469E">
        <w:rPr>
          <w:rFonts w:ascii="Arial" w:eastAsia="Times New Roman" w:hAnsi="Arial" w:cs="Times New Roman"/>
          <w:i/>
          <w:snapToGrid w:val="0"/>
          <w:szCs w:val="24"/>
          <w:lang w:eastAsia="pl-PL"/>
        </w:rPr>
        <w:t>.</w:t>
      </w:r>
    </w:p>
    <w:p w:rsidR="00D9767A" w:rsidRPr="00344A80"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7E469E">
        <w:rPr>
          <w:rFonts w:ascii="Arial" w:eastAsia="MS Mincho" w:hAnsi="Arial" w:cs="Arial"/>
          <w:lang w:eastAsia="ja-JP"/>
        </w:rPr>
        <w:t>Każdy podmiot</w:t>
      </w:r>
      <w:r w:rsidR="00185B94">
        <w:rPr>
          <w:rFonts w:ascii="Arial" w:eastAsia="MS Mincho" w:hAnsi="Arial" w:cs="Arial"/>
          <w:lang w:eastAsia="ja-JP"/>
        </w:rPr>
        <w:t xml:space="preserve"> </w:t>
      </w:r>
      <w:r w:rsidRPr="007E469E">
        <w:rPr>
          <w:rFonts w:ascii="Arial" w:eastAsia="MS Mincho" w:hAnsi="Arial" w:cs="Arial"/>
          <w:lang w:eastAsia="ja-JP"/>
        </w:rPr>
        <w:t xml:space="preserve">może zwrócić się na piśmie z prośbą o dokonanie indywidualnej interpretacji postanowień </w:t>
      </w:r>
      <w:r w:rsidR="0081500E">
        <w:rPr>
          <w:rFonts w:ascii="Arial" w:eastAsia="MS Mincho" w:hAnsi="Arial" w:cs="Arial"/>
          <w:i/>
          <w:lang w:eastAsia="ja-JP"/>
        </w:rPr>
        <w:t>Zasad</w:t>
      </w:r>
      <w:r w:rsidRPr="007E469E">
        <w:rPr>
          <w:rFonts w:ascii="Arial" w:eastAsia="MS Mincho" w:hAnsi="Arial" w:cs="Arial"/>
          <w:lang w:eastAsia="ja-JP"/>
        </w:rPr>
        <w:t xml:space="preserve"> w zakresie kwalifikowania wydatków obowiązujących w ramach POPC dla konkretnego stanu faktycznego. W pierwszej kolejności pytania należy kierować do </w:t>
      </w:r>
      <w:r w:rsidR="00344A80">
        <w:rPr>
          <w:rFonts w:ascii="Arial" w:eastAsia="MS Mincho" w:hAnsi="Arial" w:cs="Arial"/>
          <w:lang w:eastAsia="ja-JP"/>
        </w:rPr>
        <w:t>IP POPC</w:t>
      </w:r>
      <w:r w:rsidR="00032F2E">
        <w:rPr>
          <w:rFonts w:ascii="Arial" w:eastAsia="MS Mincho" w:hAnsi="Arial" w:cs="Arial"/>
          <w:lang w:eastAsia="ja-JP"/>
        </w:rPr>
        <w:t>.</w:t>
      </w:r>
      <w:r w:rsidR="00344A80">
        <w:rPr>
          <w:rFonts w:ascii="Arial" w:eastAsia="MS Mincho" w:hAnsi="Arial" w:cs="Arial"/>
          <w:lang w:eastAsia="ja-JP"/>
        </w:rPr>
        <w:t xml:space="preserve"> </w:t>
      </w:r>
      <w:r w:rsidRPr="007E469E">
        <w:rPr>
          <w:rFonts w:ascii="Arial" w:eastAsia="MS Mincho" w:hAnsi="Arial" w:cs="Arial"/>
          <w:lang w:eastAsia="ja-JP"/>
        </w:rPr>
        <w:t>W przypadku wątpliwości dotyczącej rozstrzygnięcia danej kwestii, przed udzieleniem odpowiedzi</w:t>
      </w:r>
      <w:r w:rsidR="00BF7E93" w:rsidRPr="007E469E">
        <w:rPr>
          <w:rFonts w:ascii="Arial" w:eastAsia="MS Mincho" w:hAnsi="Arial" w:cs="Arial"/>
          <w:lang w:eastAsia="ja-JP"/>
        </w:rPr>
        <w:t>,</w:t>
      </w:r>
      <w:r w:rsidRPr="007E469E">
        <w:rPr>
          <w:rFonts w:ascii="Arial" w:eastAsia="MS Mincho" w:hAnsi="Arial" w:cs="Arial"/>
          <w:lang w:eastAsia="ja-JP"/>
        </w:rPr>
        <w:t xml:space="preserve"> </w:t>
      </w:r>
      <w:r w:rsidR="00BF7E93" w:rsidRPr="00344A80">
        <w:rPr>
          <w:rFonts w:ascii="Arial" w:eastAsia="MS Mincho" w:hAnsi="Arial" w:cs="Arial"/>
          <w:lang w:eastAsia="ja-JP"/>
        </w:rPr>
        <w:t xml:space="preserve">IP POPC </w:t>
      </w:r>
      <w:r w:rsidRPr="009C3A3A">
        <w:rPr>
          <w:rFonts w:ascii="Arial" w:eastAsia="MS Mincho" w:hAnsi="Arial" w:cs="Arial"/>
          <w:lang w:eastAsia="ja-JP"/>
        </w:rPr>
        <w:t xml:space="preserve">powinna zwrócić się </w:t>
      </w:r>
      <w:r w:rsidR="006C586B" w:rsidRPr="009C3A3A">
        <w:rPr>
          <w:rFonts w:ascii="Arial" w:eastAsia="MS Mincho" w:hAnsi="Arial" w:cs="Arial"/>
          <w:lang w:eastAsia="ja-JP"/>
        </w:rPr>
        <w:t>do</w:t>
      </w:r>
      <w:r w:rsidRPr="009C3A3A">
        <w:rPr>
          <w:rFonts w:ascii="Arial" w:eastAsia="MS Mincho" w:hAnsi="Arial" w:cs="Arial"/>
          <w:lang w:eastAsia="ja-JP"/>
        </w:rPr>
        <w:t xml:space="preserve"> IZ POPC. </w:t>
      </w:r>
    </w:p>
    <w:p w:rsidR="00903FFD" w:rsidRPr="00C70C13"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D002C3">
        <w:rPr>
          <w:rFonts w:ascii="Arial" w:eastAsia="MS Mincho" w:hAnsi="Arial" w:cs="Arial"/>
          <w:lang w:eastAsia="ja-JP"/>
        </w:rPr>
        <w:t xml:space="preserve">Każdy podmiot </w:t>
      </w:r>
      <w:r w:rsidR="0066313B" w:rsidRPr="007E469E">
        <w:rPr>
          <w:rFonts w:ascii="Arial" w:eastAsia="MS Mincho" w:hAnsi="Arial" w:cs="Arial"/>
          <w:lang w:eastAsia="ja-JP"/>
        </w:rPr>
        <w:t xml:space="preserve">może zwrócić się bezpośrednio do IZ POPC jedynie w sytuacji, gdy nie zgadza się z interpretacją wydaną przez IP POPC, a IP </w:t>
      </w:r>
      <w:r w:rsidR="00866EDB" w:rsidRPr="007E469E">
        <w:rPr>
          <w:rFonts w:ascii="Arial" w:eastAsia="MS Mincho" w:hAnsi="Arial" w:cs="Arial"/>
          <w:lang w:eastAsia="ja-JP"/>
        </w:rPr>
        <w:t xml:space="preserve">POPC </w:t>
      </w:r>
      <w:r w:rsidR="0066313B" w:rsidRPr="007E469E">
        <w:rPr>
          <w:rFonts w:ascii="Arial" w:eastAsia="MS Mincho" w:hAnsi="Arial" w:cs="Arial"/>
          <w:lang w:eastAsia="ja-JP"/>
        </w:rPr>
        <w:t>odmówiła skierowania pytania do IZ POPC. W takiej sytuacji IZ POPC, do której wpłynęło zapytanie o interpretację, informuje o tym fakcie IP POPC, a następnie przekazuje jej – do wiadomości, udzieloną odpowiedź</w:t>
      </w:r>
      <w:r w:rsidR="006D3D7A" w:rsidRPr="007E469E">
        <w:rPr>
          <w:rFonts w:ascii="Arial" w:eastAsia="MS Mincho" w:hAnsi="Arial" w:cs="Arial"/>
          <w:lang w:eastAsia="ja-JP"/>
        </w:rPr>
        <w:t>.</w:t>
      </w:r>
      <w:bookmarkStart w:id="13" w:name="39"/>
      <w:bookmarkStart w:id="14" w:name="_Toc396130032"/>
      <w:bookmarkStart w:id="15" w:name="_Toc396130107"/>
      <w:bookmarkEnd w:id="13"/>
      <w:bookmarkEnd w:id="14"/>
      <w:bookmarkEnd w:id="15"/>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16" w:name="_Toc431295982"/>
      <w:r w:rsidRPr="007E469E">
        <w:rPr>
          <w:rFonts w:ascii="Arial" w:hAnsi="Arial" w:cs="Arial"/>
          <w:color w:val="auto"/>
          <w:sz w:val="24"/>
          <w:szCs w:val="24"/>
        </w:rPr>
        <w:t>Rozdział - Wspólne warunki i procedury w zakresie kwalifikowalności wydatków</w:t>
      </w:r>
      <w:bookmarkEnd w:id="16"/>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 horyzontalnych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17" w:name="_Toc431295983"/>
      <w:r w:rsidRPr="007E469E">
        <w:rPr>
          <w:rFonts w:ascii="Arial" w:hAnsi="Arial" w:cs="Arial"/>
          <w:i/>
          <w:color w:val="auto"/>
          <w:sz w:val="24"/>
          <w:szCs w:val="24"/>
        </w:rPr>
        <w:t>Ocena kwalifikowalności wydatku.</w:t>
      </w:r>
      <w:bookmarkEnd w:id="17"/>
    </w:p>
    <w:p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 xml:space="preserve">Do oceny kwalifikowalności wydatków zastosowanie mają zasady określone w </w:t>
      </w:r>
      <w:r w:rsidRPr="007E469E">
        <w:rPr>
          <w:rFonts w:ascii="Arial" w:hAnsi="Arial" w:cs="Arial"/>
          <w:i/>
        </w:rPr>
        <w:t>Wytycznych horyzontalnych</w:t>
      </w:r>
      <w:r w:rsidRPr="007E469E">
        <w:rPr>
          <w:rFonts w:ascii="Arial" w:hAnsi="Arial" w:cs="Arial"/>
        </w:rPr>
        <w:t xml:space="preserve"> w podrozdziale 6.2 (Ocena kwalifikowalności wydatku) oraz w niniejszych </w:t>
      </w:r>
      <w:r w:rsidR="0081500E">
        <w:rPr>
          <w:rFonts w:ascii="Arial" w:hAnsi="Arial" w:cs="Arial"/>
          <w:i/>
        </w:rPr>
        <w:t>Zasadach</w:t>
      </w:r>
      <w:r w:rsidRPr="007E469E">
        <w:rPr>
          <w:rFonts w:ascii="Arial" w:hAnsi="Arial" w:cs="Arial"/>
        </w:rPr>
        <w:t>.</w:t>
      </w:r>
    </w:p>
    <w:p w:rsidR="002D3F7E"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Ponoszone wydatki mogą</w:t>
      </w:r>
      <w:r w:rsidRPr="007E469E">
        <w:rPr>
          <w:rFonts w:ascii="Arial" w:eastAsia="Times New Roman" w:hAnsi="Arial" w:cs="Times New Roman"/>
          <w:szCs w:val="24"/>
          <w:lang w:eastAsia="pl-PL"/>
        </w:rPr>
        <w:t xml:space="preserve"> stanowić wydatek kwalifikowalny w ramach</w:t>
      </w:r>
      <w:r>
        <w:rPr>
          <w:rFonts w:ascii="Arial" w:eastAsia="Times New Roman" w:hAnsi="Arial" w:cs="Times New Roman"/>
          <w:szCs w:val="24"/>
          <w:lang w:eastAsia="pl-PL"/>
        </w:rPr>
        <w:t xml:space="preserve"> POPC, o ile mieszczą się w wykazach</w:t>
      </w:r>
      <w:r w:rsidRPr="007E469E">
        <w:rPr>
          <w:rFonts w:ascii="Arial" w:eastAsia="Times New Roman" w:hAnsi="Arial" w:cs="Times New Roman"/>
          <w:szCs w:val="24"/>
          <w:lang w:eastAsia="pl-PL"/>
        </w:rPr>
        <w:t xml:space="preserve"> wydatków kwalifikowalny</w:t>
      </w:r>
      <w:r>
        <w:rPr>
          <w:rFonts w:ascii="Arial" w:eastAsia="Times New Roman" w:hAnsi="Arial" w:cs="Times New Roman"/>
          <w:szCs w:val="24"/>
          <w:lang w:eastAsia="pl-PL"/>
        </w:rPr>
        <w:t xml:space="preserve">ch zamieszczonych w </w:t>
      </w:r>
      <w:r w:rsidR="00D540A7">
        <w:rPr>
          <w:rFonts w:ascii="Arial" w:eastAsia="Times New Roman" w:hAnsi="Arial" w:cs="Times New Roman"/>
          <w:i/>
          <w:szCs w:val="24"/>
          <w:lang w:eastAsia="pl-PL"/>
        </w:rPr>
        <w:t>Zasad</w:t>
      </w:r>
      <w:r w:rsidR="008547A0">
        <w:rPr>
          <w:rFonts w:ascii="Arial" w:eastAsia="Times New Roman" w:hAnsi="Arial" w:cs="Times New Roman"/>
          <w:i/>
          <w:szCs w:val="24"/>
          <w:lang w:eastAsia="pl-PL"/>
        </w:rPr>
        <w:t>a</w:t>
      </w:r>
      <w:r w:rsidR="00D540A7">
        <w:rPr>
          <w:rFonts w:ascii="Arial" w:eastAsia="Times New Roman" w:hAnsi="Arial" w:cs="Times New Roman"/>
          <w:i/>
          <w:szCs w:val="24"/>
          <w:lang w:eastAsia="pl-PL"/>
        </w:rPr>
        <w:t>ch</w:t>
      </w:r>
      <w:r>
        <w:rPr>
          <w:rFonts w:ascii="Arial" w:eastAsia="Times New Roman" w:hAnsi="Arial" w:cs="Times New Roman"/>
          <w:szCs w:val="24"/>
          <w:lang w:eastAsia="pl-PL"/>
        </w:rPr>
        <w:t xml:space="preserve"> – w </w:t>
      </w:r>
      <w:r w:rsidR="00D540A7">
        <w:rPr>
          <w:rFonts w:ascii="Arial" w:eastAsia="Times New Roman" w:hAnsi="Arial" w:cs="Times New Roman"/>
          <w:szCs w:val="24"/>
          <w:lang w:eastAsia="pl-PL"/>
        </w:rPr>
        <w:t xml:space="preserve">rozdziale zawierającym </w:t>
      </w:r>
      <w:r>
        <w:rPr>
          <w:rFonts w:ascii="Arial" w:eastAsia="Times New Roman" w:hAnsi="Arial" w:cs="Times New Roman"/>
          <w:szCs w:val="24"/>
          <w:lang w:eastAsia="pl-PL"/>
        </w:rPr>
        <w:t>wykaz</w:t>
      </w:r>
      <w:r w:rsidRPr="007E469E">
        <w:rPr>
          <w:rFonts w:ascii="Arial" w:eastAsia="Times New Roman" w:hAnsi="Arial" w:cs="Times New Roman"/>
          <w:szCs w:val="24"/>
          <w:lang w:eastAsia="pl-PL"/>
        </w:rPr>
        <w:t xml:space="preserve"> wydatków kwalifikowalnych w ramach </w:t>
      </w:r>
      <w:r w:rsidR="00D540A7">
        <w:rPr>
          <w:rFonts w:ascii="Arial" w:eastAsia="Times New Roman" w:hAnsi="Arial" w:cs="Times New Roman"/>
          <w:szCs w:val="24"/>
          <w:lang w:eastAsia="pl-PL"/>
        </w:rPr>
        <w:t>działania 3.1</w:t>
      </w:r>
      <w:r w:rsidRPr="007E469E">
        <w:rPr>
          <w:rFonts w:ascii="Arial" w:eastAsia="Times New Roman" w:hAnsi="Arial" w:cs="Times New Roman"/>
          <w:szCs w:val="24"/>
          <w:lang w:eastAsia="pl-PL"/>
        </w:rPr>
        <w:t xml:space="preserve"> </w:t>
      </w:r>
      <w:r>
        <w:rPr>
          <w:rFonts w:ascii="Arial" w:eastAsia="Times New Roman" w:hAnsi="Arial" w:cs="Times New Roman"/>
          <w:szCs w:val="24"/>
          <w:lang w:eastAsia="pl-PL"/>
        </w:rPr>
        <w:t>POPC.</w:t>
      </w:r>
      <w:r w:rsidR="002520B8">
        <w:rPr>
          <w:rFonts w:ascii="Arial" w:eastAsia="Times New Roman" w:hAnsi="Arial" w:cs="Times New Roman"/>
          <w:szCs w:val="24"/>
          <w:lang w:eastAsia="pl-PL"/>
        </w:rPr>
        <w:t xml:space="preserve"> </w:t>
      </w:r>
    </w:p>
    <w:p w:rsidR="00AC0BF2" w:rsidRPr="00B576E5"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D637D7">
        <w:rPr>
          <w:rFonts w:ascii="Arial" w:eastAsia="Times New Roman" w:hAnsi="Arial" w:cs="Times New Roman"/>
          <w:szCs w:val="24"/>
          <w:lang w:eastAsia="pl-PL"/>
        </w:rPr>
        <w:t>W przypadku projektów objętych pomocą publiczną udziela</w:t>
      </w:r>
      <w:r w:rsidRPr="00B576E5">
        <w:rPr>
          <w:rFonts w:ascii="Arial" w:eastAsia="Times New Roman" w:hAnsi="Arial" w:cs="Times New Roman"/>
          <w:szCs w:val="24"/>
          <w:lang w:eastAsia="pl-PL"/>
        </w:rPr>
        <w:t xml:space="preserve">ną na podstawie programu pomocowego, warunkiem kwalifikowalności wydatku jest również jego zgodność z programem pomocowym. </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18" w:name="_Toc431295984"/>
      <w:r w:rsidRPr="007E469E">
        <w:rPr>
          <w:rFonts w:ascii="Arial" w:hAnsi="Arial" w:cs="Arial"/>
          <w:i/>
          <w:color w:val="auto"/>
          <w:sz w:val="24"/>
          <w:szCs w:val="24"/>
        </w:rPr>
        <w:t>Wydatki niekwalifikowalne</w:t>
      </w:r>
      <w:bookmarkEnd w:id="18"/>
    </w:p>
    <w:p w:rsidR="00903FFD" w:rsidRPr="007E469E" w:rsidRDefault="00903FFD" w:rsidP="008A69F7">
      <w:pPr>
        <w:pStyle w:val="Akapitzlist"/>
        <w:numPr>
          <w:ilvl w:val="0"/>
          <w:numId w:val="18"/>
        </w:numPr>
        <w:spacing w:before="120" w:after="120" w:line="360" w:lineRule="auto"/>
        <w:jc w:val="both"/>
        <w:rPr>
          <w:rFonts w:ascii="Arial" w:hAnsi="Arial" w:cs="Arial"/>
        </w:rPr>
      </w:pPr>
      <w:r w:rsidRPr="007E469E">
        <w:rPr>
          <w:rFonts w:ascii="Arial" w:hAnsi="Arial" w:cs="Arial"/>
        </w:rPr>
        <w:t xml:space="preserve">Do współfinansowania nie kwalifikują się wszelkie wydatki niezgodne z </w:t>
      </w:r>
      <w:r w:rsidRPr="007E469E">
        <w:rPr>
          <w:rFonts w:ascii="Arial" w:hAnsi="Arial" w:cs="Arial"/>
          <w:i/>
        </w:rPr>
        <w:t>Wytycznymi horyzontalnymi</w:t>
      </w:r>
      <w:r w:rsidRPr="007E469E">
        <w:rPr>
          <w:rFonts w:ascii="Arial" w:hAnsi="Arial" w:cs="Arial"/>
        </w:rPr>
        <w:t xml:space="preserve"> oraz wydatki wyłączone z kwalifikowalności poprzez odpowiednie zapisy </w:t>
      </w:r>
      <w:r w:rsidR="00D540A7">
        <w:rPr>
          <w:rFonts w:ascii="Arial" w:hAnsi="Arial" w:cs="Arial"/>
          <w:i/>
        </w:rPr>
        <w:t>Zasad</w:t>
      </w:r>
      <w:r w:rsidRPr="007E469E">
        <w:rPr>
          <w:rFonts w:ascii="Arial" w:hAnsi="Arial" w:cs="Arial"/>
        </w:rPr>
        <w:t xml:space="preserve">. </w:t>
      </w:r>
    </w:p>
    <w:p w:rsidR="00903FFD" w:rsidRPr="007E469E" w:rsidRDefault="00903FFD" w:rsidP="008A69F7">
      <w:pPr>
        <w:pStyle w:val="Akapitzlist"/>
        <w:numPr>
          <w:ilvl w:val="0"/>
          <w:numId w:val="18"/>
        </w:numPr>
        <w:spacing w:before="120" w:after="120" w:line="360" w:lineRule="auto"/>
        <w:jc w:val="both"/>
        <w:rPr>
          <w:rFonts w:ascii="Arial" w:hAnsi="Arial" w:cs="Arial"/>
        </w:rPr>
      </w:pPr>
      <w:r w:rsidRPr="007E469E">
        <w:rPr>
          <w:rFonts w:ascii="Arial" w:hAnsi="Arial" w:cs="Arial"/>
        </w:rPr>
        <w:t xml:space="preserve">Do współfinansowania nie kwalifikują się również wszelkie wydatki niezgodne z </w:t>
      </w:r>
      <w:r w:rsidR="00F23948" w:rsidRPr="007E469E">
        <w:rPr>
          <w:rFonts w:ascii="Arial" w:hAnsi="Arial" w:cs="Arial"/>
        </w:rPr>
        <w:t xml:space="preserve">niniejszymi </w:t>
      </w:r>
      <w:r w:rsidR="00D540A7">
        <w:rPr>
          <w:rFonts w:ascii="Arial" w:hAnsi="Arial" w:cs="Arial"/>
          <w:i/>
        </w:rPr>
        <w:t>Zasadami</w:t>
      </w:r>
      <w:r w:rsidRPr="007E469E">
        <w:rPr>
          <w:rFonts w:ascii="Arial" w:hAnsi="Arial" w:cs="Arial"/>
        </w:rPr>
        <w:t xml:space="preserve"> oraz wydatki wyłączone z kwalifikowalności poprzez odpowiednie zapisy</w:t>
      </w:r>
      <w:r w:rsidR="00CE07AA">
        <w:rPr>
          <w:rFonts w:ascii="Arial" w:hAnsi="Arial" w:cs="Arial"/>
        </w:rPr>
        <w:t xml:space="preserve"> niniejszych</w:t>
      </w:r>
      <w:r w:rsidRPr="007E469E">
        <w:rPr>
          <w:rFonts w:ascii="Arial" w:hAnsi="Arial" w:cs="Arial"/>
        </w:rPr>
        <w:t xml:space="preserve"> </w:t>
      </w:r>
      <w:r w:rsidR="00D540A7">
        <w:rPr>
          <w:rFonts w:ascii="Arial" w:hAnsi="Arial" w:cs="Arial"/>
          <w:i/>
        </w:rPr>
        <w:t>Zasad</w:t>
      </w:r>
      <w:r w:rsidR="00386929" w:rsidRPr="00BA56A6">
        <w:rPr>
          <w:rFonts w:ascii="Arial" w:hAnsi="Arial" w:cs="Arial"/>
          <w:i/>
        </w:rPr>
        <w:t xml:space="preserve">, </w:t>
      </w:r>
      <w:r w:rsidR="00386929" w:rsidRPr="002A72AF">
        <w:rPr>
          <w:rFonts w:ascii="Arial" w:hAnsi="Arial" w:cs="Arial"/>
        </w:rPr>
        <w:t>Regulaminu konkursu</w:t>
      </w:r>
      <w:r w:rsidRPr="00BA56A6">
        <w:rPr>
          <w:rFonts w:ascii="Arial" w:hAnsi="Arial" w:cs="Arial"/>
        </w:rPr>
        <w:t xml:space="preserve"> lub</w:t>
      </w:r>
      <w:r w:rsidRPr="007E469E">
        <w:rPr>
          <w:rFonts w:ascii="Arial" w:hAnsi="Arial" w:cs="Arial"/>
        </w:rPr>
        <w:t xml:space="preserve"> umowy o dofinansowanie</w:t>
      </w:r>
      <w:r w:rsidR="00701B4A">
        <w:rPr>
          <w:rFonts w:ascii="Arial" w:hAnsi="Arial" w:cs="Arial"/>
        </w:rPr>
        <w:t xml:space="preserve"> projektu</w:t>
      </w:r>
      <w:r w:rsidRPr="007E469E">
        <w:rPr>
          <w:rFonts w:ascii="Arial" w:hAnsi="Arial" w:cs="Arial"/>
        </w:rPr>
        <w:t xml:space="preserve">. </w:t>
      </w:r>
    </w:p>
    <w:p w:rsidR="00903FFD" w:rsidRPr="007E469E" w:rsidRDefault="00903FFD" w:rsidP="00903FFD">
      <w:pPr>
        <w:pStyle w:val="Akapitzlist"/>
        <w:spacing w:before="120" w:after="120" w:line="360" w:lineRule="auto"/>
        <w:ind w:left="360"/>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19" w:name="_Toc431295985"/>
      <w:r w:rsidRPr="007E469E">
        <w:rPr>
          <w:rFonts w:ascii="Arial" w:hAnsi="Arial" w:cs="Arial"/>
          <w:i/>
          <w:color w:val="auto"/>
          <w:sz w:val="24"/>
          <w:szCs w:val="24"/>
        </w:rPr>
        <w:t>Zasada faktycznego poniesienia wydatku</w:t>
      </w:r>
      <w:bookmarkEnd w:id="19"/>
    </w:p>
    <w:p w:rsidR="00903FFD" w:rsidRPr="00E2113F" w:rsidRDefault="00903FFD" w:rsidP="006117D8">
      <w:pPr>
        <w:pStyle w:val="Akapitzlist"/>
        <w:numPr>
          <w:ilvl w:val="0"/>
          <w:numId w:val="19"/>
        </w:numPr>
        <w:spacing w:before="120" w:after="120" w:line="360" w:lineRule="auto"/>
        <w:ind w:hanging="357"/>
        <w:jc w:val="both"/>
        <w:rPr>
          <w:rFonts w:ascii="Arial" w:hAnsi="Arial" w:cs="Arial"/>
        </w:rPr>
      </w:pPr>
      <w:r w:rsidRPr="00791621">
        <w:rPr>
          <w:rFonts w:ascii="Arial" w:hAnsi="Arial" w:cs="Arial"/>
        </w:rPr>
        <w:t xml:space="preserve">Zasady faktycznego poniesienia wydatku zostały określone </w:t>
      </w:r>
      <w:r w:rsidR="00EA379B" w:rsidRPr="00791621">
        <w:rPr>
          <w:rFonts w:ascii="Arial" w:hAnsi="Arial" w:cs="Arial"/>
        </w:rPr>
        <w:t xml:space="preserve">w </w:t>
      </w:r>
      <w:r w:rsidRPr="00791621">
        <w:rPr>
          <w:rFonts w:ascii="Arial" w:hAnsi="Arial" w:cs="Arial"/>
          <w:i/>
        </w:rPr>
        <w:t>Wytycznych horyzontalnych</w:t>
      </w:r>
      <w:r w:rsidRPr="00791621">
        <w:rPr>
          <w:rFonts w:ascii="Arial" w:hAnsi="Arial" w:cs="Arial"/>
        </w:rPr>
        <w:t xml:space="preserve"> w podrozdziale 6.4 (Zasada faktycznego poniesienia wydatku) oraz w niniejszych </w:t>
      </w:r>
      <w:r w:rsidR="00A7798F">
        <w:rPr>
          <w:rFonts w:ascii="Arial" w:hAnsi="Arial" w:cs="Arial"/>
          <w:i/>
        </w:rPr>
        <w:t>Zasadach</w:t>
      </w:r>
      <w:r w:rsidRPr="00E2113F">
        <w:rPr>
          <w:rFonts w:ascii="Arial" w:hAnsi="Arial" w:cs="Arial"/>
        </w:rPr>
        <w:t>.</w:t>
      </w:r>
    </w:p>
    <w:p w:rsidR="00D11C3F" w:rsidRPr="00A555CE" w:rsidRDefault="00D11C3F" w:rsidP="006117D8">
      <w:pPr>
        <w:pStyle w:val="Akapitzlist"/>
        <w:numPr>
          <w:ilvl w:val="0"/>
          <w:numId w:val="19"/>
        </w:numPr>
        <w:spacing w:before="120" w:after="120" w:line="360" w:lineRule="auto"/>
        <w:ind w:hanging="357"/>
        <w:jc w:val="both"/>
        <w:rPr>
          <w:rFonts w:ascii="Arial" w:hAnsi="Arial" w:cs="Arial"/>
        </w:rPr>
      </w:pPr>
      <w:r w:rsidRPr="00E2113F">
        <w:rPr>
          <w:rFonts w:ascii="Arial" w:hAnsi="Arial" w:cs="Arial"/>
        </w:rPr>
        <w:t xml:space="preserve">W przypadku, gdy </w:t>
      </w:r>
      <w:r w:rsidRPr="003217B9">
        <w:rPr>
          <w:rFonts w:ascii="Arial" w:hAnsi="Arial" w:cs="Arial"/>
        </w:rPr>
        <w:t xml:space="preserve">przewiduje to </w:t>
      </w:r>
      <w:r w:rsidRPr="00A555CE">
        <w:rPr>
          <w:rFonts w:ascii="Arial" w:hAnsi="Arial" w:cs="Arial"/>
        </w:rPr>
        <w:t xml:space="preserve">system realizacji danego działania, określony w szczególności w umowie o dofinansowanie projektu, do </w:t>
      </w:r>
      <w:r w:rsidR="00AD16DB">
        <w:rPr>
          <w:rFonts w:ascii="Arial" w:hAnsi="Arial" w:cs="Arial"/>
        </w:rPr>
        <w:t xml:space="preserve">wydatków </w:t>
      </w:r>
      <w:r w:rsidRPr="00A555CE">
        <w:rPr>
          <w:rFonts w:ascii="Arial" w:hAnsi="Arial" w:cs="Arial"/>
        </w:rPr>
        <w:t xml:space="preserve">kwalifikowalnych projektu zalicza się </w:t>
      </w:r>
      <w:r w:rsidR="00AD16DB">
        <w:rPr>
          <w:rFonts w:ascii="Arial" w:hAnsi="Arial" w:cs="Arial"/>
        </w:rPr>
        <w:t>wydatki</w:t>
      </w:r>
      <w:r w:rsidRPr="00A555CE">
        <w:rPr>
          <w:rFonts w:ascii="Arial" w:hAnsi="Arial" w:cs="Arial"/>
        </w:rPr>
        <w:t xml:space="preserve"> ponoszone przez podmioty inne niż beneficjent</w:t>
      </w:r>
      <w:r w:rsidR="00B87ED7">
        <w:rPr>
          <w:rFonts w:ascii="Arial" w:hAnsi="Arial" w:cs="Arial"/>
        </w:rPr>
        <w:t xml:space="preserve"> lub </w:t>
      </w:r>
      <w:r w:rsidR="00F665EF" w:rsidRPr="00A555CE">
        <w:rPr>
          <w:rFonts w:ascii="Arial" w:hAnsi="Arial" w:cs="Arial"/>
        </w:rPr>
        <w:t xml:space="preserve">partner </w:t>
      </w:r>
      <w:r w:rsidR="00B87ED7">
        <w:rPr>
          <w:rFonts w:ascii="Arial" w:hAnsi="Arial" w:cs="Arial"/>
        </w:rPr>
        <w:t xml:space="preserve">wskazany jako </w:t>
      </w:r>
      <w:r w:rsidR="00F665EF" w:rsidRPr="00A555CE">
        <w:rPr>
          <w:rFonts w:ascii="Arial" w:hAnsi="Arial" w:cs="Arial"/>
        </w:rPr>
        <w:t>podmiot upoważniony</w:t>
      </w:r>
      <w:r w:rsidR="00B87ED7">
        <w:rPr>
          <w:rFonts w:ascii="Arial" w:hAnsi="Arial" w:cs="Arial"/>
        </w:rPr>
        <w:t xml:space="preserve"> do ponoszenia wydatków</w:t>
      </w:r>
      <w:r w:rsidRPr="00A555CE">
        <w:rPr>
          <w:rFonts w:ascii="Arial" w:hAnsi="Arial" w:cs="Arial"/>
        </w:rPr>
        <w:t xml:space="preserve">. </w:t>
      </w:r>
    </w:p>
    <w:p w:rsidR="00132869" w:rsidRPr="00791621" w:rsidRDefault="00132869" w:rsidP="006117D8">
      <w:pPr>
        <w:pStyle w:val="Akapitzlist"/>
        <w:numPr>
          <w:ilvl w:val="0"/>
          <w:numId w:val="19"/>
        </w:numPr>
        <w:spacing w:before="120" w:after="120" w:line="360" w:lineRule="auto"/>
        <w:ind w:left="363" w:hanging="357"/>
        <w:jc w:val="both"/>
        <w:rPr>
          <w:rFonts w:ascii="Arial" w:hAnsi="Arial" w:cs="Arial"/>
        </w:rPr>
      </w:pPr>
      <w:r w:rsidRPr="0079162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791621">
        <w:rPr>
          <w:rFonts w:ascii="Arial" w:hAnsi="Arial" w:cs="Arial"/>
        </w:rPr>
        <w:t xml:space="preserve"> Minimalny zakres takiej dokumentacji określa pkt 4.</w:t>
      </w:r>
    </w:p>
    <w:p w:rsidR="00132869" w:rsidRPr="00791621" w:rsidRDefault="00132869" w:rsidP="006117D8">
      <w:pPr>
        <w:pStyle w:val="Akapitzlist"/>
        <w:numPr>
          <w:ilvl w:val="0"/>
          <w:numId w:val="19"/>
        </w:numPr>
        <w:spacing w:before="120" w:after="120" w:line="360" w:lineRule="auto"/>
        <w:ind w:left="363" w:hanging="357"/>
        <w:jc w:val="both"/>
        <w:rPr>
          <w:rFonts w:ascii="Arial" w:hAnsi="Arial" w:cs="Arial"/>
        </w:rPr>
      </w:pPr>
      <w:r w:rsidRPr="00791621">
        <w:rPr>
          <w:rFonts w:ascii="Arial" w:hAnsi="Arial" w:cs="Arial"/>
        </w:rPr>
        <w:t xml:space="preserve">Wydatek faktycznie poniesiony </w:t>
      </w:r>
      <w:r w:rsidR="00791621">
        <w:rPr>
          <w:rFonts w:ascii="Arial" w:hAnsi="Arial" w:cs="Arial"/>
        </w:rPr>
        <w:t xml:space="preserve">przedkładany do rozliczenia </w:t>
      </w:r>
      <w:r w:rsidRPr="00791621">
        <w:rPr>
          <w:rFonts w:ascii="Arial" w:hAnsi="Arial" w:cs="Arial"/>
        </w:rPr>
        <w:t>powinien być poparty</w:t>
      </w:r>
      <w:r w:rsidR="00B14D05" w:rsidRPr="00791621">
        <w:rPr>
          <w:rFonts w:ascii="Arial" w:hAnsi="Arial" w:cs="Arial"/>
        </w:rPr>
        <w:t xml:space="preserve"> w szczególności</w:t>
      </w:r>
      <w:r w:rsidRPr="00791621">
        <w:rPr>
          <w:rFonts w:ascii="Arial" w:hAnsi="Arial" w:cs="Arial"/>
        </w:rPr>
        <w:t>:</w:t>
      </w:r>
    </w:p>
    <w:p w:rsidR="00132869" w:rsidRPr="00791621" w:rsidRDefault="00132869" w:rsidP="006117D8">
      <w:pPr>
        <w:pStyle w:val="Akapitzlist"/>
        <w:spacing w:before="120" w:after="120" w:line="360" w:lineRule="auto"/>
        <w:ind w:left="360" w:hanging="357"/>
        <w:jc w:val="both"/>
        <w:rPr>
          <w:rFonts w:ascii="Arial" w:hAnsi="Arial" w:cs="Arial"/>
        </w:rPr>
      </w:pPr>
      <w:r w:rsidRPr="00791621">
        <w:rPr>
          <w:rFonts w:ascii="Arial" w:hAnsi="Arial" w:cs="Arial"/>
        </w:rPr>
        <w:t>a) fakturą/rachunkiem z oznaczeniem zapłaty lub dokumentem księgowym o równoważnej wartości dowodowej</w:t>
      </w:r>
      <w:r w:rsidR="00C67786" w:rsidRPr="00791621">
        <w:rPr>
          <w:rFonts w:ascii="Arial" w:hAnsi="Arial" w:cs="Arial"/>
        </w:rPr>
        <w:t>,</w:t>
      </w:r>
      <w:r w:rsidRPr="00791621">
        <w:rPr>
          <w:rFonts w:ascii="Arial" w:hAnsi="Arial" w:cs="Arial"/>
        </w:rPr>
        <w:t xml:space="preserve"> </w:t>
      </w:r>
    </w:p>
    <w:p w:rsidR="00C65CDF" w:rsidRDefault="004D0C3C" w:rsidP="006117D8">
      <w:pPr>
        <w:pStyle w:val="Akapitzlist"/>
        <w:spacing w:before="120" w:after="120" w:line="360" w:lineRule="auto"/>
        <w:ind w:left="360" w:hanging="357"/>
        <w:jc w:val="both"/>
        <w:rPr>
          <w:rFonts w:ascii="Arial" w:hAnsi="Arial" w:cs="Arial"/>
        </w:rPr>
      </w:pPr>
      <w:r>
        <w:rPr>
          <w:rFonts w:ascii="Arial" w:hAnsi="Arial" w:cs="Arial"/>
        </w:rPr>
        <w:t xml:space="preserve">b) z zastrzeżeniem wyjątków wskazanych w rozdziale 6.4 pkt 2 </w:t>
      </w:r>
      <w:r w:rsidRPr="006117D8">
        <w:rPr>
          <w:rFonts w:ascii="Arial" w:hAnsi="Arial" w:cs="Arial"/>
          <w:i/>
        </w:rPr>
        <w:t>Wytycznych horyzontalnych,</w:t>
      </w:r>
      <w:r>
        <w:rPr>
          <w:rFonts w:ascii="Arial" w:hAnsi="Arial" w:cs="Arial"/>
        </w:rPr>
        <w:t xml:space="preserve"> </w:t>
      </w:r>
      <w:r w:rsidR="00132869" w:rsidRPr="00791621">
        <w:rPr>
          <w:rFonts w:ascii="Arial" w:hAnsi="Arial" w:cs="Arial"/>
        </w:rPr>
        <w:t xml:space="preserve">potwierdzeniem płatności na rzecz wykonawcy w postaci wyciągu z rachunku bankowego lub tzw. historii rachunku lub potwierdzenia dokonania (zrealizowania) przelewu lub dokumentów potwierdzających dokonanie płatności gotówką, o których mowa w pkt </w:t>
      </w:r>
      <w:r w:rsidR="00E03004" w:rsidRPr="00791621">
        <w:rPr>
          <w:rFonts w:ascii="Arial" w:hAnsi="Arial" w:cs="Arial"/>
        </w:rPr>
        <w:t>6</w:t>
      </w:r>
      <w:r w:rsidR="00132869" w:rsidRPr="00791621">
        <w:rPr>
          <w:rFonts w:ascii="Arial" w:hAnsi="Arial" w:cs="Arial"/>
        </w:rPr>
        <w:t>. Dowodem potwierdzającym poniesienie wydatku jest również wydrukowany wyciąg bankowy</w:t>
      </w:r>
      <w:r w:rsidR="00791621" w:rsidRPr="00791621">
        <w:rPr>
          <w:rFonts w:ascii="Arial" w:hAnsi="Arial" w:cs="Arial"/>
        </w:rPr>
        <w:t xml:space="preserve"> lub</w:t>
      </w:r>
      <w:r w:rsidR="00132869" w:rsidRPr="00791621">
        <w:rPr>
          <w:rFonts w:ascii="Arial" w:hAnsi="Arial" w:cs="Arial"/>
        </w:rPr>
        <w:t xml:space="preserve"> historia rachunku wygenerowana elektronicznie na podstawie art. 7 ustawy Prawo bankowe</w:t>
      </w:r>
      <w:r w:rsidR="00B176BD">
        <w:rPr>
          <w:rFonts w:ascii="Arial" w:hAnsi="Arial" w:cs="Arial"/>
        </w:rPr>
        <w:t xml:space="preserve"> (Dz. U. z </w:t>
      </w:r>
      <w:r>
        <w:rPr>
          <w:rFonts w:ascii="Arial" w:hAnsi="Arial" w:cs="Arial"/>
        </w:rPr>
        <w:t>2015</w:t>
      </w:r>
      <w:r w:rsidR="00B176BD">
        <w:rPr>
          <w:rFonts w:ascii="Arial" w:hAnsi="Arial" w:cs="Arial"/>
        </w:rPr>
        <w:t xml:space="preserve"> r. poz. </w:t>
      </w:r>
      <w:r>
        <w:rPr>
          <w:rFonts w:ascii="Arial" w:hAnsi="Arial" w:cs="Arial"/>
        </w:rPr>
        <w:t>128 t.j.)</w:t>
      </w:r>
      <w:r w:rsidR="00132869" w:rsidRPr="00791621">
        <w:rPr>
          <w:rFonts w:ascii="Arial" w:hAnsi="Arial" w:cs="Arial"/>
        </w:rPr>
        <w:t>, któr</w:t>
      </w:r>
      <w:r w:rsidR="00791621" w:rsidRPr="00791621">
        <w:rPr>
          <w:rFonts w:ascii="Arial" w:hAnsi="Arial" w:cs="Arial"/>
        </w:rPr>
        <w:t>a</w:t>
      </w:r>
      <w:r w:rsidR="00132869" w:rsidRPr="00791621">
        <w:rPr>
          <w:rFonts w:ascii="Arial" w:hAnsi="Arial" w:cs="Arial"/>
        </w:rPr>
        <w:t xml:space="preserve"> nie wymaga podpisu ani stempla</w:t>
      </w:r>
      <w:r w:rsidR="00D64AA3">
        <w:rPr>
          <w:rFonts w:ascii="Arial" w:hAnsi="Arial" w:cs="Arial"/>
        </w:rPr>
        <w:t>. W</w:t>
      </w:r>
      <w:r>
        <w:rPr>
          <w:rFonts w:ascii="Arial" w:hAnsi="Arial" w:cs="Arial"/>
        </w:rPr>
        <w:t>arunkiem rozliczenia w</w:t>
      </w:r>
      <w:r w:rsidR="00D64AA3">
        <w:rPr>
          <w:rFonts w:ascii="Arial" w:hAnsi="Arial" w:cs="Arial"/>
        </w:rPr>
        <w:t>ydatk</w:t>
      </w:r>
      <w:r>
        <w:rPr>
          <w:rFonts w:ascii="Arial" w:hAnsi="Arial" w:cs="Arial"/>
        </w:rPr>
        <w:t>u</w:t>
      </w:r>
      <w:r w:rsidR="00D64AA3">
        <w:rPr>
          <w:rFonts w:ascii="Arial" w:hAnsi="Arial" w:cs="Arial"/>
        </w:rPr>
        <w:t xml:space="preserve"> jest </w:t>
      </w:r>
      <w:r w:rsidR="00C65CDF">
        <w:rPr>
          <w:rFonts w:ascii="Arial" w:hAnsi="Arial" w:cs="Arial"/>
        </w:rPr>
        <w:t>opłacenie</w:t>
      </w:r>
      <w:r>
        <w:rPr>
          <w:rFonts w:ascii="Arial" w:hAnsi="Arial" w:cs="Arial"/>
        </w:rPr>
        <w:t xml:space="preserve"> faktury </w:t>
      </w:r>
      <w:r w:rsidR="00C65CDF">
        <w:rPr>
          <w:rFonts w:ascii="Arial" w:hAnsi="Arial" w:cs="Arial"/>
        </w:rPr>
        <w:t xml:space="preserve">lub innego dokumentu księgowego o równoważnej wartości dowodowej w całości, tj. zarówno w części </w:t>
      </w:r>
      <w:proofErr w:type="spellStart"/>
      <w:r w:rsidR="00C65CDF">
        <w:rPr>
          <w:rFonts w:ascii="Arial" w:hAnsi="Arial" w:cs="Arial"/>
        </w:rPr>
        <w:t>kwalifikowalnej</w:t>
      </w:r>
      <w:proofErr w:type="spellEnd"/>
      <w:r w:rsidR="00C65CDF">
        <w:rPr>
          <w:rFonts w:ascii="Arial" w:hAnsi="Arial" w:cs="Arial"/>
        </w:rPr>
        <w:t xml:space="preserve"> jak i </w:t>
      </w:r>
      <w:proofErr w:type="spellStart"/>
      <w:r w:rsidR="00C65CDF">
        <w:rPr>
          <w:rFonts w:ascii="Arial" w:hAnsi="Arial" w:cs="Arial"/>
        </w:rPr>
        <w:t>niekwalifikowalnej</w:t>
      </w:r>
      <w:proofErr w:type="spellEnd"/>
      <w:r w:rsidR="00272054">
        <w:rPr>
          <w:rFonts w:ascii="Arial" w:hAnsi="Arial" w:cs="Arial"/>
        </w:rPr>
        <w:t>,</w:t>
      </w:r>
    </w:p>
    <w:p w:rsidR="00132869" w:rsidRDefault="00C65CDF" w:rsidP="006117D8">
      <w:pPr>
        <w:pStyle w:val="Akapitzlist"/>
        <w:spacing w:before="120" w:after="120" w:line="360" w:lineRule="auto"/>
        <w:ind w:left="360" w:hanging="357"/>
        <w:jc w:val="both"/>
        <w:rPr>
          <w:rFonts w:ascii="Arial" w:hAnsi="Arial" w:cs="Arial"/>
        </w:rPr>
      </w:pPr>
      <w:r>
        <w:rPr>
          <w:rFonts w:ascii="Arial" w:hAnsi="Arial" w:cs="Arial"/>
        </w:rPr>
        <w:t xml:space="preserve">c) </w:t>
      </w:r>
      <w:r w:rsidR="00272054">
        <w:rPr>
          <w:rFonts w:ascii="Arial" w:hAnsi="Arial" w:cs="Arial"/>
        </w:rPr>
        <w:t>umową, porozumieniem lub innym dokumentem potwierdzającym wzajemne zobowiązanie stron związane z realizacją dostaw, usług lub robót budowlanych,</w:t>
      </w:r>
    </w:p>
    <w:p w:rsidR="00646752" w:rsidRDefault="00646752" w:rsidP="006117D8">
      <w:pPr>
        <w:pStyle w:val="Akapitzlist"/>
        <w:spacing w:before="120" w:after="120" w:line="360" w:lineRule="auto"/>
        <w:ind w:left="360" w:hanging="357"/>
        <w:jc w:val="both"/>
        <w:rPr>
          <w:rFonts w:ascii="Arial" w:hAnsi="Arial" w:cs="Arial"/>
        </w:rPr>
      </w:pPr>
      <w:r>
        <w:rPr>
          <w:rFonts w:ascii="Arial" w:hAnsi="Arial" w:cs="Arial"/>
        </w:rPr>
        <w:t xml:space="preserve">d) kopiami protokołów odbioru dokumentujących wykonanie robót, dostaw, usług lub innych dokumentów potwierdzających spełnienie świadczenia pomiędzy stronami </w:t>
      </w:r>
      <w:r w:rsidR="00A15602">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Default="00A15602" w:rsidP="006117D8">
      <w:pPr>
        <w:pStyle w:val="Akapitzlist"/>
        <w:spacing w:before="120" w:after="120" w:line="360" w:lineRule="auto"/>
        <w:ind w:left="360" w:hanging="357"/>
        <w:jc w:val="both"/>
        <w:rPr>
          <w:rFonts w:ascii="Arial" w:hAnsi="Arial" w:cs="Arial"/>
        </w:rPr>
      </w:pPr>
      <w:r>
        <w:rPr>
          <w:rFonts w:ascii="Arial" w:hAnsi="Arial" w:cs="Arial"/>
        </w:rPr>
        <w:t>e) w przypadku środków trwałych i robót</w:t>
      </w:r>
      <w:r w:rsidR="00CB0A52">
        <w:rPr>
          <w:rFonts w:ascii="Arial" w:hAnsi="Arial" w:cs="Arial"/>
        </w:rPr>
        <w:t xml:space="preserve"> budowlanych, poza wskazanymi w lit. a) - d):</w:t>
      </w:r>
    </w:p>
    <w:p w:rsidR="00132869" w:rsidRPr="00791621" w:rsidRDefault="00132869" w:rsidP="006117D8">
      <w:pPr>
        <w:pStyle w:val="Akapitzlist"/>
        <w:numPr>
          <w:ilvl w:val="1"/>
          <w:numId w:val="40"/>
        </w:numPr>
        <w:spacing w:before="120" w:after="120" w:line="360" w:lineRule="auto"/>
        <w:jc w:val="both"/>
        <w:rPr>
          <w:rFonts w:ascii="Arial" w:hAnsi="Arial" w:cs="Arial"/>
        </w:rPr>
      </w:pPr>
      <w:r w:rsidRPr="00791621">
        <w:rPr>
          <w:rFonts w:ascii="Arial" w:hAnsi="Arial" w:cs="Arial"/>
        </w:rPr>
        <w:t xml:space="preserve">dokumentem przyjęcia środka trwałego </w:t>
      </w:r>
      <w:r w:rsidR="00080A0C">
        <w:rPr>
          <w:rFonts w:ascii="Arial" w:hAnsi="Arial" w:cs="Arial"/>
        </w:rPr>
        <w:t xml:space="preserve">oraz wartości niematerialnych i prawnych </w:t>
      </w:r>
      <w:r w:rsidRPr="00791621">
        <w:rPr>
          <w:rFonts w:ascii="Arial" w:hAnsi="Arial" w:cs="Arial"/>
        </w:rPr>
        <w:t>(OT)</w:t>
      </w:r>
      <w:r w:rsidR="00CB0A52">
        <w:rPr>
          <w:rFonts w:ascii="Arial" w:hAnsi="Arial" w:cs="Arial"/>
        </w:rPr>
        <w:t>,</w:t>
      </w:r>
      <w:r w:rsidR="00080A0C">
        <w:rPr>
          <w:rFonts w:ascii="Arial" w:hAnsi="Arial" w:cs="Arial"/>
        </w:rPr>
        <w:t xml:space="preserve"> </w:t>
      </w:r>
      <w:r w:rsidR="00AA0D56" w:rsidRPr="00791621">
        <w:rPr>
          <w:rFonts w:ascii="Arial" w:hAnsi="Arial" w:cs="Arial"/>
        </w:rPr>
        <w:t>(jeśli dotyczy)</w:t>
      </w:r>
      <w:r w:rsidR="00C67786" w:rsidRPr="00791621">
        <w:rPr>
          <w:rFonts w:ascii="Arial" w:hAnsi="Arial" w:cs="Arial"/>
        </w:rPr>
        <w:t>,</w:t>
      </w:r>
    </w:p>
    <w:p w:rsidR="00103AA7" w:rsidRPr="00CB0A52" w:rsidRDefault="00CB0A52" w:rsidP="006117D8">
      <w:pPr>
        <w:pStyle w:val="Akapitzlist"/>
        <w:numPr>
          <w:ilvl w:val="1"/>
          <w:numId w:val="40"/>
        </w:numPr>
        <w:spacing w:before="120" w:after="120" w:line="360" w:lineRule="auto"/>
        <w:jc w:val="both"/>
        <w:rPr>
          <w:rFonts w:ascii="Arial" w:hAnsi="Arial" w:cs="Arial"/>
        </w:rPr>
      </w:pPr>
      <w:r w:rsidRPr="00CB0A52">
        <w:rPr>
          <w:rFonts w:ascii="Arial" w:hAnsi="Arial" w:cs="Arial"/>
        </w:rPr>
        <w:t xml:space="preserve">w przypadku zakupu nowego środka trwałego należy udokumentować fakt, </w:t>
      </w:r>
      <w:r w:rsidR="00103AA7" w:rsidRPr="00CB0A52">
        <w:rPr>
          <w:rFonts w:ascii="Arial" w:hAnsi="Arial" w:cs="Arial"/>
        </w:rPr>
        <w:t>że środek ten jest fabrycznie nowy. Warunek ten jest spełniony</w:t>
      </w:r>
      <w:r w:rsidR="007A523D" w:rsidRPr="00CB0A52">
        <w:rPr>
          <w:rFonts w:ascii="Arial" w:hAnsi="Arial" w:cs="Arial"/>
        </w:rPr>
        <w:t xml:space="preserve">, </w:t>
      </w:r>
      <w:r w:rsidR="00103AA7" w:rsidRPr="00CB0A52">
        <w:rPr>
          <w:rFonts w:ascii="Arial" w:hAnsi="Arial" w:cs="Arial"/>
        </w:rPr>
        <w:t>gdy</w:t>
      </w:r>
      <w:r w:rsidR="008F0E09" w:rsidRPr="00CB0A52">
        <w:rPr>
          <w:rFonts w:ascii="Arial" w:hAnsi="Arial" w:cs="Arial"/>
        </w:rPr>
        <w:t xml:space="preserve"> zastosowane zostanie jedno z poniższych rozwiązań</w:t>
      </w:r>
      <w:r w:rsidR="00103AA7" w:rsidRPr="00CB0A52">
        <w:rPr>
          <w:rFonts w:ascii="Arial" w:hAnsi="Arial" w:cs="Arial"/>
        </w:rPr>
        <w:t>:</w:t>
      </w:r>
    </w:p>
    <w:p w:rsidR="00103AA7" w:rsidRDefault="00103AA7" w:rsidP="006117D8">
      <w:pPr>
        <w:pStyle w:val="Akapitzlist"/>
        <w:spacing w:before="120" w:after="120" w:line="360" w:lineRule="auto"/>
        <w:jc w:val="both"/>
        <w:rPr>
          <w:rFonts w:ascii="Arial" w:hAnsi="Arial" w:cs="Arial"/>
        </w:rPr>
      </w:pPr>
      <w:r>
        <w:rPr>
          <w:rFonts w:ascii="Arial" w:hAnsi="Arial" w:cs="Arial"/>
        </w:rPr>
        <w:t xml:space="preserve">- </w:t>
      </w:r>
      <w:r w:rsidR="00336ADA">
        <w:rPr>
          <w:rFonts w:ascii="Arial" w:hAnsi="Arial" w:cs="Arial"/>
        </w:rPr>
        <w:t xml:space="preserve">umowa podpisana z dostawcą </w:t>
      </w:r>
      <w:r>
        <w:rPr>
          <w:rFonts w:ascii="Arial" w:hAnsi="Arial" w:cs="Arial"/>
        </w:rPr>
        <w:t xml:space="preserve">tego </w:t>
      </w:r>
      <w:r w:rsidR="00336ADA">
        <w:rPr>
          <w:rFonts w:ascii="Arial" w:hAnsi="Arial" w:cs="Arial"/>
        </w:rPr>
        <w:t xml:space="preserve">środka </w:t>
      </w:r>
      <w:r w:rsidR="008F0E09">
        <w:rPr>
          <w:rFonts w:ascii="Arial" w:hAnsi="Arial" w:cs="Arial"/>
        </w:rPr>
        <w:t xml:space="preserve">trwałego </w:t>
      </w:r>
      <w:r w:rsidR="00336ADA">
        <w:rPr>
          <w:rFonts w:ascii="Arial" w:hAnsi="Arial" w:cs="Arial"/>
        </w:rPr>
        <w:t xml:space="preserve">zawiera zapis </w:t>
      </w:r>
      <w:r w:rsidR="007A523D" w:rsidRPr="007A523D">
        <w:rPr>
          <w:rFonts w:ascii="Arial" w:hAnsi="Arial" w:cs="Arial"/>
        </w:rPr>
        <w:t>jednoznacznie wskazujący, że nabywany środek trwały jest fabrycznie nowy</w:t>
      </w:r>
      <w:r>
        <w:rPr>
          <w:rFonts w:ascii="Arial" w:hAnsi="Arial" w:cs="Arial"/>
        </w:rPr>
        <w:t>,</w:t>
      </w:r>
    </w:p>
    <w:p w:rsidR="000D309A" w:rsidRDefault="00103AA7" w:rsidP="006117D8">
      <w:pPr>
        <w:pStyle w:val="Akapitzlist"/>
        <w:spacing w:before="120" w:after="120" w:line="360" w:lineRule="auto"/>
        <w:jc w:val="both"/>
        <w:rPr>
          <w:rFonts w:ascii="Arial" w:hAnsi="Arial" w:cs="Arial"/>
        </w:rPr>
      </w:pPr>
      <w:r>
        <w:rPr>
          <w:rFonts w:ascii="Arial" w:hAnsi="Arial" w:cs="Arial"/>
        </w:rPr>
        <w:t>-</w:t>
      </w:r>
      <w:r w:rsidR="008F0E09">
        <w:rPr>
          <w:rFonts w:ascii="Arial" w:hAnsi="Arial" w:cs="Arial"/>
        </w:rPr>
        <w:t xml:space="preserve"> </w:t>
      </w:r>
      <w:r>
        <w:rPr>
          <w:rFonts w:ascii="Arial" w:hAnsi="Arial" w:cs="Arial"/>
        </w:rPr>
        <w:t xml:space="preserve">do dokumentacji </w:t>
      </w:r>
      <w:r w:rsidR="00336ADA">
        <w:rPr>
          <w:rFonts w:ascii="Arial" w:hAnsi="Arial" w:cs="Arial"/>
        </w:rPr>
        <w:t>dołącz</w:t>
      </w:r>
      <w:r w:rsidR="008F0E09">
        <w:rPr>
          <w:rFonts w:ascii="Arial" w:hAnsi="Arial" w:cs="Arial"/>
        </w:rPr>
        <w:t>ono</w:t>
      </w:r>
      <w:r w:rsidR="00336ADA">
        <w:rPr>
          <w:rFonts w:ascii="Arial" w:hAnsi="Arial" w:cs="Arial"/>
        </w:rPr>
        <w:t xml:space="preserve"> oświadczeni</w:t>
      </w:r>
      <w:r>
        <w:rPr>
          <w:rFonts w:ascii="Arial" w:hAnsi="Arial" w:cs="Arial"/>
        </w:rPr>
        <w:t>e</w:t>
      </w:r>
      <w:r w:rsidR="00336ADA">
        <w:rPr>
          <w:rFonts w:ascii="Arial" w:hAnsi="Arial" w:cs="Arial"/>
        </w:rPr>
        <w:t xml:space="preserve"> </w:t>
      </w:r>
      <w:r w:rsidR="008F0E09">
        <w:rPr>
          <w:rFonts w:ascii="Arial" w:hAnsi="Arial" w:cs="Arial"/>
        </w:rPr>
        <w:t xml:space="preserve">beneficjenta </w:t>
      </w:r>
      <w:r w:rsidR="00336ADA">
        <w:rPr>
          <w:rFonts w:ascii="Arial" w:hAnsi="Arial" w:cs="Arial"/>
        </w:rPr>
        <w:t>potwierdzające, że nabyty środek trwały jest fabrycznie nowy</w:t>
      </w:r>
      <w:r w:rsidR="000D309A">
        <w:rPr>
          <w:rFonts w:ascii="Arial" w:hAnsi="Arial" w:cs="Arial"/>
        </w:rPr>
        <w:t>,</w:t>
      </w:r>
    </w:p>
    <w:p w:rsidR="00E22797" w:rsidRDefault="00E22797" w:rsidP="006117D8">
      <w:pPr>
        <w:pStyle w:val="Akapitzlist"/>
        <w:numPr>
          <w:ilvl w:val="1"/>
          <w:numId w:val="40"/>
        </w:numPr>
        <w:spacing w:before="120" w:after="120" w:line="360" w:lineRule="auto"/>
        <w:jc w:val="both"/>
        <w:rPr>
          <w:rFonts w:ascii="Arial" w:hAnsi="Arial" w:cs="Arial"/>
        </w:rPr>
      </w:pPr>
      <w:r>
        <w:rPr>
          <w:rFonts w:ascii="Arial" w:hAnsi="Arial" w:cs="Arial"/>
        </w:rPr>
        <w:t>w przypadku zakupu używanych środków trwałych:</w:t>
      </w:r>
    </w:p>
    <w:p w:rsidR="00E22797" w:rsidRDefault="00E22797" w:rsidP="006117D8">
      <w:pPr>
        <w:pStyle w:val="Akapitzlist"/>
        <w:spacing w:before="120" w:after="120" w:line="360" w:lineRule="auto"/>
        <w:jc w:val="both"/>
        <w:rPr>
          <w:rFonts w:ascii="Arial" w:hAnsi="Arial" w:cs="Arial"/>
        </w:rPr>
      </w:pPr>
      <w:r>
        <w:rPr>
          <w:rFonts w:ascii="Arial" w:hAnsi="Arial" w:cs="Arial"/>
        </w:rPr>
        <w:t xml:space="preserve">- oświadczeniem podmiotu zbywającego, ze w okresie 7 lat (w przypadku nieruchomości 10 lat) poprzedzających datę nabycia środka trwałego nie był on finansowany ze środków unijnych ani z krajowych środków pomocy publicznej lub pomocy </w:t>
      </w:r>
      <w:r w:rsidRPr="006117D8">
        <w:rPr>
          <w:rFonts w:ascii="Arial" w:hAnsi="Arial" w:cs="Arial"/>
          <w:i/>
        </w:rPr>
        <w:t>de minimis</w:t>
      </w:r>
      <w:r>
        <w:rPr>
          <w:rFonts w:ascii="Arial" w:hAnsi="Arial" w:cs="Arial"/>
        </w:rPr>
        <w:t xml:space="preserve">, </w:t>
      </w:r>
    </w:p>
    <w:p w:rsidR="00E22797" w:rsidRDefault="00684817" w:rsidP="006117D8">
      <w:pPr>
        <w:pStyle w:val="Akapitzlist"/>
        <w:spacing w:before="120" w:after="120" w:line="360" w:lineRule="auto"/>
        <w:jc w:val="both"/>
        <w:rPr>
          <w:rFonts w:ascii="Arial" w:hAnsi="Arial" w:cs="Arial"/>
        </w:rPr>
      </w:pPr>
      <w:r>
        <w:rPr>
          <w:rFonts w:ascii="Arial" w:hAnsi="Arial" w:cs="Arial"/>
        </w:rPr>
        <w:t>- oświadczeniem beneficjenta, że cena używanego środka trwałego nie przekracza jego wartości rynkowej i jest niższa niż cena podobnego, nowego środka trwałego,</w:t>
      </w:r>
    </w:p>
    <w:p w:rsidR="00684817" w:rsidRDefault="00684817" w:rsidP="006117D8">
      <w:pPr>
        <w:pStyle w:val="Akapitzlist"/>
        <w:spacing w:before="120" w:after="120" w:line="360" w:lineRule="auto"/>
        <w:jc w:val="both"/>
        <w:rPr>
          <w:rFonts w:ascii="Arial" w:hAnsi="Arial" w:cs="Arial"/>
        </w:rPr>
      </w:pPr>
      <w:r>
        <w:rPr>
          <w:rFonts w:ascii="Arial" w:hAnsi="Arial" w:cs="Arial"/>
        </w:rPr>
        <w:t>- deklaracją sprzedającego określającą pochodzenie danego używanego środka trwałego,</w:t>
      </w:r>
    </w:p>
    <w:p w:rsidR="007A523D" w:rsidRPr="00684817" w:rsidRDefault="000D309A" w:rsidP="006117D8">
      <w:pPr>
        <w:spacing w:before="120" w:after="120"/>
        <w:jc w:val="both"/>
      </w:pPr>
      <w:r w:rsidRPr="006117D8">
        <w:rPr>
          <w:rFonts w:ascii="Arial" w:hAnsi="Arial" w:cs="Arial"/>
        </w:rPr>
        <w:t>w przypadku analiz, ekspertyz</w:t>
      </w:r>
      <w:r w:rsidR="00F27D09" w:rsidRPr="006117D8">
        <w:rPr>
          <w:rFonts w:ascii="Arial" w:hAnsi="Arial" w:cs="Arial"/>
        </w:rPr>
        <w:t>, badań,</w:t>
      </w:r>
      <w:r w:rsidRPr="006117D8">
        <w:rPr>
          <w:rFonts w:ascii="Arial" w:hAnsi="Arial" w:cs="Arial"/>
        </w:rPr>
        <w:t xml:space="preserve"> opracowań</w:t>
      </w:r>
      <w:r w:rsidR="00F27D09" w:rsidRPr="006117D8">
        <w:rPr>
          <w:rFonts w:ascii="Arial" w:hAnsi="Arial" w:cs="Arial"/>
        </w:rPr>
        <w:t xml:space="preserve"> itp., </w:t>
      </w:r>
      <w:r w:rsidR="00684817">
        <w:rPr>
          <w:rFonts w:ascii="Arial" w:hAnsi="Arial" w:cs="Arial"/>
        </w:rPr>
        <w:t xml:space="preserve">poza dokumentami wskazanymi w lit. a) - d), </w:t>
      </w:r>
      <w:r w:rsidRPr="006117D8">
        <w:rPr>
          <w:rFonts w:ascii="Arial" w:hAnsi="Arial" w:cs="Arial"/>
        </w:rPr>
        <w:t>dokument</w:t>
      </w:r>
      <w:r w:rsidR="00684817">
        <w:rPr>
          <w:rFonts w:ascii="Arial" w:hAnsi="Arial" w:cs="Arial"/>
        </w:rPr>
        <w:t>em</w:t>
      </w:r>
      <w:r w:rsidRPr="006117D8">
        <w:rPr>
          <w:rFonts w:ascii="Arial" w:hAnsi="Arial" w:cs="Arial"/>
        </w:rPr>
        <w:t xml:space="preserve"> </w:t>
      </w:r>
      <w:r w:rsidR="00F27D09" w:rsidRPr="006117D8">
        <w:rPr>
          <w:rFonts w:ascii="Arial" w:hAnsi="Arial" w:cs="Arial"/>
        </w:rPr>
        <w:t>będąc</w:t>
      </w:r>
      <w:r w:rsidR="00684817">
        <w:rPr>
          <w:rFonts w:ascii="Arial" w:hAnsi="Arial" w:cs="Arial"/>
        </w:rPr>
        <w:t>ym</w:t>
      </w:r>
      <w:r w:rsidR="00F27D09" w:rsidRPr="006117D8">
        <w:rPr>
          <w:rFonts w:ascii="Arial" w:hAnsi="Arial" w:cs="Arial"/>
        </w:rPr>
        <w:t xml:space="preserve"> wynikiem </w:t>
      </w:r>
      <w:r w:rsidRPr="006117D8">
        <w:rPr>
          <w:rFonts w:ascii="Arial" w:hAnsi="Arial" w:cs="Arial"/>
        </w:rPr>
        <w:t>zlecone</w:t>
      </w:r>
      <w:r w:rsidR="00F27D09" w:rsidRPr="006117D8">
        <w:rPr>
          <w:rFonts w:ascii="Arial" w:hAnsi="Arial" w:cs="Arial"/>
        </w:rPr>
        <w:t>j usługi</w:t>
      </w:r>
    </w:p>
    <w:p w:rsidR="007142F7" w:rsidRDefault="00684817" w:rsidP="006117D8">
      <w:pPr>
        <w:pStyle w:val="Akapitzlist"/>
        <w:spacing w:before="120" w:after="120" w:line="360" w:lineRule="auto"/>
        <w:ind w:left="360" w:hanging="218"/>
        <w:jc w:val="both"/>
        <w:rPr>
          <w:rFonts w:ascii="Arial" w:hAnsi="Arial" w:cs="Arial"/>
        </w:rPr>
      </w:pPr>
      <w:r>
        <w:rPr>
          <w:rFonts w:ascii="Arial" w:hAnsi="Arial" w:cs="Arial"/>
        </w:rPr>
        <w:t>g</w:t>
      </w:r>
      <w:r w:rsidR="007A523D">
        <w:rPr>
          <w:rFonts w:ascii="Arial" w:hAnsi="Arial" w:cs="Arial"/>
        </w:rPr>
        <w:t xml:space="preserve">) </w:t>
      </w:r>
      <w:r w:rsidR="00132869" w:rsidRPr="00D66C51">
        <w:rPr>
          <w:rFonts w:ascii="Arial" w:hAnsi="Arial" w:cs="Arial"/>
        </w:rPr>
        <w:t>w przypadku zakupu materiałów informacyjno-promocyjnych</w:t>
      </w:r>
      <w:r>
        <w:rPr>
          <w:rFonts w:ascii="Arial" w:hAnsi="Arial" w:cs="Arial"/>
        </w:rPr>
        <w:t>, promocyjnych, poza dokumentami wskazanymi w lit. a) - d)</w:t>
      </w:r>
      <w:r w:rsidR="00132869" w:rsidRPr="00D66C51">
        <w:rPr>
          <w:rFonts w:ascii="Arial" w:hAnsi="Arial" w:cs="Arial"/>
        </w:rPr>
        <w:t xml:space="preserve">: </w:t>
      </w:r>
    </w:p>
    <w:p w:rsidR="00132869" w:rsidRDefault="00132869" w:rsidP="006117D8">
      <w:pPr>
        <w:pStyle w:val="Akapitzlist"/>
        <w:numPr>
          <w:ilvl w:val="1"/>
          <w:numId w:val="115"/>
        </w:numPr>
        <w:spacing w:before="120" w:after="120" w:line="360" w:lineRule="auto"/>
        <w:jc w:val="both"/>
        <w:rPr>
          <w:rFonts w:ascii="Arial" w:hAnsi="Arial" w:cs="Arial"/>
        </w:rPr>
      </w:pPr>
      <w:r w:rsidRPr="00D66C51">
        <w:rPr>
          <w:rFonts w:ascii="Arial" w:hAnsi="Arial" w:cs="Arial"/>
        </w:rPr>
        <w:t>kopiami, zdjęciami</w:t>
      </w:r>
      <w:r w:rsidR="00B54EE8">
        <w:rPr>
          <w:rFonts w:ascii="Arial" w:hAnsi="Arial" w:cs="Arial"/>
        </w:rPr>
        <w:t xml:space="preserve"> lub inaczej utrwalonymi odpowiednimi dla danego typu materiału informacyjnego sposobami </w:t>
      </w:r>
      <w:r w:rsidR="00791621" w:rsidRPr="00D66C51">
        <w:rPr>
          <w:rFonts w:ascii="Arial" w:hAnsi="Arial" w:cs="Arial"/>
        </w:rPr>
        <w:t>wykazania zakupu materiałów</w:t>
      </w:r>
      <w:r w:rsidR="00C67786" w:rsidRPr="00791621">
        <w:rPr>
          <w:rFonts w:ascii="Arial" w:hAnsi="Arial" w:cs="Arial"/>
        </w:rPr>
        <w:t>,</w:t>
      </w:r>
    </w:p>
    <w:p w:rsidR="007142F7" w:rsidRPr="00791621" w:rsidRDefault="007142F7" w:rsidP="006117D8">
      <w:pPr>
        <w:pStyle w:val="Akapitzlist"/>
        <w:numPr>
          <w:ilvl w:val="1"/>
          <w:numId w:val="115"/>
        </w:numPr>
        <w:spacing w:before="120" w:after="120" w:line="360" w:lineRule="auto"/>
        <w:jc w:val="both"/>
        <w:rPr>
          <w:rFonts w:ascii="Arial" w:hAnsi="Arial" w:cs="Arial"/>
        </w:rPr>
      </w:pPr>
      <w:r>
        <w:rPr>
          <w:rFonts w:ascii="Arial" w:hAnsi="Arial" w:cs="Arial"/>
        </w:rPr>
        <w:t xml:space="preserve">umową przeniesienia </w:t>
      </w:r>
      <w:r w:rsidR="00080A0C">
        <w:rPr>
          <w:rFonts w:ascii="Arial" w:hAnsi="Arial" w:cs="Arial"/>
        </w:rPr>
        <w:t>autorskich praw majątkowych i praw wykonywania praw zależnych do projektów materiałów</w:t>
      </w:r>
      <w:r w:rsidR="00602BA4">
        <w:rPr>
          <w:rFonts w:ascii="Arial" w:hAnsi="Arial" w:cs="Arial"/>
        </w:rPr>
        <w:fldChar w:fldCharType="begin"/>
      </w:r>
      <w:r w:rsidR="00080A0C">
        <w:rPr>
          <w:rFonts w:ascii="Arial" w:hAnsi="Arial" w:cs="Arial"/>
        </w:rPr>
        <w:instrText xml:space="preserve"> LISTNUM </w:instrText>
      </w:r>
      <w:r w:rsidR="00602BA4">
        <w:rPr>
          <w:rFonts w:ascii="Arial" w:hAnsi="Arial" w:cs="Arial"/>
        </w:rPr>
        <w:fldChar w:fldCharType="end"/>
      </w:r>
      <w:r w:rsidR="00080A0C">
        <w:rPr>
          <w:rFonts w:ascii="Arial" w:hAnsi="Arial" w:cs="Arial"/>
        </w:rPr>
        <w:t xml:space="preserve"> informacyjno-promocyjnych na polach eksploatacji w zakresie niezbędnym do korzystania z tych materiałów</w:t>
      </w:r>
      <w:r w:rsidR="00684817">
        <w:rPr>
          <w:rFonts w:ascii="Arial" w:hAnsi="Arial" w:cs="Arial"/>
        </w:rPr>
        <w:t>,</w:t>
      </w:r>
      <w:r w:rsidR="00080A0C">
        <w:rPr>
          <w:rFonts w:ascii="Arial" w:hAnsi="Arial" w:cs="Arial"/>
        </w:rPr>
        <w:t xml:space="preserve"> </w:t>
      </w:r>
    </w:p>
    <w:p w:rsidR="00132869" w:rsidRPr="007E7165" w:rsidRDefault="001D1819" w:rsidP="006117D8">
      <w:pPr>
        <w:pStyle w:val="Akapitzlist"/>
        <w:spacing w:before="120" w:after="120" w:line="360" w:lineRule="auto"/>
        <w:ind w:left="360" w:hanging="218"/>
        <w:jc w:val="both"/>
        <w:rPr>
          <w:rFonts w:ascii="Arial" w:hAnsi="Arial" w:cs="Arial"/>
        </w:rPr>
      </w:pPr>
      <w:r>
        <w:rPr>
          <w:rFonts w:ascii="Arial" w:hAnsi="Arial" w:cs="Arial"/>
        </w:rPr>
        <w:t>h</w:t>
      </w:r>
      <w:r w:rsidR="00132869" w:rsidRPr="007E7165">
        <w:rPr>
          <w:rFonts w:ascii="Arial" w:hAnsi="Arial" w:cs="Arial"/>
        </w:rPr>
        <w:t xml:space="preserve">) </w:t>
      </w:r>
      <w:r w:rsidR="00157A42">
        <w:rPr>
          <w:rFonts w:ascii="Arial" w:hAnsi="Arial" w:cs="Arial"/>
        </w:rPr>
        <w:t>w</w:t>
      </w:r>
      <w:r w:rsidR="00157A42" w:rsidRPr="007E7165">
        <w:rPr>
          <w:rFonts w:ascii="Arial" w:hAnsi="Arial" w:cs="Arial"/>
        </w:rPr>
        <w:t xml:space="preserve"> </w:t>
      </w:r>
      <w:r w:rsidR="00132869" w:rsidRPr="007E7165">
        <w:rPr>
          <w:rFonts w:ascii="Arial" w:hAnsi="Arial" w:cs="Arial"/>
        </w:rPr>
        <w:t>przypadku szkole</w:t>
      </w:r>
      <w:r w:rsidR="00284CBD" w:rsidRPr="007E7165">
        <w:rPr>
          <w:rFonts w:ascii="Arial" w:hAnsi="Arial" w:cs="Arial"/>
        </w:rPr>
        <w:t>ń</w:t>
      </w:r>
      <w:r w:rsidR="00540B91">
        <w:rPr>
          <w:rFonts w:ascii="Arial" w:hAnsi="Arial" w:cs="Arial"/>
        </w:rPr>
        <w:t>/warsztatów/seminariów/konferencji</w:t>
      </w:r>
      <w:r>
        <w:rPr>
          <w:rFonts w:ascii="Arial" w:hAnsi="Arial" w:cs="Arial"/>
        </w:rPr>
        <w:t>, poza dokumentami wskazanymi w lit. a) - d)</w:t>
      </w:r>
      <w:r w:rsidR="00A34C99">
        <w:rPr>
          <w:rFonts w:ascii="Arial" w:hAnsi="Arial" w:cs="Arial"/>
        </w:rPr>
        <w:t>:</w:t>
      </w:r>
      <w:r w:rsidR="007D733F">
        <w:rPr>
          <w:rFonts w:ascii="Arial" w:hAnsi="Arial" w:cs="Arial"/>
        </w:rPr>
        <w:t xml:space="preserve"> </w:t>
      </w:r>
    </w:p>
    <w:p w:rsidR="00132869" w:rsidRPr="006117D8" w:rsidRDefault="007D733F" w:rsidP="006117D8">
      <w:pPr>
        <w:pStyle w:val="Akapitzlist"/>
        <w:ind w:hanging="294"/>
        <w:rPr>
          <w:rFonts w:ascii="Arial" w:hAnsi="Arial" w:cs="Arial"/>
          <w:lang w:eastAsia="pl-PL"/>
        </w:rPr>
      </w:pPr>
      <w:r w:rsidRPr="006117D8">
        <w:rPr>
          <w:rFonts w:ascii="Arial" w:hAnsi="Arial" w:cs="Arial"/>
          <w:lang w:eastAsia="pl-PL"/>
        </w:rPr>
        <w:t xml:space="preserve">i) </w:t>
      </w:r>
      <w:r w:rsidR="00132869" w:rsidRPr="006117D8">
        <w:rPr>
          <w:rFonts w:ascii="Arial" w:hAnsi="Arial" w:cs="Arial"/>
          <w:lang w:eastAsia="pl-PL"/>
        </w:rPr>
        <w:t>programem szkolenia</w:t>
      </w:r>
      <w:r w:rsidR="00540B91" w:rsidRPr="006117D8">
        <w:rPr>
          <w:rFonts w:ascii="Arial" w:hAnsi="Arial" w:cs="Arial"/>
          <w:lang w:eastAsia="pl-PL"/>
        </w:rPr>
        <w:t>/warsztatu/seminarium/konferencji</w:t>
      </w:r>
      <w:r w:rsidR="00E03004" w:rsidRPr="006117D8">
        <w:rPr>
          <w:rFonts w:ascii="Arial" w:hAnsi="Arial" w:cs="Arial"/>
          <w:lang w:eastAsia="pl-PL"/>
        </w:rPr>
        <w:t>,</w:t>
      </w:r>
    </w:p>
    <w:p w:rsidR="00132869" w:rsidRPr="007362D8" w:rsidRDefault="00132869" w:rsidP="006117D8">
      <w:pPr>
        <w:numPr>
          <w:ilvl w:val="0"/>
          <w:numId w:val="124"/>
        </w:numPr>
        <w:spacing w:before="120" w:after="120" w:line="360" w:lineRule="auto"/>
        <w:ind w:hanging="76"/>
        <w:jc w:val="both"/>
        <w:rPr>
          <w:rFonts w:ascii="Arial" w:eastAsia="Times New Roman" w:hAnsi="Arial" w:cs="Arial"/>
          <w:lang w:eastAsia="pl-PL"/>
        </w:rPr>
      </w:pPr>
      <w:r w:rsidRPr="007362D8">
        <w:rPr>
          <w:rFonts w:ascii="Arial" w:eastAsia="Times New Roman" w:hAnsi="Arial" w:cs="Arial"/>
          <w:lang w:eastAsia="pl-PL"/>
        </w:rPr>
        <w:t>listami obecności podpisanymi przez uczestników szkolenia</w:t>
      </w:r>
      <w:r w:rsidR="00540B91">
        <w:rPr>
          <w:rFonts w:ascii="Arial" w:eastAsia="Times New Roman" w:hAnsi="Arial" w:cs="Arial"/>
          <w:lang w:eastAsia="pl-PL"/>
        </w:rPr>
        <w:t>/warsztatów/seminariów/konferencji</w:t>
      </w:r>
      <w:r w:rsidR="001D1819">
        <w:rPr>
          <w:rFonts w:ascii="Arial" w:eastAsia="Times New Roman" w:hAnsi="Arial" w:cs="Arial"/>
          <w:lang w:eastAsia="pl-PL"/>
        </w:rPr>
        <w:t xml:space="preserve"> (w sytuacji, gdy beneficjent jest organizatorem)</w:t>
      </w:r>
      <w:r w:rsidR="00E03004" w:rsidRPr="007362D8">
        <w:rPr>
          <w:rFonts w:ascii="Arial" w:eastAsia="Times New Roman" w:hAnsi="Arial" w:cs="Arial"/>
          <w:lang w:eastAsia="pl-PL"/>
        </w:rPr>
        <w:t>,</w:t>
      </w:r>
    </w:p>
    <w:p w:rsidR="00132869" w:rsidRPr="007362D8" w:rsidRDefault="00132869" w:rsidP="006117D8">
      <w:pPr>
        <w:numPr>
          <w:ilvl w:val="0"/>
          <w:numId w:val="124"/>
        </w:numPr>
        <w:spacing w:before="120" w:after="120" w:line="360" w:lineRule="auto"/>
        <w:ind w:left="709" w:hanging="283"/>
        <w:jc w:val="both"/>
        <w:rPr>
          <w:rFonts w:ascii="Arial" w:eastAsia="Times New Roman" w:hAnsi="Arial" w:cs="Arial"/>
          <w:lang w:eastAsia="pl-PL"/>
        </w:rPr>
      </w:pPr>
      <w:r w:rsidRPr="007362D8">
        <w:rPr>
          <w:rFonts w:ascii="Arial" w:eastAsia="Times New Roman" w:hAnsi="Arial" w:cs="Arial"/>
          <w:lang w:eastAsia="pl-PL"/>
        </w:rPr>
        <w:t xml:space="preserve">kopiami </w:t>
      </w:r>
      <w:r w:rsidR="000E1269">
        <w:rPr>
          <w:rFonts w:ascii="Arial" w:eastAsia="Times New Roman" w:hAnsi="Arial" w:cs="Arial"/>
          <w:lang w:eastAsia="pl-PL"/>
        </w:rPr>
        <w:t xml:space="preserve">w wersji papierowej lub wydruku zeskanowanego obrazu elektronicznego oryginalnych </w:t>
      </w:r>
      <w:r w:rsidRPr="007362D8">
        <w:rPr>
          <w:rFonts w:ascii="Arial" w:eastAsia="Times New Roman" w:hAnsi="Arial" w:cs="Arial"/>
          <w:lang w:eastAsia="pl-PL"/>
        </w:rPr>
        <w:t>certyfikatów uczestnictwa przeznaczonych dla uczestników</w:t>
      </w:r>
      <w:r w:rsidR="001D1819">
        <w:rPr>
          <w:rFonts w:ascii="Arial" w:eastAsia="Times New Roman" w:hAnsi="Arial" w:cs="Arial"/>
          <w:lang w:eastAsia="pl-PL"/>
        </w:rPr>
        <w:t xml:space="preserve"> (w sytuacji, gdy takie certyfikaty były wydawane),</w:t>
      </w:r>
    </w:p>
    <w:p w:rsidR="00132869" w:rsidRPr="007E7165" w:rsidRDefault="001D1819" w:rsidP="00CA1CDE">
      <w:pPr>
        <w:pStyle w:val="Akapitzlist"/>
        <w:spacing w:before="120" w:after="120" w:line="360" w:lineRule="auto"/>
        <w:ind w:left="360" w:hanging="218"/>
        <w:jc w:val="both"/>
        <w:rPr>
          <w:rFonts w:ascii="Arial" w:hAnsi="Arial" w:cs="Arial"/>
        </w:rPr>
      </w:pPr>
      <w:r>
        <w:rPr>
          <w:rFonts w:ascii="Arial" w:hAnsi="Arial" w:cs="Arial"/>
        </w:rPr>
        <w:t>i</w:t>
      </w:r>
      <w:r w:rsidR="00132869" w:rsidRPr="007E7165">
        <w:rPr>
          <w:rFonts w:ascii="Arial" w:hAnsi="Arial" w:cs="Arial"/>
        </w:rPr>
        <w:t xml:space="preserve">) </w:t>
      </w:r>
      <w:r w:rsidR="00157A42">
        <w:rPr>
          <w:rFonts w:ascii="Arial" w:hAnsi="Arial" w:cs="Arial"/>
        </w:rPr>
        <w:t>w</w:t>
      </w:r>
      <w:r w:rsidR="00157A42" w:rsidRPr="007E7165">
        <w:rPr>
          <w:rFonts w:ascii="Arial" w:hAnsi="Arial" w:cs="Arial"/>
        </w:rPr>
        <w:t xml:space="preserve"> </w:t>
      </w:r>
      <w:r w:rsidR="00132869" w:rsidRPr="007E7165">
        <w:rPr>
          <w:rFonts w:ascii="Arial" w:hAnsi="Arial" w:cs="Arial"/>
        </w:rPr>
        <w:t xml:space="preserve">przypadku wydatków </w:t>
      </w:r>
      <w:r w:rsidR="00284CBD" w:rsidRPr="007E7165">
        <w:rPr>
          <w:rFonts w:ascii="Arial" w:hAnsi="Arial" w:cs="Arial"/>
        </w:rPr>
        <w:t xml:space="preserve">na </w:t>
      </w:r>
      <w:r w:rsidR="00132869" w:rsidRPr="007E7165">
        <w:rPr>
          <w:rFonts w:ascii="Arial" w:hAnsi="Arial" w:cs="Arial"/>
        </w:rPr>
        <w:t xml:space="preserve">wynagrodzenia pracowników wykonujących czynności </w:t>
      </w:r>
      <w:r w:rsidR="00700782" w:rsidRPr="007E7165">
        <w:rPr>
          <w:rFonts w:ascii="Arial" w:hAnsi="Arial" w:cs="Arial"/>
        </w:rPr>
        <w:t xml:space="preserve">bezpośrednio </w:t>
      </w:r>
      <w:r w:rsidR="00132869" w:rsidRPr="007E7165">
        <w:rPr>
          <w:rFonts w:ascii="Arial" w:hAnsi="Arial" w:cs="Arial"/>
        </w:rPr>
        <w:t xml:space="preserve">związane z realizacją </w:t>
      </w:r>
      <w:r w:rsidR="00700782" w:rsidRPr="007E7165">
        <w:rPr>
          <w:rFonts w:ascii="Arial" w:hAnsi="Arial" w:cs="Arial"/>
        </w:rPr>
        <w:t>danego</w:t>
      </w:r>
      <w:r w:rsidR="00132869" w:rsidRPr="007E7165">
        <w:rPr>
          <w:rFonts w:ascii="Arial" w:hAnsi="Arial" w:cs="Arial"/>
        </w:rPr>
        <w:t xml:space="preserve"> projektu oraz wynagrodzeń ujętych w</w:t>
      </w:r>
      <w:r w:rsidR="00284CBD" w:rsidRPr="007E7165">
        <w:rPr>
          <w:rFonts w:ascii="Arial" w:hAnsi="Arial" w:cs="Arial"/>
        </w:rPr>
        <w:t xml:space="preserve"> kosztach </w:t>
      </w:r>
      <w:r w:rsidR="00132869" w:rsidRPr="007E7165">
        <w:rPr>
          <w:rFonts w:ascii="Arial" w:hAnsi="Arial" w:cs="Arial"/>
        </w:rPr>
        <w:t>pośredni</w:t>
      </w:r>
      <w:r w:rsidR="00284CBD" w:rsidRPr="007E7165">
        <w:rPr>
          <w:rFonts w:ascii="Arial" w:hAnsi="Arial" w:cs="Arial"/>
        </w:rPr>
        <w:t>ch</w:t>
      </w:r>
      <w:r w:rsidR="00132869" w:rsidRPr="007E7165">
        <w:rPr>
          <w:rFonts w:ascii="Arial" w:hAnsi="Arial" w:cs="Arial"/>
        </w:rPr>
        <w:t>:</w:t>
      </w:r>
    </w:p>
    <w:p w:rsidR="00132869" w:rsidRPr="00CA1CDE"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CA1CDE">
        <w:rPr>
          <w:rFonts w:ascii="Arial" w:eastAsia="Times New Roman" w:hAnsi="Arial" w:cs="Arial"/>
          <w:lang w:eastAsia="pl-PL"/>
        </w:rPr>
        <w:t xml:space="preserve">wszystkimi </w:t>
      </w:r>
      <w:r w:rsidR="00132869" w:rsidRPr="00CA1CDE">
        <w:rPr>
          <w:rFonts w:ascii="Arial" w:eastAsia="Times New Roman" w:hAnsi="Arial" w:cs="Arial"/>
          <w:lang w:eastAsia="pl-PL"/>
        </w:rPr>
        <w:t>umowami o pracę</w:t>
      </w:r>
      <w:r w:rsidRPr="00CA1CDE">
        <w:rPr>
          <w:rFonts w:ascii="Arial" w:eastAsia="Times New Roman" w:hAnsi="Arial" w:cs="Arial"/>
          <w:lang w:eastAsia="pl-PL"/>
        </w:rPr>
        <w:t xml:space="preserve"> oraz decyzjami o przyznanie</w:t>
      </w:r>
      <w:r w:rsidR="00132869" w:rsidRPr="00CA1CDE">
        <w:rPr>
          <w:rFonts w:ascii="Arial" w:eastAsia="Times New Roman" w:hAnsi="Arial" w:cs="Arial"/>
          <w:lang w:eastAsia="pl-PL"/>
        </w:rPr>
        <w:t xml:space="preserve"> dodatk</w:t>
      </w:r>
      <w:r w:rsidRPr="00CA1CDE">
        <w:rPr>
          <w:rFonts w:ascii="Arial" w:eastAsia="Times New Roman" w:hAnsi="Arial" w:cs="Arial"/>
          <w:lang w:eastAsia="pl-PL"/>
        </w:rPr>
        <w:t>ów,</w:t>
      </w:r>
      <w:r w:rsidR="001D1819" w:rsidRPr="00CA1CDE">
        <w:rPr>
          <w:rFonts w:ascii="Arial" w:eastAsia="Times New Roman" w:hAnsi="Arial" w:cs="Arial"/>
          <w:lang w:eastAsia="pl-PL"/>
        </w:rPr>
        <w:t xml:space="preserve"> </w:t>
      </w:r>
      <w:r w:rsidRPr="00CA1CDE">
        <w:rPr>
          <w:rFonts w:ascii="Arial" w:eastAsia="Times New Roman" w:hAnsi="Arial" w:cs="Arial"/>
          <w:lang w:eastAsia="pl-PL"/>
        </w:rPr>
        <w:t>premii lub innych form wynagradzania pracownika zatrudnionego w danej instytucji obowiązującymi w okresie</w:t>
      </w:r>
      <w:r w:rsidR="00F07EFC" w:rsidRPr="00CA1CDE">
        <w:rPr>
          <w:rFonts w:ascii="Arial" w:eastAsia="Times New Roman" w:hAnsi="Arial" w:cs="Arial"/>
          <w:lang w:eastAsia="pl-PL"/>
        </w:rPr>
        <w:t xml:space="preserve"> zaangażowania pracownika w związku z realizacją projektu, u</w:t>
      </w:r>
      <w:r w:rsidR="00132869" w:rsidRPr="00CA1CDE">
        <w:rPr>
          <w:rFonts w:ascii="Arial" w:eastAsia="Times New Roman" w:hAnsi="Arial" w:cs="Arial"/>
          <w:lang w:eastAsia="pl-PL"/>
        </w:rPr>
        <w:t>mowami cywilnoprawnymi i innymi dokumentami</w:t>
      </w:r>
      <w:r w:rsidR="00A7798F">
        <w:rPr>
          <w:rFonts w:ascii="Arial" w:eastAsia="Times New Roman" w:hAnsi="Arial" w:cs="Arial"/>
          <w:lang w:eastAsia="pl-PL"/>
        </w:rPr>
        <w:t>,</w:t>
      </w:r>
      <w:r w:rsidR="00132869" w:rsidRPr="00CA1CDE">
        <w:rPr>
          <w:rFonts w:ascii="Arial" w:eastAsia="Times New Roman" w:hAnsi="Arial" w:cs="Arial"/>
          <w:lang w:eastAsia="pl-PL"/>
        </w:rPr>
        <w:t xml:space="preserve"> na podstawie których następuje wypłata wynagrodzenia w ramach projektu</w:t>
      </w:r>
      <w:r w:rsidR="00700782" w:rsidRPr="00CA1CDE">
        <w:rPr>
          <w:rFonts w:ascii="Arial" w:eastAsia="Times New Roman" w:hAnsi="Arial" w:cs="Arial"/>
          <w:lang w:eastAsia="pl-PL"/>
        </w:rPr>
        <w:t>,</w:t>
      </w:r>
    </w:p>
    <w:p w:rsidR="00132869" w:rsidRPr="00CA1CDE"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CA1CDE">
        <w:rPr>
          <w:rFonts w:ascii="Arial" w:eastAsia="Times New Roman" w:hAnsi="Arial" w:cs="Arial"/>
          <w:lang w:eastAsia="pl-PL"/>
        </w:rPr>
        <w:t>regulaminem pracy i/lub regulaminem wynagradzania w instytucji</w:t>
      </w:r>
      <w:r w:rsidR="00700782" w:rsidRPr="00CA1CDE">
        <w:rPr>
          <w:rFonts w:ascii="Arial" w:eastAsia="Times New Roman" w:hAnsi="Arial" w:cs="Arial"/>
          <w:lang w:eastAsia="pl-PL"/>
        </w:rPr>
        <w:t>,</w:t>
      </w:r>
    </w:p>
    <w:p w:rsidR="00132869" w:rsidRPr="007362D8"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7362D8">
        <w:rPr>
          <w:rFonts w:ascii="Arial" w:eastAsia="Times New Roman" w:hAnsi="Arial" w:cs="Arial"/>
          <w:lang w:eastAsia="pl-PL"/>
        </w:rPr>
        <w:t>kartami czasu pracy i/lub listami obecności jeżeli pracownik jest rozliczany w systemie godzin</w:t>
      </w:r>
      <w:r w:rsidR="00A34C99">
        <w:rPr>
          <w:rFonts w:ascii="Arial" w:eastAsia="Times New Roman" w:hAnsi="Arial" w:cs="Arial"/>
          <w:lang w:eastAsia="pl-PL"/>
        </w:rPr>
        <w:t>ow</w:t>
      </w:r>
      <w:r w:rsidRPr="007362D8">
        <w:rPr>
          <w:rFonts w:ascii="Arial" w:eastAsia="Times New Roman" w:hAnsi="Arial" w:cs="Arial"/>
          <w:lang w:eastAsia="pl-PL"/>
        </w:rPr>
        <w:t>ym</w:t>
      </w:r>
      <w:r w:rsidR="00700782" w:rsidRPr="007362D8">
        <w:rPr>
          <w:rFonts w:ascii="Arial" w:eastAsia="Times New Roman" w:hAnsi="Arial" w:cs="Arial"/>
          <w:lang w:eastAsia="pl-PL"/>
        </w:rPr>
        <w:t>,</w:t>
      </w:r>
    </w:p>
    <w:p w:rsidR="00132869"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Pr>
          <w:rFonts w:ascii="Arial" w:eastAsia="Times New Roman" w:hAnsi="Arial" w:cs="Arial"/>
          <w:lang w:eastAsia="pl-PL"/>
        </w:rPr>
        <w:t>dowodami zapłaty (bankowymi lub kasowymi) potwierdzającymi zapłatę każdego ze składników wynagrodzenia brutto oraz pochodnych od wynagrodzenia brutto oraz pochodnych od wynagrodzenia pracownika zaangażowanego bezpośrednio w realizację projektu w danym miesiącu okresu raportowania, w tym m.in.</w:t>
      </w:r>
      <w:r w:rsidR="00C35303">
        <w:rPr>
          <w:rFonts w:ascii="Arial" w:eastAsia="Times New Roman" w:hAnsi="Arial" w:cs="Arial"/>
          <w:lang w:eastAsia="pl-PL"/>
        </w:rPr>
        <w:t xml:space="preserve"> kwoty netto, składki PZU, składki i spłaty pożyczek mieszkaniowych, składki na ubezpieczenia społeczne, składki na ubezpieczenia zdrowotne, składaki na Fundusz Pracy, podatek dochodowy od osób fizycznych, </w:t>
      </w:r>
    </w:p>
    <w:p w:rsidR="00C35303"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Pr>
          <w:rFonts w:ascii="Arial" w:eastAsia="Times New Roman" w:hAnsi="Arial" w:cs="Arial"/>
          <w:lang w:eastAsia="pl-PL"/>
        </w:rPr>
        <w:t>listami płac,</w:t>
      </w:r>
    </w:p>
    <w:p w:rsidR="00C35303"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Pr>
          <w:rFonts w:ascii="Arial" w:eastAsia="Times New Roman" w:hAnsi="Arial" w:cs="Arial"/>
          <w:lang w:eastAsia="pl-PL"/>
        </w:rPr>
        <w:t>zakresem obowiązków lub opisem stanowisk pracy, z których bezpośrednio wynika zakres czynności realizowanych przez pracownika,</w:t>
      </w:r>
    </w:p>
    <w:p w:rsidR="00C35303"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C35303">
        <w:rPr>
          <w:rFonts w:ascii="Arial" w:eastAsia="Times New Roman" w:hAnsi="Arial" w:cs="Arial"/>
          <w:lang w:eastAsia="pl-PL"/>
        </w:rPr>
        <w:t xml:space="preserve">dokumentacją potwierdzającą </w:t>
      </w:r>
      <w:r>
        <w:rPr>
          <w:rFonts w:ascii="Arial" w:eastAsia="Times New Roman" w:hAnsi="Arial" w:cs="Arial"/>
          <w:lang w:eastAsia="pl-PL"/>
        </w:rPr>
        <w:t xml:space="preserve">procentowe </w:t>
      </w:r>
      <w:r w:rsidRPr="00C35303">
        <w:rPr>
          <w:rFonts w:ascii="Arial" w:eastAsia="Times New Roman" w:hAnsi="Arial" w:cs="Arial"/>
          <w:lang w:eastAsia="pl-PL"/>
        </w:rPr>
        <w:t>zaangażowani</w:t>
      </w:r>
      <w:r>
        <w:rPr>
          <w:rFonts w:ascii="Arial" w:eastAsia="Times New Roman" w:hAnsi="Arial" w:cs="Arial"/>
          <w:lang w:eastAsia="pl-PL"/>
        </w:rPr>
        <w:t>e</w:t>
      </w:r>
      <w:r w:rsidRPr="00C35303">
        <w:rPr>
          <w:rFonts w:ascii="Arial" w:eastAsia="Times New Roman" w:hAnsi="Arial" w:cs="Arial"/>
          <w:lang w:eastAsia="pl-PL"/>
        </w:rPr>
        <w:t xml:space="preserve"> pracownika w projekt </w:t>
      </w:r>
      <w:r>
        <w:rPr>
          <w:rFonts w:ascii="Arial" w:eastAsia="Times New Roman" w:hAnsi="Arial" w:cs="Arial"/>
          <w:lang w:eastAsia="pl-PL"/>
        </w:rPr>
        <w:t xml:space="preserve">w odniesieniu do jego zakresu obowiązków </w:t>
      </w:r>
      <w:r w:rsidRPr="00C35303">
        <w:rPr>
          <w:rFonts w:ascii="Arial" w:eastAsia="Times New Roman" w:hAnsi="Arial" w:cs="Arial"/>
          <w:lang w:eastAsia="pl-PL"/>
        </w:rPr>
        <w:t xml:space="preserve">(jeśli nie wynika to z </w:t>
      </w:r>
      <w:r w:rsidR="00347890">
        <w:rPr>
          <w:rFonts w:ascii="Arial" w:eastAsia="Times New Roman" w:hAnsi="Arial" w:cs="Arial"/>
          <w:lang w:eastAsia="pl-PL"/>
        </w:rPr>
        <w:t xml:space="preserve">tego </w:t>
      </w:r>
      <w:r w:rsidRPr="00C35303">
        <w:rPr>
          <w:rFonts w:ascii="Arial" w:eastAsia="Times New Roman" w:hAnsi="Arial" w:cs="Arial"/>
          <w:lang w:eastAsia="pl-PL"/>
        </w:rPr>
        <w:t>zakresu)</w:t>
      </w:r>
      <w:r>
        <w:rPr>
          <w:rFonts w:ascii="Arial" w:eastAsia="Times New Roman" w:hAnsi="Arial" w:cs="Arial"/>
          <w:lang w:eastAsia="pl-PL"/>
        </w:rPr>
        <w:t>,</w:t>
      </w:r>
    </w:p>
    <w:p w:rsidR="00C35303" w:rsidRDefault="00A7798F" w:rsidP="00A7798F">
      <w:pPr>
        <w:numPr>
          <w:ilvl w:val="0"/>
          <w:numId w:val="64"/>
        </w:numPr>
        <w:tabs>
          <w:tab w:val="left" w:pos="709"/>
        </w:tabs>
        <w:spacing w:before="120" w:after="120" w:line="360" w:lineRule="auto"/>
        <w:ind w:left="709" w:hanging="283"/>
        <w:jc w:val="both"/>
        <w:rPr>
          <w:rFonts w:ascii="Arial" w:eastAsia="Times New Roman" w:hAnsi="Arial" w:cs="Arial"/>
          <w:lang w:eastAsia="pl-PL"/>
        </w:rPr>
      </w:pPr>
      <w:r>
        <w:rPr>
          <w:rFonts w:ascii="Arial" w:eastAsia="Times New Roman" w:hAnsi="Arial" w:cs="Arial"/>
          <w:lang w:eastAsia="pl-PL"/>
        </w:rPr>
        <w:t xml:space="preserve"> </w:t>
      </w:r>
      <w:r w:rsidR="00347890" w:rsidRPr="00347890">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r w:rsidR="00347890">
        <w:rPr>
          <w:rFonts w:ascii="Arial" w:eastAsia="Times New Roman" w:hAnsi="Arial" w:cs="Arial"/>
          <w:lang w:eastAsia="pl-PL"/>
        </w:rPr>
        <w:t>,</w:t>
      </w:r>
    </w:p>
    <w:p w:rsidR="00347890" w:rsidRPr="006117D8" w:rsidRDefault="007C48BE"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protokołami sporządzanymi przez zatrudnioną osobę, wskazującymi prawidłowe wykonanie zadań, liczbę oraz ewidencję godzin w danym miesiącu kalendarzowym poświęconych na wykonanie zadań w projekcie, z wyłączeniem przypadku, gdy osoba ta wykonuje zadania na podstawie stosunku pracy, a dokumenty zawiązane z jej zaangażowaniem wyraźnie wskazują na jej godziny pracy (godziny pracy powinny być wskazane ze szczegółowością „od (…) do (…). W protokole nie jest wymagane wskazanie informacji na temat poszczególnych czynności wykonywanych w ramach danej umowy jeśli zakres obowiązków wynika wprost z dokumentu powierzającego zadania w projekcie|)</w:t>
      </w:r>
      <w:r w:rsidR="00347890">
        <w:rPr>
          <w:rFonts w:ascii="Arial" w:eastAsia="Times New Roman" w:hAnsi="Arial" w:cs="Arial"/>
          <w:lang w:eastAsia="pl-PL"/>
        </w:rPr>
        <w:t xml:space="preserve">; </w:t>
      </w:r>
    </w:p>
    <w:p w:rsidR="00132869" w:rsidRPr="000E48AD" w:rsidRDefault="007C48BE" w:rsidP="006117D8">
      <w:pPr>
        <w:pStyle w:val="Akapitzlist"/>
        <w:spacing w:before="120" w:after="120" w:line="360" w:lineRule="auto"/>
        <w:ind w:left="360" w:hanging="218"/>
        <w:contextualSpacing w:val="0"/>
        <w:jc w:val="both"/>
        <w:rPr>
          <w:rFonts w:ascii="Arial" w:hAnsi="Arial" w:cs="Arial"/>
        </w:rPr>
      </w:pPr>
      <w:r>
        <w:rPr>
          <w:rFonts w:ascii="Arial" w:hAnsi="Arial" w:cs="Arial"/>
        </w:rPr>
        <w:t>j</w:t>
      </w:r>
      <w:r w:rsidR="00132869" w:rsidRPr="000E48AD">
        <w:rPr>
          <w:rFonts w:ascii="Arial" w:hAnsi="Arial" w:cs="Arial"/>
        </w:rPr>
        <w:t xml:space="preserve">) </w:t>
      </w:r>
      <w:r w:rsidR="007A523D">
        <w:rPr>
          <w:rFonts w:ascii="Arial" w:hAnsi="Arial" w:cs="Arial"/>
        </w:rPr>
        <w:t>w</w:t>
      </w:r>
      <w:r w:rsidR="007A523D" w:rsidRPr="000E48AD">
        <w:rPr>
          <w:rFonts w:ascii="Arial" w:hAnsi="Arial" w:cs="Arial"/>
        </w:rPr>
        <w:t xml:space="preserve"> </w:t>
      </w:r>
      <w:r w:rsidR="00132869" w:rsidRPr="000E48AD">
        <w:rPr>
          <w:rFonts w:ascii="Arial" w:hAnsi="Arial" w:cs="Arial"/>
        </w:rPr>
        <w:t>przypadku wydatków</w:t>
      </w:r>
      <w:r w:rsidR="00284CBD" w:rsidRPr="000E48AD">
        <w:rPr>
          <w:rFonts w:ascii="Arial" w:hAnsi="Arial" w:cs="Arial"/>
        </w:rPr>
        <w:t xml:space="preserve"> na</w:t>
      </w:r>
      <w:r w:rsidR="00132869" w:rsidRPr="000E48AD">
        <w:rPr>
          <w:rFonts w:ascii="Arial" w:hAnsi="Arial" w:cs="Arial"/>
        </w:rPr>
        <w:t xml:space="preserve"> zakup nieruchomości</w:t>
      </w:r>
      <w:r w:rsidR="00E03004" w:rsidRPr="000E48AD">
        <w:rPr>
          <w:rFonts w:ascii="Arial" w:hAnsi="Arial" w:cs="Arial"/>
        </w:rPr>
        <w:t>/</w:t>
      </w:r>
      <w:r w:rsidR="00132869" w:rsidRPr="000E48AD">
        <w:rPr>
          <w:rFonts w:ascii="Arial" w:hAnsi="Arial" w:cs="Arial"/>
        </w:rPr>
        <w:t>gruntu</w:t>
      </w:r>
      <w:r>
        <w:rPr>
          <w:rFonts w:ascii="Arial" w:hAnsi="Arial" w:cs="Arial"/>
        </w:rPr>
        <w:t>, poza dokumentami wskazanymi w lit. a) - d)</w:t>
      </w:r>
      <w:r w:rsidR="00700782" w:rsidRPr="000E48AD">
        <w:rPr>
          <w:rFonts w:ascii="Arial" w:hAnsi="Arial" w:cs="Arial"/>
        </w:rPr>
        <w:t>:</w:t>
      </w:r>
    </w:p>
    <w:p w:rsidR="00132869" w:rsidRPr="007362D8" w:rsidRDefault="00132869" w:rsidP="006117D8">
      <w:pPr>
        <w:numPr>
          <w:ilvl w:val="0"/>
          <w:numId w:val="65"/>
        </w:numPr>
        <w:spacing w:before="120" w:after="120" w:line="360" w:lineRule="auto"/>
        <w:ind w:left="709" w:hanging="283"/>
        <w:jc w:val="both"/>
        <w:rPr>
          <w:rFonts w:ascii="Arial" w:eastAsia="Times New Roman" w:hAnsi="Arial" w:cs="Arial"/>
          <w:lang w:eastAsia="pl-PL"/>
        </w:rPr>
      </w:pPr>
      <w:r w:rsidRPr="007362D8">
        <w:rPr>
          <w:rFonts w:ascii="Arial" w:eastAsia="Times New Roman" w:hAnsi="Arial" w:cs="Arial"/>
          <w:lang w:eastAsia="pl-PL"/>
        </w:rPr>
        <w:t>dokumentem</w:t>
      </w:r>
      <w:r w:rsidR="007E7165" w:rsidRPr="007362D8">
        <w:rPr>
          <w:rFonts w:ascii="Arial" w:eastAsia="Times New Roman" w:hAnsi="Arial" w:cs="Arial"/>
          <w:lang w:eastAsia="pl-PL"/>
        </w:rPr>
        <w:t xml:space="preserve"> księgowym</w:t>
      </w:r>
      <w:r w:rsidRPr="007362D8">
        <w:rPr>
          <w:rFonts w:ascii="Arial" w:eastAsia="Times New Roman" w:hAnsi="Arial" w:cs="Arial"/>
          <w:lang w:eastAsia="pl-PL"/>
        </w:rPr>
        <w:t xml:space="preserve">, który określa wartość nieruchomości </w:t>
      </w:r>
      <w:r w:rsidR="007E7165" w:rsidRPr="007362D8">
        <w:rPr>
          <w:rFonts w:ascii="Arial" w:eastAsia="Times New Roman" w:hAnsi="Arial" w:cs="Arial"/>
          <w:lang w:eastAsia="pl-PL"/>
        </w:rPr>
        <w:t>(</w:t>
      </w:r>
      <w:r w:rsidRPr="007362D8">
        <w:rPr>
          <w:rFonts w:ascii="Arial" w:eastAsia="Times New Roman" w:hAnsi="Arial" w:cs="Arial"/>
          <w:lang w:eastAsia="pl-PL"/>
        </w:rPr>
        <w:t>np. akt notarialny) oraz operatem szacunkowym</w:t>
      </w:r>
      <w:r w:rsidR="00347890">
        <w:rPr>
          <w:rFonts w:ascii="Arial" w:eastAsia="Times New Roman" w:hAnsi="Arial" w:cs="Arial"/>
          <w:lang w:eastAsia="pl-PL"/>
        </w:rPr>
        <w:t xml:space="preserve">, ważnym </w:t>
      </w:r>
      <w:r w:rsidR="004107D5">
        <w:rPr>
          <w:rFonts w:ascii="Arial" w:eastAsia="Times New Roman" w:hAnsi="Arial" w:cs="Arial"/>
          <w:lang w:eastAsia="pl-PL"/>
        </w:rPr>
        <w:t>na 12 miesięcy poprzedzających moment poniesienia wydatku,</w:t>
      </w:r>
      <w:r w:rsidRPr="007362D8">
        <w:rPr>
          <w:rFonts w:ascii="Arial" w:eastAsia="Times New Roman" w:hAnsi="Arial" w:cs="Arial"/>
          <w:lang w:eastAsia="pl-PL"/>
        </w:rPr>
        <w:t xml:space="preserve"> określającym wartość rynkową nieruchomości</w:t>
      </w:r>
      <w:r w:rsidR="004107D5">
        <w:rPr>
          <w:rFonts w:ascii="Arial" w:eastAsia="Times New Roman" w:hAnsi="Arial" w:cs="Arial"/>
          <w:lang w:eastAsia="pl-PL"/>
        </w:rPr>
        <w:t xml:space="preserve"> sporządzonym </w:t>
      </w:r>
      <w:r w:rsidR="0052190D">
        <w:rPr>
          <w:rFonts w:ascii="Arial" w:eastAsia="Times New Roman" w:hAnsi="Arial" w:cs="Arial"/>
          <w:lang w:eastAsia="pl-PL"/>
        </w:rPr>
        <w:t>przez rzeczoznawcę majątkowego, zgodnie z przepisami ustawy z dnia 21 sierpnia 1997 r. o gospodarce nieruchomościami (Dz. U. z 2014 r. poz. 518, z późn. zm.)</w:t>
      </w:r>
      <w:r w:rsidRPr="007362D8">
        <w:rPr>
          <w:rFonts w:ascii="Arial" w:eastAsia="Times New Roman" w:hAnsi="Arial" w:cs="Arial"/>
          <w:lang w:eastAsia="pl-PL"/>
        </w:rPr>
        <w:t xml:space="preserve">. W przypadku, gdy dokument księgowy opiewa na wyższą wartość niż operat szacunkowy należy zadeklarować jako wydatek kwalifikowalny kwotę do wysokości określonej w operacie szacunkowym. </w:t>
      </w:r>
      <w:r w:rsidR="00D66C51">
        <w:rPr>
          <w:rFonts w:ascii="Arial" w:eastAsia="Times New Roman" w:hAnsi="Arial" w:cs="Arial"/>
          <w:lang w:eastAsia="pl-PL"/>
        </w:rPr>
        <w:t>W sytuacji, gdy</w:t>
      </w:r>
      <w:r w:rsidRPr="007362D8">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Default="00E02F39" w:rsidP="006117D8">
      <w:pPr>
        <w:spacing w:before="120" w:after="120" w:line="360" w:lineRule="auto"/>
        <w:ind w:left="568" w:hanging="426"/>
        <w:jc w:val="both"/>
        <w:rPr>
          <w:rFonts w:ascii="Arial" w:eastAsia="Times New Roman" w:hAnsi="Arial" w:cs="Arial"/>
          <w:lang w:eastAsia="pl-PL"/>
        </w:rPr>
      </w:pPr>
      <w:r>
        <w:rPr>
          <w:rFonts w:ascii="Arial" w:eastAsia="Times New Roman" w:hAnsi="Arial" w:cs="Arial"/>
          <w:lang w:eastAsia="pl-PL"/>
        </w:rPr>
        <w:t>k</w:t>
      </w:r>
      <w:r w:rsidR="00C35285">
        <w:rPr>
          <w:rFonts w:ascii="Arial" w:eastAsia="Times New Roman" w:hAnsi="Arial" w:cs="Arial"/>
          <w:lang w:eastAsia="pl-PL"/>
        </w:rPr>
        <w:t>) w przypadku wydatków dotyczących podróży służbowych i zakwaterowania pracowników:</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wniosk</w:t>
      </w:r>
      <w:r>
        <w:rPr>
          <w:rFonts w:ascii="Arial" w:eastAsia="Times New Roman" w:hAnsi="Arial" w:cs="Arial"/>
          <w:lang w:eastAsia="pl-PL"/>
        </w:rPr>
        <w:t>iem</w:t>
      </w:r>
      <w:r w:rsidRPr="00C35285">
        <w:rPr>
          <w:rFonts w:ascii="Arial" w:eastAsia="Times New Roman" w:hAnsi="Arial" w:cs="Arial"/>
          <w:lang w:eastAsia="pl-PL"/>
        </w:rPr>
        <w:t>/polecenie</w:t>
      </w:r>
      <w:r>
        <w:rPr>
          <w:rFonts w:ascii="Arial" w:eastAsia="Times New Roman" w:hAnsi="Arial" w:cs="Arial"/>
          <w:lang w:eastAsia="pl-PL"/>
        </w:rPr>
        <w:t>m</w:t>
      </w:r>
      <w:r w:rsidRPr="00C35285">
        <w:rPr>
          <w:rFonts w:ascii="Arial" w:eastAsia="Times New Roman" w:hAnsi="Arial" w:cs="Arial"/>
          <w:lang w:eastAsia="pl-PL"/>
        </w:rPr>
        <w:t xml:space="preserve"> wyjazdu służbowego wraz z rozliczeniem delegacji</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dowod</w:t>
      </w:r>
      <w:r>
        <w:rPr>
          <w:rFonts w:ascii="Arial" w:eastAsia="Times New Roman" w:hAnsi="Arial" w:cs="Arial"/>
          <w:lang w:eastAsia="pl-PL"/>
        </w:rPr>
        <w:t>ami</w:t>
      </w:r>
      <w:r w:rsidRPr="00C35285">
        <w:rPr>
          <w:rFonts w:ascii="Arial" w:eastAsia="Times New Roman" w:hAnsi="Arial" w:cs="Arial"/>
          <w:lang w:eastAsia="pl-PL"/>
        </w:rPr>
        <w:t xml:space="preserve"> zapłaty kwot związanych z delegacją (kwot faktur VAT/rachunków/diet/ryczałtów), a jeśli były</w:t>
      </w:r>
      <w:r>
        <w:rPr>
          <w:rFonts w:ascii="Arial" w:eastAsia="Times New Roman" w:hAnsi="Arial" w:cs="Arial"/>
          <w:lang w:eastAsia="pl-PL"/>
        </w:rPr>
        <w:t xml:space="preserve"> wypłacane zaliczki także dowodami</w:t>
      </w:r>
      <w:r w:rsidRPr="00C35285">
        <w:rPr>
          <w:rFonts w:ascii="Arial" w:eastAsia="Times New Roman" w:hAnsi="Arial" w:cs="Arial"/>
          <w:lang w:eastAsia="pl-PL"/>
        </w:rPr>
        <w:t xml:space="preserve"> wypłaty zaliczek</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bilet</w:t>
      </w:r>
      <w:r>
        <w:rPr>
          <w:rFonts w:ascii="Arial" w:eastAsia="Times New Roman" w:hAnsi="Arial" w:cs="Arial"/>
          <w:lang w:eastAsia="pl-PL"/>
        </w:rPr>
        <w:t>ami</w:t>
      </w:r>
      <w:r w:rsidRPr="00C35285">
        <w:rPr>
          <w:rFonts w:ascii="Arial" w:eastAsia="Times New Roman" w:hAnsi="Arial" w:cs="Arial"/>
          <w:lang w:eastAsia="pl-PL"/>
        </w:rPr>
        <w:t xml:space="preserve"> lotnicz</w:t>
      </w:r>
      <w:r>
        <w:rPr>
          <w:rFonts w:ascii="Arial" w:eastAsia="Times New Roman" w:hAnsi="Arial" w:cs="Arial"/>
          <w:lang w:eastAsia="pl-PL"/>
        </w:rPr>
        <w:t>ymi</w:t>
      </w:r>
      <w:r w:rsidRPr="00C35285">
        <w:rPr>
          <w:rFonts w:ascii="Arial" w:eastAsia="Times New Roman" w:hAnsi="Arial" w:cs="Arial"/>
          <w:lang w:eastAsia="pl-PL"/>
        </w:rPr>
        <w:t xml:space="preserve"> </w:t>
      </w:r>
      <w:r>
        <w:rPr>
          <w:rFonts w:ascii="Arial" w:eastAsia="Times New Roman" w:hAnsi="Arial" w:cs="Arial"/>
          <w:lang w:eastAsia="pl-PL"/>
        </w:rPr>
        <w:t xml:space="preserve">wystawionymi w formie papierowej </w:t>
      </w:r>
      <w:r w:rsidRPr="00C35285">
        <w:rPr>
          <w:rFonts w:ascii="Arial" w:eastAsia="Times New Roman" w:hAnsi="Arial" w:cs="Arial"/>
          <w:lang w:eastAsia="pl-PL"/>
        </w:rPr>
        <w:t>lub elektroniczne</w:t>
      </w:r>
      <w:r>
        <w:rPr>
          <w:rFonts w:ascii="Arial" w:eastAsia="Times New Roman" w:hAnsi="Arial" w:cs="Arial"/>
          <w:lang w:eastAsia="pl-PL"/>
        </w:rPr>
        <w:t xml:space="preserve">j, </w:t>
      </w:r>
      <w:r w:rsidRPr="00C35285">
        <w:rPr>
          <w:rFonts w:ascii="Arial" w:eastAsia="Times New Roman" w:hAnsi="Arial" w:cs="Arial"/>
          <w:lang w:eastAsia="pl-PL"/>
        </w:rPr>
        <w:t>wraz z fakturami VAT</w:t>
      </w:r>
      <w:r>
        <w:rPr>
          <w:rFonts w:ascii="Arial" w:eastAsia="Times New Roman" w:hAnsi="Arial" w:cs="Arial"/>
          <w:lang w:eastAsia="pl-PL"/>
        </w:rPr>
        <w:t xml:space="preserve"> i</w:t>
      </w:r>
      <w:r w:rsidRPr="00C35285">
        <w:rPr>
          <w:rFonts w:ascii="Arial" w:eastAsia="Times New Roman" w:hAnsi="Arial" w:cs="Arial"/>
          <w:lang w:eastAsia="pl-PL"/>
        </w:rPr>
        <w:t xml:space="preserve"> dowodami zapłaty</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Pr>
          <w:rFonts w:ascii="Arial" w:eastAsia="Times New Roman" w:hAnsi="Arial" w:cs="Arial"/>
          <w:lang w:eastAsia="pl-PL"/>
        </w:rPr>
        <w:t>biletami</w:t>
      </w:r>
      <w:r w:rsidRPr="00C35285">
        <w:rPr>
          <w:rFonts w:ascii="Arial" w:eastAsia="Times New Roman" w:hAnsi="Arial" w:cs="Arial"/>
          <w:lang w:eastAsia="pl-PL"/>
        </w:rPr>
        <w:t xml:space="preserve"> kolejow</w:t>
      </w:r>
      <w:r>
        <w:rPr>
          <w:rFonts w:ascii="Arial" w:eastAsia="Times New Roman" w:hAnsi="Arial" w:cs="Arial"/>
          <w:lang w:eastAsia="pl-PL"/>
        </w:rPr>
        <w:t>ymi, autobusowymi</w:t>
      </w:r>
      <w:r w:rsidRPr="00C35285">
        <w:rPr>
          <w:rFonts w:ascii="Arial" w:eastAsia="Times New Roman" w:hAnsi="Arial" w:cs="Arial"/>
          <w:lang w:eastAsia="pl-PL"/>
        </w:rPr>
        <w:t>, promow</w:t>
      </w:r>
      <w:r>
        <w:rPr>
          <w:rFonts w:ascii="Arial" w:eastAsia="Times New Roman" w:hAnsi="Arial" w:cs="Arial"/>
          <w:lang w:eastAsia="pl-PL"/>
        </w:rPr>
        <w:t>ymi</w:t>
      </w:r>
      <w:r w:rsidRPr="00C35285">
        <w:rPr>
          <w:rFonts w:ascii="Arial" w:eastAsia="Times New Roman" w:hAnsi="Arial" w:cs="Arial"/>
          <w:lang w:eastAsia="pl-PL"/>
        </w:rPr>
        <w:t xml:space="preserve"> i inn</w:t>
      </w:r>
      <w:r>
        <w:rPr>
          <w:rFonts w:ascii="Arial" w:eastAsia="Times New Roman" w:hAnsi="Arial" w:cs="Arial"/>
          <w:lang w:eastAsia="pl-PL"/>
        </w:rPr>
        <w:t>ymi,</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Pr>
          <w:rFonts w:ascii="Arial" w:eastAsia="Times New Roman" w:hAnsi="Arial" w:cs="Arial"/>
          <w:lang w:eastAsia="pl-PL"/>
        </w:rPr>
        <w:t>fakturami</w:t>
      </w:r>
      <w:r w:rsidRPr="00C35285">
        <w:rPr>
          <w:rFonts w:ascii="Arial" w:eastAsia="Times New Roman" w:hAnsi="Arial" w:cs="Arial"/>
          <w:lang w:eastAsia="pl-PL"/>
        </w:rPr>
        <w:t xml:space="preserve"> VAT za bilety kolejowe, autobusowe, promowe i inne (jeśli </w:t>
      </w:r>
      <w:r>
        <w:rPr>
          <w:rFonts w:ascii="Arial" w:eastAsia="Times New Roman" w:hAnsi="Arial" w:cs="Arial"/>
          <w:lang w:eastAsia="pl-PL"/>
        </w:rPr>
        <w:t xml:space="preserve">takie </w:t>
      </w:r>
      <w:r w:rsidRPr="00C35285">
        <w:rPr>
          <w:rFonts w:ascii="Arial" w:eastAsia="Times New Roman" w:hAnsi="Arial" w:cs="Arial"/>
          <w:lang w:eastAsia="pl-PL"/>
        </w:rPr>
        <w:t>wystawiono</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faktur</w:t>
      </w:r>
      <w:r>
        <w:rPr>
          <w:rFonts w:ascii="Arial" w:eastAsia="Times New Roman" w:hAnsi="Arial" w:cs="Arial"/>
          <w:lang w:eastAsia="pl-PL"/>
        </w:rPr>
        <w:t>ami</w:t>
      </w:r>
      <w:r w:rsidRPr="00C35285">
        <w:rPr>
          <w:rFonts w:ascii="Arial" w:eastAsia="Times New Roman" w:hAnsi="Arial" w:cs="Arial"/>
          <w:lang w:eastAsia="pl-PL"/>
        </w:rPr>
        <w:t xml:space="preserve"> VAT/rachunk</w:t>
      </w:r>
      <w:r>
        <w:rPr>
          <w:rFonts w:ascii="Arial" w:eastAsia="Times New Roman" w:hAnsi="Arial" w:cs="Arial"/>
          <w:lang w:eastAsia="pl-PL"/>
        </w:rPr>
        <w:t>am</w:t>
      </w:r>
      <w:r w:rsidRPr="00C35285">
        <w:rPr>
          <w:rFonts w:ascii="Arial" w:eastAsia="Times New Roman" w:hAnsi="Arial" w:cs="Arial"/>
          <w:lang w:eastAsia="pl-PL"/>
        </w:rPr>
        <w:t>i za nocleg</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agend</w:t>
      </w:r>
      <w:r>
        <w:rPr>
          <w:rFonts w:ascii="Arial" w:eastAsia="Times New Roman" w:hAnsi="Arial" w:cs="Arial"/>
          <w:lang w:eastAsia="pl-PL"/>
        </w:rPr>
        <w:t>ą</w:t>
      </w:r>
      <w:r w:rsidRPr="00C35285">
        <w:rPr>
          <w:rFonts w:ascii="Arial" w:eastAsia="Times New Roman" w:hAnsi="Arial" w:cs="Arial"/>
          <w:lang w:eastAsia="pl-PL"/>
        </w:rPr>
        <w:t xml:space="preserve"> spotkania/seminarium/konferencji</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Pr>
          <w:rFonts w:ascii="Arial" w:eastAsia="Times New Roman" w:hAnsi="Arial" w:cs="Arial"/>
          <w:lang w:eastAsia="pl-PL"/>
        </w:rPr>
        <w:t xml:space="preserve"> </w:t>
      </w:r>
      <w:r w:rsidRPr="00C35285">
        <w:rPr>
          <w:rFonts w:ascii="Arial" w:eastAsia="Times New Roman" w:hAnsi="Arial" w:cs="Arial"/>
          <w:lang w:eastAsia="pl-PL"/>
        </w:rPr>
        <w:t>sprawozdanie</w:t>
      </w:r>
      <w:r>
        <w:rPr>
          <w:rFonts w:ascii="Arial" w:eastAsia="Times New Roman" w:hAnsi="Arial" w:cs="Arial"/>
          <w:lang w:eastAsia="pl-PL"/>
        </w:rPr>
        <w:t>m</w:t>
      </w:r>
      <w:r w:rsidRPr="00C35285">
        <w:rPr>
          <w:rFonts w:ascii="Arial" w:eastAsia="Times New Roman" w:hAnsi="Arial" w:cs="Arial"/>
          <w:lang w:eastAsia="pl-PL"/>
        </w:rPr>
        <w:t xml:space="preserve"> z wyjazdu służbowego, o ile brak </w:t>
      </w:r>
      <w:r>
        <w:rPr>
          <w:rFonts w:ascii="Arial" w:eastAsia="Times New Roman" w:hAnsi="Arial" w:cs="Arial"/>
          <w:lang w:eastAsia="pl-PL"/>
        </w:rPr>
        <w:t xml:space="preserve">jest </w:t>
      </w:r>
      <w:r w:rsidRPr="00C35285">
        <w:rPr>
          <w:rFonts w:ascii="Arial" w:eastAsia="Times New Roman" w:hAnsi="Arial" w:cs="Arial"/>
          <w:lang w:eastAsia="pl-PL"/>
        </w:rPr>
        <w:t>innych dokumentów potwierdzających udział i związek delegacji z projektem</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 xml:space="preserve">w przypadku rozliczania diet za </w:t>
      </w:r>
      <w:proofErr w:type="spellStart"/>
      <w:r w:rsidRPr="00C35285">
        <w:rPr>
          <w:rFonts w:ascii="Arial" w:eastAsia="Times New Roman" w:hAnsi="Arial" w:cs="Arial"/>
          <w:lang w:eastAsia="pl-PL"/>
        </w:rPr>
        <w:t>podróże</w:t>
      </w:r>
      <w:proofErr w:type="spellEnd"/>
      <w:r w:rsidRPr="00C35285">
        <w:rPr>
          <w:rFonts w:ascii="Arial" w:eastAsia="Times New Roman" w:hAnsi="Arial" w:cs="Arial"/>
          <w:lang w:eastAsia="pl-PL"/>
        </w:rPr>
        <w:t xml:space="preserve"> służbowe należy przedstawić informację o zapewnionych/niezapewnionych posiłkach</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r>
        <w:rPr>
          <w:rFonts w:ascii="Arial" w:eastAsia="Times New Roman" w:hAnsi="Arial" w:cs="Arial"/>
          <w:lang w:eastAsia="pl-PL"/>
        </w:rPr>
        <w:t>,</w:t>
      </w:r>
    </w:p>
    <w:p w:rsidR="00C35285" w:rsidRDefault="00C35285"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w przypadku rozliczania paliwa do samochodu służbowego – faktur</w:t>
      </w:r>
      <w:r w:rsidR="000D309A">
        <w:rPr>
          <w:rFonts w:ascii="Arial" w:eastAsia="Times New Roman" w:hAnsi="Arial" w:cs="Arial"/>
          <w:lang w:eastAsia="pl-PL"/>
        </w:rPr>
        <w:t>ą</w:t>
      </w:r>
      <w:r w:rsidRPr="00C35285">
        <w:rPr>
          <w:rFonts w:ascii="Arial" w:eastAsia="Times New Roman" w:hAnsi="Arial" w:cs="Arial"/>
          <w:lang w:eastAsia="pl-PL"/>
        </w:rPr>
        <w:t xml:space="preserve"> VAT </w:t>
      </w:r>
      <w:r w:rsidR="009B5CA2">
        <w:rPr>
          <w:rFonts w:ascii="Arial" w:eastAsia="Times New Roman" w:hAnsi="Arial" w:cs="Arial"/>
          <w:lang w:eastAsia="pl-PL"/>
        </w:rPr>
        <w:t xml:space="preserve">wystawiona </w:t>
      </w:r>
      <w:r w:rsidRPr="00C35285">
        <w:rPr>
          <w:rFonts w:ascii="Arial" w:eastAsia="Times New Roman" w:hAnsi="Arial" w:cs="Arial"/>
          <w:lang w:eastAsia="pl-PL"/>
        </w:rPr>
        <w:t>za zakup paliwa, kart</w:t>
      </w:r>
      <w:r w:rsidR="000D309A">
        <w:rPr>
          <w:rFonts w:ascii="Arial" w:eastAsia="Times New Roman" w:hAnsi="Arial" w:cs="Arial"/>
          <w:lang w:eastAsia="pl-PL"/>
        </w:rPr>
        <w:t>ą</w:t>
      </w:r>
      <w:r w:rsidRPr="00C35285">
        <w:rPr>
          <w:rFonts w:ascii="Arial" w:eastAsia="Times New Roman" w:hAnsi="Arial" w:cs="Arial"/>
          <w:lang w:eastAsia="pl-PL"/>
        </w:rPr>
        <w:t xml:space="preserve"> drogow</w:t>
      </w:r>
      <w:r w:rsidR="000D309A">
        <w:rPr>
          <w:rFonts w:ascii="Arial" w:eastAsia="Times New Roman" w:hAnsi="Arial" w:cs="Arial"/>
          <w:lang w:eastAsia="pl-PL"/>
        </w:rPr>
        <w:t>ą</w:t>
      </w:r>
      <w:r w:rsidRPr="00C35285">
        <w:rPr>
          <w:rFonts w:ascii="Arial" w:eastAsia="Times New Roman" w:hAnsi="Arial" w:cs="Arial"/>
          <w:lang w:eastAsia="pl-PL"/>
        </w:rPr>
        <w:t xml:space="preserve"> samochodu służbowego oraz kalkulacj</w:t>
      </w:r>
      <w:r w:rsidR="000D309A">
        <w:rPr>
          <w:rFonts w:ascii="Arial" w:eastAsia="Times New Roman" w:hAnsi="Arial" w:cs="Arial"/>
          <w:lang w:eastAsia="pl-PL"/>
        </w:rPr>
        <w:t>ą</w:t>
      </w:r>
      <w:r w:rsidRPr="00C35285">
        <w:rPr>
          <w:rFonts w:ascii="Arial" w:eastAsia="Times New Roman" w:hAnsi="Arial" w:cs="Arial"/>
          <w:lang w:eastAsia="pl-PL"/>
        </w:rPr>
        <w:t xml:space="preserve"> kosztów paliwa zużytego na cel delegacji w ramach projektu</w:t>
      </w:r>
      <w:r w:rsidR="000D309A">
        <w:rPr>
          <w:rFonts w:ascii="Arial" w:eastAsia="Times New Roman" w:hAnsi="Arial" w:cs="Arial"/>
          <w:lang w:eastAsia="pl-PL"/>
        </w:rPr>
        <w:t>,</w:t>
      </w:r>
    </w:p>
    <w:p w:rsidR="000D309A" w:rsidRDefault="000D309A" w:rsidP="006117D8">
      <w:pPr>
        <w:numPr>
          <w:ilvl w:val="0"/>
          <w:numId w:val="116"/>
        </w:numPr>
        <w:spacing w:before="120" w:after="120" w:line="360" w:lineRule="auto"/>
        <w:jc w:val="both"/>
        <w:rPr>
          <w:rFonts w:ascii="Arial" w:eastAsia="Times New Roman" w:hAnsi="Arial" w:cs="Arial"/>
          <w:lang w:eastAsia="pl-PL"/>
        </w:rPr>
      </w:pPr>
      <w:r w:rsidRPr="00C35285">
        <w:rPr>
          <w:rFonts w:ascii="Arial" w:eastAsia="Times New Roman" w:hAnsi="Arial" w:cs="Arial"/>
          <w:lang w:eastAsia="pl-PL"/>
        </w:rPr>
        <w:t xml:space="preserve">w przypadku rozliczenia kosztu winiet i parkingów należy przedstawić faktury </w:t>
      </w:r>
      <w:r w:rsidR="009B5CA2">
        <w:rPr>
          <w:rFonts w:ascii="Arial" w:eastAsia="Times New Roman" w:hAnsi="Arial" w:cs="Arial"/>
          <w:lang w:eastAsia="pl-PL"/>
        </w:rPr>
        <w:t xml:space="preserve">VAT wystawiona </w:t>
      </w:r>
      <w:r w:rsidRPr="00C35285">
        <w:rPr>
          <w:rFonts w:ascii="Arial" w:eastAsia="Times New Roman" w:hAnsi="Arial" w:cs="Arial"/>
          <w:lang w:eastAsia="pl-PL"/>
        </w:rPr>
        <w:t>za winiety i parking, a gdy nie było takich faktur – winiety i wydruki poświadczające opłacenie parkingu</w:t>
      </w:r>
      <w:r>
        <w:rPr>
          <w:rFonts w:ascii="Arial" w:eastAsia="Times New Roman" w:hAnsi="Arial" w:cs="Arial"/>
          <w:lang w:eastAsia="pl-PL"/>
        </w:rPr>
        <w:t>,</w:t>
      </w:r>
    </w:p>
    <w:p w:rsidR="00132869" w:rsidRPr="000D309A" w:rsidRDefault="000D309A" w:rsidP="006117D8">
      <w:pPr>
        <w:numPr>
          <w:ilvl w:val="0"/>
          <w:numId w:val="116"/>
        </w:numPr>
        <w:spacing w:before="120" w:after="120" w:line="360" w:lineRule="auto"/>
        <w:jc w:val="both"/>
        <w:rPr>
          <w:rFonts w:ascii="Arial" w:eastAsia="Times New Roman" w:hAnsi="Arial" w:cs="Arial"/>
          <w:lang w:eastAsia="pl-PL"/>
        </w:rPr>
      </w:pPr>
      <w:r>
        <w:rPr>
          <w:rFonts w:ascii="Arial" w:eastAsia="Times New Roman" w:hAnsi="Arial" w:cs="Arial"/>
          <w:lang w:eastAsia="pl-PL"/>
        </w:rPr>
        <w:t xml:space="preserve"> </w:t>
      </w:r>
      <w:r w:rsidRPr="00C35285">
        <w:rPr>
          <w:rFonts w:ascii="Arial" w:eastAsia="Times New Roman" w:hAnsi="Arial" w:cs="Arial"/>
          <w:lang w:eastAsia="pl-PL"/>
        </w:rPr>
        <w:t>w przypadku przekroczenia limitu hotelowego – zgod</w:t>
      </w:r>
      <w:r>
        <w:rPr>
          <w:rFonts w:ascii="Arial" w:eastAsia="Times New Roman" w:hAnsi="Arial" w:cs="Arial"/>
          <w:lang w:eastAsia="pl-PL"/>
        </w:rPr>
        <w:t>ą</w:t>
      </w:r>
      <w:r w:rsidRPr="00C35285">
        <w:rPr>
          <w:rFonts w:ascii="Arial" w:eastAsia="Times New Roman" w:hAnsi="Arial" w:cs="Arial"/>
          <w:lang w:eastAsia="pl-PL"/>
        </w:rPr>
        <w:t xml:space="preserve"> kierownika jednostki na przekroczenie limitu hotelowego wraz z uzasadnieniem</w:t>
      </w:r>
      <w:r>
        <w:rPr>
          <w:rFonts w:ascii="Arial" w:eastAsia="Times New Roman" w:hAnsi="Arial" w:cs="Arial"/>
          <w:lang w:eastAsia="pl-PL"/>
        </w:rPr>
        <w:t>.</w:t>
      </w:r>
    </w:p>
    <w:p w:rsidR="00132869" w:rsidRPr="00CA1CDE" w:rsidRDefault="00132869" w:rsidP="00CA1CDE">
      <w:pPr>
        <w:pStyle w:val="Akapitzlist"/>
        <w:numPr>
          <w:ilvl w:val="0"/>
          <w:numId w:val="19"/>
        </w:numPr>
        <w:spacing w:before="120" w:after="120" w:line="360" w:lineRule="auto"/>
        <w:jc w:val="both"/>
        <w:rPr>
          <w:rFonts w:ascii="Arial" w:hAnsi="Arial" w:cs="Arial"/>
        </w:rPr>
      </w:pPr>
      <w:r w:rsidRPr="00CA1CDE">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CA1CDE" w:rsidRDefault="00132869" w:rsidP="00CA1CDE">
      <w:pPr>
        <w:pStyle w:val="Akapitzlist"/>
        <w:numPr>
          <w:ilvl w:val="0"/>
          <w:numId w:val="19"/>
        </w:numPr>
        <w:spacing w:before="120" w:after="120" w:line="360" w:lineRule="auto"/>
        <w:jc w:val="both"/>
        <w:rPr>
          <w:rFonts w:ascii="Arial" w:hAnsi="Arial" w:cs="Arial"/>
        </w:rPr>
      </w:pPr>
      <w:r w:rsidRPr="00CA1CDE">
        <w:rPr>
          <w:rFonts w:ascii="Arial" w:hAnsi="Arial" w:cs="Arial"/>
        </w:rPr>
        <w:t>Przez dokument potwierdzający dokonanie płatności gotówkowej należy rozumieć:</w:t>
      </w:r>
    </w:p>
    <w:p w:rsidR="00132869" w:rsidRPr="000E48AD" w:rsidRDefault="00132869" w:rsidP="00CA1CDE">
      <w:pPr>
        <w:pStyle w:val="Akapitzlist"/>
        <w:numPr>
          <w:ilvl w:val="1"/>
          <w:numId w:val="66"/>
        </w:numPr>
        <w:spacing w:before="120" w:after="120" w:line="360" w:lineRule="auto"/>
        <w:jc w:val="both"/>
        <w:rPr>
          <w:rFonts w:ascii="Arial" w:hAnsi="Arial" w:cs="Arial"/>
        </w:rPr>
      </w:pPr>
      <w:r w:rsidRPr="000E48AD">
        <w:rPr>
          <w:rFonts w:ascii="Arial" w:hAnsi="Arial" w:cs="Arial"/>
        </w:rPr>
        <w:t>fakturę lub dokument księgowy o równoważnej wartości dowodowej z oznaczeniem, iż zapłacono gotówką lub</w:t>
      </w:r>
    </w:p>
    <w:p w:rsidR="00132869" w:rsidRPr="000E48AD" w:rsidRDefault="00132869" w:rsidP="00CA1CDE">
      <w:pPr>
        <w:pStyle w:val="Akapitzlist"/>
        <w:numPr>
          <w:ilvl w:val="1"/>
          <w:numId w:val="66"/>
        </w:numPr>
        <w:spacing w:before="120" w:after="120" w:line="360" w:lineRule="auto"/>
        <w:jc w:val="both"/>
        <w:rPr>
          <w:rFonts w:ascii="Arial" w:hAnsi="Arial" w:cs="Arial"/>
        </w:rPr>
      </w:pPr>
      <w:r w:rsidRPr="000E48AD">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0E48AD" w:rsidRDefault="00132869" w:rsidP="00CA1CDE">
      <w:pPr>
        <w:pStyle w:val="Akapitzlist"/>
        <w:numPr>
          <w:ilvl w:val="0"/>
          <w:numId w:val="19"/>
        </w:numPr>
        <w:spacing w:before="120" w:after="120" w:line="360" w:lineRule="auto"/>
        <w:ind w:hanging="357"/>
        <w:jc w:val="both"/>
        <w:rPr>
          <w:rFonts w:ascii="Arial" w:hAnsi="Arial" w:cs="Arial"/>
        </w:rPr>
      </w:pPr>
      <w:r w:rsidRPr="000E48AD">
        <w:rPr>
          <w:rFonts w:ascii="Arial" w:hAnsi="Arial" w:cs="Arial"/>
        </w:rPr>
        <w:t xml:space="preserve">Przez dokument potwierdzający poniesienie </w:t>
      </w:r>
      <w:r w:rsidRPr="0011522A">
        <w:rPr>
          <w:rFonts w:ascii="Arial" w:hAnsi="Arial" w:cs="Arial"/>
        </w:rPr>
        <w:t>kosztu</w:t>
      </w:r>
      <w:r w:rsidRPr="000E48AD">
        <w:rPr>
          <w:rFonts w:ascii="Arial" w:hAnsi="Arial" w:cs="Arial"/>
        </w:rPr>
        <w:t xml:space="preserve">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0E48AD" w:rsidRDefault="00132869" w:rsidP="00CA1CDE">
      <w:pPr>
        <w:pStyle w:val="Akapitzlist"/>
        <w:numPr>
          <w:ilvl w:val="0"/>
          <w:numId w:val="19"/>
        </w:numPr>
        <w:spacing w:before="120" w:after="120" w:line="360" w:lineRule="auto"/>
        <w:ind w:hanging="357"/>
        <w:jc w:val="both"/>
        <w:rPr>
          <w:rFonts w:ascii="Arial" w:hAnsi="Arial" w:cs="Arial"/>
        </w:rPr>
      </w:pPr>
      <w:r w:rsidRPr="000E48AD">
        <w:rPr>
          <w:rFonts w:ascii="Arial" w:hAnsi="Arial" w:cs="Arial"/>
        </w:rPr>
        <w:t>Przez dokumenty potwierdzające poniesienie kosztu związanego z wkładem niepieniężnym w postaci nieruchomości lub prawa użytkowania wieczystego do nieruchomości, należy rozumieć:</w:t>
      </w:r>
    </w:p>
    <w:p w:rsidR="00132869" w:rsidRPr="000E48AD"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 xml:space="preserve">dokumenty, o których mowa w pkt </w:t>
      </w:r>
      <w:r w:rsidR="00791B55">
        <w:rPr>
          <w:rFonts w:ascii="Arial" w:hAnsi="Arial" w:cs="Arial"/>
        </w:rPr>
        <w:t>7</w:t>
      </w:r>
      <w:r w:rsidRPr="000E48AD">
        <w:rPr>
          <w:rFonts w:ascii="Arial" w:hAnsi="Arial" w:cs="Arial"/>
        </w:rPr>
        <w:t xml:space="preserve"> oraz</w:t>
      </w:r>
    </w:p>
    <w:p w:rsidR="00132869" w:rsidRPr="000E48AD"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rsidR="00132869" w:rsidRPr="000E48AD"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0E48AD" w:rsidRDefault="00132869" w:rsidP="00CA1CDE">
      <w:pPr>
        <w:pStyle w:val="Akapitzlist"/>
        <w:numPr>
          <w:ilvl w:val="0"/>
          <w:numId w:val="19"/>
        </w:numPr>
        <w:spacing w:before="120" w:after="120" w:line="360" w:lineRule="auto"/>
        <w:ind w:hanging="357"/>
        <w:jc w:val="both"/>
        <w:rPr>
          <w:rFonts w:ascii="Arial" w:hAnsi="Arial" w:cs="Arial"/>
        </w:rPr>
      </w:pPr>
      <w:r w:rsidRPr="000E48AD">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Pr>
          <w:rFonts w:ascii="Arial" w:hAnsi="Arial" w:cs="Arial"/>
        </w:rPr>
        <w:t>W sytuacji, gdy</w:t>
      </w:r>
      <w:r w:rsidRPr="000E48AD">
        <w:rPr>
          <w:rFonts w:ascii="Arial" w:hAnsi="Arial" w:cs="Arial"/>
        </w:rPr>
        <w:t xml:space="preserve"> dokument księgowy opiewa na niższą kwotę niż operat szacunkowy należy zadeklarować jako kwalifikowalną kwotę do wysokości określonej w dokumencie księgowym.</w:t>
      </w:r>
    </w:p>
    <w:p w:rsidR="00A34C99" w:rsidRDefault="00132869" w:rsidP="00CA1CDE">
      <w:pPr>
        <w:pStyle w:val="Akapitzlist"/>
        <w:numPr>
          <w:ilvl w:val="0"/>
          <w:numId w:val="19"/>
        </w:numPr>
        <w:spacing w:before="120" w:after="120" w:line="360" w:lineRule="auto"/>
        <w:jc w:val="both"/>
        <w:rPr>
          <w:rFonts w:ascii="Arial" w:hAnsi="Arial" w:cs="Arial"/>
        </w:rPr>
      </w:pPr>
      <w:r w:rsidRPr="000E48AD">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woluntariusza powinna zawierać co najmniej następujące informacje: </w:t>
      </w:r>
    </w:p>
    <w:p w:rsidR="00A34C99"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 xml:space="preserve">imię i nazwisko wolontariusza, </w:t>
      </w:r>
    </w:p>
    <w:p w:rsidR="00A34C99"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 xml:space="preserve">datę świadczenia pracy, </w:t>
      </w:r>
    </w:p>
    <w:p w:rsidR="00A34C99"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 xml:space="preserve">wymiar godzinowy, </w:t>
      </w:r>
    </w:p>
    <w:p w:rsidR="000E1269"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zakres realizowanych zadań oraz uzasadnienie ich związku z projektem</w:t>
      </w:r>
      <w:r w:rsidR="000E1269">
        <w:rPr>
          <w:rFonts w:ascii="Arial" w:hAnsi="Arial" w:cs="Arial"/>
        </w:rPr>
        <w:t>,</w:t>
      </w:r>
    </w:p>
    <w:p w:rsidR="00A34C99"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 xml:space="preserve">uzasadnienie obliczenia </w:t>
      </w:r>
      <w:r w:rsidR="000E1269">
        <w:rPr>
          <w:rFonts w:ascii="Arial" w:hAnsi="Arial" w:cs="Arial"/>
        </w:rPr>
        <w:t xml:space="preserve">szacunkowej </w:t>
      </w:r>
      <w:r w:rsidRPr="000E48AD">
        <w:rPr>
          <w:rFonts w:ascii="Arial" w:hAnsi="Arial" w:cs="Arial"/>
        </w:rPr>
        <w:t>wartości</w:t>
      </w:r>
      <w:r w:rsidR="000E1269">
        <w:rPr>
          <w:rFonts w:ascii="Arial" w:hAnsi="Arial" w:cs="Arial"/>
        </w:rPr>
        <w:t xml:space="preserve"> </w:t>
      </w:r>
      <w:r w:rsidR="00D07FC1">
        <w:rPr>
          <w:rFonts w:ascii="Arial" w:hAnsi="Arial" w:cs="Arial"/>
        </w:rPr>
        <w:t xml:space="preserve">zadań </w:t>
      </w:r>
      <w:r w:rsidR="000E1269">
        <w:rPr>
          <w:rFonts w:ascii="Arial" w:hAnsi="Arial" w:cs="Arial"/>
        </w:rPr>
        <w:t>uwzględniającej powszechnie stosowane stawki rynkowe dla analogicznych zadań wykonywanych komercyjnie,</w:t>
      </w:r>
      <w:r w:rsidRPr="000E48AD">
        <w:rPr>
          <w:rFonts w:ascii="Arial" w:hAnsi="Arial" w:cs="Arial"/>
        </w:rPr>
        <w:t xml:space="preserve"> </w:t>
      </w:r>
    </w:p>
    <w:p w:rsidR="00132869" w:rsidRPr="000E48AD" w:rsidRDefault="00132869" w:rsidP="00CA1CDE">
      <w:pPr>
        <w:pStyle w:val="Akapitzlist"/>
        <w:numPr>
          <w:ilvl w:val="1"/>
          <w:numId w:val="19"/>
        </w:numPr>
        <w:spacing w:before="120" w:after="120" w:line="360" w:lineRule="auto"/>
        <w:jc w:val="both"/>
        <w:rPr>
          <w:rFonts w:ascii="Arial" w:hAnsi="Arial" w:cs="Arial"/>
        </w:rPr>
      </w:pPr>
      <w:r w:rsidRPr="000E48AD">
        <w:rPr>
          <w:rFonts w:ascii="Arial" w:hAnsi="Arial" w:cs="Arial"/>
        </w:rPr>
        <w:t>podpis wolontariusza i pracodawcy.</w:t>
      </w:r>
    </w:p>
    <w:p w:rsidR="00B14D05" w:rsidRPr="000E48AD" w:rsidRDefault="00AA0D56" w:rsidP="00CA1CDE">
      <w:pPr>
        <w:pStyle w:val="Akapitzlist"/>
        <w:numPr>
          <w:ilvl w:val="0"/>
          <w:numId w:val="19"/>
        </w:numPr>
        <w:spacing w:before="120" w:after="120" w:line="360" w:lineRule="auto"/>
        <w:jc w:val="both"/>
        <w:rPr>
          <w:rFonts w:ascii="Arial" w:hAnsi="Arial" w:cs="Arial"/>
        </w:rPr>
      </w:pPr>
      <w:r w:rsidRPr="000E48AD">
        <w:rPr>
          <w:rFonts w:ascii="Arial" w:hAnsi="Arial" w:cs="Arial"/>
        </w:rPr>
        <w:t>Dokumenty potwierdzające poniesione wydatki powinny być</w:t>
      </w:r>
      <w:r w:rsidR="00B14D05" w:rsidRPr="000E48AD">
        <w:rPr>
          <w:rFonts w:ascii="Arial" w:hAnsi="Arial" w:cs="Arial"/>
        </w:rPr>
        <w:t xml:space="preserve"> opisane w taki sposób, aby widoczny był związek danego wydatku z realizowanym projektem oraz powinny odnosić się do konkretnej pozycji wynikającej z wniosku o dofinansowanie. </w:t>
      </w:r>
      <w:r w:rsidR="002C6429">
        <w:rPr>
          <w:rFonts w:ascii="Arial" w:hAnsi="Arial" w:cs="Arial"/>
        </w:rPr>
        <w:t>Oryginał d</w:t>
      </w:r>
      <w:r w:rsidR="00B14D05" w:rsidRPr="000E48AD">
        <w:rPr>
          <w:rFonts w:ascii="Arial" w:hAnsi="Arial" w:cs="Arial"/>
        </w:rPr>
        <w:t>ow</w:t>
      </w:r>
      <w:r w:rsidR="002C6429">
        <w:rPr>
          <w:rFonts w:ascii="Arial" w:hAnsi="Arial" w:cs="Arial"/>
        </w:rPr>
        <w:t>o</w:t>
      </w:r>
      <w:r w:rsidR="00B14D05" w:rsidRPr="000E48AD">
        <w:rPr>
          <w:rFonts w:ascii="Arial" w:hAnsi="Arial" w:cs="Arial"/>
        </w:rPr>
        <w:t>d</w:t>
      </w:r>
      <w:r w:rsidR="002C6429">
        <w:rPr>
          <w:rFonts w:ascii="Arial" w:hAnsi="Arial" w:cs="Arial"/>
        </w:rPr>
        <w:t>u</w:t>
      </w:r>
      <w:r w:rsidR="00B14D05" w:rsidRPr="000E48AD">
        <w:rPr>
          <w:rFonts w:ascii="Arial" w:hAnsi="Arial" w:cs="Arial"/>
        </w:rPr>
        <w:t xml:space="preserve"> księgow</w:t>
      </w:r>
      <w:r w:rsidR="002C6429">
        <w:rPr>
          <w:rFonts w:ascii="Arial" w:hAnsi="Arial" w:cs="Arial"/>
        </w:rPr>
        <w:t>ego</w:t>
      </w:r>
      <w:r w:rsidR="00B14D05" w:rsidRPr="000E48AD">
        <w:rPr>
          <w:rFonts w:ascii="Arial" w:hAnsi="Arial" w:cs="Arial"/>
        </w:rPr>
        <w:t xml:space="preserve"> powinien być również podpisany przez osobę akceptującą dokument oraz zawierać dekretację (lub trwałe dołączenie wydruku dekretu do dokumentu), numer księgowy</w:t>
      </w:r>
      <w:r w:rsidR="002C6429">
        <w:rPr>
          <w:rFonts w:ascii="Arial" w:hAnsi="Arial" w:cs="Arial"/>
        </w:rPr>
        <w:t>. Na awersie oryginału dokumentu należy zawrzeć</w:t>
      </w:r>
      <w:r w:rsidR="00B14D05" w:rsidRPr="000E48AD">
        <w:rPr>
          <w:rFonts w:ascii="Arial" w:hAnsi="Arial" w:cs="Arial"/>
        </w:rPr>
        <w:t>, numer umowy o dofinansowanie</w:t>
      </w:r>
      <w:r w:rsidR="002C6429">
        <w:rPr>
          <w:rFonts w:ascii="Arial" w:hAnsi="Arial" w:cs="Arial"/>
        </w:rPr>
        <w:t xml:space="preserve">, natomiast na rewersie </w:t>
      </w:r>
      <w:r w:rsidR="00B14D05" w:rsidRPr="000E48AD">
        <w:rPr>
          <w:rFonts w:ascii="Arial" w:hAnsi="Arial" w:cs="Arial"/>
        </w:rPr>
        <w:t>informację o wspó</w:t>
      </w:r>
      <w:r w:rsidRPr="000E48AD">
        <w:rPr>
          <w:rFonts w:ascii="Arial" w:hAnsi="Arial" w:cs="Arial"/>
        </w:rPr>
        <w:t>łfinansowaniu z EFRR</w:t>
      </w:r>
      <w:r w:rsidR="002C6429">
        <w:rPr>
          <w:rFonts w:ascii="Arial" w:hAnsi="Arial" w:cs="Arial"/>
        </w:rPr>
        <w:t xml:space="preserve"> oraz kwotę wydatków kwalifikowalnych w ramach projektu</w:t>
      </w:r>
      <w:r w:rsidR="00B14D05" w:rsidRPr="000E48AD">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Pr>
          <w:rFonts w:ascii="Arial" w:hAnsi="Arial" w:cs="Arial"/>
        </w:rPr>
        <w:t xml:space="preserve"> Dodatkowo </w:t>
      </w:r>
      <w:r w:rsidR="002C6429" w:rsidRPr="002C6429">
        <w:rPr>
          <w:rFonts w:ascii="Arial" w:hAnsi="Arial" w:cs="Arial"/>
        </w:rPr>
        <w:t>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2C6429">
        <w:rPr>
          <w:rFonts w:ascii="Arial" w:hAnsi="Arial" w:cs="Arial"/>
        </w:rPr>
        <w:t>,</w:t>
      </w:r>
      <w:r w:rsidR="002C6429" w:rsidRPr="002C6429">
        <w:rPr>
          <w:rFonts w:ascii="Arial" w:hAnsi="Arial" w:cs="Arial"/>
        </w:rPr>
        <w:t xml:space="preserve"> w której wydatek jest ujęty.</w:t>
      </w:r>
    </w:p>
    <w:p w:rsidR="00132869" w:rsidRPr="00A555CE" w:rsidRDefault="00D04FFE" w:rsidP="00CA1CDE">
      <w:pPr>
        <w:pStyle w:val="Akapitzlist"/>
        <w:numPr>
          <w:ilvl w:val="0"/>
          <w:numId w:val="19"/>
        </w:numPr>
        <w:spacing w:before="120" w:after="120" w:line="360" w:lineRule="auto"/>
        <w:ind w:hanging="357"/>
        <w:jc w:val="both"/>
        <w:rPr>
          <w:rFonts w:ascii="Arial" w:hAnsi="Arial" w:cs="Arial"/>
        </w:rPr>
      </w:pPr>
      <w:r>
        <w:rPr>
          <w:rFonts w:ascii="Arial" w:hAnsi="Arial" w:cs="Arial"/>
        </w:rPr>
        <w:t xml:space="preserve">W ramach projektu należy prowadzić </w:t>
      </w:r>
      <w:r w:rsidR="00356615">
        <w:rPr>
          <w:rFonts w:ascii="Arial" w:hAnsi="Arial" w:cs="Arial"/>
        </w:rPr>
        <w:t>wyodrębnion</w:t>
      </w:r>
      <w:r>
        <w:rPr>
          <w:rFonts w:ascii="Arial" w:hAnsi="Arial" w:cs="Arial"/>
        </w:rPr>
        <w:t>ą</w:t>
      </w:r>
      <w:r w:rsidR="00356615">
        <w:rPr>
          <w:rFonts w:ascii="Arial" w:hAnsi="Arial" w:cs="Arial"/>
        </w:rPr>
        <w:t xml:space="preserve"> </w:t>
      </w:r>
      <w:r w:rsidR="00132869" w:rsidRPr="003217B9">
        <w:rPr>
          <w:rFonts w:ascii="Arial" w:hAnsi="Arial" w:cs="Arial"/>
        </w:rPr>
        <w:t>ewidencj</w:t>
      </w:r>
      <w:r>
        <w:rPr>
          <w:rFonts w:ascii="Arial" w:hAnsi="Arial" w:cs="Arial"/>
        </w:rPr>
        <w:t>ę</w:t>
      </w:r>
      <w:r w:rsidR="00132869" w:rsidRPr="003217B9">
        <w:rPr>
          <w:rFonts w:ascii="Arial" w:hAnsi="Arial" w:cs="Arial"/>
        </w:rPr>
        <w:t xml:space="preserve"> księgow</w:t>
      </w:r>
      <w:r>
        <w:rPr>
          <w:rFonts w:ascii="Arial" w:hAnsi="Arial" w:cs="Arial"/>
        </w:rPr>
        <w:t>ą</w:t>
      </w:r>
      <w:r w:rsidR="00132869" w:rsidRPr="003217B9">
        <w:rPr>
          <w:rFonts w:ascii="Arial" w:hAnsi="Arial" w:cs="Arial"/>
        </w:rPr>
        <w:t xml:space="preserve"> kosztów, wydatków</w:t>
      </w:r>
      <w:r w:rsidR="00626F88">
        <w:rPr>
          <w:rFonts w:ascii="Arial" w:hAnsi="Arial" w:cs="Arial"/>
        </w:rPr>
        <w:t xml:space="preserve"> i</w:t>
      </w:r>
      <w:r w:rsidR="00132869" w:rsidRPr="003217B9">
        <w:rPr>
          <w:rFonts w:ascii="Arial" w:hAnsi="Arial" w:cs="Arial"/>
        </w:rPr>
        <w:t xml:space="preserve"> przychodów</w:t>
      </w:r>
      <w:r w:rsidR="00356615">
        <w:rPr>
          <w:rFonts w:ascii="Arial" w:hAnsi="Arial" w:cs="Arial"/>
        </w:rPr>
        <w:t>, polegając</w:t>
      </w:r>
      <w:r>
        <w:rPr>
          <w:rFonts w:ascii="Arial" w:hAnsi="Arial" w:cs="Arial"/>
        </w:rPr>
        <w:t>ą</w:t>
      </w:r>
      <w:r w:rsidR="00356615">
        <w:rPr>
          <w:rFonts w:ascii="Arial" w:hAnsi="Arial" w:cs="Arial"/>
        </w:rPr>
        <w:t xml:space="preserve"> w szczególności na </w:t>
      </w:r>
      <w:r w:rsidR="00626F88">
        <w:rPr>
          <w:rFonts w:ascii="Arial" w:hAnsi="Arial" w:cs="Arial"/>
        </w:rPr>
        <w:t>prowadzeniu odrębnego systemu księgowego</w:t>
      </w:r>
      <w:r w:rsidR="00657432">
        <w:rPr>
          <w:rStyle w:val="Odwoanieprzypisudolnego"/>
          <w:rFonts w:ascii="Arial" w:hAnsi="Arial" w:cs="Arial"/>
        </w:rPr>
        <w:footnoteReference w:id="6"/>
      </w:r>
      <w:r w:rsidR="00626F88">
        <w:rPr>
          <w:rFonts w:ascii="Arial" w:hAnsi="Arial" w:cs="Arial"/>
        </w:rPr>
        <w:t xml:space="preserve"> lub </w:t>
      </w:r>
      <w:r w:rsidR="00132869" w:rsidRPr="003217B9">
        <w:rPr>
          <w:rFonts w:ascii="Arial" w:hAnsi="Arial" w:cs="Arial"/>
        </w:rPr>
        <w:t>stosowani</w:t>
      </w:r>
      <w:r w:rsidR="00356615">
        <w:rPr>
          <w:rFonts w:ascii="Arial" w:hAnsi="Arial" w:cs="Arial"/>
        </w:rPr>
        <w:t>u</w:t>
      </w:r>
      <w:r w:rsidR="00132869" w:rsidRPr="003217B9">
        <w:rPr>
          <w:rFonts w:ascii="Arial" w:hAnsi="Arial" w:cs="Arial"/>
        </w:rPr>
        <w:t xml:space="preserve"> w ramach istniejącego systemu księgowe</w:t>
      </w:r>
      <w:r w:rsidR="00626F88">
        <w:rPr>
          <w:rFonts w:ascii="Arial" w:hAnsi="Arial" w:cs="Arial"/>
        </w:rPr>
        <w:t>go</w:t>
      </w:r>
      <w:r w:rsidR="00132869" w:rsidRPr="003217B9">
        <w:rPr>
          <w:rFonts w:ascii="Arial" w:hAnsi="Arial" w:cs="Arial"/>
        </w:rPr>
        <w:t xml:space="preserve"> odrębnego kodu księgowego umożliwiającego identyfikację wszystkich transakcji oraz poszczególnych operacji bankowych związanych z projektem oraz zapewni</w:t>
      </w:r>
      <w:r>
        <w:rPr>
          <w:rFonts w:ascii="Arial" w:hAnsi="Arial" w:cs="Arial"/>
        </w:rPr>
        <w:t>ć</w:t>
      </w:r>
      <w:r w:rsidR="00132869" w:rsidRPr="003217B9">
        <w:rPr>
          <w:rFonts w:ascii="Arial" w:hAnsi="Arial" w:cs="Arial"/>
        </w:rPr>
        <w:t>, że operacje gospodarcze są ewidencjonowan</w:t>
      </w:r>
      <w:r w:rsidR="00132869" w:rsidRPr="00A555CE">
        <w:rPr>
          <w:rFonts w:ascii="Arial" w:hAnsi="Arial" w:cs="Arial"/>
        </w:rPr>
        <w:t>e zgodnie z obowiązującymi przepisami.</w:t>
      </w:r>
    </w:p>
    <w:p w:rsidR="00132869" w:rsidRPr="00A555CE" w:rsidRDefault="00132869" w:rsidP="00CA1CDE">
      <w:pPr>
        <w:pStyle w:val="Akapitzlist"/>
        <w:numPr>
          <w:ilvl w:val="0"/>
          <w:numId w:val="19"/>
        </w:numPr>
        <w:spacing w:before="120" w:after="120" w:line="360" w:lineRule="auto"/>
        <w:ind w:hanging="357"/>
        <w:jc w:val="both"/>
        <w:rPr>
          <w:rFonts w:ascii="Arial" w:hAnsi="Arial" w:cs="Arial"/>
        </w:rPr>
      </w:pPr>
      <w:r w:rsidRPr="00A555CE">
        <w:rPr>
          <w:rFonts w:ascii="Arial" w:hAnsi="Arial" w:cs="Arial"/>
        </w:rPr>
        <w:t>Dokumenty związane z realizacją projektu powinny być przechowywane przez okres wskazany w umowie o dofinansowanie.</w:t>
      </w:r>
    </w:p>
    <w:p w:rsidR="00126CDA" w:rsidRDefault="00126CDA" w:rsidP="00CA1CDE">
      <w:pPr>
        <w:pStyle w:val="Akapitzlist"/>
        <w:numPr>
          <w:ilvl w:val="0"/>
          <w:numId w:val="19"/>
        </w:numPr>
        <w:spacing w:before="120" w:after="120" w:line="360" w:lineRule="auto"/>
        <w:ind w:hanging="357"/>
        <w:jc w:val="both"/>
        <w:rPr>
          <w:rFonts w:ascii="Arial" w:hAnsi="Arial" w:cs="Arial"/>
        </w:rPr>
      </w:pPr>
      <w:r>
        <w:rPr>
          <w:rFonts w:ascii="Arial" w:hAnsi="Arial" w:cs="Arial"/>
        </w:rPr>
        <w:t>W</w:t>
      </w:r>
      <w:r w:rsidR="00657432">
        <w:rPr>
          <w:rFonts w:ascii="Arial" w:hAnsi="Arial" w:cs="Arial"/>
        </w:rPr>
        <w:t xml:space="preserve"> sytuacji poniesienia w</w:t>
      </w:r>
      <w:r>
        <w:rPr>
          <w:rFonts w:ascii="Arial" w:hAnsi="Arial" w:cs="Arial"/>
        </w:rPr>
        <w:t>ydatk</w:t>
      </w:r>
      <w:r w:rsidR="00657432">
        <w:rPr>
          <w:rFonts w:ascii="Arial" w:hAnsi="Arial" w:cs="Arial"/>
        </w:rPr>
        <w:t xml:space="preserve">u </w:t>
      </w:r>
      <w:r w:rsidR="006423EA" w:rsidRPr="006423EA">
        <w:rPr>
          <w:rFonts w:ascii="Arial" w:hAnsi="Arial" w:cs="Arial"/>
        </w:rPr>
        <w:t>w walucie innej niż PLN</w:t>
      </w:r>
      <w:r w:rsidR="00657432">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Pr>
          <w:rFonts w:ascii="Arial" w:hAnsi="Arial" w:cs="Arial"/>
        </w:rPr>
        <w:t xml:space="preserve">niż faktycznie poniesiony i odzwierciedlony w księgach rachunkowych beneficjenta, zgodnie z przepisami krajowymi w zakresie rachunkowości oraz podatku </w:t>
      </w:r>
      <w:r w:rsidR="004D52F8">
        <w:rPr>
          <w:rFonts w:ascii="Arial" w:hAnsi="Arial" w:cs="Arial"/>
        </w:rPr>
        <w:t xml:space="preserve">o </w:t>
      </w:r>
      <w:r w:rsidR="0030208A">
        <w:rPr>
          <w:rFonts w:ascii="Arial" w:hAnsi="Arial" w:cs="Arial"/>
        </w:rPr>
        <w:t>VAT</w:t>
      </w:r>
      <w:r w:rsidR="0009596B">
        <w:rPr>
          <w:rFonts w:ascii="Arial" w:hAnsi="Arial" w:cs="Arial"/>
        </w:rPr>
        <w:t>.</w:t>
      </w:r>
    </w:p>
    <w:p w:rsidR="00132869" w:rsidRPr="003217B9" w:rsidRDefault="00132869" w:rsidP="00CA1CDE">
      <w:pPr>
        <w:pStyle w:val="Akapitzlist"/>
        <w:numPr>
          <w:ilvl w:val="0"/>
          <w:numId w:val="19"/>
        </w:numPr>
        <w:spacing w:before="120" w:after="120" w:line="360" w:lineRule="auto"/>
        <w:ind w:hanging="357"/>
        <w:jc w:val="both"/>
        <w:rPr>
          <w:rFonts w:ascii="Arial" w:hAnsi="Arial" w:cs="Arial"/>
        </w:rPr>
      </w:pPr>
      <w:r w:rsidRPr="000E48AD">
        <w:rPr>
          <w:rFonts w:ascii="Arial" w:hAnsi="Arial" w:cs="Arial"/>
        </w:rPr>
        <w:t>W przypadku</w:t>
      </w:r>
      <w:r w:rsidR="0030208A">
        <w:rPr>
          <w:rFonts w:ascii="Arial" w:hAnsi="Arial" w:cs="Arial"/>
        </w:rPr>
        <w:t>, gdy rozporządzenie dotyczące danego programu pomocowego określa inny sposób przeliczenia wydatków w walucie innej niż PLN od tego wskazanego w pkt 14, stosuje</w:t>
      </w:r>
      <w:r w:rsidR="0009596B">
        <w:rPr>
          <w:rFonts w:ascii="Arial" w:hAnsi="Arial" w:cs="Arial"/>
        </w:rPr>
        <w:t xml:space="preserve"> się zapisy tego rozporządzenia</w:t>
      </w:r>
      <w:r w:rsidRPr="003217B9">
        <w:rPr>
          <w:rFonts w:ascii="Arial" w:hAnsi="Arial" w:cs="Arial"/>
        </w:rPr>
        <w:t>.</w:t>
      </w:r>
    </w:p>
    <w:p w:rsidR="00903FFD" w:rsidRDefault="00132869" w:rsidP="00CA1CDE">
      <w:pPr>
        <w:pStyle w:val="Akapitzlist"/>
        <w:numPr>
          <w:ilvl w:val="0"/>
          <w:numId w:val="19"/>
        </w:numPr>
        <w:spacing w:before="120" w:after="120" w:line="360" w:lineRule="auto"/>
        <w:ind w:hanging="357"/>
        <w:jc w:val="both"/>
        <w:rPr>
          <w:rFonts w:ascii="Arial" w:hAnsi="Arial" w:cs="Arial"/>
        </w:rPr>
      </w:pPr>
      <w:r w:rsidRPr="003217B9">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Pr>
          <w:rFonts w:ascii="Arial" w:hAnsi="Arial" w:cs="Arial"/>
        </w:rPr>
        <w:t>kursie zgodnym z zasadami rachunkowości stosowanymi u beneficjenta</w:t>
      </w:r>
      <w:r w:rsidRPr="003217B9">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4332B6" w:rsidRPr="00EB6109" w:rsidRDefault="004332B6" w:rsidP="00C33055">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20" w:name="_Toc407115848"/>
      <w:bookmarkStart w:id="21" w:name="_Toc407116378"/>
      <w:bookmarkStart w:id="22" w:name="_Toc431295987"/>
      <w:bookmarkStart w:id="23" w:name="_Toc406509583"/>
      <w:bookmarkStart w:id="24" w:name="_Toc399917175"/>
      <w:bookmarkEnd w:id="20"/>
      <w:bookmarkEnd w:id="21"/>
      <w:r w:rsidRPr="00EB6109">
        <w:rPr>
          <w:rFonts w:ascii="Arial" w:hAnsi="Arial" w:cs="Arial"/>
          <w:i/>
          <w:color w:val="000000" w:themeColor="text1"/>
          <w:sz w:val="24"/>
          <w:szCs w:val="24"/>
        </w:rPr>
        <w:t>Uproszczone metody rozliczania wydatków</w:t>
      </w:r>
      <w:bookmarkEnd w:id="22"/>
    </w:p>
    <w:p w:rsidR="00377263" w:rsidRPr="00EB6109" w:rsidRDefault="00520A79" w:rsidP="00AA774A">
      <w:pPr>
        <w:pStyle w:val="Akapit"/>
        <w:numPr>
          <w:ilvl w:val="0"/>
          <w:numId w:val="43"/>
        </w:numPr>
        <w:spacing w:before="120" w:after="120"/>
        <w:outlineLvl w:val="5"/>
        <w:rPr>
          <w:bCs w:val="0"/>
          <w:color w:val="000000" w:themeColor="text1"/>
          <w:szCs w:val="22"/>
        </w:rPr>
      </w:pPr>
      <w:r w:rsidRPr="00EB6109">
        <w:rPr>
          <w:bCs w:val="0"/>
          <w:color w:val="000000" w:themeColor="text1"/>
          <w:szCs w:val="22"/>
        </w:rPr>
        <w:t xml:space="preserve">Uproszczone metody rozliczania wydatków zostały określone w </w:t>
      </w:r>
      <w:r w:rsidRPr="00EB6109">
        <w:rPr>
          <w:bCs w:val="0"/>
          <w:i/>
          <w:color w:val="000000" w:themeColor="text1"/>
          <w:szCs w:val="22"/>
        </w:rPr>
        <w:t>Wytycznych horyzontalnych</w:t>
      </w:r>
      <w:r w:rsidR="002D1084" w:rsidRPr="00EB6109">
        <w:rPr>
          <w:bCs w:val="0"/>
          <w:color w:val="000000" w:themeColor="text1"/>
          <w:szCs w:val="22"/>
        </w:rPr>
        <w:t xml:space="preserve"> w</w:t>
      </w:r>
      <w:r w:rsidR="00F82476" w:rsidRPr="00EB6109">
        <w:rPr>
          <w:bCs w:val="0"/>
          <w:color w:val="000000" w:themeColor="text1"/>
          <w:szCs w:val="22"/>
        </w:rPr>
        <w:t xml:space="preserve"> </w:t>
      </w:r>
      <w:r w:rsidRPr="00EB6109">
        <w:rPr>
          <w:bCs w:val="0"/>
          <w:color w:val="000000" w:themeColor="text1"/>
          <w:szCs w:val="22"/>
        </w:rPr>
        <w:t>podrozdziale</w:t>
      </w:r>
      <w:r w:rsidR="00F82476" w:rsidRPr="00EB6109">
        <w:rPr>
          <w:bCs w:val="0"/>
          <w:color w:val="000000" w:themeColor="text1"/>
          <w:szCs w:val="22"/>
        </w:rPr>
        <w:t xml:space="preserve"> 6.6</w:t>
      </w:r>
      <w:r w:rsidR="00B316C5">
        <w:rPr>
          <w:bCs w:val="0"/>
          <w:color w:val="000000" w:themeColor="text1"/>
          <w:szCs w:val="22"/>
        </w:rPr>
        <w:t xml:space="preserve"> oraz w </w:t>
      </w:r>
      <w:r w:rsidR="00E30106">
        <w:rPr>
          <w:bCs w:val="0"/>
          <w:i/>
          <w:color w:val="000000" w:themeColor="text1"/>
          <w:szCs w:val="22"/>
        </w:rPr>
        <w:t>Zasadach</w:t>
      </w:r>
      <w:r w:rsidRPr="00EB6109">
        <w:rPr>
          <w:bCs w:val="0"/>
          <w:i/>
          <w:color w:val="000000" w:themeColor="text1"/>
          <w:szCs w:val="22"/>
        </w:rPr>
        <w:t xml:space="preserve">. </w:t>
      </w:r>
    </w:p>
    <w:p w:rsidR="004332B6" w:rsidRPr="00EB6109" w:rsidRDefault="00A555CE" w:rsidP="00AA774A">
      <w:pPr>
        <w:pStyle w:val="Akapit"/>
        <w:numPr>
          <w:ilvl w:val="0"/>
          <w:numId w:val="43"/>
        </w:numPr>
        <w:spacing w:before="120" w:after="120"/>
        <w:outlineLvl w:val="5"/>
        <w:rPr>
          <w:bCs w:val="0"/>
          <w:color w:val="000000" w:themeColor="text1"/>
          <w:szCs w:val="22"/>
        </w:rPr>
      </w:pPr>
      <w:r w:rsidRPr="00EB6109">
        <w:rPr>
          <w:bCs w:val="0"/>
          <w:color w:val="000000" w:themeColor="text1"/>
          <w:szCs w:val="22"/>
        </w:rPr>
        <w:t>Wnioskodawca</w:t>
      </w:r>
      <w:r w:rsidR="004332B6" w:rsidRPr="00EB6109">
        <w:rPr>
          <w:bCs w:val="0"/>
          <w:color w:val="000000" w:themeColor="text1"/>
          <w:szCs w:val="22"/>
        </w:rPr>
        <w:t xml:space="preserve"> dokonuje wyboru sposobu rozliczania kosztów pośrednich</w:t>
      </w:r>
      <w:r w:rsidR="005E1C2A" w:rsidRPr="00EB6109">
        <w:rPr>
          <w:bCs w:val="0"/>
          <w:color w:val="000000" w:themeColor="text1"/>
          <w:szCs w:val="22"/>
        </w:rPr>
        <w:t>,</w:t>
      </w:r>
      <w:r w:rsidR="004332B6" w:rsidRPr="00EB6109">
        <w:rPr>
          <w:bCs w:val="0"/>
          <w:color w:val="000000" w:themeColor="text1"/>
          <w:szCs w:val="22"/>
        </w:rPr>
        <w:t xml:space="preserve"> </w:t>
      </w:r>
      <w:r w:rsidR="009E0804" w:rsidRPr="00EB6109">
        <w:rPr>
          <w:bCs w:val="0"/>
          <w:color w:val="000000" w:themeColor="text1"/>
          <w:szCs w:val="22"/>
        </w:rPr>
        <w:t>uproszczoną metodą bądź na podstawie faktycznie poniesionych kosztów</w:t>
      </w:r>
      <w:r w:rsidR="005E1C2A" w:rsidRPr="00EB6109">
        <w:rPr>
          <w:bCs w:val="0"/>
          <w:color w:val="000000" w:themeColor="text1"/>
          <w:szCs w:val="22"/>
        </w:rPr>
        <w:t>,</w:t>
      </w:r>
      <w:r w:rsidR="009E0804" w:rsidRPr="00EB6109">
        <w:rPr>
          <w:bCs w:val="0"/>
          <w:color w:val="000000" w:themeColor="text1"/>
          <w:szCs w:val="22"/>
        </w:rPr>
        <w:t xml:space="preserve"> </w:t>
      </w:r>
      <w:r w:rsidRPr="00EB6109">
        <w:rPr>
          <w:bCs w:val="0"/>
          <w:color w:val="000000" w:themeColor="text1"/>
          <w:szCs w:val="22"/>
        </w:rPr>
        <w:t>we</w:t>
      </w:r>
      <w:r w:rsidR="004332B6" w:rsidRPr="00EB6109">
        <w:rPr>
          <w:bCs w:val="0"/>
          <w:color w:val="000000" w:themeColor="text1"/>
          <w:szCs w:val="22"/>
        </w:rPr>
        <w:t xml:space="preserve"> wniosku o dofinansowanie projektu i nie ma możliwości późniejszej zmiany wybranej metody rozliczania. </w:t>
      </w:r>
    </w:p>
    <w:p w:rsidR="00C33055" w:rsidRPr="00C33055" w:rsidRDefault="00C33055" w:rsidP="00C33055"/>
    <w:p w:rsidR="00827578" w:rsidRPr="007E469E" w:rsidRDefault="00827578" w:rsidP="00827578">
      <w:pPr>
        <w:pStyle w:val="Nagwek2"/>
        <w:numPr>
          <w:ilvl w:val="1"/>
          <w:numId w:val="1"/>
        </w:numPr>
        <w:spacing w:before="240" w:after="60" w:line="360" w:lineRule="auto"/>
        <w:ind w:left="1077"/>
        <w:jc w:val="center"/>
        <w:rPr>
          <w:rFonts w:ascii="Arial" w:hAnsi="Arial" w:cs="Arial"/>
          <w:i/>
          <w:color w:val="auto"/>
          <w:sz w:val="24"/>
          <w:szCs w:val="24"/>
        </w:rPr>
      </w:pPr>
      <w:bookmarkStart w:id="25" w:name="_Toc428535187"/>
      <w:bookmarkStart w:id="26" w:name="_Toc431295988"/>
      <w:r w:rsidRPr="00416C45">
        <w:rPr>
          <w:rFonts w:ascii="Arial" w:hAnsi="Arial" w:cs="Arial"/>
          <w:i/>
          <w:color w:val="auto"/>
          <w:sz w:val="24"/>
          <w:szCs w:val="24"/>
        </w:rPr>
        <w:t>Wydatki ponoszone zgodnie z zasadą uczciwej konkurencji</w:t>
      </w:r>
      <w:bookmarkEnd w:id="25"/>
      <w:bookmarkEnd w:id="26"/>
      <w:r w:rsidRPr="007E469E">
        <w:rPr>
          <w:rFonts w:ascii="Arial" w:hAnsi="Arial" w:cs="Arial"/>
          <w:i/>
          <w:color w:val="auto"/>
          <w:sz w:val="24"/>
          <w:szCs w:val="24"/>
        </w:rPr>
        <w:t xml:space="preserve"> </w:t>
      </w:r>
    </w:p>
    <w:p w:rsidR="00827578" w:rsidRDefault="00827578" w:rsidP="00827578">
      <w:pPr>
        <w:numPr>
          <w:ilvl w:val="0"/>
          <w:numId w:val="33"/>
        </w:numPr>
        <w:spacing w:before="120" w:after="120" w:line="360" w:lineRule="auto"/>
        <w:ind w:left="403" w:hanging="403"/>
        <w:jc w:val="both"/>
        <w:rPr>
          <w:rFonts w:ascii="Arial" w:eastAsia="MS Mincho" w:hAnsi="Arial" w:cs="Arial"/>
          <w:i/>
          <w:lang w:eastAsia="ja-JP"/>
        </w:rPr>
      </w:pPr>
      <w:r w:rsidRPr="00A42F8B">
        <w:rPr>
          <w:rFonts w:ascii="Arial" w:eastAsia="MS Mincho" w:hAnsi="Arial" w:cs="Arial"/>
          <w:lang w:eastAsia="ja-JP"/>
        </w:rPr>
        <w:t>Wydatki ponoszone są zgodnie z zasadą uczciwej konkurencji, o której mowa w</w:t>
      </w:r>
      <w:r>
        <w:rPr>
          <w:rFonts w:ascii="Arial" w:eastAsia="MS Mincho" w:hAnsi="Arial" w:cs="Arial"/>
          <w:lang w:eastAsia="ja-JP"/>
        </w:rPr>
        <w:t> </w:t>
      </w:r>
      <w:r w:rsidRPr="00981286">
        <w:rPr>
          <w:rFonts w:ascii="Arial" w:eastAsia="MS Mincho" w:hAnsi="Arial" w:cs="Arial"/>
          <w:i/>
          <w:lang w:eastAsia="ja-JP"/>
        </w:rPr>
        <w:t>Wytycznych horyzontalnych</w:t>
      </w:r>
      <w:r w:rsidRPr="00A42F8B">
        <w:rPr>
          <w:rFonts w:ascii="Arial" w:eastAsia="MS Mincho" w:hAnsi="Arial" w:cs="Arial"/>
          <w:lang w:eastAsia="ja-JP"/>
        </w:rPr>
        <w:t xml:space="preserve"> w podrozdziale 6.5 (Wydatki ponoszone zgodnie z</w:t>
      </w:r>
      <w:r>
        <w:rPr>
          <w:rFonts w:ascii="Arial" w:eastAsia="MS Mincho" w:hAnsi="Arial" w:cs="Arial"/>
          <w:lang w:eastAsia="ja-JP"/>
        </w:rPr>
        <w:t> </w:t>
      </w:r>
      <w:r w:rsidRPr="00A42F8B">
        <w:rPr>
          <w:rFonts w:ascii="Arial" w:eastAsia="MS Mincho" w:hAnsi="Arial" w:cs="Arial"/>
          <w:lang w:eastAsia="ja-JP"/>
        </w:rPr>
        <w:t>zasadą uczciwej konkurencji) z uwzględnieniem dodatkowych warunków wynikających z</w:t>
      </w:r>
      <w:r>
        <w:rPr>
          <w:rFonts w:ascii="Arial" w:eastAsia="MS Mincho" w:hAnsi="Arial" w:cs="Arial"/>
          <w:lang w:eastAsia="ja-JP"/>
        </w:rPr>
        <w:t> </w:t>
      </w:r>
      <w:r w:rsidRPr="00A42F8B">
        <w:rPr>
          <w:rFonts w:ascii="Arial" w:eastAsia="MS Mincho" w:hAnsi="Arial" w:cs="Arial"/>
          <w:lang w:eastAsia="ja-JP"/>
        </w:rPr>
        <w:t xml:space="preserve">niniejszego rozdziału </w:t>
      </w:r>
      <w:r w:rsidR="00DF29DD">
        <w:rPr>
          <w:rFonts w:ascii="Arial" w:eastAsia="MS Mincho" w:hAnsi="Arial" w:cs="Arial"/>
          <w:i/>
          <w:lang w:eastAsia="ja-JP"/>
        </w:rPr>
        <w:t>Zasad</w:t>
      </w:r>
      <w:r w:rsidRPr="00981286">
        <w:rPr>
          <w:rFonts w:ascii="Arial" w:eastAsia="MS Mincho" w:hAnsi="Arial" w:cs="Arial"/>
          <w:i/>
          <w:lang w:eastAsia="ja-JP"/>
        </w:rPr>
        <w:t>.</w:t>
      </w:r>
    </w:p>
    <w:p w:rsidR="00827578" w:rsidRDefault="00827578" w:rsidP="00827578">
      <w:pPr>
        <w:numPr>
          <w:ilvl w:val="0"/>
          <w:numId w:val="33"/>
        </w:numPr>
        <w:spacing w:before="120" w:after="120" w:line="360" w:lineRule="auto"/>
        <w:ind w:left="403" w:hanging="403"/>
        <w:jc w:val="both"/>
        <w:rPr>
          <w:rFonts w:ascii="Arial" w:eastAsia="MS Mincho" w:hAnsi="Arial" w:cs="Arial"/>
          <w:i/>
          <w:lang w:eastAsia="ja-JP"/>
        </w:rPr>
      </w:pPr>
      <w:r w:rsidRPr="00981286">
        <w:rPr>
          <w:rFonts w:ascii="Arial" w:eastAsia="MS Mincho" w:hAnsi="Arial" w:cs="Arial"/>
          <w:lang w:eastAsia="ja-JP"/>
        </w:rPr>
        <w:t>Do postępowań o udzielenie zamówień publicznych na dostawy, usługi i roboty, realizowanych zgodnie z ustawą Pzp, IZ POPC zaleca stosowanie rekomendacji wskazanych w załączniku nr 1 do</w:t>
      </w:r>
      <w:r w:rsidRPr="00A42F8B">
        <w:rPr>
          <w:rFonts w:ascii="Arial" w:eastAsia="MS Mincho" w:hAnsi="Arial" w:cs="Arial"/>
          <w:i/>
          <w:lang w:eastAsia="ja-JP"/>
        </w:rPr>
        <w:t xml:space="preserve"> </w:t>
      </w:r>
      <w:r w:rsidR="00DF29DD">
        <w:rPr>
          <w:rFonts w:ascii="Arial" w:eastAsia="MS Mincho" w:hAnsi="Arial" w:cs="Arial"/>
          <w:i/>
          <w:lang w:eastAsia="ja-JP"/>
        </w:rPr>
        <w:t>Zasad</w:t>
      </w:r>
      <w:r>
        <w:rPr>
          <w:rFonts w:ascii="Arial" w:eastAsia="MS Mincho" w:hAnsi="Arial" w:cs="Arial"/>
          <w:i/>
          <w:lang w:eastAsia="ja-JP"/>
        </w:rPr>
        <w:t>.</w:t>
      </w:r>
    </w:p>
    <w:p w:rsidR="00827578" w:rsidRDefault="00827578" w:rsidP="00827578">
      <w:pPr>
        <w:numPr>
          <w:ilvl w:val="0"/>
          <w:numId w:val="33"/>
        </w:numPr>
        <w:spacing w:before="120" w:after="120" w:line="360" w:lineRule="auto"/>
        <w:ind w:left="403" w:hanging="403"/>
        <w:jc w:val="both"/>
        <w:rPr>
          <w:rFonts w:ascii="Arial" w:eastAsia="MS Mincho" w:hAnsi="Arial" w:cs="Arial"/>
          <w:i/>
          <w:lang w:eastAsia="ja-JP"/>
        </w:rPr>
      </w:pPr>
      <w:r w:rsidRPr="00981286">
        <w:rPr>
          <w:rFonts w:ascii="Arial" w:eastAsia="MS Mincho" w:hAnsi="Arial" w:cs="Arial"/>
          <w:lang w:eastAsia="ja-JP"/>
        </w:rPr>
        <w:t>Przykładowy wykaz często spotykanych nieprawidłowości w zakresie zamówień publicznych został opisany w załączniku nr 2 do</w:t>
      </w:r>
      <w:r w:rsidRPr="00A42F8B">
        <w:rPr>
          <w:rFonts w:ascii="Arial" w:eastAsia="MS Mincho" w:hAnsi="Arial" w:cs="Arial"/>
          <w:i/>
          <w:lang w:eastAsia="ja-JP"/>
        </w:rPr>
        <w:t xml:space="preserve"> </w:t>
      </w:r>
      <w:r w:rsidR="00DF29DD">
        <w:rPr>
          <w:rFonts w:ascii="Arial" w:eastAsia="MS Mincho" w:hAnsi="Arial" w:cs="Arial"/>
          <w:i/>
          <w:lang w:eastAsia="ja-JP"/>
        </w:rPr>
        <w:t>Zasad</w:t>
      </w:r>
      <w:r>
        <w:rPr>
          <w:rFonts w:ascii="Arial" w:eastAsia="MS Mincho" w:hAnsi="Arial" w:cs="Arial"/>
          <w:i/>
          <w:lang w:eastAsia="ja-JP"/>
        </w:rPr>
        <w:t>.</w:t>
      </w:r>
    </w:p>
    <w:p w:rsidR="00827578" w:rsidRPr="00981286" w:rsidRDefault="00827578" w:rsidP="00827578">
      <w:pPr>
        <w:numPr>
          <w:ilvl w:val="0"/>
          <w:numId w:val="33"/>
        </w:numPr>
        <w:spacing w:before="120" w:after="120" w:line="360" w:lineRule="auto"/>
        <w:ind w:left="403" w:hanging="403"/>
        <w:jc w:val="both"/>
        <w:rPr>
          <w:rFonts w:ascii="Arial" w:eastAsia="MS Mincho" w:hAnsi="Arial" w:cs="Arial"/>
          <w:i/>
          <w:lang w:eastAsia="ja-JP"/>
        </w:rPr>
      </w:pPr>
      <w:r w:rsidRPr="00A42F8B">
        <w:rPr>
          <w:rFonts w:ascii="Arial" w:eastAsia="MS Mincho" w:hAnsi="Arial" w:cs="Arial"/>
          <w:lang w:eastAsia="ja-JP"/>
        </w:rPr>
        <w:t>Załącznik nr 3 zawiera zestawienie regulacji w zakresie zasady uczciwej konkurencji w</w:t>
      </w:r>
      <w:r>
        <w:rPr>
          <w:rFonts w:ascii="Arial" w:eastAsia="MS Mincho" w:hAnsi="Arial" w:cs="Arial"/>
          <w:lang w:eastAsia="ja-JP"/>
        </w:rPr>
        <w:t> </w:t>
      </w:r>
      <w:r w:rsidRPr="00A42F8B">
        <w:rPr>
          <w:rFonts w:ascii="Arial" w:eastAsia="MS Mincho" w:hAnsi="Arial" w:cs="Arial"/>
          <w:lang w:eastAsia="ja-JP"/>
        </w:rPr>
        <w:t>odniesieniu do konieczności stosowania przez zamawiającego określonej ścieżki</w:t>
      </w:r>
      <w:r>
        <w:rPr>
          <w:rFonts w:ascii="Arial" w:eastAsia="MS Mincho" w:hAnsi="Arial" w:cs="Arial"/>
          <w:lang w:eastAsia="ja-JP"/>
        </w:rPr>
        <w:t xml:space="preserve"> postępowania.</w:t>
      </w:r>
    </w:p>
    <w:p w:rsidR="00827578" w:rsidRDefault="00827578" w:rsidP="00827578">
      <w:pPr>
        <w:pStyle w:val="Nagwek3"/>
        <w:numPr>
          <w:ilvl w:val="2"/>
          <w:numId w:val="1"/>
        </w:numPr>
        <w:spacing w:before="240" w:after="60" w:line="360" w:lineRule="auto"/>
        <w:ind w:left="1080"/>
        <w:jc w:val="center"/>
        <w:rPr>
          <w:rFonts w:ascii="Arial" w:hAnsi="Arial" w:cs="Arial"/>
          <w:i/>
          <w:sz w:val="24"/>
          <w:szCs w:val="24"/>
        </w:rPr>
      </w:pPr>
      <w:bookmarkStart w:id="27" w:name="_Toc428535188"/>
      <w:bookmarkStart w:id="28" w:name="_Toc431295989"/>
      <w:r w:rsidRPr="00981286">
        <w:rPr>
          <w:rFonts w:ascii="Arial" w:hAnsi="Arial" w:cs="Arial"/>
          <w:b w:val="0"/>
          <w:i/>
          <w:color w:val="auto"/>
          <w:sz w:val="24"/>
          <w:szCs w:val="24"/>
        </w:rPr>
        <w:t>Zasady ogólne</w:t>
      </w:r>
      <w:bookmarkEnd w:id="27"/>
      <w:bookmarkEnd w:id="28"/>
    </w:p>
    <w:p w:rsidR="00827578" w:rsidRDefault="00827578" w:rsidP="00827578">
      <w:pPr>
        <w:numPr>
          <w:ilvl w:val="0"/>
          <w:numId w:val="126"/>
        </w:numPr>
        <w:spacing w:before="120" w:after="120" w:line="360" w:lineRule="auto"/>
        <w:ind w:left="403" w:hanging="403"/>
        <w:jc w:val="both"/>
        <w:rPr>
          <w:rFonts w:ascii="Arial" w:eastAsia="MS Mincho" w:hAnsi="Arial" w:cs="Arial"/>
          <w:lang w:eastAsia="ja-JP"/>
        </w:rPr>
      </w:pPr>
      <w:r w:rsidRPr="005A373A">
        <w:rPr>
          <w:rFonts w:ascii="Arial" w:eastAsia="MS Mincho" w:hAnsi="Arial" w:cs="Arial"/>
          <w:lang w:eastAsia="ja-JP"/>
        </w:rPr>
        <w:t>Zasady</w:t>
      </w:r>
      <w:r>
        <w:rPr>
          <w:rFonts w:ascii="Arial" w:eastAsia="MS Mincho" w:hAnsi="Arial" w:cs="Arial"/>
          <w:lang w:eastAsia="ja-JP"/>
        </w:rPr>
        <w:t>,</w:t>
      </w:r>
      <w:r w:rsidRPr="005A373A">
        <w:rPr>
          <w:rFonts w:ascii="Arial" w:eastAsia="MS Mincho" w:hAnsi="Arial" w:cs="Arial"/>
          <w:lang w:eastAsia="ja-JP"/>
        </w:rPr>
        <w:t xml:space="preserve"> </w:t>
      </w:r>
      <w:r w:rsidRPr="001D1AED">
        <w:rPr>
          <w:rFonts w:ascii="Arial" w:eastAsia="MS Mincho" w:hAnsi="Arial" w:cs="Arial"/>
          <w:lang w:eastAsia="ja-JP"/>
        </w:rPr>
        <w:t xml:space="preserve">zgodnie z którymi udzielane </w:t>
      </w:r>
      <w:r>
        <w:rPr>
          <w:rFonts w:ascii="Arial" w:eastAsia="MS Mincho" w:hAnsi="Arial" w:cs="Arial"/>
          <w:lang w:eastAsia="ja-JP"/>
        </w:rPr>
        <w:t>są</w:t>
      </w:r>
      <w:r w:rsidRPr="001D1AED">
        <w:rPr>
          <w:rFonts w:ascii="Arial" w:eastAsia="MS Mincho" w:hAnsi="Arial" w:cs="Arial"/>
          <w:lang w:eastAsia="ja-JP"/>
        </w:rPr>
        <w:t xml:space="preserve"> zamówieni</w:t>
      </w:r>
      <w:r>
        <w:rPr>
          <w:rFonts w:ascii="Arial" w:eastAsia="MS Mincho" w:hAnsi="Arial" w:cs="Arial"/>
          <w:lang w:eastAsia="ja-JP"/>
        </w:rPr>
        <w:t>a</w:t>
      </w:r>
      <w:r w:rsidRPr="001D1AED">
        <w:rPr>
          <w:rFonts w:ascii="Arial" w:eastAsia="MS Mincho" w:hAnsi="Arial" w:cs="Arial"/>
          <w:lang w:eastAsia="ja-JP"/>
        </w:rPr>
        <w:t xml:space="preserve"> publiczne muszą gwarantować uczciwą konkurencję</w:t>
      </w:r>
      <w:r>
        <w:rPr>
          <w:rFonts w:ascii="Arial" w:eastAsia="MS Mincho" w:hAnsi="Arial" w:cs="Arial"/>
          <w:lang w:eastAsia="ja-JP"/>
        </w:rPr>
        <w:t>,</w:t>
      </w:r>
      <w:r w:rsidRPr="001D1AED">
        <w:rPr>
          <w:rFonts w:ascii="Arial" w:eastAsia="MS Mincho" w:hAnsi="Arial" w:cs="Arial"/>
          <w:lang w:eastAsia="ja-JP"/>
        </w:rPr>
        <w:t xml:space="preserve"> równe traktowani</w:t>
      </w:r>
      <w:r>
        <w:rPr>
          <w:rFonts w:ascii="Arial" w:eastAsia="MS Mincho" w:hAnsi="Arial" w:cs="Arial"/>
          <w:lang w:eastAsia="ja-JP"/>
        </w:rPr>
        <w:t>e wykonawców</w:t>
      </w:r>
      <w:r w:rsidRPr="001D1AED">
        <w:rPr>
          <w:rFonts w:ascii="Arial" w:eastAsia="MS Mincho" w:hAnsi="Arial" w:cs="Arial"/>
          <w:lang w:eastAsia="ja-JP"/>
        </w:rPr>
        <w:t>, niedyskryminacj</w:t>
      </w:r>
      <w:r>
        <w:rPr>
          <w:rFonts w:ascii="Arial" w:eastAsia="MS Mincho" w:hAnsi="Arial" w:cs="Arial"/>
          <w:lang w:eastAsia="ja-JP"/>
        </w:rPr>
        <w:t>ę</w:t>
      </w:r>
      <w:r w:rsidRPr="001D1AED">
        <w:rPr>
          <w:rFonts w:ascii="Arial" w:eastAsia="MS Mincho" w:hAnsi="Arial" w:cs="Arial"/>
          <w:lang w:eastAsia="ja-JP"/>
        </w:rPr>
        <w:t>, wzajemne uznawani</w:t>
      </w:r>
      <w:r>
        <w:rPr>
          <w:rFonts w:ascii="Arial" w:eastAsia="MS Mincho" w:hAnsi="Arial" w:cs="Arial"/>
          <w:lang w:eastAsia="ja-JP"/>
        </w:rPr>
        <w:t>e</w:t>
      </w:r>
      <w:r w:rsidRPr="001D1AED">
        <w:rPr>
          <w:rFonts w:ascii="Arial" w:eastAsia="MS Mincho" w:hAnsi="Arial" w:cs="Arial"/>
          <w:lang w:eastAsia="ja-JP"/>
        </w:rPr>
        <w:t>, proporcjonalnoś</w:t>
      </w:r>
      <w:r>
        <w:rPr>
          <w:rFonts w:ascii="Arial" w:eastAsia="MS Mincho" w:hAnsi="Arial" w:cs="Arial"/>
          <w:lang w:eastAsia="ja-JP"/>
        </w:rPr>
        <w:t>ć</w:t>
      </w:r>
      <w:r w:rsidRPr="001D1AED">
        <w:rPr>
          <w:rFonts w:ascii="Arial" w:eastAsia="MS Mincho" w:hAnsi="Arial" w:cs="Arial"/>
          <w:lang w:eastAsia="ja-JP"/>
        </w:rPr>
        <w:t xml:space="preserve"> oraz przejrzystoś</w:t>
      </w:r>
      <w:r>
        <w:rPr>
          <w:rFonts w:ascii="Arial" w:eastAsia="MS Mincho" w:hAnsi="Arial" w:cs="Arial"/>
          <w:lang w:eastAsia="ja-JP"/>
        </w:rPr>
        <w:t xml:space="preserve">ć. </w:t>
      </w:r>
    </w:p>
    <w:p w:rsidR="00827578" w:rsidRPr="005A373A" w:rsidRDefault="00827578" w:rsidP="00827578">
      <w:pPr>
        <w:numPr>
          <w:ilvl w:val="0"/>
          <w:numId w:val="126"/>
        </w:numPr>
        <w:spacing w:before="120" w:after="120" w:line="360" w:lineRule="auto"/>
        <w:ind w:left="403" w:hanging="403"/>
        <w:jc w:val="both"/>
        <w:rPr>
          <w:rFonts w:ascii="Arial" w:eastAsia="MS Mincho" w:hAnsi="Arial" w:cs="Arial"/>
          <w:lang w:eastAsia="ja-JP"/>
        </w:rPr>
      </w:pPr>
      <w:r w:rsidRPr="005A373A">
        <w:rPr>
          <w:rFonts w:ascii="Arial" w:eastAsia="MS Mincho" w:hAnsi="Arial" w:cs="Arial"/>
          <w:lang w:eastAsia="ja-JP"/>
        </w:rPr>
        <w:t xml:space="preserve">Dokumentacja zamówienia publicznego, powinna zawierać jednoznaczny i wyczerpujący opis przedmiotu zamówienia publicznego. </w:t>
      </w:r>
    </w:p>
    <w:p w:rsidR="00827578" w:rsidRPr="005A373A" w:rsidRDefault="00827578" w:rsidP="00827578">
      <w:pPr>
        <w:numPr>
          <w:ilvl w:val="0"/>
          <w:numId w:val="126"/>
        </w:numPr>
        <w:spacing w:before="120" w:after="120" w:line="360" w:lineRule="auto"/>
        <w:ind w:left="403" w:hanging="403"/>
        <w:jc w:val="both"/>
        <w:rPr>
          <w:rFonts w:ascii="Arial" w:eastAsia="MS Mincho" w:hAnsi="Arial" w:cs="Arial"/>
          <w:lang w:eastAsia="ja-JP"/>
        </w:rPr>
      </w:pPr>
      <w:r w:rsidRPr="001E36A5">
        <w:rPr>
          <w:rFonts w:ascii="Arial" w:eastAsia="MS Mincho" w:hAnsi="Arial" w:cs="Arial"/>
          <w:lang w:eastAsia="ja-JP"/>
        </w:rPr>
        <w:t>Podczas trwania procedury</w:t>
      </w:r>
      <w:r w:rsidRPr="005A373A">
        <w:rPr>
          <w:rFonts w:ascii="Arial" w:eastAsia="MS Mincho" w:hAnsi="Arial" w:cs="Arial"/>
          <w:lang w:eastAsia="ja-JP"/>
        </w:rPr>
        <w:t xml:space="preserve"> udzielania zamówienia publicznego wszelkie kontakty między instytucją zamawiającą a oferentami muszą spełniać warunki gwarantujące </w:t>
      </w:r>
      <w:r>
        <w:rPr>
          <w:rFonts w:ascii="Arial" w:eastAsia="MS Mincho" w:hAnsi="Arial" w:cs="Arial"/>
          <w:lang w:eastAsia="ja-JP"/>
        </w:rPr>
        <w:t>zachowanie ww. zasad</w:t>
      </w:r>
      <w:r w:rsidRPr="005A373A">
        <w:rPr>
          <w:rFonts w:ascii="Arial" w:eastAsia="MS Mincho" w:hAnsi="Arial" w:cs="Arial"/>
          <w:lang w:eastAsia="ja-JP"/>
        </w:rPr>
        <w:t xml:space="preserve">. </w:t>
      </w:r>
      <w:r>
        <w:rPr>
          <w:rFonts w:ascii="Arial" w:eastAsia="MS Mincho" w:hAnsi="Arial" w:cs="Arial"/>
          <w:lang w:eastAsia="ja-JP"/>
        </w:rPr>
        <w:t>Za niezgodne z ww. zasadami</w:t>
      </w:r>
      <w:r w:rsidRPr="005A373A">
        <w:rPr>
          <w:rFonts w:ascii="Arial" w:eastAsia="MS Mincho" w:hAnsi="Arial" w:cs="Arial"/>
          <w:lang w:eastAsia="ja-JP"/>
        </w:rPr>
        <w:t xml:space="preserve"> uznaje się przekazywanie wybranym (niektórym) oferentom określonych informacji dotyczących prowadzonego postępowania, które mogą stawiać ich w uprzywilejowanej pozycji w stosunku do innych podmiotów uczestniczących w postępowaniu</w:t>
      </w:r>
      <w:r>
        <w:rPr>
          <w:rFonts w:ascii="Arial" w:eastAsia="MS Mincho" w:hAnsi="Arial" w:cs="Arial"/>
          <w:lang w:eastAsia="ja-JP"/>
        </w:rPr>
        <w:t>.</w:t>
      </w:r>
    </w:p>
    <w:p w:rsidR="00827578" w:rsidRPr="00E96833" w:rsidRDefault="00827578" w:rsidP="00827578">
      <w:pPr>
        <w:numPr>
          <w:ilvl w:val="0"/>
          <w:numId w:val="126"/>
        </w:numPr>
        <w:spacing w:before="120" w:after="120" w:line="360" w:lineRule="auto"/>
        <w:ind w:left="426"/>
        <w:jc w:val="both"/>
        <w:rPr>
          <w:rFonts w:ascii="Arial" w:hAnsi="Arial" w:cs="Arial"/>
        </w:rPr>
      </w:pPr>
      <w:r>
        <w:rPr>
          <w:rFonts w:ascii="Arial" w:eastAsia="MS Mincho" w:hAnsi="Arial" w:cs="Arial"/>
          <w:lang w:eastAsia="ja-JP"/>
        </w:rPr>
        <w:t xml:space="preserve">Udzielenie zamówienia publicznego, w tym przygotowanie postępowania o udzielenie zamówienia publicznego oraz jego przeprowadzenie, </w:t>
      </w:r>
      <w:r w:rsidRPr="005C7839">
        <w:rPr>
          <w:rFonts w:ascii="Arial" w:eastAsia="MS Mincho" w:hAnsi="Arial" w:cs="Arial"/>
          <w:lang w:eastAsia="ja-JP"/>
        </w:rPr>
        <w:t>wybór najkorzystniejszej spośród złożonych ofert</w:t>
      </w:r>
      <w:r>
        <w:rPr>
          <w:rFonts w:ascii="Arial" w:eastAsia="MS Mincho" w:hAnsi="Arial" w:cs="Arial"/>
          <w:lang w:eastAsia="ja-JP"/>
        </w:rPr>
        <w:t>,</w:t>
      </w:r>
      <w:r w:rsidRPr="005C7839">
        <w:rPr>
          <w:rFonts w:ascii="Arial" w:eastAsia="MS Mincho" w:hAnsi="Arial" w:cs="Arial"/>
          <w:lang w:eastAsia="ja-JP"/>
        </w:rPr>
        <w:t xml:space="preserve"> </w:t>
      </w:r>
      <w:r>
        <w:rPr>
          <w:rFonts w:ascii="Arial" w:eastAsia="MS Mincho" w:hAnsi="Arial" w:cs="Arial"/>
          <w:lang w:eastAsia="ja-JP"/>
        </w:rPr>
        <w:t>powinny</w:t>
      </w:r>
      <w:r w:rsidRPr="005C7839">
        <w:rPr>
          <w:rFonts w:ascii="Arial" w:eastAsia="MS Mincho" w:hAnsi="Arial" w:cs="Arial"/>
          <w:lang w:eastAsia="ja-JP"/>
        </w:rPr>
        <w:t xml:space="preserve"> być </w:t>
      </w:r>
      <w:r>
        <w:rPr>
          <w:rFonts w:ascii="Arial" w:eastAsia="MS Mincho" w:hAnsi="Arial" w:cs="Arial"/>
          <w:lang w:eastAsia="ja-JP"/>
        </w:rPr>
        <w:t xml:space="preserve">odpowiednio </w:t>
      </w:r>
      <w:r w:rsidRPr="005C7839">
        <w:rPr>
          <w:rFonts w:ascii="Arial" w:eastAsia="MS Mincho" w:hAnsi="Arial" w:cs="Arial"/>
          <w:lang w:eastAsia="ja-JP"/>
        </w:rPr>
        <w:t>udokumentowan</w:t>
      </w:r>
      <w:r>
        <w:rPr>
          <w:rFonts w:ascii="Arial" w:eastAsia="MS Mincho" w:hAnsi="Arial" w:cs="Arial"/>
          <w:lang w:eastAsia="ja-JP"/>
        </w:rPr>
        <w:t>e</w:t>
      </w:r>
      <w:r w:rsidRPr="005C7839">
        <w:rPr>
          <w:rFonts w:ascii="Arial" w:eastAsia="MS Mincho" w:hAnsi="Arial" w:cs="Arial"/>
          <w:lang w:eastAsia="ja-JP"/>
        </w:rPr>
        <w:t xml:space="preserve"> oraz dokonan</w:t>
      </w:r>
      <w:r>
        <w:rPr>
          <w:rFonts w:ascii="Arial" w:eastAsia="MS Mincho" w:hAnsi="Arial" w:cs="Arial"/>
          <w:lang w:eastAsia="ja-JP"/>
        </w:rPr>
        <w:t>e</w:t>
      </w:r>
      <w:r w:rsidRPr="005C7839">
        <w:rPr>
          <w:rFonts w:ascii="Arial" w:eastAsia="MS Mincho" w:hAnsi="Arial" w:cs="Arial"/>
          <w:lang w:eastAsia="ja-JP"/>
        </w:rPr>
        <w:t xml:space="preserve"> w sposób, który nie mieści się w definicji konfliktu interesów. </w:t>
      </w:r>
      <w:r w:rsidRPr="005A373A">
        <w:rPr>
          <w:rFonts w:ascii="Arial" w:eastAsia="MS Mincho" w:hAnsi="Arial" w:cs="Arial"/>
          <w:lang w:eastAsia="ja-JP"/>
        </w:rPr>
        <w:t>Czynności związane z zamówieniem publicznym powinny być dokonywane w formie pisemnej</w:t>
      </w:r>
      <w:r>
        <w:rPr>
          <w:rStyle w:val="Odwoanieprzypisudolnego"/>
          <w:rFonts w:ascii="Arial" w:eastAsia="MS Mincho" w:hAnsi="Arial" w:cs="Arial"/>
          <w:lang w:eastAsia="ja-JP"/>
        </w:rPr>
        <w:footnoteReference w:id="7"/>
      </w:r>
      <w:r>
        <w:rPr>
          <w:rFonts w:ascii="Arial" w:eastAsia="MS Mincho" w:hAnsi="Arial" w:cs="Arial"/>
          <w:lang w:eastAsia="ja-JP"/>
        </w:rPr>
        <w:t xml:space="preserve">. </w:t>
      </w:r>
    </w:p>
    <w:p w:rsidR="00827578" w:rsidRPr="00833A56" w:rsidRDefault="00827578" w:rsidP="00827578">
      <w:pPr>
        <w:numPr>
          <w:ilvl w:val="0"/>
          <w:numId w:val="126"/>
        </w:numPr>
        <w:spacing w:before="120" w:after="120" w:line="360" w:lineRule="auto"/>
        <w:ind w:left="426"/>
        <w:jc w:val="both"/>
        <w:rPr>
          <w:rFonts w:ascii="Arial" w:eastAsia="MS Mincho" w:hAnsi="Arial" w:cs="Arial"/>
          <w:lang w:eastAsia="ja-JP"/>
        </w:rPr>
      </w:pPr>
      <w:r w:rsidRPr="007E469E">
        <w:rPr>
          <w:rFonts w:ascii="Arial" w:eastAsia="MS Mincho" w:hAnsi="Arial" w:cs="Arial"/>
          <w:lang w:eastAsia="ja-JP"/>
        </w:rPr>
        <w:t xml:space="preserve">Wartość zamówień wyliczana jest w </w:t>
      </w:r>
      <w:r>
        <w:rPr>
          <w:rFonts w:ascii="Arial" w:eastAsia="MS Mincho" w:hAnsi="Arial" w:cs="Arial"/>
          <w:lang w:eastAsia="ja-JP"/>
        </w:rPr>
        <w:t>PLN</w:t>
      </w:r>
      <w:r w:rsidRPr="007E469E">
        <w:rPr>
          <w:rFonts w:ascii="Arial" w:eastAsia="MS Mincho" w:hAnsi="Arial" w:cs="Arial"/>
          <w:lang w:eastAsia="ja-JP"/>
        </w:rPr>
        <w:t xml:space="preserve"> a następnie przeliczana na </w:t>
      </w:r>
      <w:r>
        <w:rPr>
          <w:rFonts w:ascii="Arial" w:eastAsia="MS Mincho" w:hAnsi="Arial" w:cs="Arial"/>
          <w:lang w:eastAsia="ja-JP"/>
        </w:rPr>
        <w:t>EUR</w:t>
      </w:r>
      <w:r w:rsidRPr="007E469E">
        <w:rPr>
          <w:rFonts w:ascii="Arial" w:eastAsia="MS Mincho" w:hAnsi="Arial" w:cs="Arial"/>
          <w:lang w:eastAsia="ja-JP"/>
        </w:rPr>
        <w:t xml:space="preserve"> na podstawie kursu ustalonego przez Prezesa Rady Ministrów w rozporządzeniu wydanym na podstawie art. 35 ust. 3 ustawy Pzp obowiązującego na dzień dokonywania szacowania wartości zamówienia</w:t>
      </w:r>
      <w:r>
        <w:rPr>
          <w:rStyle w:val="Odwoanieprzypisudolnego"/>
          <w:rFonts w:ascii="Arial" w:eastAsia="MS Mincho" w:hAnsi="Arial" w:cs="Arial"/>
          <w:lang w:eastAsia="ja-JP"/>
        </w:rPr>
        <w:footnoteReference w:id="8"/>
      </w:r>
      <w:r>
        <w:rPr>
          <w:rFonts w:ascii="Arial" w:eastAsia="MS Mincho" w:hAnsi="Arial" w:cs="Arial"/>
          <w:lang w:eastAsia="ja-JP"/>
        </w:rPr>
        <w:t>.</w:t>
      </w:r>
    </w:p>
    <w:p w:rsidR="00827578" w:rsidRPr="00981286" w:rsidRDefault="00827578" w:rsidP="00827578">
      <w:pPr>
        <w:pStyle w:val="Nagwek3"/>
        <w:numPr>
          <w:ilvl w:val="2"/>
          <w:numId w:val="1"/>
        </w:numPr>
        <w:spacing w:before="240" w:after="60" w:line="360" w:lineRule="auto"/>
        <w:ind w:left="1080"/>
        <w:jc w:val="center"/>
        <w:rPr>
          <w:rFonts w:ascii="Arial" w:hAnsi="Arial" w:cs="Arial"/>
          <w:i/>
          <w:sz w:val="24"/>
          <w:szCs w:val="24"/>
        </w:rPr>
      </w:pPr>
      <w:bookmarkStart w:id="29" w:name="_Toc428535189"/>
      <w:bookmarkStart w:id="30" w:name="_Toc431295990"/>
      <w:r w:rsidRPr="00981286">
        <w:rPr>
          <w:rFonts w:ascii="Arial" w:hAnsi="Arial" w:cs="Arial"/>
          <w:b w:val="0"/>
          <w:i/>
          <w:color w:val="auto"/>
          <w:sz w:val="24"/>
          <w:szCs w:val="24"/>
        </w:rPr>
        <w:t>Szczegółowe warunki i procedury potwierdzania</w:t>
      </w:r>
      <w:r>
        <w:rPr>
          <w:rFonts w:ascii="Arial" w:hAnsi="Arial" w:cs="Arial"/>
          <w:b w:val="0"/>
          <w:i/>
          <w:color w:val="auto"/>
          <w:sz w:val="24"/>
          <w:szCs w:val="24"/>
        </w:rPr>
        <w:t>,</w:t>
      </w:r>
      <w:r w:rsidRPr="00981286">
        <w:rPr>
          <w:rFonts w:ascii="Arial" w:hAnsi="Arial" w:cs="Arial"/>
          <w:b w:val="0"/>
          <w:i/>
          <w:color w:val="auto"/>
          <w:sz w:val="24"/>
          <w:szCs w:val="24"/>
        </w:rPr>
        <w:t xml:space="preserve"> że wydatek został dokonany w sposób racjonalny, efektywny, przejrzysty, z zachowaniem zasad uzyskiwania najlepszych efektów z danych nakładów</w:t>
      </w:r>
      <w:bookmarkEnd w:id="29"/>
      <w:bookmarkEnd w:id="30"/>
    </w:p>
    <w:p w:rsidR="00827578" w:rsidRPr="0053099E" w:rsidRDefault="00827578" w:rsidP="00827578">
      <w:pPr>
        <w:numPr>
          <w:ilvl w:val="0"/>
          <w:numId w:val="127"/>
        </w:numPr>
        <w:spacing w:before="120" w:after="120" w:line="360" w:lineRule="auto"/>
        <w:jc w:val="both"/>
        <w:rPr>
          <w:rFonts w:ascii="Arial" w:eastAsia="MS Mincho" w:hAnsi="Arial" w:cs="Arial"/>
          <w:lang w:eastAsia="ja-JP"/>
        </w:rPr>
      </w:pPr>
      <w:r w:rsidRPr="0053099E">
        <w:rPr>
          <w:rFonts w:ascii="Arial" w:eastAsia="MS Mincho" w:hAnsi="Arial" w:cs="Arial"/>
          <w:lang w:eastAsia="ja-JP"/>
        </w:rPr>
        <w:t xml:space="preserve">W przypadku wydatków o wartości od 20 tys. zł netto do 50 tys. zł netto (tj. bez podatku od towarów i usług VAT) włącznie oraz w przypadku zamówień publicznych, dla których nie stosuje się procedur wyboru wykonawcy, o których mowa w podrozdziale 6.5 </w:t>
      </w:r>
      <w:r w:rsidRPr="00981286">
        <w:rPr>
          <w:rFonts w:ascii="Arial" w:eastAsia="MS Mincho" w:hAnsi="Arial" w:cs="Arial"/>
          <w:i/>
          <w:lang w:eastAsia="ja-JP"/>
        </w:rPr>
        <w:t>Wytycznych horyzontalnych</w:t>
      </w:r>
      <w:r w:rsidRPr="0053099E">
        <w:rPr>
          <w:rFonts w:ascii="Arial" w:eastAsia="MS Mincho" w:hAnsi="Arial" w:cs="Arial"/>
          <w:lang w:eastAsia="ja-JP"/>
        </w:rPr>
        <w:t xml:space="preserve">, wydatek powinien być dokonany w wyniku </w:t>
      </w:r>
      <w:r w:rsidRPr="0053099E">
        <w:rPr>
          <w:rFonts w:ascii="Arial" w:eastAsia="MS Mincho" w:hAnsi="Arial" w:cs="Arial"/>
          <w:b/>
          <w:lang w:eastAsia="ja-JP"/>
        </w:rPr>
        <w:t>rozeznania rynku</w:t>
      </w:r>
      <w:r w:rsidRPr="0053099E">
        <w:rPr>
          <w:rFonts w:ascii="Arial" w:eastAsia="MS Mincho" w:hAnsi="Arial" w:cs="Arial"/>
          <w:lang w:eastAsia="ja-JP"/>
        </w:rPr>
        <w:t xml:space="preserve">. </w:t>
      </w:r>
    </w:p>
    <w:p w:rsidR="00827578" w:rsidRPr="0053099E" w:rsidRDefault="00827578" w:rsidP="00827578">
      <w:pPr>
        <w:numPr>
          <w:ilvl w:val="0"/>
          <w:numId w:val="127"/>
        </w:numPr>
        <w:spacing w:before="120" w:after="120" w:line="360" w:lineRule="auto"/>
        <w:jc w:val="both"/>
        <w:rPr>
          <w:rFonts w:ascii="Arial" w:eastAsia="MS Mincho" w:hAnsi="Arial" w:cs="Arial"/>
          <w:lang w:eastAsia="ja-JP"/>
        </w:rPr>
      </w:pPr>
      <w:r w:rsidRPr="0053099E">
        <w:rPr>
          <w:rFonts w:ascii="Arial" w:eastAsia="MS Mincho" w:hAnsi="Arial" w:cs="Arial"/>
          <w:lang w:eastAsia="ja-JP"/>
        </w:rPr>
        <w:t>Rozeznanie rynku jest dokonywane poprzez:</w:t>
      </w:r>
    </w:p>
    <w:p w:rsidR="00827578" w:rsidRPr="0053099E" w:rsidRDefault="00827578" w:rsidP="00827578">
      <w:pPr>
        <w:numPr>
          <w:ilvl w:val="0"/>
          <w:numId w:val="128"/>
        </w:numPr>
        <w:spacing w:before="120" w:after="120" w:line="360" w:lineRule="auto"/>
        <w:jc w:val="both"/>
        <w:rPr>
          <w:rFonts w:ascii="Arial" w:eastAsia="MS Mincho" w:hAnsi="Arial" w:cs="Arial"/>
          <w:lang w:eastAsia="ja-JP"/>
        </w:rPr>
      </w:pPr>
      <w:r w:rsidRPr="0053099E">
        <w:rPr>
          <w:rFonts w:ascii="Arial" w:eastAsia="MS Mincho" w:hAnsi="Arial" w:cs="Arial"/>
          <w:lang w:eastAsia="ja-JP"/>
        </w:rPr>
        <w:t>upublicznienie zapytania ofertowego, które polega na umieszczeniu zapytanie ofertowego na stronie internetowej:</w:t>
      </w:r>
    </w:p>
    <w:p w:rsidR="00827578" w:rsidRDefault="00827578" w:rsidP="00827578">
      <w:pPr>
        <w:numPr>
          <w:ilvl w:val="0"/>
          <w:numId w:val="129"/>
        </w:numPr>
        <w:spacing w:before="120" w:after="120" w:line="360" w:lineRule="auto"/>
        <w:ind w:hanging="153"/>
        <w:jc w:val="both"/>
        <w:rPr>
          <w:rFonts w:ascii="Arial" w:eastAsia="MS Mincho" w:hAnsi="Arial" w:cs="Arial"/>
          <w:lang w:eastAsia="ja-JP"/>
        </w:rPr>
      </w:pPr>
      <w:r w:rsidRPr="0053099E">
        <w:rPr>
          <w:rFonts w:ascii="Arial" w:eastAsia="MS Mincho" w:hAnsi="Arial" w:cs="Arial"/>
          <w:lang w:eastAsia="ja-JP"/>
        </w:rPr>
        <w:t xml:space="preserve">wskazanej w komunikacie ministra właściwego ds. rozwoju regionalnego, w celu wybrania najkorzystniejszej oferty, </w:t>
      </w:r>
    </w:p>
    <w:p w:rsidR="00827578" w:rsidRDefault="00827578" w:rsidP="00827578">
      <w:pPr>
        <w:numPr>
          <w:ilvl w:val="0"/>
          <w:numId w:val="129"/>
        </w:numPr>
        <w:spacing w:before="120" w:after="120" w:line="360" w:lineRule="auto"/>
        <w:ind w:hanging="153"/>
        <w:jc w:val="both"/>
        <w:rPr>
          <w:rFonts w:ascii="Arial" w:eastAsia="MS Mincho" w:hAnsi="Arial" w:cs="Arial"/>
          <w:lang w:eastAsia="ja-JP"/>
        </w:rPr>
      </w:pPr>
      <w:r w:rsidRPr="0053099E">
        <w:rPr>
          <w:rFonts w:ascii="Arial" w:eastAsia="MS Mincho" w:hAnsi="Arial" w:cs="Arial"/>
          <w:lang w:eastAsia="ja-JP"/>
        </w:rPr>
        <w:t>do czasu uruchomienia strony internetowej, o której mowa w lit. a – wystarczające jest umieszczenie zapytania ofertowego na stronie internetowej beneficjenta, o ile taką posiada, oraz wysłanie zapytania ofertowego do co najmniej trzech potencjalnych wykonawców, o ile na rynku istnieje trzech potencjalnych wykonawców danego zamówienia.</w:t>
      </w:r>
    </w:p>
    <w:p w:rsidR="00827578" w:rsidRPr="0053099E" w:rsidRDefault="00827578" w:rsidP="00827578">
      <w:pPr>
        <w:numPr>
          <w:ilvl w:val="0"/>
          <w:numId w:val="128"/>
        </w:numPr>
        <w:spacing w:before="120" w:after="120" w:line="360" w:lineRule="auto"/>
        <w:jc w:val="both"/>
        <w:rPr>
          <w:rFonts w:ascii="Arial" w:eastAsia="MS Mincho" w:hAnsi="Arial" w:cs="Arial"/>
          <w:lang w:eastAsia="ja-JP"/>
        </w:rPr>
      </w:pPr>
      <w:r w:rsidRPr="0053099E">
        <w:rPr>
          <w:rFonts w:ascii="Arial" w:eastAsia="MS Mincho" w:hAnsi="Arial" w:cs="Arial"/>
          <w:lang w:eastAsia="ja-JP"/>
        </w:rPr>
        <w:t>wybór najkorzystniejszej spośród złożonych ofert zgodnych z zapytaniem ofertowym.</w:t>
      </w:r>
    </w:p>
    <w:p w:rsidR="00827578" w:rsidRPr="00704E3A" w:rsidRDefault="00827578" w:rsidP="00827578">
      <w:pPr>
        <w:numPr>
          <w:ilvl w:val="0"/>
          <w:numId w:val="127"/>
        </w:numPr>
        <w:spacing w:before="120" w:after="120" w:line="360" w:lineRule="auto"/>
        <w:jc w:val="both"/>
        <w:rPr>
          <w:rFonts w:ascii="Arial" w:eastAsia="MS Mincho" w:hAnsi="Arial" w:cs="Arial"/>
          <w:lang w:eastAsia="ja-JP"/>
        </w:rPr>
      </w:pPr>
      <w:r w:rsidRPr="00704E3A">
        <w:rPr>
          <w:rFonts w:ascii="Arial" w:eastAsia="MS Mincho" w:hAnsi="Arial" w:cs="Arial"/>
          <w:lang w:eastAsia="ja-JP"/>
        </w:rPr>
        <w:t xml:space="preserve">Zapytanie ofertowe zawiera co najmniej opis przedmiotu zamówienia, kryteria oceny ofert oraz termin składania ofert. </w:t>
      </w:r>
      <w:r w:rsidRPr="00704E3A">
        <w:rPr>
          <w:rFonts w:ascii="Arial" w:hAnsi="Arial" w:cs="Arial"/>
          <w:color w:val="000000"/>
        </w:rPr>
        <w:t>Termin na składanie ofert nie powinien być krótszy niż 7 dni kalendarzowych od daty upublicznienia zapytania ofertowego.</w:t>
      </w:r>
    </w:p>
    <w:p w:rsidR="00827578" w:rsidRPr="0053099E" w:rsidRDefault="00827578" w:rsidP="00827578">
      <w:pPr>
        <w:numPr>
          <w:ilvl w:val="0"/>
          <w:numId w:val="127"/>
        </w:numPr>
        <w:spacing w:before="120" w:after="120" w:line="360" w:lineRule="auto"/>
        <w:jc w:val="both"/>
        <w:rPr>
          <w:rFonts w:ascii="Arial" w:eastAsia="MS Mincho" w:hAnsi="Arial" w:cs="Arial"/>
          <w:lang w:eastAsia="ja-JP"/>
        </w:rPr>
      </w:pPr>
      <w:r w:rsidRPr="0053099E">
        <w:rPr>
          <w:rFonts w:ascii="Arial" w:eastAsia="MS Mincho" w:hAnsi="Arial" w:cs="Arial"/>
          <w:lang w:eastAsia="ja-JP"/>
        </w:rPr>
        <w:t xml:space="preserve">Dokumenty potwierdzające dokonanie rozeznania rynku to w szczególności: wydruk </w:t>
      </w:r>
      <w:r>
        <w:rPr>
          <w:rFonts w:ascii="Arial" w:eastAsia="MS Mincho" w:hAnsi="Arial" w:cs="Arial"/>
          <w:lang w:eastAsia="ja-JP"/>
        </w:rPr>
        <w:t>zapytania ofertowego</w:t>
      </w:r>
      <w:r w:rsidRPr="0053099E">
        <w:rPr>
          <w:rFonts w:ascii="Arial" w:eastAsia="MS Mincho" w:hAnsi="Arial" w:cs="Arial"/>
          <w:lang w:eastAsia="ja-JP"/>
        </w:rPr>
        <w:t xml:space="preserve"> zamieszczonego na stronie internetowej wraz z otrzymanymi ofertami. Dokumenty potwierdzające rozeznanie rynku mogą przyjąć w szczególności formę: pisma, wydruku listu elektronicznego, wydruku strony internetowej przedstawiającej oferty lub informacje handlowe (zawierającego datę wydruku), oferty lub informacji handlowej przesłanej przez wykonawców z własnej inicjatywy.</w:t>
      </w:r>
      <w:r>
        <w:rPr>
          <w:rFonts w:ascii="Arial" w:eastAsia="MS Mincho" w:hAnsi="Arial" w:cs="Arial"/>
          <w:lang w:eastAsia="ja-JP"/>
        </w:rPr>
        <w:t xml:space="preserve"> Notatka potwierdzająca przeprowadzenie rozmów telefonicznych z potencjalnymi wykonawcami nie może zostać uznana za udokumentowanie rozeznania rynku. </w:t>
      </w:r>
    </w:p>
    <w:p w:rsidR="00827578" w:rsidRPr="0053099E" w:rsidRDefault="00827578" w:rsidP="00827578">
      <w:pPr>
        <w:numPr>
          <w:ilvl w:val="0"/>
          <w:numId w:val="127"/>
        </w:numPr>
        <w:spacing w:before="120" w:after="120" w:line="360" w:lineRule="auto"/>
        <w:jc w:val="both"/>
        <w:rPr>
          <w:rFonts w:ascii="Arial" w:eastAsia="MS Mincho" w:hAnsi="Arial" w:cs="Arial"/>
          <w:lang w:eastAsia="ja-JP"/>
        </w:rPr>
      </w:pPr>
      <w:r w:rsidRPr="0053099E">
        <w:rPr>
          <w:rFonts w:ascii="Arial" w:eastAsia="MS Mincho" w:hAnsi="Arial" w:cs="Arial"/>
          <w:lang w:eastAsia="ja-JP"/>
        </w:rPr>
        <w:t xml:space="preserve">W przypadku, gdy pomimo właściwego upublicznienia zapytania ofertowego: </w:t>
      </w:r>
    </w:p>
    <w:p w:rsidR="00827578" w:rsidRPr="0053099E" w:rsidRDefault="00827578" w:rsidP="00827578">
      <w:pPr>
        <w:spacing w:before="120" w:after="120" w:line="360" w:lineRule="auto"/>
        <w:ind w:left="360"/>
        <w:jc w:val="both"/>
        <w:rPr>
          <w:rFonts w:ascii="Arial" w:eastAsia="MS Mincho" w:hAnsi="Arial" w:cs="Arial"/>
          <w:lang w:eastAsia="ja-JP"/>
        </w:rPr>
      </w:pPr>
      <w:r w:rsidRPr="0053099E">
        <w:rPr>
          <w:rFonts w:ascii="Arial" w:eastAsia="MS Mincho" w:hAnsi="Arial" w:cs="Arial"/>
          <w:lang w:eastAsia="ja-JP"/>
        </w:rPr>
        <w:t xml:space="preserve">a) wpłynie tylko jedna nie podlegająca odrzuceniu oferta – uznaje się zasadę </w:t>
      </w:r>
      <w:r w:rsidR="006E0D14">
        <w:rPr>
          <w:rFonts w:ascii="Arial" w:eastAsia="MS Mincho" w:hAnsi="Arial" w:cs="Arial"/>
          <w:lang w:eastAsia="ja-JP"/>
        </w:rPr>
        <w:tab/>
      </w:r>
      <w:r w:rsidRPr="0053099E">
        <w:rPr>
          <w:rFonts w:ascii="Arial" w:eastAsia="MS Mincho" w:hAnsi="Arial" w:cs="Arial"/>
          <w:lang w:eastAsia="ja-JP"/>
        </w:rPr>
        <w:t xml:space="preserve">konkurencyjności za spełnioną, </w:t>
      </w:r>
    </w:p>
    <w:p w:rsidR="00827578" w:rsidRPr="0053099E" w:rsidRDefault="00827578" w:rsidP="00827578">
      <w:pPr>
        <w:spacing w:before="120" w:after="120" w:line="360" w:lineRule="auto"/>
        <w:ind w:left="360"/>
        <w:jc w:val="both"/>
        <w:rPr>
          <w:rFonts w:ascii="Arial" w:eastAsia="MS Mincho" w:hAnsi="Arial" w:cs="Arial"/>
          <w:lang w:eastAsia="ja-JP"/>
        </w:rPr>
      </w:pPr>
      <w:r w:rsidRPr="0053099E">
        <w:rPr>
          <w:rFonts w:ascii="Arial" w:eastAsia="MS Mincho" w:hAnsi="Arial" w:cs="Arial"/>
          <w:lang w:eastAsia="ja-JP"/>
        </w:rPr>
        <w:t xml:space="preserve">b) </w:t>
      </w:r>
      <w:r w:rsidR="00F46577">
        <w:rPr>
          <w:rFonts w:ascii="Arial" w:eastAsia="MS Mincho" w:hAnsi="Arial" w:cs="Arial"/>
          <w:lang w:eastAsia="ja-JP"/>
        </w:rPr>
        <w:tab/>
      </w:r>
      <w:r w:rsidRPr="0053099E">
        <w:rPr>
          <w:rFonts w:ascii="Arial" w:eastAsia="MS Mincho" w:hAnsi="Arial" w:cs="Arial"/>
          <w:lang w:eastAsia="ja-JP"/>
        </w:rPr>
        <w:t xml:space="preserve">nie wpłynie żadna oferta – dopuszcza się zawarcie umowy z wykonawcą wybranym </w:t>
      </w:r>
      <w:r w:rsidR="00F46577">
        <w:rPr>
          <w:rFonts w:ascii="Arial" w:eastAsia="MS Mincho" w:hAnsi="Arial" w:cs="Arial"/>
          <w:lang w:eastAsia="ja-JP"/>
        </w:rPr>
        <w:tab/>
      </w:r>
      <w:r w:rsidRPr="0053099E">
        <w:rPr>
          <w:rFonts w:ascii="Arial" w:eastAsia="MS Mincho" w:hAnsi="Arial" w:cs="Arial"/>
          <w:lang w:eastAsia="ja-JP"/>
        </w:rPr>
        <w:t xml:space="preserve">bez zachowania procedury, o której mowa w niniejszym podrozdziale, przy czym </w:t>
      </w:r>
      <w:r w:rsidR="00F46577">
        <w:rPr>
          <w:rFonts w:ascii="Arial" w:eastAsia="MS Mincho" w:hAnsi="Arial" w:cs="Arial"/>
          <w:lang w:eastAsia="ja-JP"/>
        </w:rPr>
        <w:tab/>
      </w:r>
      <w:r w:rsidRPr="0053099E">
        <w:rPr>
          <w:rFonts w:ascii="Arial" w:eastAsia="MS Mincho" w:hAnsi="Arial" w:cs="Arial"/>
          <w:lang w:eastAsia="ja-JP"/>
        </w:rPr>
        <w:t xml:space="preserve">zawarcie umowy z podmiotem powiązanym, o którym mowa w pkt 8 sekcji 6.5.3 </w:t>
      </w:r>
      <w:r w:rsidR="00F46577">
        <w:rPr>
          <w:rFonts w:ascii="Arial" w:eastAsia="MS Mincho" w:hAnsi="Arial" w:cs="Arial"/>
          <w:lang w:eastAsia="ja-JP"/>
        </w:rPr>
        <w:tab/>
      </w:r>
      <w:r w:rsidRPr="0053099E">
        <w:rPr>
          <w:rFonts w:ascii="Arial" w:eastAsia="MS Mincho" w:hAnsi="Arial" w:cs="Arial"/>
          <w:i/>
          <w:lang w:eastAsia="ja-JP"/>
        </w:rPr>
        <w:t>Wytycznych horyzontalnych</w:t>
      </w:r>
      <w:r w:rsidRPr="0053099E">
        <w:rPr>
          <w:rFonts w:ascii="Arial" w:eastAsia="MS Mincho" w:hAnsi="Arial" w:cs="Arial"/>
          <w:lang w:eastAsia="ja-JP"/>
        </w:rPr>
        <w:t xml:space="preserve"> jest dopuszczalne wyłącznie za zgodą IP</w:t>
      </w:r>
      <w:r>
        <w:rPr>
          <w:rFonts w:ascii="Arial" w:eastAsia="MS Mincho" w:hAnsi="Arial" w:cs="Arial"/>
          <w:lang w:eastAsia="ja-JP"/>
        </w:rPr>
        <w:t xml:space="preserve"> POPC</w:t>
      </w:r>
      <w:r w:rsidRPr="0053099E">
        <w:rPr>
          <w:rFonts w:ascii="Arial" w:eastAsia="MS Mincho" w:hAnsi="Arial" w:cs="Arial"/>
          <w:lang w:eastAsia="ja-JP"/>
        </w:rPr>
        <w:t xml:space="preserve"> będącej </w:t>
      </w:r>
      <w:r w:rsidR="00F46577">
        <w:rPr>
          <w:rFonts w:ascii="Arial" w:eastAsia="MS Mincho" w:hAnsi="Arial" w:cs="Arial"/>
          <w:lang w:eastAsia="ja-JP"/>
        </w:rPr>
        <w:tab/>
      </w:r>
      <w:r w:rsidRPr="0053099E">
        <w:rPr>
          <w:rFonts w:ascii="Arial" w:eastAsia="MS Mincho" w:hAnsi="Arial" w:cs="Arial"/>
          <w:lang w:eastAsia="ja-JP"/>
        </w:rPr>
        <w:t xml:space="preserve">stroną umowy oraz jeżeli podmiot powiązany spełnia warunki, o których mowa w pkt 5 </w:t>
      </w:r>
      <w:r w:rsidR="00F46577">
        <w:rPr>
          <w:rFonts w:ascii="Arial" w:eastAsia="MS Mincho" w:hAnsi="Arial" w:cs="Arial"/>
          <w:lang w:eastAsia="ja-JP"/>
        </w:rPr>
        <w:tab/>
      </w:r>
      <w:r w:rsidRPr="0053099E">
        <w:rPr>
          <w:rFonts w:ascii="Arial" w:eastAsia="MS Mincho" w:hAnsi="Arial" w:cs="Arial"/>
          <w:lang w:eastAsia="ja-JP"/>
        </w:rPr>
        <w:t xml:space="preserve">lit. a tiret ii sekcji 6.5.3 </w:t>
      </w:r>
      <w:r w:rsidRPr="00981286">
        <w:rPr>
          <w:rFonts w:ascii="Arial" w:eastAsia="MS Mincho" w:hAnsi="Arial" w:cs="Arial"/>
          <w:i/>
          <w:lang w:eastAsia="ja-JP"/>
        </w:rPr>
        <w:t>Wytycznych horyzontalnych</w:t>
      </w:r>
      <w:r w:rsidRPr="0053099E">
        <w:rPr>
          <w:rFonts w:ascii="Arial" w:eastAsia="MS Mincho" w:hAnsi="Arial" w:cs="Arial"/>
          <w:lang w:eastAsia="ja-JP"/>
        </w:rPr>
        <w:t>.</w:t>
      </w:r>
    </w:p>
    <w:p w:rsidR="00827578" w:rsidRDefault="00827578" w:rsidP="00827578">
      <w:pPr>
        <w:numPr>
          <w:ilvl w:val="0"/>
          <w:numId w:val="127"/>
        </w:numPr>
        <w:spacing w:before="120" w:after="120" w:line="360" w:lineRule="auto"/>
        <w:jc w:val="both"/>
        <w:rPr>
          <w:rFonts w:ascii="Arial" w:eastAsia="MS Mincho" w:hAnsi="Arial" w:cs="Arial"/>
          <w:lang w:eastAsia="ja-JP"/>
        </w:rPr>
      </w:pPr>
      <w:r w:rsidRPr="0047438D">
        <w:rPr>
          <w:rFonts w:ascii="Arial" w:eastAsia="MS Mincho" w:hAnsi="Arial" w:cs="Arial"/>
          <w:lang w:eastAsia="ja-JP"/>
        </w:rPr>
        <w:t xml:space="preserve">Umowy z wykonawcami </w:t>
      </w:r>
      <w:r>
        <w:rPr>
          <w:rFonts w:ascii="Arial" w:eastAsia="MS Mincho" w:hAnsi="Arial" w:cs="Arial"/>
          <w:lang w:eastAsia="ja-JP"/>
        </w:rPr>
        <w:t>należy</w:t>
      </w:r>
      <w:r w:rsidRPr="0047438D">
        <w:rPr>
          <w:rFonts w:ascii="Arial" w:eastAsia="MS Mincho" w:hAnsi="Arial" w:cs="Arial"/>
          <w:lang w:eastAsia="ja-JP"/>
        </w:rPr>
        <w:t xml:space="preserve"> zawiera</w:t>
      </w:r>
      <w:r>
        <w:rPr>
          <w:rFonts w:ascii="Arial" w:eastAsia="MS Mincho" w:hAnsi="Arial" w:cs="Arial"/>
          <w:lang w:eastAsia="ja-JP"/>
        </w:rPr>
        <w:t>ć</w:t>
      </w:r>
      <w:r w:rsidRPr="0047438D">
        <w:rPr>
          <w:rFonts w:ascii="Arial" w:eastAsia="MS Mincho" w:hAnsi="Arial" w:cs="Arial"/>
          <w:lang w:eastAsia="ja-JP"/>
        </w:rPr>
        <w:t xml:space="preserve"> w formie pisemnej</w:t>
      </w:r>
      <w:r>
        <w:rPr>
          <w:rFonts w:ascii="Arial" w:eastAsia="MS Mincho" w:hAnsi="Arial" w:cs="Arial"/>
          <w:lang w:eastAsia="ja-JP"/>
        </w:rPr>
        <w:t>, z zastrzeżeniem pkt 7.</w:t>
      </w:r>
      <w:r w:rsidRPr="0047438D">
        <w:rPr>
          <w:rFonts w:ascii="Arial" w:eastAsia="MS Mincho" w:hAnsi="Arial" w:cs="Arial"/>
          <w:lang w:eastAsia="ja-JP"/>
        </w:rPr>
        <w:t xml:space="preserve"> </w:t>
      </w:r>
      <w:r w:rsidRPr="0053099E">
        <w:rPr>
          <w:rFonts w:ascii="Arial" w:eastAsia="MS Mincho" w:hAnsi="Arial" w:cs="Arial"/>
          <w:lang w:eastAsia="ja-JP"/>
        </w:rPr>
        <w:t>.</w:t>
      </w:r>
    </w:p>
    <w:p w:rsidR="00827578" w:rsidRDefault="00827578" w:rsidP="00827578">
      <w:pPr>
        <w:numPr>
          <w:ilvl w:val="0"/>
          <w:numId w:val="127"/>
        </w:numPr>
        <w:spacing w:before="120" w:after="120" w:line="360" w:lineRule="auto"/>
        <w:jc w:val="both"/>
        <w:rPr>
          <w:rFonts w:ascii="Arial" w:eastAsia="MS Mincho" w:hAnsi="Arial" w:cs="Arial"/>
          <w:lang w:eastAsia="ja-JP"/>
        </w:rPr>
      </w:pPr>
      <w:r w:rsidRPr="00DB12EC">
        <w:rPr>
          <w:rFonts w:ascii="Arial" w:eastAsia="MS Mincho" w:hAnsi="Arial" w:cs="Arial"/>
          <w:lang w:eastAsia="ja-JP"/>
        </w:rPr>
        <w:t xml:space="preserve">Wymóg zawarcia umowy w formie pisemnej nie dotyczy umów, dla których ogólnie przyjętą praktyką jest zawieranie danej umowy bez zachowania formy pisemnej, a pisemne zawarcie takiej umowy wiązałoby się z nadmierną uciążliwością, a w danym obszarze obrotu gospodarczego przyjęto inną dopuszczalną prawem formę zawarcia umowy. W takim przypadku </w:t>
      </w:r>
      <w:r>
        <w:rPr>
          <w:rFonts w:ascii="Arial" w:eastAsia="MS Mincho" w:hAnsi="Arial" w:cs="Arial"/>
          <w:lang w:eastAsia="ja-JP"/>
        </w:rPr>
        <w:t xml:space="preserve">należy </w:t>
      </w:r>
      <w:r w:rsidRPr="00DB12EC">
        <w:rPr>
          <w:rFonts w:ascii="Arial" w:eastAsia="MS Mincho" w:hAnsi="Arial" w:cs="Arial"/>
          <w:lang w:eastAsia="ja-JP"/>
        </w:rPr>
        <w:t xml:space="preserve">uprawdopodobnić zawarcie umowy, w szczególności poprzez przedstawienie na potwierdzenie zawarcia umowy dowodu księgowego w rozumieniu przepisów o rachunkowości. </w:t>
      </w:r>
      <w:r>
        <w:rPr>
          <w:rFonts w:ascii="Arial" w:eastAsia="MS Mincho" w:hAnsi="Arial" w:cs="Arial"/>
          <w:lang w:eastAsia="ja-JP"/>
        </w:rPr>
        <w:t>Potwierdzeniu</w:t>
      </w:r>
      <w:r w:rsidR="00070E7C">
        <w:rPr>
          <w:rFonts w:ascii="Arial" w:eastAsia="MS Mincho" w:hAnsi="Arial" w:cs="Arial"/>
          <w:lang w:eastAsia="ja-JP"/>
        </w:rPr>
        <w:t xml:space="preserve"> zakresu zamówienia</w:t>
      </w:r>
      <w:r w:rsidRPr="00DB12EC">
        <w:rPr>
          <w:rFonts w:ascii="Arial" w:eastAsia="MS Mincho" w:hAnsi="Arial" w:cs="Arial"/>
          <w:lang w:eastAsia="ja-JP"/>
        </w:rPr>
        <w:t xml:space="preserve"> </w:t>
      </w:r>
      <w:r>
        <w:rPr>
          <w:rFonts w:ascii="Arial" w:eastAsia="MS Mincho" w:hAnsi="Arial" w:cs="Arial"/>
          <w:lang w:eastAsia="ja-JP"/>
        </w:rPr>
        <w:t xml:space="preserve">służy, w szczególności, </w:t>
      </w:r>
      <w:r w:rsidRPr="00DB12EC">
        <w:rPr>
          <w:rFonts w:ascii="Arial" w:eastAsia="MS Mincho" w:hAnsi="Arial" w:cs="Arial"/>
          <w:lang w:eastAsia="ja-JP"/>
        </w:rPr>
        <w:t>zachowanie dokumentacji dotyczącej zlecenia zamówienia.</w:t>
      </w:r>
    </w:p>
    <w:p w:rsidR="00F466BF" w:rsidRDefault="00F466BF" w:rsidP="005A373A">
      <w:pPr>
        <w:pStyle w:val="Nagwek2"/>
        <w:numPr>
          <w:ilvl w:val="1"/>
          <w:numId w:val="1"/>
        </w:numPr>
        <w:spacing w:before="240" w:after="60" w:line="360" w:lineRule="auto"/>
        <w:jc w:val="center"/>
        <w:rPr>
          <w:rFonts w:ascii="Arial" w:hAnsi="Arial" w:cs="Arial"/>
          <w:i/>
          <w:color w:val="auto"/>
          <w:sz w:val="24"/>
          <w:szCs w:val="24"/>
        </w:rPr>
      </w:pPr>
      <w:bookmarkStart w:id="31" w:name="_Toc431292696"/>
      <w:bookmarkStart w:id="32" w:name="_Toc431292756"/>
      <w:bookmarkStart w:id="33" w:name="_Toc431293021"/>
      <w:bookmarkStart w:id="34" w:name="_Toc431293389"/>
      <w:bookmarkStart w:id="35" w:name="_Toc431295992"/>
      <w:bookmarkStart w:id="36" w:name="_Toc399917179"/>
      <w:bookmarkEnd w:id="23"/>
      <w:bookmarkEnd w:id="24"/>
      <w:r w:rsidRPr="00F466BF">
        <w:rPr>
          <w:rFonts w:ascii="Arial" w:hAnsi="Arial" w:cs="Arial"/>
          <w:i/>
          <w:color w:val="auto"/>
          <w:sz w:val="24"/>
          <w:szCs w:val="24"/>
        </w:rPr>
        <w:t>Cross-financing</w:t>
      </w:r>
      <w:bookmarkEnd w:id="31"/>
      <w:bookmarkEnd w:id="32"/>
      <w:bookmarkEnd w:id="33"/>
      <w:bookmarkEnd w:id="34"/>
      <w:bookmarkEnd w:id="35"/>
      <w:r w:rsidRPr="007E469E">
        <w:rPr>
          <w:rFonts w:ascii="Arial" w:hAnsi="Arial" w:cs="Arial"/>
          <w:i/>
          <w:color w:val="auto"/>
          <w:sz w:val="24"/>
          <w:szCs w:val="24"/>
        </w:rPr>
        <w:t xml:space="preserve"> </w:t>
      </w:r>
    </w:p>
    <w:p w:rsidR="00F466BF" w:rsidRPr="005A373A" w:rsidRDefault="00F466BF" w:rsidP="005A373A">
      <w:pPr>
        <w:numPr>
          <w:ilvl w:val="0"/>
          <w:numId w:val="108"/>
        </w:numPr>
        <w:spacing w:before="120" w:after="120" w:line="360" w:lineRule="auto"/>
        <w:jc w:val="both"/>
        <w:rPr>
          <w:rFonts w:ascii="Arial" w:eastAsia="MS Mincho" w:hAnsi="Arial" w:cs="Arial"/>
          <w:lang w:eastAsia="ja-JP"/>
        </w:rPr>
      </w:pPr>
      <w:r w:rsidRPr="005A373A">
        <w:rPr>
          <w:rFonts w:ascii="Arial" w:eastAsia="MS Mincho" w:hAnsi="Arial" w:cs="Arial"/>
          <w:lang w:eastAsia="ja-JP"/>
        </w:rPr>
        <w:t xml:space="preserve">Zasady i warunki finansowania wydatków w ramach cross-financingu w ramach projektów finansowanych z EFRR zostały określone </w:t>
      </w:r>
      <w:r w:rsidR="00F0720E">
        <w:rPr>
          <w:rFonts w:ascii="Arial" w:eastAsia="MS Mincho" w:hAnsi="Arial" w:cs="Arial"/>
          <w:lang w:eastAsia="ja-JP"/>
        </w:rPr>
        <w:t xml:space="preserve">w </w:t>
      </w:r>
      <w:r w:rsidRPr="00B576E5">
        <w:rPr>
          <w:rFonts w:ascii="Arial" w:eastAsia="MS Mincho" w:hAnsi="Arial" w:cs="Arial"/>
          <w:i/>
          <w:lang w:eastAsia="ja-JP"/>
        </w:rPr>
        <w:t>Wytycznych horyzontalnych</w:t>
      </w:r>
      <w:r w:rsidRPr="005A373A">
        <w:rPr>
          <w:rFonts w:ascii="Arial" w:eastAsia="MS Mincho" w:hAnsi="Arial" w:cs="Arial"/>
          <w:lang w:eastAsia="ja-JP"/>
        </w:rPr>
        <w:t xml:space="preserve"> w podrozdziale 6.8 (Cross-financing) oraz w niniejszych </w:t>
      </w:r>
      <w:r w:rsidR="00DD4C6C" w:rsidRPr="00B576E5">
        <w:rPr>
          <w:rFonts w:ascii="Arial" w:eastAsia="MS Mincho" w:hAnsi="Arial" w:cs="Arial"/>
          <w:i/>
          <w:lang w:eastAsia="ja-JP"/>
        </w:rPr>
        <w:t>Zasadach</w:t>
      </w:r>
      <w:r w:rsidRPr="005A373A">
        <w:rPr>
          <w:rFonts w:ascii="Arial" w:eastAsia="MS Mincho" w:hAnsi="Arial" w:cs="Arial"/>
          <w:lang w:eastAsia="ja-JP"/>
        </w:rPr>
        <w:t>.</w:t>
      </w:r>
    </w:p>
    <w:p w:rsidR="00F466BF" w:rsidRPr="005A373A" w:rsidRDefault="00F466BF" w:rsidP="005A373A">
      <w:pPr>
        <w:numPr>
          <w:ilvl w:val="0"/>
          <w:numId w:val="108"/>
        </w:numPr>
        <w:spacing w:before="120" w:after="120" w:line="360" w:lineRule="auto"/>
        <w:ind w:left="426" w:hanging="426"/>
        <w:jc w:val="both"/>
        <w:rPr>
          <w:rFonts w:ascii="Arial" w:eastAsia="MS Mincho" w:hAnsi="Arial" w:cs="Arial"/>
          <w:lang w:eastAsia="ja-JP"/>
        </w:rPr>
      </w:pPr>
      <w:r w:rsidRPr="005A373A">
        <w:rPr>
          <w:rFonts w:ascii="Arial" w:eastAsia="MS Mincho" w:hAnsi="Arial" w:cs="Arial"/>
          <w:lang w:eastAsia="ja-JP"/>
        </w:rPr>
        <w:t>Zasada cross-financingu może dotyczyć wyłącznie takich kategorii wydatków, których poniesienie wynika z potrzeby realizacji danej operacji w rozumieniu art. 2 pkt 9 rozporządzenia ogólnego i stanowi logiczne uzupełnienie zadań inwestycyjnych.</w:t>
      </w:r>
    </w:p>
    <w:p w:rsidR="00F466BF" w:rsidRPr="005A373A" w:rsidRDefault="00F466BF" w:rsidP="005A373A">
      <w:pPr>
        <w:numPr>
          <w:ilvl w:val="0"/>
          <w:numId w:val="108"/>
        </w:numPr>
        <w:spacing w:before="120" w:after="120" w:line="360" w:lineRule="auto"/>
        <w:ind w:left="426" w:hanging="426"/>
        <w:jc w:val="both"/>
        <w:rPr>
          <w:rFonts w:ascii="Arial" w:eastAsia="MS Mincho" w:hAnsi="Arial" w:cs="Arial"/>
          <w:lang w:eastAsia="ja-JP"/>
        </w:rPr>
      </w:pPr>
      <w:r w:rsidRPr="005A373A">
        <w:rPr>
          <w:rFonts w:ascii="Arial" w:eastAsia="MS Mincho" w:hAnsi="Arial" w:cs="Arial"/>
          <w:lang w:eastAsia="ja-JP"/>
        </w:rPr>
        <w:t>Limit wydatków w ramach cross-financingu na poziomie projektu został określony w SZOOP, zgodnie z którym wartość wydatków planowanych we wniosku o dofinansowanie projektu w ramach cross-financingu co do zasady nie może stanowić więcej niż 10% wszystkich wydatków kwalifikowalnych projektu. W indywidualnych szczególnie uzasadnionych przypadkach IP POPC może wyrazić zgodę na zwiększenie limitu dotyczącego cross-financingu w ramach wydatków kwalifikowalnych na poziomie projektu, pod warunkiem, że taka możliwość została przewidziana w SZOOP.</w:t>
      </w:r>
    </w:p>
    <w:p w:rsidR="005A373A" w:rsidRPr="005A373A" w:rsidRDefault="00F466BF" w:rsidP="005A373A">
      <w:pPr>
        <w:numPr>
          <w:ilvl w:val="0"/>
          <w:numId w:val="108"/>
        </w:numPr>
        <w:spacing w:before="120" w:after="120" w:line="360" w:lineRule="auto"/>
        <w:ind w:left="426" w:hanging="426"/>
        <w:jc w:val="both"/>
        <w:rPr>
          <w:lang w:eastAsia="ja-JP"/>
        </w:rPr>
      </w:pPr>
      <w:r w:rsidRPr="005A373A">
        <w:rPr>
          <w:rFonts w:ascii="Arial" w:eastAsia="MS Mincho" w:hAnsi="Arial" w:cs="Arial"/>
          <w:lang w:eastAsia="ja-JP"/>
        </w:rPr>
        <w:tab/>
        <w:t>W przypadku przekroczenia ustalonego dla danego projektu przez IP POPC limitu wydatków ponoszonych w ramach cross-financingu, wydatki przekraczające limit uznaje się za niekwalifikowalne na etapie końcowego rozliczenia projektu.</w:t>
      </w: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37" w:name="_Toc429043882"/>
      <w:bookmarkStart w:id="38" w:name="_Toc431295993"/>
      <w:bookmarkEnd w:id="36"/>
      <w:bookmarkEnd w:id="37"/>
      <w:r w:rsidRPr="007E469E">
        <w:rPr>
          <w:rFonts w:ascii="Arial" w:hAnsi="Arial" w:cs="Arial"/>
          <w:i/>
          <w:color w:val="auto"/>
          <w:sz w:val="24"/>
          <w:szCs w:val="24"/>
        </w:rPr>
        <w:t>Wkład niepieniężny</w:t>
      </w:r>
      <w:bookmarkEnd w:id="38"/>
    </w:p>
    <w:p w:rsidR="00903FFD" w:rsidRPr="007E469E"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Warunki i zasady kwalifikowania wkładu niepieniężnego określają </w:t>
      </w:r>
      <w:r w:rsidR="005C28C5">
        <w:rPr>
          <w:rFonts w:ascii="Arial" w:eastAsia="Times New Roman" w:hAnsi="Arial" w:cs="Times New Roman"/>
          <w:szCs w:val="24"/>
          <w:lang w:eastAsia="pl-PL"/>
        </w:rPr>
        <w:t xml:space="preserve">w podrozdziale 6.10 </w:t>
      </w:r>
      <w:r w:rsidRPr="007E469E">
        <w:rPr>
          <w:rFonts w:ascii="Arial" w:eastAsia="Times New Roman" w:hAnsi="Arial" w:cs="Times New Roman"/>
          <w:i/>
          <w:szCs w:val="24"/>
          <w:lang w:eastAsia="pl-PL"/>
        </w:rPr>
        <w:t>Wytyczne horyzontalne</w:t>
      </w:r>
      <w:r w:rsidRPr="007E469E">
        <w:rPr>
          <w:rFonts w:ascii="Arial" w:eastAsia="Times New Roman" w:hAnsi="Arial" w:cs="Times New Roman"/>
          <w:szCs w:val="24"/>
          <w:lang w:eastAsia="pl-PL"/>
        </w:rPr>
        <w:t xml:space="preserve"> oraz niniejsze </w:t>
      </w:r>
      <w:r w:rsidR="0005767B">
        <w:rPr>
          <w:rFonts w:ascii="Arial" w:eastAsia="Times New Roman" w:hAnsi="Arial" w:cs="Times New Roman"/>
          <w:i/>
          <w:szCs w:val="24"/>
          <w:lang w:eastAsia="pl-PL"/>
        </w:rPr>
        <w:t>Zasady</w:t>
      </w:r>
      <w:r w:rsidRPr="007E469E">
        <w:rPr>
          <w:rFonts w:ascii="Arial" w:eastAsia="Times New Roman" w:hAnsi="Arial" w:cs="Times New Roman"/>
          <w:szCs w:val="24"/>
          <w:lang w:eastAsia="pl-PL"/>
        </w:rPr>
        <w:t>.</w:t>
      </w:r>
    </w:p>
    <w:p w:rsidR="00903FFD" w:rsidRPr="007E469E"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Wkład niepieniężny stanowiący część </w:t>
      </w:r>
      <w:r w:rsidR="00001873">
        <w:rPr>
          <w:rFonts w:ascii="Arial" w:eastAsia="Times New Roman" w:hAnsi="Arial" w:cs="Times New Roman"/>
          <w:szCs w:val="24"/>
          <w:lang w:eastAsia="pl-PL"/>
        </w:rPr>
        <w:t xml:space="preserve">lub całość </w:t>
      </w:r>
      <w:r w:rsidRPr="007E469E">
        <w:rPr>
          <w:rFonts w:ascii="Arial" w:eastAsia="Times New Roman" w:hAnsi="Arial" w:cs="Times New Roman"/>
          <w:szCs w:val="24"/>
          <w:lang w:eastAsia="pl-PL"/>
        </w:rPr>
        <w:t>wkładu własnego, wniesiony na rzecz projektu, stanowić może wydatek kwalifikowalny w ramach</w:t>
      </w:r>
      <w:r w:rsidR="00AC0BF2">
        <w:rPr>
          <w:rFonts w:ascii="Arial" w:eastAsia="Times New Roman" w:hAnsi="Arial" w:cs="Times New Roman"/>
          <w:szCs w:val="24"/>
          <w:lang w:eastAsia="pl-PL"/>
        </w:rPr>
        <w:t xml:space="preserve"> POPC o ile wskazany został w wykazie</w:t>
      </w:r>
      <w:r w:rsidRPr="007E469E">
        <w:rPr>
          <w:rFonts w:ascii="Arial" w:eastAsia="Times New Roman" w:hAnsi="Arial" w:cs="Times New Roman"/>
          <w:szCs w:val="24"/>
          <w:lang w:eastAsia="pl-PL"/>
        </w:rPr>
        <w:t xml:space="preserve"> wydatków kwalifikowalny</w:t>
      </w:r>
      <w:r w:rsidR="00AC0BF2">
        <w:rPr>
          <w:rFonts w:ascii="Arial" w:eastAsia="Times New Roman" w:hAnsi="Arial" w:cs="Times New Roman"/>
          <w:szCs w:val="24"/>
          <w:lang w:eastAsia="pl-PL"/>
        </w:rPr>
        <w:t xml:space="preserve">ch </w:t>
      </w:r>
      <w:r w:rsidR="00C60541">
        <w:rPr>
          <w:rFonts w:ascii="Arial" w:eastAsia="Times New Roman" w:hAnsi="Arial" w:cs="Times New Roman"/>
          <w:szCs w:val="24"/>
          <w:lang w:eastAsia="pl-PL"/>
        </w:rPr>
        <w:t xml:space="preserve">dla </w:t>
      </w:r>
      <w:r w:rsidR="00B316C5">
        <w:rPr>
          <w:rFonts w:ascii="Arial" w:eastAsia="Times New Roman" w:hAnsi="Arial" w:cs="Times New Roman"/>
          <w:szCs w:val="24"/>
          <w:lang w:eastAsia="pl-PL"/>
        </w:rPr>
        <w:t>działania 3.1 POPC.</w:t>
      </w:r>
    </w:p>
    <w:p w:rsidR="00903FFD"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Sytuacja, w której beneficjent jako wkład własny wnosi do projektu wkład niepieniężny, który w ciągu 7 poprzednich lat (10 lat dla nieruchomości) był współfinansowany ze środków unijnych lub dotacji z krajowych środków publicznych stanowi podwójne finansowanie i jest niedozwolona.</w:t>
      </w:r>
    </w:p>
    <w:p w:rsidR="0035124D" w:rsidRPr="007E469E" w:rsidRDefault="0035124D" w:rsidP="00EF595D">
      <w:pPr>
        <w:keepNext/>
        <w:spacing w:before="120" w:after="120" w:line="360" w:lineRule="auto"/>
        <w:jc w:val="both"/>
        <w:outlineLvl w:val="5"/>
        <w:rPr>
          <w:rFonts w:ascii="Arial" w:eastAsia="Times New Roman" w:hAnsi="Arial" w:cs="Times New Roman"/>
          <w:szCs w:val="24"/>
          <w:lang w:eastAsia="pl-PL"/>
        </w:rPr>
      </w:pPr>
    </w:p>
    <w:p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39" w:name="_Toc431295994"/>
      <w:r w:rsidRPr="00C60541">
        <w:rPr>
          <w:rFonts w:ascii="Arial" w:hAnsi="Arial" w:cs="Arial"/>
          <w:i/>
          <w:color w:val="auto"/>
          <w:sz w:val="24"/>
          <w:szCs w:val="24"/>
        </w:rPr>
        <w:t>Leasing</w:t>
      </w:r>
      <w:bookmarkEnd w:id="39"/>
    </w:p>
    <w:p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Wytycznych horyzontalnych.</w:t>
      </w:r>
    </w:p>
    <w:p w:rsidR="006F58D2" w:rsidRPr="00C6054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C60541">
        <w:rPr>
          <w:rFonts w:ascii="Arial" w:eastAsia="Times New Roman" w:hAnsi="Arial" w:cs="Times New Roman"/>
          <w:szCs w:val="24"/>
          <w:lang w:eastAsia="pl-PL"/>
        </w:rPr>
        <w:t xml:space="preserve">Za niekwalifikowalne uznaje się wydatki związane z umową leasingu </w:t>
      </w:r>
      <w:r w:rsidR="00AD16DB">
        <w:rPr>
          <w:rFonts w:ascii="Arial" w:eastAsia="Times New Roman" w:hAnsi="Arial" w:cs="Times New Roman"/>
          <w:szCs w:val="24"/>
          <w:lang w:eastAsia="pl-PL"/>
        </w:rPr>
        <w:t>poniesione na</w:t>
      </w:r>
      <w:r w:rsidRPr="00C60541">
        <w:rPr>
          <w:rFonts w:ascii="Arial" w:eastAsia="Times New Roman" w:hAnsi="Arial" w:cs="Times New Roman"/>
          <w:szCs w:val="24"/>
          <w:lang w:eastAsia="pl-PL"/>
        </w:rPr>
        <w:t>:</w:t>
      </w:r>
    </w:p>
    <w:p w:rsidR="006F58D2" w:rsidRPr="00C60541" w:rsidRDefault="006F58D2" w:rsidP="00C0534E">
      <w:pPr>
        <w:ind w:left="426"/>
        <w:jc w:val="both"/>
        <w:rPr>
          <w:rFonts w:ascii="Arial" w:hAnsi="Arial" w:cs="Arial"/>
        </w:rPr>
      </w:pPr>
      <w:r w:rsidRPr="00C60541">
        <w:rPr>
          <w:rFonts w:ascii="Arial" w:hAnsi="Arial" w:cs="Arial"/>
        </w:rPr>
        <w:t>a) podatek związany z umową leasingu (nie dotyczy projektów, w których VAT jest wydatkiem kwalifikowalnym),</w:t>
      </w:r>
    </w:p>
    <w:p w:rsidR="006F58D2" w:rsidRPr="00C60541" w:rsidRDefault="006F58D2" w:rsidP="00C0534E">
      <w:pPr>
        <w:ind w:left="426"/>
        <w:jc w:val="both"/>
        <w:rPr>
          <w:rFonts w:ascii="Arial" w:hAnsi="Arial" w:cs="Arial"/>
        </w:rPr>
      </w:pPr>
      <w:r w:rsidRPr="00C60541">
        <w:rPr>
          <w:rFonts w:ascii="Arial" w:hAnsi="Arial" w:cs="Arial"/>
        </w:rPr>
        <w:t>b) marżę finansującego,</w:t>
      </w:r>
    </w:p>
    <w:p w:rsidR="006F58D2" w:rsidRPr="00C60541" w:rsidRDefault="006F58D2" w:rsidP="00C0534E">
      <w:pPr>
        <w:ind w:left="426"/>
        <w:jc w:val="both"/>
        <w:rPr>
          <w:rFonts w:ascii="Arial" w:hAnsi="Arial" w:cs="Arial"/>
        </w:rPr>
      </w:pPr>
      <w:r w:rsidRPr="00C60541">
        <w:rPr>
          <w:rFonts w:ascii="Arial" w:hAnsi="Arial" w:cs="Arial"/>
        </w:rPr>
        <w:t>c) odsetki od refinansowania kosztów,</w:t>
      </w:r>
    </w:p>
    <w:p w:rsidR="006F58D2" w:rsidRPr="00C60541" w:rsidRDefault="006F58D2" w:rsidP="00C0534E">
      <w:pPr>
        <w:ind w:left="426"/>
        <w:jc w:val="both"/>
        <w:rPr>
          <w:rFonts w:ascii="Arial" w:hAnsi="Arial" w:cs="Arial"/>
        </w:rPr>
      </w:pPr>
      <w:r w:rsidRPr="00C60541">
        <w:rPr>
          <w:rFonts w:ascii="Arial" w:hAnsi="Arial" w:cs="Arial"/>
        </w:rPr>
        <w:t>d)</w:t>
      </w:r>
      <w:r w:rsidR="00AD16DB">
        <w:rPr>
          <w:rFonts w:ascii="Arial" w:hAnsi="Arial" w:cs="Arial"/>
        </w:rPr>
        <w:t xml:space="preserve"> pokrycie</w:t>
      </w:r>
      <w:r w:rsidRPr="00C60541">
        <w:rPr>
          <w:rFonts w:ascii="Arial" w:hAnsi="Arial" w:cs="Arial"/>
        </w:rPr>
        <w:t xml:space="preserve"> koszt</w:t>
      </w:r>
      <w:r w:rsidR="00AD16DB">
        <w:rPr>
          <w:rFonts w:ascii="Arial" w:hAnsi="Arial" w:cs="Arial"/>
        </w:rPr>
        <w:t>ów</w:t>
      </w:r>
      <w:r w:rsidRPr="00C60541">
        <w:rPr>
          <w:rFonts w:ascii="Arial" w:hAnsi="Arial" w:cs="Arial"/>
        </w:rPr>
        <w:t xml:space="preserve"> </w:t>
      </w:r>
      <w:r w:rsidR="003C781C">
        <w:rPr>
          <w:rFonts w:ascii="Arial" w:hAnsi="Arial" w:cs="Arial"/>
        </w:rPr>
        <w:t>pośrednich</w:t>
      </w:r>
      <w:r w:rsidRPr="00C60541">
        <w:rPr>
          <w:rFonts w:ascii="Arial" w:hAnsi="Arial" w:cs="Arial"/>
        </w:rPr>
        <w:t>,</w:t>
      </w:r>
    </w:p>
    <w:p w:rsidR="006F58D2" w:rsidRPr="00C60541" w:rsidRDefault="006F58D2" w:rsidP="00C0534E">
      <w:pPr>
        <w:ind w:left="426"/>
        <w:jc w:val="both"/>
        <w:rPr>
          <w:rFonts w:ascii="Arial" w:hAnsi="Arial" w:cs="Arial"/>
        </w:rPr>
      </w:pPr>
      <w:r w:rsidRPr="00C60541">
        <w:rPr>
          <w:rFonts w:ascii="Arial" w:hAnsi="Arial" w:cs="Arial"/>
        </w:rPr>
        <w:t>e) opłaty ubezpieczeniowe.</w:t>
      </w:r>
    </w:p>
    <w:p w:rsidR="00C33055" w:rsidRPr="00C55C98" w:rsidRDefault="00C33055" w:rsidP="006F58D2">
      <w:pPr>
        <w:ind w:left="709"/>
        <w:rPr>
          <w:rFonts w:cs="Times New Roman"/>
        </w:rPr>
      </w:pPr>
    </w:p>
    <w:p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0" w:name="_Toc431295995"/>
      <w:r w:rsidRPr="00554E0C">
        <w:rPr>
          <w:rFonts w:ascii="Arial" w:hAnsi="Arial" w:cs="Arial"/>
          <w:i/>
          <w:color w:val="auto"/>
          <w:sz w:val="24"/>
          <w:szCs w:val="24"/>
        </w:rPr>
        <w:t>Projekty generujące dochód po zakończeniu realizacji projektów</w:t>
      </w:r>
      <w:bookmarkEnd w:id="40"/>
    </w:p>
    <w:p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Pr="003D6B3B">
        <w:rPr>
          <w:rFonts w:ascii="Arial" w:eastAsia="Times New Roman" w:hAnsi="Arial" w:cs="Times New Roman"/>
          <w:i/>
          <w:szCs w:val="24"/>
          <w:lang w:eastAsia="pl-PL"/>
        </w:rPr>
        <w:t>Wytycznych horyzontalnych</w:t>
      </w:r>
      <w:r>
        <w:rPr>
          <w:rFonts w:ascii="Arial" w:eastAsia="Times New Roman" w:hAnsi="Arial" w:cs="Times New Roman"/>
          <w:szCs w:val="24"/>
          <w:lang w:eastAsia="pl-PL"/>
        </w:rPr>
        <w:t xml:space="preserve"> </w:t>
      </w:r>
      <w:r w:rsidR="003D6B3B">
        <w:rPr>
          <w:rFonts w:ascii="Arial" w:eastAsia="Times New Roman" w:hAnsi="Arial" w:cs="Times New Roman"/>
          <w:szCs w:val="24"/>
          <w:lang w:eastAsia="pl-PL"/>
        </w:rPr>
        <w:t>(rozdziały 6.9 i 7.3).</w:t>
      </w:r>
    </w:p>
    <w:p w:rsidR="00634991" w:rsidRPr="003D6B3B"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0529F6">
        <w:rPr>
          <w:rFonts w:ascii="Arial" w:eastAsia="Times New Roman" w:hAnsi="Arial" w:cs="Times New Roman"/>
          <w:szCs w:val="24"/>
          <w:lang w:eastAsia="pl-PL"/>
        </w:rPr>
        <w:t xml:space="preserve">Potencjalne dochody </w:t>
      </w:r>
      <w:r w:rsidR="003D6B3B">
        <w:rPr>
          <w:rFonts w:ascii="Arial" w:eastAsia="Times New Roman" w:hAnsi="Arial" w:cs="Times New Roman"/>
          <w:szCs w:val="24"/>
          <w:lang w:eastAsia="pl-PL"/>
        </w:rPr>
        <w:t xml:space="preserve">w projektach realizowanych w ramach POPC </w:t>
      </w:r>
      <w:r w:rsidRPr="000529F6">
        <w:rPr>
          <w:rFonts w:ascii="Arial" w:eastAsia="Times New Roman" w:hAnsi="Arial" w:cs="Times New Roman"/>
          <w:szCs w:val="24"/>
          <w:lang w:eastAsia="pl-PL"/>
        </w:rPr>
        <w:t xml:space="preserve">są określane w dokumentacji wniosku o dofinansowanie </w:t>
      </w:r>
      <w:r w:rsidR="003D6B3B">
        <w:rPr>
          <w:rFonts w:ascii="Arial" w:eastAsia="Times New Roman" w:hAnsi="Arial" w:cs="Times New Roman"/>
          <w:szCs w:val="24"/>
          <w:lang w:eastAsia="pl-PL"/>
        </w:rPr>
        <w:t xml:space="preserve">poprzez </w:t>
      </w:r>
      <w:r w:rsidRPr="003D6B3B">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względną zamożnością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1" w:name="_Toc407115853"/>
      <w:bookmarkStart w:id="42" w:name="_Toc407116383"/>
      <w:bookmarkStart w:id="43" w:name="_Toc431295996"/>
      <w:bookmarkEnd w:id="41"/>
      <w:bookmarkEnd w:id="42"/>
      <w:r w:rsidRPr="007E469E">
        <w:rPr>
          <w:rFonts w:ascii="Arial" w:hAnsi="Arial" w:cs="Arial"/>
          <w:i/>
          <w:color w:val="auto"/>
          <w:sz w:val="24"/>
          <w:szCs w:val="24"/>
        </w:rPr>
        <w:t>Kwalifikowalność podatku VAT i innych podatków, opłat i obciążeń</w:t>
      </w:r>
      <w:bookmarkEnd w:id="43"/>
    </w:p>
    <w:p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2D0AA9" w:rsidRPr="00B949A5">
        <w:rPr>
          <w:rFonts w:ascii="Arial" w:eastAsia="Times New Roman" w:hAnsi="Arial" w:cs="Times New Roman"/>
          <w:i/>
          <w:szCs w:val="24"/>
          <w:lang w:eastAsia="pl-PL"/>
        </w:rPr>
        <w:t>Wytycznych horyzontalnych</w:t>
      </w:r>
      <w:r w:rsidR="002D0AA9" w:rsidRPr="00777453">
        <w:rPr>
          <w:rFonts w:ascii="Arial" w:eastAsia="Times New Roman" w:hAnsi="Arial" w:cs="Times New Roman"/>
          <w:szCs w:val="24"/>
          <w:lang w:eastAsia="pl-PL"/>
        </w:rPr>
        <w:t xml:space="preserve"> (rozdział 6.1</w:t>
      </w:r>
      <w:r w:rsidR="002D0AA9">
        <w:rPr>
          <w:rFonts w:ascii="Arial" w:eastAsia="Times New Roman" w:hAnsi="Arial" w:cs="Times New Roman"/>
          <w:szCs w:val="24"/>
          <w:lang w:eastAsia="pl-PL"/>
        </w:rPr>
        <w:t>3</w:t>
      </w:r>
      <w:r w:rsidR="002D0AA9" w:rsidRPr="00777453">
        <w:rPr>
          <w:rFonts w:ascii="Arial" w:eastAsia="Times New Roman" w:hAnsi="Arial" w:cs="Times New Roman"/>
          <w:szCs w:val="24"/>
          <w:lang w:eastAsia="pl-PL"/>
        </w:rPr>
        <w:t xml:space="preserve"> – </w:t>
      </w:r>
      <w:r w:rsidR="002D0AA9">
        <w:rPr>
          <w:rFonts w:ascii="Arial" w:eastAsia="Times New Roman" w:hAnsi="Arial" w:cs="Times New Roman"/>
          <w:szCs w:val="24"/>
          <w:lang w:eastAsia="pl-PL"/>
        </w:rPr>
        <w:t>Podatek od towarów i usług oraz inne podatki i opłaty</w:t>
      </w:r>
      <w:r w:rsidR="002D0AA9" w:rsidRPr="00777453">
        <w:rPr>
          <w:rFonts w:ascii="Arial" w:eastAsia="Times New Roman" w:hAnsi="Arial" w:cs="Times New Roman"/>
          <w:szCs w:val="24"/>
          <w:lang w:eastAsia="pl-PL"/>
        </w:rPr>
        <w:t>)</w:t>
      </w:r>
      <w:r w:rsidR="002D0AA9" w:rsidRPr="00B949A5">
        <w:rPr>
          <w:rFonts w:ascii="Arial" w:eastAsia="Times New Roman" w:hAnsi="Arial" w:cs="Times New Roman"/>
          <w:i/>
          <w:szCs w:val="24"/>
          <w:lang w:eastAsia="pl-PL"/>
        </w:rPr>
        <w:t xml:space="preserve">. </w:t>
      </w:r>
    </w:p>
    <w:p w:rsidR="00903FFD" w:rsidRPr="007E469E"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1 ustawy o VAT. </w:t>
      </w:r>
    </w:p>
    <w:p w:rsidR="00DE349A" w:rsidRPr="007E469E" w:rsidRDefault="00DE349A" w:rsidP="00F4397A">
      <w:pPr>
        <w:keepNext/>
        <w:spacing w:before="120" w:after="120" w:line="360" w:lineRule="auto"/>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4" w:name="_Toc431295997"/>
      <w:r w:rsidRPr="007E469E">
        <w:rPr>
          <w:rFonts w:ascii="Arial" w:hAnsi="Arial" w:cs="Arial"/>
          <w:i/>
          <w:color w:val="auto"/>
          <w:sz w:val="24"/>
          <w:szCs w:val="24"/>
        </w:rPr>
        <w:t>Kwalifikowalność działań informacyjno-promocyjnych</w:t>
      </w:r>
      <w:bookmarkEnd w:id="44"/>
    </w:p>
    <w:p w:rsidR="00AD39DB" w:rsidRPr="007E469E" w:rsidRDefault="00AD39DB" w:rsidP="00AD39DB">
      <w:pPr>
        <w:spacing w:before="240" w:after="240" w:line="360" w:lineRule="auto"/>
        <w:jc w:val="both"/>
        <w:rPr>
          <w:rFonts w:ascii="Arial" w:hAnsi="Arial" w:cs="Arial"/>
        </w:rPr>
      </w:pPr>
      <w:r w:rsidRPr="007E469E">
        <w:rPr>
          <w:rFonts w:ascii="Arial" w:hAnsi="Arial" w:cs="Arial"/>
        </w:rPr>
        <w:t>Wydatki związane z działaniami informacyjno-promocyjnymi stanowią wydatki kwalifikowalne w ramach realizowanych projektów jeśli:</w:t>
      </w:r>
    </w:p>
    <w:p w:rsidR="00AD39DB" w:rsidRDefault="00AD39DB" w:rsidP="00AA774A">
      <w:pPr>
        <w:pStyle w:val="Akapitzlist"/>
        <w:numPr>
          <w:ilvl w:val="0"/>
          <w:numId w:val="36"/>
        </w:numPr>
        <w:autoSpaceDE w:val="0"/>
        <w:autoSpaceDN w:val="0"/>
        <w:adjustRightInd w:val="0"/>
        <w:spacing w:after="0" w:line="360" w:lineRule="auto"/>
        <w:jc w:val="both"/>
        <w:rPr>
          <w:rFonts w:ascii="Arial" w:hAnsi="Arial" w:cs="Arial"/>
          <w:color w:val="000000"/>
          <w:lang w:eastAsia="pl-PL"/>
        </w:rPr>
      </w:pPr>
      <w:r w:rsidRPr="007E469E">
        <w:rPr>
          <w:rFonts w:ascii="Arial" w:hAnsi="Arial" w:cs="Arial"/>
          <w:color w:val="000000"/>
          <w:lang w:eastAsia="pl-PL"/>
        </w:rPr>
        <w:t xml:space="preserve">Ponoszone są zgodnie z warunkami i procedurami określonymi w </w:t>
      </w:r>
      <w:r w:rsidRPr="007E469E">
        <w:rPr>
          <w:rFonts w:ascii="Arial" w:hAnsi="Arial" w:cs="Arial"/>
          <w:i/>
          <w:iCs/>
          <w:color w:val="000000"/>
          <w:lang w:eastAsia="pl-PL"/>
        </w:rPr>
        <w:t>Wytycznych horyzontalnych</w:t>
      </w:r>
      <w:r w:rsidRPr="007E469E">
        <w:rPr>
          <w:rFonts w:ascii="Arial" w:hAnsi="Arial" w:cs="Arial"/>
          <w:color w:val="000000"/>
          <w:lang w:eastAsia="pl-PL"/>
        </w:rPr>
        <w:t xml:space="preserve">, niniejszych </w:t>
      </w:r>
      <w:r w:rsidR="0005767B">
        <w:rPr>
          <w:rFonts w:ascii="Arial" w:hAnsi="Arial" w:cs="Arial"/>
          <w:i/>
          <w:iCs/>
          <w:color w:val="000000"/>
          <w:lang w:eastAsia="pl-PL"/>
        </w:rPr>
        <w:t>Zasadach</w:t>
      </w:r>
      <w:r w:rsidRPr="007E469E">
        <w:rPr>
          <w:rFonts w:ascii="Arial" w:hAnsi="Arial" w:cs="Arial"/>
          <w:color w:val="000000"/>
          <w:lang w:eastAsia="pl-PL"/>
        </w:rPr>
        <w:t xml:space="preserve">, w umowie o </w:t>
      </w:r>
      <w:proofErr w:type="spellStart"/>
      <w:r w:rsidRPr="007E469E">
        <w:rPr>
          <w:rFonts w:ascii="Arial" w:hAnsi="Arial" w:cs="Arial"/>
          <w:color w:val="000000"/>
          <w:lang w:eastAsia="pl-PL"/>
        </w:rPr>
        <w:t>dofinasowanie</w:t>
      </w:r>
      <w:proofErr w:type="spellEnd"/>
      <w:r w:rsidRPr="007E469E">
        <w:rPr>
          <w:rFonts w:ascii="Arial" w:hAnsi="Arial" w:cs="Arial"/>
          <w:color w:val="000000"/>
          <w:lang w:eastAsia="pl-PL"/>
        </w:rPr>
        <w:t xml:space="preserve"> projektu</w:t>
      </w:r>
      <w:r w:rsidR="009929E6">
        <w:rPr>
          <w:rFonts w:ascii="Arial" w:hAnsi="Arial" w:cs="Arial"/>
          <w:color w:val="000000"/>
          <w:lang w:eastAsia="pl-PL"/>
        </w:rPr>
        <w:t>,</w:t>
      </w:r>
      <w:r w:rsidRPr="007E469E">
        <w:rPr>
          <w:rFonts w:ascii="Arial" w:hAnsi="Arial" w:cs="Arial"/>
          <w:color w:val="000000"/>
          <w:lang w:eastAsia="pl-PL"/>
        </w:rPr>
        <w:t xml:space="preserve"> w </w:t>
      </w:r>
      <w:r w:rsidRPr="007E469E">
        <w:rPr>
          <w:rFonts w:ascii="Arial" w:hAnsi="Arial" w:cs="Arial"/>
          <w:i/>
          <w:iCs/>
          <w:color w:val="000000"/>
          <w:lang w:eastAsia="pl-PL"/>
        </w:rPr>
        <w:t xml:space="preserve">Podręczniku </w:t>
      </w:r>
      <w:r w:rsidR="00537C95">
        <w:rPr>
          <w:rFonts w:ascii="Arial" w:hAnsi="Arial" w:cs="Arial"/>
          <w:i/>
          <w:iCs/>
          <w:color w:val="000000"/>
          <w:lang w:eastAsia="pl-PL"/>
        </w:rPr>
        <w:t>wnioskodawcy i b</w:t>
      </w:r>
      <w:r w:rsidRPr="007E469E">
        <w:rPr>
          <w:rFonts w:ascii="Arial" w:hAnsi="Arial" w:cs="Arial"/>
          <w:i/>
          <w:iCs/>
          <w:color w:val="000000"/>
          <w:lang w:eastAsia="pl-PL"/>
        </w:rPr>
        <w:t xml:space="preserve">eneficjenta </w:t>
      </w:r>
      <w:r w:rsidR="00537C95">
        <w:rPr>
          <w:rFonts w:ascii="Arial" w:hAnsi="Arial" w:cs="Arial"/>
          <w:i/>
          <w:iCs/>
          <w:color w:val="000000"/>
          <w:lang w:eastAsia="pl-PL"/>
        </w:rPr>
        <w:t>programów polityki spójności 2014-2020 oraz Wytycznych w zakresie informacji i promocji programów operacyjnych polityki spójności na lata 2014-2020</w:t>
      </w:r>
      <w:r w:rsidRPr="007E469E">
        <w:rPr>
          <w:rFonts w:ascii="Arial" w:hAnsi="Arial" w:cs="Arial"/>
          <w:color w:val="000000"/>
          <w:lang w:eastAsia="pl-PL"/>
        </w:rPr>
        <w:t>.</w:t>
      </w:r>
    </w:p>
    <w:p w:rsidR="00FD182C" w:rsidRPr="007E469E" w:rsidRDefault="00FD182C" w:rsidP="00FD182C">
      <w:pPr>
        <w:pStyle w:val="Akapitzlist"/>
        <w:numPr>
          <w:ilvl w:val="0"/>
          <w:numId w:val="36"/>
        </w:numPr>
        <w:spacing w:after="0" w:line="360" w:lineRule="auto"/>
        <w:jc w:val="both"/>
        <w:rPr>
          <w:rFonts w:ascii="Arial" w:hAnsi="Arial" w:cs="Arial"/>
        </w:rPr>
      </w:pPr>
      <w:r w:rsidRPr="007E469E">
        <w:rPr>
          <w:rFonts w:ascii="Arial" w:hAnsi="Arial" w:cs="Arial"/>
        </w:rPr>
        <w:t xml:space="preserve">Wydatki związane z </w:t>
      </w:r>
      <w:r>
        <w:rPr>
          <w:rFonts w:ascii="Arial" w:hAnsi="Arial" w:cs="Arial"/>
        </w:rPr>
        <w:t xml:space="preserve">działaniami informacyjno-promocyjnymi </w:t>
      </w:r>
      <w:r w:rsidRPr="007E469E">
        <w:rPr>
          <w:rFonts w:ascii="Arial" w:hAnsi="Arial" w:cs="Arial"/>
        </w:rPr>
        <w:t xml:space="preserve">są kwalifikowalne w ramach POPC w wysokości </w:t>
      </w:r>
      <w:r>
        <w:rPr>
          <w:rFonts w:ascii="Arial" w:hAnsi="Arial" w:cs="Arial"/>
        </w:rPr>
        <w:t xml:space="preserve">określonej </w:t>
      </w:r>
      <w:r w:rsidRPr="006A626A">
        <w:rPr>
          <w:rFonts w:ascii="Arial" w:hAnsi="Arial" w:cs="Arial"/>
        </w:rPr>
        <w:t xml:space="preserve">w </w:t>
      </w:r>
      <w:r>
        <w:rPr>
          <w:rFonts w:ascii="Arial" w:hAnsi="Arial" w:cs="Arial"/>
        </w:rPr>
        <w:t xml:space="preserve">poszczególnych </w:t>
      </w:r>
      <w:r w:rsidRPr="006A626A">
        <w:rPr>
          <w:rFonts w:ascii="Arial" w:hAnsi="Arial" w:cs="Arial"/>
        </w:rPr>
        <w:t>rozdziałach dotyczących osi priorytetowych</w:t>
      </w:r>
      <w:r>
        <w:rPr>
          <w:rFonts w:ascii="Arial" w:hAnsi="Arial" w:cs="Arial"/>
        </w:rPr>
        <w:t>/działań/poddziałań</w:t>
      </w:r>
      <w:r w:rsidRPr="007E469E">
        <w:rPr>
          <w:rFonts w:ascii="Arial" w:hAnsi="Arial" w:cs="Arial"/>
        </w:rPr>
        <w:t>.</w:t>
      </w:r>
      <w:r>
        <w:rPr>
          <w:rFonts w:ascii="Arial" w:hAnsi="Arial" w:cs="Arial"/>
        </w:rPr>
        <w:t xml:space="preserve"> </w:t>
      </w:r>
    </w:p>
    <w:p w:rsidR="00537C95" w:rsidRDefault="00AD39DB" w:rsidP="00AA774A">
      <w:pPr>
        <w:pStyle w:val="Akapitzlist"/>
        <w:numPr>
          <w:ilvl w:val="0"/>
          <w:numId w:val="36"/>
        </w:numPr>
        <w:autoSpaceDE w:val="0"/>
        <w:autoSpaceDN w:val="0"/>
        <w:adjustRightInd w:val="0"/>
        <w:spacing w:after="0" w:line="360" w:lineRule="auto"/>
        <w:jc w:val="both"/>
        <w:rPr>
          <w:rFonts w:ascii="Arial" w:hAnsi="Arial" w:cs="Arial"/>
          <w:color w:val="000000"/>
          <w:lang w:eastAsia="pl-PL"/>
        </w:rPr>
      </w:pPr>
      <w:r w:rsidRPr="007E469E">
        <w:rPr>
          <w:rFonts w:ascii="Arial" w:hAnsi="Arial" w:cs="Arial"/>
          <w:color w:val="000000"/>
          <w:lang w:eastAsia="pl-PL"/>
        </w:rPr>
        <w:t xml:space="preserve">W przypadku projektów realizowanych w ramach Priorytetu IV Pomoc techniczna POPC - ponoszone są zgodnie z warunkami i procedurami określonymi w Wytycznych </w:t>
      </w:r>
      <w:r w:rsidRPr="007E469E">
        <w:rPr>
          <w:rFonts w:ascii="Arial" w:hAnsi="Arial" w:cs="Arial"/>
          <w:i/>
          <w:iCs/>
          <w:color w:val="000000"/>
          <w:lang w:eastAsia="pl-PL"/>
        </w:rPr>
        <w:t xml:space="preserve">Ministra Infrastruktury i Rozwoju </w:t>
      </w:r>
      <w:r w:rsidRPr="0032220C">
        <w:rPr>
          <w:rFonts w:ascii="Arial" w:hAnsi="Arial" w:cs="Arial"/>
          <w:i/>
          <w:color w:val="000000"/>
          <w:lang w:eastAsia="pl-PL"/>
        </w:rPr>
        <w:t>w zakresie wykorzystywania środków pomocy technicznej na lata 2014-2020</w:t>
      </w:r>
      <w:r w:rsidRPr="007E469E">
        <w:rPr>
          <w:rFonts w:ascii="Arial" w:hAnsi="Arial" w:cs="Arial"/>
          <w:color w:val="000000"/>
          <w:lang w:eastAsia="pl-PL"/>
        </w:rPr>
        <w:t xml:space="preserve">, </w:t>
      </w:r>
      <w:r w:rsidRPr="007E469E">
        <w:rPr>
          <w:rFonts w:ascii="Arial" w:hAnsi="Arial" w:cs="Arial"/>
          <w:i/>
          <w:iCs/>
          <w:color w:val="000000"/>
          <w:lang w:eastAsia="pl-PL"/>
        </w:rPr>
        <w:t>Wytycznych w zakresie informacji i promocji programów operacyjnych polityki spójności na lata 2014-2020</w:t>
      </w:r>
      <w:r w:rsidRPr="007E469E">
        <w:rPr>
          <w:rFonts w:ascii="Arial" w:hAnsi="Arial" w:cs="Arial"/>
          <w:iCs/>
          <w:color w:val="000000"/>
          <w:lang w:eastAsia="pl-PL"/>
        </w:rPr>
        <w:t>, w umowie o dofinansowanie projektu</w:t>
      </w:r>
      <w:r w:rsidR="00537C95">
        <w:rPr>
          <w:rFonts w:ascii="Arial" w:hAnsi="Arial" w:cs="Arial"/>
          <w:iCs/>
          <w:color w:val="000000"/>
          <w:lang w:eastAsia="pl-PL"/>
        </w:rPr>
        <w:t xml:space="preserve"> oraz </w:t>
      </w:r>
      <w:r w:rsidR="00537C95" w:rsidRPr="00537C95">
        <w:rPr>
          <w:rFonts w:ascii="Arial" w:hAnsi="Arial" w:cs="Arial"/>
          <w:i/>
          <w:iCs/>
          <w:color w:val="000000"/>
          <w:lang w:eastAsia="pl-PL"/>
        </w:rPr>
        <w:t>Podręczniku wnioskodawcy i beneficjenta programów polityki spójności 2014-2020</w:t>
      </w:r>
      <w:r w:rsidR="00537C95">
        <w:rPr>
          <w:rFonts w:ascii="Arial" w:hAnsi="Arial" w:cs="Arial"/>
          <w:i/>
          <w:iCs/>
          <w:color w:val="000000"/>
          <w:lang w:eastAsia="pl-PL"/>
        </w:rPr>
        <w:t>.</w:t>
      </w:r>
    </w:p>
    <w:p w:rsidR="000A3D3D" w:rsidRPr="007E469E" w:rsidRDefault="000A3D3D" w:rsidP="00537C95">
      <w:pPr>
        <w:pStyle w:val="Akapit"/>
        <w:keepNext w:val="0"/>
        <w:numPr>
          <w:ilvl w:val="0"/>
          <w:numId w:val="0"/>
        </w:numPr>
        <w:spacing w:before="120" w:after="120"/>
        <w:ind w:left="1800"/>
        <w:outlineLvl w:val="5"/>
        <w:rPr>
          <w:rFonts w:cs="Aria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45" w:name="_Toc431295998"/>
      <w:r w:rsidRPr="007E469E">
        <w:rPr>
          <w:rFonts w:ascii="Arial" w:hAnsi="Arial" w:cs="Arial"/>
          <w:i/>
          <w:color w:val="auto"/>
          <w:sz w:val="24"/>
          <w:szCs w:val="24"/>
        </w:rPr>
        <w:t>Koszty pośrednie</w:t>
      </w:r>
      <w:bookmarkEnd w:id="45"/>
    </w:p>
    <w:p w:rsidR="004D05D2" w:rsidRPr="007E469E" w:rsidRDefault="004D05D2" w:rsidP="00AA774A">
      <w:pPr>
        <w:pStyle w:val="Akapitzlist"/>
        <w:numPr>
          <w:ilvl w:val="0"/>
          <w:numId w:val="35"/>
        </w:numPr>
        <w:spacing w:after="0" w:line="360" w:lineRule="auto"/>
        <w:jc w:val="both"/>
        <w:rPr>
          <w:rFonts w:ascii="Arial" w:hAnsi="Arial" w:cs="Arial"/>
        </w:rPr>
      </w:pPr>
      <w:r w:rsidRPr="007E469E">
        <w:rPr>
          <w:rFonts w:ascii="Arial" w:hAnsi="Arial" w:cs="Arial"/>
        </w:rPr>
        <w:t xml:space="preserve">Koszty </w:t>
      </w:r>
      <w:r>
        <w:rPr>
          <w:rFonts w:ascii="Arial" w:hAnsi="Arial" w:cs="Arial"/>
        </w:rPr>
        <w:t>pośrednie</w:t>
      </w:r>
      <w:r w:rsidRPr="007E469E">
        <w:rPr>
          <w:rFonts w:ascii="Arial" w:hAnsi="Arial" w:cs="Arial"/>
        </w:rPr>
        <w:t xml:space="preserve"> mogą być k</w:t>
      </w:r>
      <w:r>
        <w:rPr>
          <w:rFonts w:ascii="Arial" w:hAnsi="Arial" w:cs="Arial"/>
        </w:rPr>
        <w:t>walifikowalne w ramach projektu</w:t>
      </w:r>
      <w:r w:rsidRPr="007E469E">
        <w:rPr>
          <w:rFonts w:ascii="Arial" w:hAnsi="Arial" w:cs="Arial"/>
        </w:rPr>
        <w:t xml:space="preserve"> na warunkach określonych w </w:t>
      </w:r>
      <w:r w:rsidRPr="007E469E">
        <w:rPr>
          <w:rFonts w:ascii="Arial" w:hAnsi="Arial" w:cs="Arial"/>
          <w:i/>
        </w:rPr>
        <w:t>Wytycznych horyzontalnych</w:t>
      </w:r>
      <w:r w:rsidRPr="007E469E">
        <w:rPr>
          <w:rFonts w:ascii="Arial" w:hAnsi="Arial" w:cs="Arial"/>
        </w:rPr>
        <w:t xml:space="preserve"> (rozdział 6.1</w:t>
      </w:r>
      <w:r>
        <w:rPr>
          <w:rFonts w:ascii="Arial" w:hAnsi="Arial" w:cs="Arial"/>
        </w:rPr>
        <w:t>5 – Koszty pośrednie</w:t>
      </w:r>
      <w:r w:rsidRPr="007E469E">
        <w:rPr>
          <w:rFonts w:ascii="Arial" w:hAnsi="Arial" w:cs="Arial"/>
        </w:rPr>
        <w:t xml:space="preserve">) oraz </w:t>
      </w:r>
      <w:r>
        <w:rPr>
          <w:rFonts w:ascii="Arial" w:hAnsi="Arial" w:cs="Arial"/>
        </w:rPr>
        <w:t xml:space="preserve">w </w:t>
      </w:r>
      <w:r w:rsidRPr="007E469E">
        <w:rPr>
          <w:rFonts w:ascii="Arial" w:hAnsi="Arial" w:cs="Arial"/>
        </w:rPr>
        <w:t>niniejszych</w:t>
      </w:r>
      <w:r>
        <w:rPr>
          <w:rFonts w:ascii="Arial" w:hAnsi="Arial" w:cs="Arial"/>
        </w:rPr>
        <w:t xml:space="preserve"> </w:t>
      </w:r>
      <w:r w:rsidR="00B31DCB">
        <w:rPr>
          <w:rFonts w:ascii="Arial" w:hAnsi="Arial" w:cs="Arial"/>
          <w:i/>
        </w:rPr>
        <w:t>Zasadach</w:t>
      </w:r>
      <w:r w:rsidRPr="007E469E">
        <w:rPr>
          <w:rFonts w:ascii="Arial" w:hAnsi="Arial" w:cs="Arial"/>
        </w:rPr>
        <w:t xml:space="preserve">. </w:t>
      </w:r>
    </w:p>
    <w:p w:rsidR="00903FFD" w:rsidRPr="007E469E" w:rsidRDefault="00903FFD" w:rsidP="00AA774A">
      <w:pPr>
        <w:pStyle w:val="Akapitzlist"/>
        <w:numPr>
          <w:ilvl w:val="0"/>
          <w:numId w:val="35"/>
        </w:numPr>
        <w:spacing w:after="0" w:line="360" w:lineRule="auto"/>
        <w:jc w:val="both"/>
        <w:rPr>
          <w:rFonts w:ascii="Arial" w:hAnsi="Arial" w:cs="Arial"/>
        </w:rPr>
      </w:pPr>
      <w:r w:rsidRPr="007E469E">
        <w:rPr>
          <w:rFonts w:ascii="Arial" w:hAnsi="Arial" w:cs="Arial"/>
        </w:rPr>
        <w:t xml:space="preserve">Wydatki związane z kosztami pośrednimi są kwalifikowalne w ramach POPC w wysokości </w:t>
      </w:r>
      <w:r w:rsidR="006A626A">
        <w:rPr>
          <w:rFonts w:ascii="Arial" w:hAnsi="Arial" w:cs="Arial"/>
        </w:rPr>
        <w:t xml:space="preserve">określonej </w:t>
      </w:r>
      <w:r w:rsidR="006A626A" w:rsidRPr="006A626A">
        <w:rPr>
          <w:rFonts w:ascii="Arial" w:hAnsi="Arial" w:cs="Arial"/>
        </w:rPr>
        <w:t xml:space="preserve">w </w:t>
      </w:r>
      <w:r w:rsidR="006A626A">
        <w:rPr>
          <w:rFonts w:ascii="Arial" w:hAnsi="Arial" w:cs="Arial"/>
        </w:rPr>
        <w:t xml:space="preserve">poszczególnych </w:t>
      </w:r>
      <w:r w:rsidR="006A626A" w:rsidRPr="006A626A">
        <w:rPr>
          <w:rFonts w:ascii="Arial" w:hAnsi="Arial" w:cs="Arial"/>
        </w:rPr>
        <w:t>rozdziałach dotyczących osi priorytetowych</w:t>
      </w:r>
      <w:r w:rsidR="00C15C3E">
        <w:rPr>
          <w:rFonts w:ascii="Arial" w:hAnsi="Arial" w:cs="Arial"/>
        </w:rPr>
        <w:t>/działań/poddział</w:t>
      </w:r>
      <w:r w:rsidR="00AD1191">
        <w:rPr>
          <w:rFonts w:ascii="Arial" w:hAnsi="Arial" w:cs="Arial"/>
        </w:rPr>
        <w:t>a</w:t>
      </w:r>
      <w:r w:rsidR="00C15C3E">
        <w:rPr>
          <w:rFonts w:ascii="Arial" w:hAnsi="Arial" w:cs="Arial"/>
        </w:rPr>
        <w:t>ń</w:t>
      </w:r>
      <w:r w:rsidRPr="007E469E">
        <w:rPr>
          <w:rFonts w:ascii="Arial" w:hAnsi="Arial" w:cs="Arial"/>
        </w:rPr>
        <w:t>.</w:t>
      </w:r>
      <w:r w:rsidR="006A626A">
        <w:rPr>
          <w:rFonts w:ascii="Arial" w:hAnsi="Arial" w:cs="Arial"/>
        </w:rPr>
        <w:t xml:space="preserve"> Zapisy rozdziałów tych zawierają również katalog kosztów pośrednich</w:t>
      </w:r>
      <w:r w:rsidR="00871D76">
        <w:rPr>
          <w:rFonts w:ascii="Arial" w:hAnsi="Arial" w:cs="Arial"/>
        </w:rPr>
        <w:t>,</w:t>
      </w:r>
      <w:r w:rsidR="006A626A">
        <w:rPr>
          <w:rFonts w:ascii="Arial" w:hAnsi="Arial" w:cs="Arial"/>
        </w:rPr>
        <w:t xml:space="preserve"> </w:t>
      </w:r>
      <w:r w:rsidR="00871D76">
        <w:rPr>
          <w:rFonts w:ascii="Arial" w:hAnsi="Arial" w:cs="Arial"/>
        </w:rPr>
        <w:t>a także przyjęty sposób ich rozliczania</w:t>
      </w:r>
      <w:r w:rsidR="00C15C3E">
        <w:rPr>
          <w:rFonts w:ascii="Arial" w:hAnsi="Arial" w:cs="Arial"/>
        </w:rPr>
        <w:t xml:space="preserve">. </w:t>
      </w:r>
      <w:r w:rsidR="00871D76">
        <w:rPr>
          <w:rFonts w:ascii="Arial" w:hAnsi="Arial" w:cs="Arial"/>
        </w:rPr>
        <w:t xml:space="preserve">  </w:t>
      </w:r>
    </w:p>
    <w:p w:rsidR="006A626A" w:rsidRPr="00591009" w:rsidRDefault="00903FFD" w:rsidP="00AA774A">
      <w:pPr>
        <w:pStyle w:val="Akapitzlist"/>
        <w:numPr>
          <w:ilvl w:val="0"/>
          <w:numId w:val="35"/>
        </w:numPr>
        <w:spacing w:after="0" w:line="360" w:lineRule="auto"/>
        <w:jc w:val="both"/>
        <w:rPr>
          <w:rFonts w:ascii="Arial" w:hAnsi="Arial" w:cs="Arial"/>
        </w:rPr>
      </w:pPr>
      <w:r w:rsidRPr="006A626A">
        <w:rPr>
          <w:rFonts w:ascii="Arial" w:hAnsi="Arial" w:cs="Arial"/>
        </w:rPr>
        <w:t xml:space="preserve">W przypadku zmiany wysokości kosztów kwalifikowanych w projekcie należy ponownie przeliczyć limit </w:t>
      </w:r>
      <w:r w:rsidR="00F0720E">
        <w:rPr>
          <w:rFonts w:ascii="Arial" w:hAnsi="Arial" w:cs="Arial"/>
        </w:rPr>
        <w:t xml:space="preserve">określony dla </w:t>
      </w:r>
      <w:r w:rsidRPr="006A626A">
        <w:rPr>
          <w:rFonts w:ascii="Arial" w:hAnsi="Arial" w:cs="Arial"/>
        </w:rPr>
        <w:t>koszt</w:t>
      </w:r>
      <w:r w:rsidR="00F0720E">
        <w:rPr>
          <w:rFonts w:ascii="Arial" w:hAnsi="Arial" w:cs="Arial"/>
        </w:rPr>
        <w:t>ów</w:t>
      </w:r>
      <w:r w:rsidRPr="006A626A">
        <w:rPr>
          <w:rFonts w:ascii="Arial" w:hAnsi="Arial" w:cs="Arial"/>
        </w:rPr>
        <w:t xml:space="preserve"> pośredni</w:t>
      </w:r>
      <w:r w:rsidR="00F0720E">
        <w:rPr>
          <w:rFonts w:ascii="Arial" w:hAnsi="Arial" w:cs="Arial"/>
        </w:rPr>
        <w:t>ch</w:t>
      </w:r>
      <w:r w:rsidRPr="006A626A">
        <w:rPr>
          <w:rFonts w:ascii="Arial" w:hAnsi="Arial" w:cs="Arial"/>
        </w:rPr>
        <w:t xml:space="preserve">. </w:t>
      </w:r>
    </w:p>
    <w:p w:rsidR="00903FFD" w:rsidRPr="0090047B" w:rsidRDefault="00903FFD" w:rsidP="00A01186">
      <w:pPr>
        <w:spacing w:after="0" w:line="360" w:lineRule="auto"/>
        <w:jc w:val="both"/>
        <w:rPr>
          <w:rFonts w:ascii="Arial" w:hAnsi="Arial" w:cs="Aria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46" w:name="_Toc417549284"/>
      <w:bookmarkStart w:id="47" w:name="_Toc417549353"/>
      <w:bookmarkStart w:id="48" w:name="_Toc417549422"/>
      <w:bookmarkStart w:id="49" w:name="_Toc418584390"/>
      <w:bookmarkStart w:id="50" w:name="_Toc418588606"/>
      <w:bookmarkStart w:id="51" w:name="_Toc390161737"/>
      <w:bookmarkStart w:id="52" w:name="_Toc399917190"/>
      <w:bookmarkStart w:id="53" w:name="_Toc431295999"/>
      <w:bookmarkEnd w:id="46"/>
      <w:bookmarkEnd w:id="47"/>
      <w:bookmarkEnd w:id="48"/>
      <w:bookmarkEnd w:id="49"/>
      <w:bookmarkEnd w:id="50"/>
      <w:r w:rsidRPr="007E469E">
        <w:rPr>
          <w:rFonts w:ascii="Arial" w:hAnsi="Arial" w:cs="Arial"/>
          <w:i/>
          <w:color w:val="auto"/>
          <w:sz w:val="24"/>
          <w:szCs w:val="24"/>
        </w:rPr>
        <w:t>Koszty związane z angażowaniem personelu</w:t>
      </w:r>
      <w:bookmarkEnd w:id="51"/>
      <w:bookmarkEnd w:id="52"/>
      <w:r w:rsidR="00425717" w:rsidRPr="007E469E">
        <w:rPr>
          <w:rFonts w:ascii="Arial" w:hAnsi="Arial" w:cs="Arial"/>
          <w:i/>
          <w:color w:val="auto"/>
          <w:sz w:val="24"/>
          <w:szCs w:val="24"/>
        </w:rPr>
        <w:t xml:space="preserve"> projektu</w:t>
      </w:r>
      <w:bookmarkEnd w:id="53"/>
    </w:p>
    <w:p w:rsidR="00903FFD" w:rsidRPr="007E469E" w:rsidRDefault="00903FFD" w:rsidP="008A69F7">
      <w:pPr>
        <w:pStyle w:val="Akapitzlist"/>
        <w:numPr>
          <w:ilvl w:val="0"/>
          <w:numId w:val="17"/>
        </w:numPr>
        <w:spacing w:after="0" w:line="360" w:lineRule="auto"/>
        <w:jc w:val="both"/>
        <w:rPr>
          <w:rFonts w:ascii="Arial" w:hAnsi="Arial" w:cs="Arial"/>
        </w:rPr>
      </w:pPr>
      <w:bookmarkStart w:id="54" w:name="_Toc276551643"/>
      <w:bookmarkStart w:id="55" w:name="_Toc310941697"/>
      <w:r w:rsidRPr="007E469E">
        <w:rPr>
          <w:rFonts w:ascii="Arial" w:hAnsi="Arial" w:cs="Arial"/>
        </w:rPr>
        <w:t xml:space="preserve">Koszty związane z wynagrodzeniem personelu mogą być kwalifikowalne w ramach projektu, o ile wynika to z jego specyfiki, na warunkach określonych w </w:t>
      </w:r>
      <w:r w:rsidRPr="007E469E">
        <w:rPr>
          <w:rFonts w:ascii="Arial" w:hAnsi="Arial" w:cs="Arial"/>
          <w:i/>
        </w:rPr>
        <w:t>Wytycznych horyzontalnych</w:t>
      </w:r>
      <w:r w:rsidRPr="007E469E">
        <w:rPr>
          <w:rFonts w:ascii="Arial" w:hAnsi="Arial" w:cs="Arial"/>
        </w:rPr>
        <w:t xml:space="preserve"> </w:t>
      </w:r>
      <w:r w:rsidR="00425717" w:rsidRPr="007E469E">
        <w:rPr>
          <w:rFonts w:ascii="Arial" w:hAnsi="Arial" w:cs="Arial"/>
        </w:rPr>
        <w:t>(rozdział 6.16</w:t>
      </w:r>
      <w:r w:rsidR="004D05D2">
        <w:rPr>
          <w:rFonts w:ascii="Arial" w:hAnsi="Arial" w:cs="Arial"/>
        </w:rPr>
        <w:t xml:space="preserve"> – </w:t>
      </w:r>
      <w:r w:rsidR="004D05D2" w:rsidRPr="00A01186">
        <w:rPr>
          <w:rFonts w:ascii="Arial" w:hAnsi="Arial" w:cs="Arial"/>
          <w:i/>
        </w:rPr>
        <w:t>K</w:t>
      </w:r>
      <w:r w:rsidR="004D05D2">
        <w:rPr>
          <w:rFonts w:ascii="Arial" w:hAnsi="Arial" w:cs="Arial"/>
          <w:i/>
        </w:rPr>
        <w:t>oszty związane z angażowaniem personelu</w:t>
      </w:r>
      <w:r w:rsidR="00425717" w:rsidRPr="007E469E">
        <w:rPr>
          <w:rFonts w:ascii="Arial" w:hAnsi="Arial" w:cs="Arial"/>
        </w:rPr>
        <w:t xml:space="preserve">) </w:t>
      </w:r>
      <w:r w:rsidRPr="007E469E">
        <w:rPr>
          <w:rFonts w:ascii="Arial" w:hAnsi="Arial" w:cs="Arial"/>
        </w:rPr>
        <w:t xml:space="preserve">oraz </w:t>
      </w:r>
      <w:r w:rsidR="004D05D2">
        <w:rPr>
          <w:rFonts w:ascii="Arial" w:hAnsi="Arial" w:cs="Arial"/>
        </w:rPr>
        <w:t xml:space="preserve">w </w:t>
      </w:r>
      <w:r w:rsidRPr="007E469E">
        <w:rPr>
          <w:rFonts w:ascii="Arial" w:hAnsi="Arial" w:cs="Arial"/>
        </w:rPr>
        <w:t xml:space="preserve">niniejszych </w:t>
      </w:r>
      <w:r w:rsidR="000975BE">
        <w:rPr>
          <w:rFonts w:ascii="Arial" w:hAnsi="Arial" w:cs="Arial"/>
          <w:i/>
        </w:rPr>
        <w:t>Zasadach</w:t>
      </w:r>
      <w:r w:rsidRPr="007E469E">
        <w:rPr>
          <w:rFonts w:ascii="Arial" w:hAnsi="Arial" w:cs="Arial"/>
        </w:rPr>
        <w:t>.</w:t>
      </w:r>
      <w:bookmarkEnd w:id="54"/>
      <w:bookmarkEnd w:id="55"/>
      <w:r w:rsidRPr="007E469E">
        <w:rPr>
          <w:rFonts w:ascii="Arial" w:hAnsi="Arial" w:cs="Arial"/>
        </w:rPr>
        <w:t xml:space="preserve"> </w:t>
      </w:r>
    </w:p>
    <w:p w:rsidR="00903FFD" w:rsidRPr="007E469E" w:rsidRDefault="00903FFD" w:rsidP="008A69F7">
      <w:pPr>
        <w:pStyle w:val="Akapitzlist"/>
        <w:numPr>
          <w:ilvl w:val="0"/>
          <w:numId w:val="17"/>
        </w:numPr>
        <w:spacing w:after="0" w:line="360" w:lineRule="auto"/>
        <w:jc w:val="both"/>
        <w:rPr>
          <w:rFonts w:ascii="Arial" w:eastAsia="Times New Roman" w:hAnsi="Arial" w:cs="Arial"/>
          <w:i/>
          <w:lang w:eastAsia="pl-PL"/>
        </w:rPr>
      </w:pPr>
      <w:r w:rsidRPr="007E469E">
        <w:rPr>
          <w:rFonts w:ascii="Arial" w:eastAsia="Times New Roman" w:hAnsi="Arial" w:cs="Arial"/>
          <w:lang w:eastAsia="pl-PL"/>
        </w:rPr>
        <w:t xml:space="preserve">Koszty personelu mogą być zaliczane zarówno do kosztów bezpośrednich (koszty personelu wykonującego </w:t>
      </w:r>
      <w:r w:rsidR="00A01186">
        <w:rPr>
          <w:rFonts w:ascii="Arial" w:eastAsia="Times New Roman" w:hAnsi="Arial" w:cs="Arial"/>
          <w:lang w:eastAsia="pl-PL"/>
        </w:rPr>
        <w:t>konkretne zadania w projekcie zdefiniowane we wniosku o dofinansowanie oraz harmonogramie projektu</w:t>
      </w:r>
      <w:r w:rsidRPr="007E469E">
        <w:rPr>
          <w:rFonts w:ascii="Arial" w:eastAsia="Times New Roman" w:hAnsi="Arial" w:cs="Arial"/>
          <w:lang w:eastAsia="pl-PL"/>
        </w:rPr>
        <w:t xml:space="preserve">) jak </w:t>
      </w:r>
      <w:r w:rsidR="009929E6">
        <w:rPr>
          <w:rFonts w:ascii="Arial" w:eastAsia="Times New Roman" w:hAnsi="Arial" w:cs="Arial"/>
          <w:lang w:eastAsia="pl-PL"/>
        </w:rPr>
        <w:t xml:space="preserve">i </w:t>
      </w:r>
      <w:r w:rsidRPr="007E469E">
        <w:rPr>
          <w:rFonts w:ascii="Arial" w:eastAsia="Times New Roman" w:hAnsi="Arial" w:cs="Arial"/>
          <w:lang w:eastAsia="pl-PL"/>
        </w:rPr>
        <w:t>kosztów pośrednich (</w:t>
      </w:r>
      <w:r w:rsidR="009929E6">
        <w:rPr>
          <w:rFonts w:ascii="Arial" w:eastAsia="Times New Roman" w:hAnsi="Arial" w:cs="Arial"/>
          <w:lang w:eastAsia="pl-PL"/>
        </w:rPr>
        <w:t>np.</w:t>
      </w:r>
      <w:r w:rsidRPr="007E469E">
        <w:rPr>
          <w:rFonts w:ascii="Arial" w:eastAsia="Times New Roman" w:hAnsi="Arial" w:cs="Arial"/>
          <w:lang w:eastAsia="pl-PL"/>
        </w:rPr>
        <w:t xml:space="preserve"> </w:t>
      </w:r>
      <w:r w:rsidR="009929E6" w:rsidRPr="007E469E">
        <w:rPr>
          <w:rFonts w:ascii="Arial" w:eastAsia="Times New Roman" w:hAnsi="Arial" w:cs="Arial"/>
          <w:lang w:eastAsia="pl-PL"/>
        </w:rPr>
        <w:t>wynagrodze</w:t>
      </w:r>
      <w:r w:rsidR="009929E6">
        <w:rPr>
          <w:rFonts w:ascii="Arial" w:eastAsia="Times New Roman" w:hAnsi="Arial" w:cs="Arial"/>
          <w:lang w:eastAsia="pl-PL"/>
        </w:rPr>
        <w:t>nia</w:t>
      </w:r>
      <w:r w:rsidR="009929E6" w:rsidRPr="007E469E">
        <w:rPr>
          <w:rFonts w:ascii="Arial" w:eastAsia="Times New Roman" w:hAnsi="Arial" w:cs="Arial"/>
          <w:lang w:eastAsia="pl-PL"/>
        </w:rPr>
        <w:t xml:space="preserve"> zaliczając</w:t>
      </w:r>
      <w:r w:rsidR="009929E6">
        <w:rPr>
          <w:rFonts w:ascii="Arial" w:eastAsia="Times New Roman" w:hAnsi="Arial" w:cs="Arial"/>
          <w:lang w:eastAsia="pl-PL"/>
        </w:rPr>
        <w:t>e</w:t>
      </w:r>
      <w:r w:rsidR="009929E6" w:rsidRPr="007E469E">
        <w:rPr>
          <w:rFonts w:ascii="Arial" w:eastAsia="Times New Roman" w:hAnsi="Arial" w:cs="Arial"/>
          <w:lang w:eastAsia="pl-PL"/>
        </w:rPr>
        <w:t xml:space="preserve"> </w:t>
      </w:r>
      <w:r w:rsidRPr="007E469E">
        <w:rPr>
          <w:rFonts w:ascii="Arial" w:eastAsia="Times New Roman" w:hAnsi="Arial" w:cs="Arial"/>
          <w:lang w:eastAsia="pl-PL"/>
        </w:rPr>
        <w:t xml:space="preserve">się do kosztów zarządu, w tym w szczególności kierownika jednostki, obsługi księgowej, kadrowej, administracyjnej na potrzeby funkcjonowania jednostki). </w:t>
      </w:r>
    </w:p>
    <w:p w:rsidR="00833A56" w:rsidRPr="007E469E" w:rsidRDefault="00833A56" w:rsidP="00833A56">
      <w:pPr>
        <w:pStyle w:val="Akapit"/>
        <w:keepNext w:val="0"/>
        <w:numPr>
          <w:ilvl w:val="0"/>
          <w:numId w:val="0"/>
        </w:numPr>
        <w:spacing w:before="120" w:after="120"/>
        <w:ind w:left="426"/>
        <w:outlineLvl w:val="5"/>
        <w:rPr>
          <w:rFonts w:cs="Arial"/>
          <w:szCs w:val="22"/>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56" w:name="_Toc407115859"/>
      <w:bookmarkStart w:id="57" w:name="_Toc407116389"/>
      <w:bookmarkEnd w:id="56"/>
      <w:bookmarkEnd w:id="57"/>
      <w:r w:rsidRPr="007E469E">
        <w:rPr>
          <w:rFonts w:ascii="Arial" w:hAnsi="Arial" w:cs="Arial"/>
          <w:i/>
          <w:color w:val="auto"/>
          <w:sz w:val="24"/>
          <w:szCs w:val="24"/>
        </w:rPr>
        <w:t xml:space="preserve"> </w:t>
      </w:r>
      <w:bookmarkStart w:id="58" w:name="_Toc431296000"/>
      <w:r w:rsidRPr="007E469E">
        <w:rPr>
          <w:rFonts w:ascii="Arial" w:hAnsi="Arial" w:cs="Arial"/>
          <w:i/>
          <w:color w:val="auto"/>
          <w:sz w:val="24"/>
          <w:szCs w:val="24"/>
        </w:rPr>
        <w:t>Zmiany projektów</w:t>
      </w:r>
      <w:bookmarkEnd w:id="58"/>
    </w:p>
    <w:p w:rsidR="00A06EE2" w:rsidRPr="007E469E" w:rsidRDefault="00A06EE2" w:rsidP="008A69F7">
      <w:pPr>
        <w:numPr>
          <w:ilvl w:val="0"/>
          <w:numId w:val="20"/>
        </w:numPr>
        <w:spacing w:before="120" w:after="120" w:line="360" w:lineRule="auto"/>
        <w:ind w:left="426"/>
        <w:jc w:val="both"/>
        <w:rPr>
          <w:rFonts w:ascii="Arial" w:hAnsi="Arial" w:cs="Arial"/>
        </w:rPr>
      </w:pPr>
      <w:r w:rsidRPr="007E469E">
        <w:rPr>
          <w:rFonts w:ascii="Arial" w:hAnsi="Arial" w:cs="Arial"/>
        </w:rPr>
        <w:t xml:space="preserve">Zmiany dotyczące realizacji projektu wymagają zgłoszenia do IP POPC przed ich wprowadzeniem. </w:t>
      </w:r>
    </w:p>
    <w:p w:rsidR="00903FFD" w:rsidRPr="007E469E" w:rsidRDefault="00903FFD" w:rsidP="008A69F7">
      <w:pPr>
        <w:numPr>
          <w:ilvl w:val="0"/>
          <w:numId w:val="20"/>
        </w:numPr>
        <w:spacing w:before="120" w:after="120" w:line="360" w:lineRule="auto"/>
        <w:ind w:left="426"/>
        <w:jc w:val="both"/>
        <w:rPr>
          <w:rFonts w:ascii="Arial" w:hAnsi="Arial" w:cs="Arial"/>
        </w:rPr>
      </w:pPr>
      <w:r w:rsidRPr="007E469E">
        <w:rPr>
          <w:rFonts w:ascii="Arial" w:hAnsi="Arial" w:cs="Arial"/>
        </w:rPr>
        <w:t xml:space="preserve">Szczegółowe warunki dotyczące zakresu zmian wymagających zmiany </w:t>
      </w:r>
      <w:r w:rsidRPr="007E469E">
        <w:rPr>
          <w:rFonts w:ascii="Arial" w:eastAsia="Times New Roman" w:hAnsi="Arial" w:cs="Arial"/>
          <w:bCs/>
          <w:lang w:eastAsia="pl-PL"/>
        </w:rPr>
        <w:t xml:space="preserve">umowy </w:t>
      </w:r>
      <w:r w:rsidRPr="007E469E">
        <w:rPr>
          <w:rFonts w:ascii="Arial" w:hAnsi="Arial" w:cs="Arial"/>
        </w:rPr>
        <w:t xml:space="preserve">o dofinansowanie </w:t>
      </w:r>
      <w:r w:rsidR="00312A9C">
        <w:rPr>
          <w:rFonts w:ascii="Arial" w:hAnsi="Arial" w:cs="Arial"/>
        </w:rPr>
        <w:t xml:space="preserve">projektu </w:t>
      </w:r>
      <w:r w:rsidRPr="007E469E">
        <w:rPr>
          <w:rFonts w:ascii="Arial" w:hAnsi="Arial" w:cs="Arial"/>
        </w:rPr>
        <w:t xml:space="preserve">są określone </w:t>
      </w:r>
      <w:r w:rsidR="00E537D4" w:rsidRPr="007E469E">
        <w:rPr>
          <w:rFonts w:ascii="Arial" w:hAnsi="Arial" w:cs="Arial"/>
        </w:rPr>
        <w:t>w</w:t>
      </w:r>
      <w:r w:rsidRPr="007E469E">
        <w:rPr>
          <w:rFonts w:ascii="Arial" w:hAnsi="Arial" w:cs="Arial"/>
        </w:rPr>
        <w:t xml:space="preserve"> </w:t>
      </w:r>
      <w:r w:rsidR="00E704ED" w:rsidRPr="007E469E">
        <w:rPr>
          <w:rFonts w:ascii="Arial" w:hAnsi="Arial" w:cs="Arial"/>
        </w:rPr>
        <w:t>umow</w:t>
      </w:r>
      <w:r w:rsidR="00E704ED">
        <w:rPr>
          <w:rFonts w:ascii="Arial" w:hAnsi="Arial" w:cs="Arial"/>
        </w:rPr>
        <w:t>ie</w:t>
      </w:r>
      <w:r w:rsidR="00E704ED" w:rsidRPr="007E469E">
        <w:rPr>
          <w:rFonts w:ascii="Arial" w:hAnsi="Arial" w:cs="Arial"/>
        </w:rPr>
        <w:t xml:space="preserve"> </w:t>
      </w:r>
      <w:r w:rsidRPr="007E469E">
        <w:rPr>
          <w:rFonts w:ascii="Arial" w:hAnsi="Arial" w:cs="Arial"/>
        </w:rPr>
        <w:t>o dofinansowanie</w:t>
      </w:r>
      <w:r w:rsidR="00312A9C">
        <w:rPr>
          <w:rFonts w:ascii="Arial" w:hAnsi="Arial" w:cs="Arial"/>
        </w:rPr>
        <w:t xml:space="preserve"> projektu</w:t>
      </w:r>
      <w:r w:rsidRPr="007E469E">
        <w:rPr>
          <w:rFonts w:ascii="Arial" w:hAnsi="Arial" w:cs="Arial"/>
        </w:rPr>
        <w:t>.</w:t>
      </w:r>
    </w:p>
    <w:p w:rsidR="00903FFD" w:rsidRPr="007E469E" w:rsidRDefault="00903FFD" w:rsidP="00AE4553">
      <w:pPr>
        <w:spacing w:before="120" w:after="120" w:line="360" w:lineRule="auto"/>
        <w:ind w:left="426"/>
        <w:jc w:val="both"/>
        <w:rPr>
          <w:rFonts w:ascii="Arial" w:hAnsi="Arial" w:cs="Arial"/>
        </w:rPr>
      </w:pPr>
    </w:p>
    <w:p w:rsidR="00903FFD" w:rsidRPr="007E469E"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9" w:name="_Toc431296001"/>
      <w:r w:rsidRPr="007E469E">
        <w:rPr>
          <w:rFonts w:ascii="Arial" w:hAnsi="Arial" w:cs="Arial"/>
          <w:i/>
          <w:color w:val="auto"/>
          <w:sz w:val="24"/>
          <w:szCs w:val="24"/>
        </w:rPr>
        <w:t>Duży projekt – zasady identyfikacji</w:t>
      </w:r>
      <w:bookmarkEnd w:id="59"/>
      <w:r w:rsidRPr="007E469E">
        <w:rPr>
          <w:rFonts w:ascii="Arial" w:hAnsi="Arial" w:cs="Arial"/>
          <w:i/>
          <w:color w:val="auto"/>
          <w:sz w:val="24"/>
          <w:szCs w:val="24"/>
        </w:rPr>
        <w:t xml:space="preserve"> </w:t>
      </w:r>
    </w:p>
    <w:p w:rsidR="00F0653C" w:rsidRDefault="00F0653C" w:rsidP="0030426E">
      <w:pPr>
        <w:pStyle w:val="Akapit"/>
        <w:keepNext w:val="0"/>
        <w:numPr>
          <w:ilvl w:val="0"/>
          <w:numId w:val="8"/>
        </w:numPr>
        <w:spacing w:before="120" w:after="120"/>
        <w:ind w:left="426"/>
        <w:outlineLvl w:val="5"/>
        <w:rPr>
          <w:rFonts w:cs="Arial"/>
          <w:szCs w:val="22"/>
        </w:rPr>
      </w:pPr>
      <w:r>
        <w:rPr>
          <w:rFonts w:cs="Arial"/>
          <w:szCs w:val="22"/>
        </w:rPr>
        <w:t xml:space="preserve">W ramach POPC nie </w:t>
      </w:r>
      <w:r w:rsidR="00892E05">
        <w:rPr>
          <w:rFonts w:cs="Arial"/>
          <w:szCs w:val="22"/>
        </w:rPr>
        <w:t>przewiduje</w:t>
      </w:r>
      <w:r>
        <w:rPr>
          <w:rFonts w:cs="Arial"/>
          <w:szCs w:val="22"/>
        </w:rPr>
        <w:t xml:space="preserve"> się realizacji dużych projektów.</w:t>
      </w:r>
    </w:p>
    <w:p w:rsidR="00903FFD" w:rsidRPr="007E469E" w:rsidRDefault="00892E05" w:rsidP="0030426E">
      <w:pPr>
        <w:pStyle w:val="Akapit"/>
        <w:keepNext w:val="0"/>
        <w:numPr>
          <w:ilvl w:val="0"/>
          <w:numId w:val="8"/>
        </w:numPr>
        <w:spacing w:before="120" w:after="120"/>
        <w:ind w:left="426"/>
        <w:outlineLvl w:val="5"/>
        <w:rPr>
          <w:rFonts w:cs="Arial"/>
          <w:szCs w:val="22"/>
        </w:rPr>
      </w:pPr>
      <w:r>
        <w:rPr>
          <w:rFonts w:cs="Arial"/>
          <w:szCs w:val="22"/>
        </w:rPr>
        <w:t>Weryfikacja</w:t>
      </w:r>
      <w:r w:rsidR="00903FFD" w:rsidRPr="007E469E">
        <w:rPr>
          <w:rFonts w:cs="Arial"/>
          <w:szCs w:val="22"/>
        </w:rPr>
        <w:t xml:space="preserve"> danego projektu </w:t>
      </w:r>
      <w:r>
        <w:rPr>
          <w:rFonts w:cs="Arial"/>
          <w:szCs w:val="22"/>
        </w:rPr>
        <w:t xml:space="preserve">pod kątem zaliczania się </w:t>
      </w:r>
      <w:r w:rsidR="00903FFD" w:rsidRPr="007E469E">
        <w:rPr>
          <w:rFonts w:cs="Arial"/>
          <w:szCs w:val="22"/>
        </w:rPr>
        <w:t>do grupy projektów dużych</w:t>
      </w:r>
      <w:r w:rsidR="00E62E0D">
        <w:rPr>
          <w:rFonts w:cs="Arial"/>
          <w:szCs w:val="22"/>
        </w:rPr>
        <w:t xml:space="preserve"> </w:t>
      </w:r>
      <w:r w:rsidR="00E62E0D" w:rsidRPr="007E469E">
        <w:rPr>
          <w:rFonts w:cs="Arial"/>
          <w:szCs w:val="22"/>
        </w:rPr>
        <w:t>(określana mianem identyfikacji dużego projektu)</w:t>
      </w:r>
      <w:r w:rsidR="00136638">
        <w:rPr>
          <w:rFonts w:cs="Arial"/>
          <w:szCs w:val="22"/>
        </w:rPr>
        <w:t xml:space="preserve">, czyli takich których całkowite </w:t>
      </w:r>
      <w:r w:rsidR="00A0475E">
        <w:rPr>
          <w:rFonts w:cs="Arial"/>
          <w:szCs w:val="22"/>
        </w:rPr>
        <w:t>wydatki</w:t>
      </w:r>
      <w:r w:rsidR="00136638">
        <w:rPr>
          <w:rFonts w:cs="Arial"/>
          <w:szCs w:val="22"/>
        </w:rPr>
        <w:t xml:space="preserve"> kwalifikowalne przekraczają kwotę 50 </w:t>
      </w:r>
      <w:r w:rsidR="00BA3033">
        <w:rPr>
          <w:rFonts w:cs="Arial"/>
          <w:szCs w:val="22"/>
        </w:rPr>
        <w:t>mln</w:t>
      </w:r>
      <w:r w:rsidR="00136638">
        <w:rPr>
          <w:rFonts w:cs="Arial"/>
          <w:szCs w:val="22"/>
        </w:rPr>
        <w:t xml:space="preserve"> EUR</w:t>
      </w:r>
      <w:r w:rsidR="00E62E0D">
        <w:rPr>
          <w:rFonts w:cs="Arial"/>
          <w:szCs w:val="22"/>
        </w:rPr>
        <w:t>,</w:t>
      </w:r>
      <w:r w:rsidR="00903FFD" w:rsidRPr="007E469E">
        <w:rPr>
          <w:rFonts w:cs="Arial"/>
          <w:szCs w:val="22"/>
        </w:rPr>
        <w:t xml:space="preserve"> dotyczy każdego projektu, który ubiega się o wsparcie finansowe w ramach POPC. Następuje ona </w:t>
      </w:r>
      <w:r>
        <w:rPr>
          <w:rFonts w:cs="Arial"/>
          <w:szCs w:val="22"/>
        </w:rPr>
        <w:t>po</w:t>
      </w:r>
      <w:r w:rsidR="00903FFD" w:rsidRPr="007E469E">
        <w:rPr>
          <w:rFonts w:cs="Arial"/>
          <w:szCs w:val="22"/>
        </w:rPr>
        <w:t xml:space="preserve"> </w:t>
      </w:r>
      <w:r w:rsidRPr="007E469E">
        <w:rPr>
          <w:rFonts w:cs="Arial"/>
          <w:szCs w:val="22"/>
        </w:rPr>
        <w:t>złożeni</w:t>
      </w:r>
      <w:r>
        <w:rPr>
          <w:rFonts w:cs="Arial"/>
          <w:szCs w:val="22"/>
        </w:rPr>
        <w:t>u</w:t>
      </w:r>
      <w:r w:rsidRPr="007E469E">
        <w:rPr>
          <w:rFonts w:cs="Arial"/>
          <w:szCs w:val="22"/>
        </w:rPr>
        <w:t xml:space="preserve"> </w:t>
      </w:r>
      <w:r w:rsidR="00903FFD" w:rsidRPr="007E469E">
        <w:rPr>
          <w:rFonts w:cs="Arial"/>
          <w:szCs w:val="22"/>
        </w:rPr>
        <w:t xml:space="preserve">przez </w:t>
      </w:r>
      <w:r w:rsidR="00D0310D" w:rsidRPr="007E469E">
        <w:rPr>
          <w:rFonts w:cs="Arial"/>
          <w:szCs w:val="22"/>
        </w:rPr>
        <w:t>wnioskodawcę</w:t>
      </w:r>
      <w:r w:rsidR="00903FFD" w:rsidRPr="007E469E">
        <w:rPr>
          <w:rFonts w:cs="Arial"/>
          <w:szCs w:val="22"/>
        </w:rPr>
        <w:t xml:space="preserve"> do IP</w:t>
      </w:r>
      <w:r w:rsidR="00003E0A" w:rsidRPr="007E469E">
        <w:rPr>
          <w:rFonts w:cs="Arial"/>
          <w:szCs w:val="22"/>
        </w:rPr>
        <w:t xml:space="preserve"> POPC</w:t>
      </w:r>
      <w:r w:rsidR="00903FFD" w:rsidRPr="007E469E">
        <w:rPr>
          <w:rFonts w:cs="Arial"/>
          <w:szCs w:val="22"/>
        </w:rPr>
        <w:t xml:space="preserve"> wniosku o dofinansowanie w ramach POPC. W tym celu bada się czy </w:t>
      </w:r>
      <w:r w:rsidR="00193874" w:rsidRPr="007E469E">
        <w:rPr>
          <w:rFonts w:cs="Arial"/>
          <w:szCs w:val="22"/>
        </w:rPr>
        <w:t xml:space="preserve">wydatki kwalifikowalne danego projektu </w:t>
      </w:r>
      <w:r w:rsidR="00903FFD" w:rsidRPr="007E469E">
        <w:rPr>
          <w:rFonts w:cs="Arial"/>
          <w:szCs w:val="22"/>
        </w:rPr>
        <w:t>wyrażon</w:t>
      </w:r>
      <w:r w:rsidR="00193874" w:rsidRPr="007E469E">
        <w:rPr>
          <w:rFonts w:cs="Arial"/>
          <w:szCs w:val="22"/>
        </w:rPr>
        <w:t>e</w:t>
      </w:r>
      <w:r w:rsidR="00903FFD" w:rsidRPr="007E469E">
        <w:rPr>
          <w:rFonts w:cs="Arial"/>
          <w:szCs w:val="22"/>
        </w:rPr>
        <w:t xml:space="preserve"> w EUR przekracza</w:t>
      </w:r>
      <w:r w:rsidR="00193874" w:rsidRPr="007E469E">
        <w:rPr>
          <w:rFonts w:cs="Arial"/>
          <w:szCs w:val="22"/>
        </w:rPr>
        <w:t>ją</w:t>
      </w:r>
      <w:r w:rsidR="00903FFD" w:rsidRPr="007E469E">
        <w:rPr>
          <w:rFonts w:cs="Arial"/>
          <w:szCs w:val="22"/>
        </w:rPr>
        <w:t xml:space="preserve"> próg dużego projektu, określony przepisami art. 100 rozporządzenia ogólnego. </w:t>
      </w:r>
    </w:p>
    <w:p w:rsidR="00903FFD" w:rsidRPr="00D50079" w:rsidRDefault="00480F1B" w:rsidP="00136638">
      <w:pPr>
        <w:pStyle w:val="Akapit"/>
        <w:keepNext w:val="0"/>
        <w:numPr>
          <w:ilvl w:val="0"/>
          <w:numId w:val="8"/>
        </w:numPr>
        <w:spacing w:before="120" w:after="120"/>
        <w:ind w:left="426"/>
        <w:outlineLvl w:val="5"/>
        <w:rPr>
          <w:rFonts w:cs="Arial"/>
          <w:szCs w:val="22"/>
        </w:rPr>
      </w:pPr>
      <w:r w:rsidRPr="00480F1B">
        <w:rPr>
          <w:rFonts w:cs="Arial"/>
          <w:szCs w:val="22"/>
        </w:rPr>
        <w:t>Aby dokonać konwersji walutowej PLN/EUR należy posłużyć się średnią arytmetyczną kursów średnich miesięcznych Narodowego Banku Polskiego, z ostatnich kolejno następujących po sobie sześciu miesięcy bezpośrednio poprzedzających miesiąc złożenia wniosku o dofinansowanie (kursy te publikowane są w mediach elektronicznych pod adresem: http://www.nbp.pl/home.asp</w:t>
      </w:r>
      <w:r w:rsidR="00136638">
        <w:rPr>
          <w:rFonts w:cs="Arial"/>
          <w:szCs w:val="22"/>
        </w:rPr>
        <w:t xml:space="preserve">x?f=/kursy/kursy_archiwum.html </w:t>
      </w:r>
      <w:r w:rsidRPr="00480F1B">
        <w:rPr>
          <w:rFonts w:cs="Arial"/>
          <w:szCs w:val="22"/>
        </w:rPr>
        <w:t>)</w:t>
      </w:r>
      <w:r>
        <w:rPr>
          <w:rStyle w:val="Odwoanieprzypisudolnego"/>
          <w:rFonts w:cs="Arial"/>
          <w:szCs w:val="22"/>
        </w:rPr>
        <w:footnoteReference w:id="9"/>
      </w:r>
      <w:r w:rsidRPr="00480F1B">
        <w:rPr>
          <w:rFonts w:cs="Arial"/>
          <w:szCs w:val="22"/>
        </w:rPr>
        <w:t>.</w:t>
      </w:r>
    </w:p>
    <w:p w:rsidR="00903FFD" w:rsidRPr="007E469E" w:rsidRDefault="00903FFD" w:rsidP="0030426E">
      <w:pPr>
        <w:pStyle w:val="Akapit"/>
        <w:keepNext w:val="0"/>
        <w:numPr>
          <w:ilvl w:val="0"/>
          <w:numId w:val="8"/>
        </w:numPr>
        <w:spacing w:before="120" w:after="120"/>
        <w:ind w:left="426" w:hanging="426"/>
        <w:outlineLvl w:val="5"/>
        <w:rPr>
          <w:rFonts w:cs="Arial"/>
          <w:szCs w:val="22"/>
        </w:rPr>
      </w:pPr>
      <w:r w:rsidRPr="007E469E">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rsidR="00903FFD" w:rsidRPr="007E469E" w:rsidRDefault="00903FFD" w:rsidP="0030426E">
      <w:pPr>
        <w:pStyle w:val="Akapit"/>
        <w:keepNext w:val="0"/>
        <w:numPr>
          <w:ilvl w:val="1"/>
          <w:numId w:val="9"/>
        </w:numPr>
        <w:spacing w:before="120" w:after="120"/>
        <w:ind w:left="709"/>
        <w:outlineLvl w:val="5"/>
        <w:rPr>
          <w:rFonts w:cs="Arial"/>
          <w:szCs w:val="22"/>
        </w:rPr>
      </w:pPr>
      <w:r w:rsidRPr="007E469E">
        <w:rPr>
          <w:rFonts w:cs="Arial"/>
          <w:szCs w:val="22"/>
        </w:rPr>
        <w:t xml:space="preserve">identyfikacji dużego projektu, tj. określeniu, czy dany projekt ma status projektu dużego, czy </w:t>
      </w:r>
      <w:r w:rsidR="00F0720E">
        <w:rPr>
          <w:rFonts w:cs="Arial"/>
          <w:szCs w:val="22"/>
        </w:rPr>
        <w:t>tego statusu nie posiada</w:t>
      </w:r>
      <w:r w:rsidRPr="007E469E">
        <w:rPr>
          <w:rFonts w:cs="Arial"/>
          <w:szCs w:val="22"/>
        </w:rPr>
        <w:t>;</w:t>
      </w:r>
    </w:p>
    <w:p w:rsidR="00903FFD" w:rsidRPr="007E469E" w:rsidRDefault="00903FFD" w:rsidP="0030426E">
      <w:pPr>
        <w:pStyle w:val="Akapit"/>
        <w:keepNext w:val="0"/>
        <w:numPr>
          <w:ilvl w:val="1"/>
          <w:numId w:val="9"/>
        </w:numPr>
        <w:spacing w:before="120" w:after="120"/>
        <w:ind w:left="709"/>
        <w:outlineLvl w:val="5"/>
        <w:rPr>
          <w:rFonts w:cs="Arial"/>
          <w:szCs w:val="22"/>
        </w:rPr>
      </w:pPr>
      <w:r w:rsidRPr="007E469E">
        <w:rPr>
          <w:rFonts w:cs="Arial"/>
          <w:szCs w:val="22"/>
        </w:rPr>
        <w:t>wypełnieniu formularza wniosku o potwierdzenie wkładu finansowego do dużego projektu w celu przekazania do oceny dokonywanej przez KE;</w:t>
      </w:r>
    </w:p>
    <w:p w:rsidR="00903FFD" w:rsidRPr="007E469E" w:rsidRDefault="00903FFD" w:rsidP="0030426E">
      <w:pPr>
        <w:pStyle w:val="Akapit"/>
        <w:keepNext w:val="0"/>
        <w:numPr>
          <w:ilvl w:val="1"/>
          <w:numId w:val="9"/>
        </w:numPr>
        <w:spacing w:before="120" w:after="120"/>
        <w:ind w:left="709"/>
        <w:outlineLvl w:val="5"/>
        <w:rPr>
          <w:rFonts w:cs="Arial"/>
          <w:szCs w:val="22"/>
        </w:rPr>
      </w:pPr>
      <w:r w:rsidRPr="007E469E">
        <w:rPr>
          <w:rFonts w:cs="Arial"/>
          <w:szCs w:val="22"/>
        </w:rPr>
        <w:t>przeliczeniu wartości finansowych zawartych w decyzji KE potwierdzającej przyznanie dofinansowania w ramach POPC dla dużego projektu na potrzeby umowy o dofinansowanie.</w:t>
      </w:r>
    </w:p>
    <w:p w:rsidR="00F0653C" w:rsidRDefault="00892E05" w:rsidP="00F0653C">
      <w:pPr>
        <w:pStyle w:val="Akapit"/>
        <w:keepNext w:val="0"/>
        <w:numPr>
          <w:ilvl w:val="0"/>
          <w:numId w:val="8"/>
        </w:numPr>
        <w:spacing w:before="120" w:after="120"/>
        <w:ind w:left="426"/>
        <w:outlineLvl w:val="5"/>
        <w:rPr>
          <w:rFonts w:cs="Arial"/>
          <w:szCs w:val="22"/>
        </w:rPr>
      </w:pPr>
      <w:r>
        <w:rPr>
          <w:rFonts w:cs="Arial"/>
          <w:szCs w:val="22"/>
        </w:rPr>
        <w:t xml:space="preserve">W przypadku przekroczenia wartości 50 mln EUR </w:t>
      </w:r>
      <w:r w:rsidR="008B1747">
        <w:rPr>
          <w:rFonts w:cs="Arial"/>
          <w:szCs w:val="22"/>
        </w:rPr>
        <w:t xml:space="preserve">wydatków kwalifikowalnych </w:t>
      </w:r>
      <w:r>
        <w:rPr>
          <w:rFonts w:cs="Arial"/>
          <w:szCs w:val="22"/>
        </w:rPr>
        <w:t>projektu w trakcie jego realizacji, wydatki przekraczające</w:t>
      </w:r>
      <w:r w:rsidR="00F0653C">
        <w:rPr>
          <w:rFonts w:cs="Arial"/>
          <w:szCs w:val="22"/>
        </w:rPr>
        <w:t xml:space="preserve"> powyższ</w:t>
      </w:r>
      <w:r>
        <w:rPr>
          <w:rFonts w:cs="Arial"/>
          <w:szCs w:val="22"/>
        </w:rPr>
        <w:t>y</w:t>
      </w:r>
      <w:r w:rsidR="00F0653C">
        <w:rPr>
          <w:rFonts w:cs="Arial"/>
          <w:szCs w:val="22"/>
        </w:rPr>
        <w:t xml:space="preserve"> limit uzna</w:t>
      </w:r>
      <w:r>
        <w:rPr>
          <w:rFonts w:cs="Arial"/>
          <w:szCs w:val="22"/>
        </w:rPr>
        <w:t>je się</w:t>
      </w:r>
      <w:r w:rsidR="00F0653C">
        <w:rPr>
          <w:rFonts w:cs="Arial"/>
          <w:szCs w:val="22"/>
        </w:rPr>
        <w:t xml:space="preserve"> za </w:t>
      </w:r>
      <w:r w:rsidR="00136638">
        <w:rPr>
          <w:rFonts w:cs="Arial"/>
          <w:szCs w:val="22"/>
        </w:rPr>
        <w:t>niekwalifikowalne</w:t>
      </w:r>
      <w:r w:rsidR="00F0653C">
        <w:rPr>
          <w:rFonts w:cs="Arial"/>
          <w:szCs w:val="22"/>
        </w:rPr>
        <w:t>.</w:t>
      </w:r>
    </w:p>
    <w:p w:rsidR="00903FFD" w:rsidRPr="007E469E" w:rsidRDefault="00903FFD" w:rsidP="0069794E">
      <w:pPr>
        <w:pStyle w:val="Akapit"/>
        <w:keepNext w:val="0"/>
        <w:numPr>
          <w:ilvl w:val="0"/>
          <w:numId w:val="0"/>
        </w:numPr>
        <w:spacing w:before="120" w:after="120"/>
        <w:outlineLvl w:val="5"/>
        <w:rPr>
          <w:rFonts w:cs="Arial"/>
          <w:szCs w:val="22"/>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60" w:name="_Toc431296002"/>
      <w:r w:rsidRPr="007E469E">
        <w:rPr>
          <w:rFonts w:ascii="Arial" w:hAnsi="Arial" w:cs="Arial"/>
          <w:i/>
          <w:color w:val="auto"/>
          <w:sz w:val="24"/>
          <w:szCs w:val="24"/>
        </w:rPr>
        <w:t>Podmiot dokonujący wydatków kwalifikowalnych</w:t>
      </w:r>
      <w:bookmarkEnd w:id="60"/>
    </w:p>
    <w:p w:rsidR="00AC2A05" w:rsidRPr="00AC2A05" w:rsidRDefault="00903FFD" w:rsidP="00AC2A05">
      <w:pPr>
        <w:numPr>
          <w:ilvl w:val="0"/>
          <w:numId w:val="7"/>
        </w:numPr>
        <w:spacing w:before="120" w:after="120" w:line="360" w:lineRule="auto"/>
        <w:jc w:val="both"/>
        <w:rPr>
          <w:rFonts w:ascii="Arial" w:eastAsia="Times New Roman" w:hAnsi="Arial" w:cs="Arial"/>
          <w:lang w:eastAsia="pl-PL"/>
        </w:rPr>
      </w:pPr>
      <w:r w:rsidRPr="00BA3033">
        <w:rPr>
          <w:rFonts w:ascii="Arial" w:eastAsia="Times New Roman" w:hAnsi="Arial" w:cs="Arial"/>
          <w:lang w:eastAsia="pl-PL"/>
        </w:rPr>
        <w:t xml:space="preserve">Podmiotem </w:t>
      </w:r>
      <w:r w:rsidR="008B1747">
        <w:rPr>
          <w:rFonts w:ascii="Arial" w:eastAsia="Times New Roman" w:hAnsi="Arial" w:cs="Arial"/>
          <w:lang w:eastAsia="pl-PL"/>
        </w:rPr>
        <w:t>ponoszącym</w:t>
      </w:r>
      <w:r w:rsidR="008B1747" w:rsidRPr="00BA3033">
        <w:rPr>
          <w:rFonts w:ascii="Arial" w:eastAsia="Times New Roman" w:hAnsi="Arial" w:cs="Arial"/>
          <w:lang w:eastAsia="pl-PL"/>
        </w:rPr>
        <w:t xml:space="preserve"> wydatk</w:t>
      </w:r>
      <w:r w:rsidR="008B1747">
        <w:rPr>
          <w:rFonts w:ascii="Arial" w:eastAsia="Times New Roman" w:hAnsi="Arial" w:cs="Arial"/>
          <w:lang w:eastAsia="pl-PL"/>
        </w:rPr>
        <w:t>i</w:t>
      </w:r>
      <w:r w:rsidR="008B1747" w:rsidRPr="00BA3033">
        <w:rPr>
          <w:rFonts w:ascii="Arial" w:eastAsia="Times New Roman" w:hAnsi="Arial" w:cs="Arial"/>
          <w:lang w:eastAsia="pl-PL"/>
        </w:rPr>
        <w:t xml:space="preserve"> kwalifikowaln</w:t>
      </w:r>
      <w:r w:rsidR="008B1747">
        <w:rPr>
          <w:rFonts w:ascii="Arial" w:eastAsia="Times New Roman" w:hAnsi="Arial" w:cs="Arial"/>
          <w:lang w:eastAsia="pl-PL"/>
        </w:rPr>
        <w:t>e</w:t>
      </w:r>
      <w:r w:rsidR="008B1747" w:rsidRPr="00BA3033">
        <w:rPr>
          <w:rFonts w:ascii="Arial" w:eastAsia="Times New Roman" w:hAnsi="Arial" w:cs="Arial"/>
          <w:lang w:eastAsia="pl-PL"/>
        </w:rPr>
        <w:t xml:space="preserve"> </w:t>
      </w:r>
      <w:r w:rsidRPr="00BA3033">
        <w:rPr>
          <w:rFonts w:ascii="Arial" w:eastAsia="Times New Roman" w:hAnsi="Arial" w:cs="Arial"/>
          <w:lang w:eastAsia="pl-PL"/>
        </w:rPr>
        <w:t>jest beneficjent</w:t>
      </w:r>
      <w:r w:rsidR="00A51E38" w:rsidRPr="00BA3033">
        <w:rPr>
          <w:rFonts w:ascii="Arial" w:eastAsia="Times New Roman" w:hAnsi="Arial" w:cs="Arial"/>
          <w:lang w:eastAsia="pl-PL"/>
        </w:rPr>
        <w:t xml:space="preserve">, określony w rozdziale </w:t>
      </w:r>
      <w:r w:rsidR="00171CD2">
        <w:rPr>
          <w:rFonts w:ascii="Arial" w:eastAsia="Times New Roman" w:hAnsi="Arial" w:cs="Arial"/>
          <w:lang w:eastAsia="pl-PL"/>
        </w:rPr>
        <w:t>1</w:t>
      </w:r>
      <w:r w:rsidR="00A51E38" w:rsidRPr="00BA3033">
        <w:rPr>
          <w:rFonts w:ascii="Arial" w:eastAsia="Times New Roman" w:hAnsi="Arial" w:cs="Arial"/>
          <w:lang w:eastAsia="pl-PL"/>
        </w:rPr>
        <w:t xml:space="preserve"> pkt 1 </w:t>
      </w:r>
      <w:r w:rsidR="00171CD2">
        <w:rPr>
          <w:rFonts w:ascii="Arial" w:eastAsia="Times New Roman" w:hAnsi="Arial" w:cs="Arial"/>
          <w:i/>
          <w:lang w:eastAsia="pl-PL"/>
        </w:rPr>
        <w:t>Zasad</w:t>
      </w:r>
      <w:r w:rsidR="00F665EF" w:rsidRPr="00BA3033">
        <w:rPr>
          <w:rFonts w:ascii="Arial" w:eastAsia="Times New Roman" w:hAnsi="Arial" w:cs="Arial"/>
          <w:i/>
          <w:lang w:eastAsia="pl-PL"/>
        </w:rPr>
        <w:t xml:space="preserve">, </w:t>
      </w:r>
      <w:r w:rsidR="00F665EF" w:rsidRPr="00BA3033">
        <w:rPr>
          <w:rFonts w:ascii="Arial" w:eastAsia="Times New Roman" w:hAnsi="Arial" w:cs="Arial"/>
          <w:lang w:eastAsia="pl-PL"/>
        </w:rPr>
        <w:t xml:space="preserve">z zastrzeżeniem pkt 2 w rozdziale </w:t>
      </w:r>
      <w:r w:rsidR="00171CD2">
        <w:rPr>
          <w:rFonts w:ascii="Arial" w:eastAsia="Times New Roman" w:hAnsi="Arial" w:cs="Arial"/>
          <w:lang w:eastAsia="pl-PL"/>
        </w:rPr>
        <w:t>3</w:t>
      </w:r>
      <w:r w:rsidR="00F665EF" w:rsidRPr="00BA3033">
        <w:rPr>
          <w:rFonts w:ascii="Arial" w:eastAsia="Times New Roman" w:hAnsi="Arial" w:cs="Arial"/>
          <w:lang w:eastAsia="pl-PL"/>
        </w:rPr>
        <w:t>.3</w:t>
      </w:r>
      <w:r w:rsidR="00982440" w:rsidRPr="00BA3033">
        <w:rPr>
          <w:rFonts w:ascii="Arial" w:eastAsia="Times New Roman" w:hAnsi="Arial" w:cs="Arial"/>
          <w:i/>
          <w:lang w:eastAsia="pl-PL"/>
        </w:rPr>
        <w:t>.</w:t>
      </w:r>
      <w:r w:rsidR="00BA3033" w:rsidRPr="00BA3033">
        <w:rPr>
          <w:rFonts w:ascii="Arial" w:eastAsia="Times New Roman" w:hAnsi="Arial" w:cs="Arial"/>
          <w:i/>
          <w:lang w:eastAsia="pl-PL"/>
        </w:rPr>
        <w:t xml:space="preserve"> </w:t>
      </w:r>
    </w:p>
    <w:p w:rsidR="005B1CB4" w:rsidRDefault="005B1CB4"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 xml:space="preserve">Beneficjent może realizować projekt w partnerstwie na warunkach określonych w art. 33 ustawy wdrożeniowej. Umowa o partnerstwie, stanowiąca załącznik do wniosku o dofinansowanie, powinna wskazywać czy parter lub partnerzy są jednocześnie podmiotami upoważnionymi do ponoszenia wydatków w projekcie.    </w:t>
      </w:r>
    </w:p>
    <w:p w:rsidR="00903FFD" w:rsidRPr="007E469E" w:rsidRDefault="00903FFD" w:rsidP="0030426E">
      <w:pPr>
        <w:numPr>
          <w:ilvl w:val="0"/>
          <w:numId w:val="7"/>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Niezależnie od tego, czy beneficjent upoważni inny podmiot do ponoszenia wydatków kwalifikowalnych, beneficjent</w:t>
      </w:r>
      <w:r w:rsidR="001C4734">
        <w:rPr>
          <w:rFonts w:ascii="Arial" w:eastAsia="Times New Roman" w:hAnsi="Arial" w:cs="Arial"/>
          <w:lang w:eastAsia="pl-PL"/>
        </w:rPr>
        <w:t>, podmiot wskazany jako beneficjent w umowie o dofinansowanie</w:t>
      </w:r>
      <w:r w:rsidRPr="007E469E">
        <w:rPr>
          <w:rFonts w:ascii="Arial" w:eastAsia="Times New Roman" w:hAnsi="Arial" w:cs="Arial"/>
          <w:lang w:eastAsia="pl-PL"/>
        </w:rPr>
        <w:t>:</w:t>
      </w:r>
    </w:p>
    <w:p w:rsidR="00903FFD" w:rsidRPr="007E469E" w:rsidRDefault="00903FFD" w:rsidP="0030426E">
      <w:pPr>
        <w:numPr>
          <w:ilvl w:val="1"/>
          <w:numId w:val="6"/>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Pr>
          <w:rFonts w:ascii="Arial" w:eastAsia="Times New Roman" w:hAnsi="Arial" w:cs="Arial"/>
          <w:lang w:eastAsia="pl-PL"/>
        </w:rPr>
        <w:t xml:space="preserve"> </w:t>
      </w:r>
      <w:r w:rsidRPr="007E469E">
        <w:rPr>
          <w:rFonts w:ascii="Arial" w:eastAsia="Times New Roman" w:hAnsi="Arial" w:cs="Arial"/>
          <w:lang w:eastAsia="pl-PL"/>
        </w:rPr>
        <w:t>o dofinansowanie, za prawidłowość całości wydatków kwalifikowalnych</w:t>
      </w:r>
      <w:r w:rsidR="008B1747">
        <w:rPr>
          <w:rFonts w:ascii="Arial" w:eastAsia="Times New Roman" w:hAnsi="Arial" w:cs="Arial"/>
          <w:lang w:eastAsia="pl-PL"/>
        </w:rPr>
        <w:t xml:space="preserve"> ponoszonych </w:t>
      </w:r>
      <w:r w:rsidRPr="007E469E">
        <w:rPr>
          <w:rFonts w:ascii="Arial" w:eastAsia="Times New Roman" w:hAnsi="Arial" w:cs="Arial"/>
          <w:lang w:eastAsia="pl-PL"/>
        </w:rPr>
        <w:t>w ramach projektu,</w:t>
      </w:r>
    </w:p>
    <w:p w:rsidR="00903FFD" w:rsidRPr="007E469E" w:rsidRDefault="00903FFD" w:rsidP="0030426E">
      <w:pPr>
        <w:numPr>
          <w:ilvl w:val="1"/>
          <w:numId w:val="6"/>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zawsze pozostaje odpowiedzialny za zapewnienie trwałości projektu, zgodnie z art. 71 rozporządzenia ogólnego,</w:t>
      </w:r>
    </w:p>
    <w:p w:rsidR="00903FFD" w:rsidRPr="007E469E" w:rsidRDefault="00903FFD" w:rsidP="0030426E">
      <w:pPr>
        <w:numPr>
          <w:ilvl w:val="1"/>
          <w:numId w:val="6"/>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zawsze pozostaje jedynym podmiotem właściwym do kontaktów z instytucjami w systemie realizacji POPC, </w:t>
      </w:r>
      <w:r w:rsidR="008B1747">
        <w:rPr>
          <w:rFonts w:ascii="Arial" w:eastAsia="Times New Roman" w:hAnsi="Arial" w:cs="Arial"/>
          <w:lang w:eastAsia="pl-PL"/>
        </w:rPr>
        <w:t xml:space="preserve">do </w:t>
      </w:r>
      <w:r w:rsidRPr="007E469E">
        <w:rPr>
          <w:rFonts w:ascii="Arial" w:eastAsia="Times New Roman" w:hAnsi="Arial" w:cs="Arial"/>
          <w:lang w:eastAsia="pl-PL"/>
        </w:rPr>
        <w:t xml:space="preserve">przedstawiania wniosków o płatność oraz </w:t>
      </w:r>
      <w:r w:rsidR="008B1747">
        <w:rPr>
          <w:rFonts w:ascii="Arial" w:eastAsia="Times New Roman" w:hAnsi="Arial" w:cs="Arial"/>
          <w:lang w:eastAsia="pl-PL"/>
        </w:rPr>
        <w:t xml:space="preserve">do </w:t>
      </w:r>
      <w:r w:rsidRPr="007E469E">
        <w:rPr>
          <w:rFonts w:ascii="Arial" w:eastAsia="Times New Roman" w:hAnsi="Arial" w:cs="Arial"/>
          <w:lang w:eastAsia="pl-PL"/>
        </w:rPr>
        <w:t>otrzymywania dofinansowania ze środków przeznaczonych na realizację POPC.</w:t>
      </w:r>
    </w:p>
    <w:p w:rsidR="00903FFD" w:rsidRPr="007E469E" w:rsidRDefault="00903FFD" w:rsidP="0030426E">
      <w:pPr>
        <w:numPr>
          <w:ilvl w:val="0"/>
          <w:numId w:val="7"/>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7E469E">
        <w:rPr>
          <w:rFonts w:ascii="Arial" w:eastAsia="Times New Roman" w:hAnsi="Arial" w:cs="Arial"/>
          <w:lang w:eastAsia="pl-PL"/>
        </w:rPr>
        <w:t xml:space="preserve">partnera </w:t>
      </w:r>
      <w:r w:rsidR="00C360B2" w:rsidRPr="007E469E">
        <w:rPr>
          <w:rFonts w:ascii="Arial" w:eastAsia="Times New Roman" w:hAnsi="Arial" w:cs="Arial"/>
          <w:lang w:eastAsia="pl-PL"/>
        </w:rPr>
        <w:t>czy przez</w:t>
      </w:r>
      <w:r w:rsidR="00C360B2">
        <w:rPr>
          <w:rFonts w:ascii="Arial" w:eastAsia="Times New Roman" w:hAnsi="Arial" w:cs="Arial"/>
          <w:lang w:eastAsia="pl-PL"/>
        </w:rPr>
        <w:t xml:space="preserve"> inny podmiot przewidziany w systemie realizacji danego działania</w:t>
      </w:r>
      <w:r w:rsidRPr="007E469E">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61" w:name="_Toc431296003"/>
      <w:r w:rsidRPr="007E469E">
        <w:rPr>
          <w:rFonts w:ascii="Arial" w:hAnsi="Arial" w:cs="Arial"/>
          <w:i/>
          <w:color w:val="auto"/>
          <w:sz w:val="24"/>
          <w:szCs w:val="24"/>
        </w:rPr>
        <w:t>Podmiot</w:t>
      </w:r>
      <w:r w:rsidR="00D637D7">
        <w:rPr>
          <w:rFonts w:ascii="Arial" w:hAnsi="Arial" w:cs="Arial"/>
          <w:i/>
          <w:color w:val="auto"/>
          <w:sz w:val="24"/>
          <w:szCs w:val="24"/>
        </w:rPr>
        <w:t>,</w:t>
      </w:r>
      <w:r w:rsidRPr="007E469E">
        <w:rPr>
          <w:rFonts w:ascii="Arial" w:hAnsi="Arial" w:cs="Arial"/>
          <w:i/>
          <w:color w:val="auto"/>
          <w:sz w:val="24"/>
          <w:szCs w:val="24"/>
        </w:rPr>
        <w:t xml:space="preserve"> na rzecz którego ponoszone są wydatki kwalifikowalne</w:t>
      </w:r>
      <w:bookmarkEnd w:id="61"/>
    </w:p>
    <w:p w:rsidR="00A011A3" w:rsidRPr="00B53DFF" w:rsidRDefault="00A011A3" w:rsidP="008A69F7">
      <w:pPr>
        <w:numPr>
          <w:ilvl w:val="0"/>
          <w:numId w:val="10"/>
        </w:numPr>
        <w:spacing w:before="120" w:after="120" w:line="360" w:lineRule="auto"/>
        <w:jc w:val="both"/>
        <w:rPr>
          <w:rFonts w:ascii="Arial" w:eastAsia="Times New Roman" w:hAnsi="Arial" w:cs="Arial"/>
          <w:lang w:eastAsia="pl-PL"/>
        </w:rPr>
      </w:pPr>
      <w:r w:rsidRPr="00B53DFF">
        <w:rPr>
          <w:rFonts w:ascii="Arial" w:eastAsia="Times New Roman" w:hAnsi="Arial" w:cs="Arial"/>
          <w:lang w:eastAsia="pl-PL"/>
        </w:rPr>
        <w:t>Co do zasady, wydatki kwalifikowalne ponoszone są na rzecz podmiotu (wykonawcy) będącego stroną umowy lub wskazanego w umowie o wykonanie dostaw, usług lub robót budowl</w:t>
      </w:r>
      <w:r w:rsidR="00AD289A">
        <w:rPr>
          <w:rFonts w:ascii="Arial" w:eastAsia="Times New Roman" w:hAnsi="Arial" w:cs="Arial"/>
          <w:lang w:eastAsia="pl-PL"/>
        </w:rPr>
        <w:t>a</w:t>
      </w:r>
      <w:r w:rsidRPr="00B53DFF">
        <w:rPr>
          <w:rFonts w:ascii="Arial" w:eastAsia="Times New Roman" w:hAnsi="Arial" w:cs="Arial"/>
          <w:lang w:eastAsia="pl-PL"/>
        </w:rPr>
        <w:t>nych zawartej z beneficjentem (zamawiającym).</w:t>
      </w:r>
    </w:p>
    <w:p w:rsidR="00A011A3" w:rsidRPr="00663591" w:rsidRDefault="00A011A3" w:rsidP="008A69F7">
      <w:pPr>
        <w:numPr>
          <w:ilvl w:val="0"/>
          <w:numId w:val="10"/>
        </w:numPr>
        <w:spacing w:before="120" w:after="120" w:line="360" w:lineRule="auto"/>
        <w:jc w:val="both"/>
        <w:rPr>
          <w:rFonts w:ascii="Arial" w:eastAsia="Times New Roman" w:hAnsi="Arial" w:cs="Arial"/>
          <w:lang w:eastAsia="pl-PL"/>
        </w:rPr>
      </w:pPr>
      <w:r w:rsidRPr="00663591">
        <w:rPr>
          <w:rFonts w:ascii="Arial" w:eastAsia="Times New Roman" w:hAnsi="Arial" w:cs="Arial"/>
          <w:lang w:eastAsia="pl-PL"/>
        </w:rPr>
        <w:t>Na podstawie umowy, o której mowa w pkt 1 beneficjent dokonuje płatności na rzecz wykonawcy.</w:t>
      </w:r>
    </w:p>
    <w:p w:rsidR="00A011A3" w:rsidRPr="00171CD2" w:rsidRDefault="00A011A3" w:rsidP="008A69F7">
      <w:pPr>
        <w:numPr>
          <w:ilvl w:val="0"/>
          <w:numId w:val="10"/>
        </w:numPr>
        <w:spacing w:before="120" w:after="120" w:line="360" w:lineRule="auto"/>
        <w:jc w:val="both"/>
        <w:rPr>
          <w:rFonts w:ascii="Arial" w:eastAsia="Times New Roman" w:hAnsi="Arial" w:cs="Arial"/>
          <w:lang w:eastAsia="pl-PL"/>
        </w:rPr>
      </w:pPr>
      <w:r w:rsidRPr="00171CD2">
        <w:rPr>
          <w:rFonts w:ascii="Arial" w:eastAsia="Times New Roman" w:hAnsi="Arial" w:cs="Arial"/>
          <w:lang w:eastAsia="pl-PL"/>
        </w:rPr>
        <w:t xml:space="preserve">Mając na uwadze </w:t>
      </w:r>
      <w:r w:rsidRPr="008547A0">
        <w:rPr>
          <w:rFonts w:ascii="Arial" w:eastAsia="Times New Roman" w:hAnsi="Arial" w:cs="Arial"/>
          <w:lang w:eastAsia="pl-PL"/>
        </w:rPr>
        <w:t>art. 143c ustawy Pzp, za kwalifikowalne mogą zostać uznane wydatki poniesione na rzecz podmiotu innego niż wskazany w punkcie 1. Zgodnie z art. 143c ust. 1 ustawy Pzp, zamawiający dokonuje</w:t>
      </w:r>
      <w:r w:rsidRPr="003A1D59">
        <w:rPr>
          <w:rFonts w:ascii="Arial" w:eastAsia="Times New Roman" w:hAnsi="Arial" w:cs="Arial"/>
          <w:lang w:eastAsia="pl-PL"/>
        </w:rPr>
        <w:t xml:space="preserve"> </w:t>
      </w:r>
      <w:r w:rsidRPr="00B576E5">
        <w:rPr>
          <w:rFonts w:ascii="Arial" w:hAnsi="Arial" w:cs="Arial"/>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171CD2">
        <w:rPr>
          <w:rFonts w:ascii="Arial" w:eastAsia="Times New Roman" w:hAnsi="Arial" w:cs="Arial"/>
          <w:lang w:eastAsia="pl-PL"/>
        </w:rPr>
        <w:t xml:space="preserve"> </w:t>
      </w:r>
    </w:p>
    <w:p w:rsidR="00C4069A" w:rsidRPr="00171CD2" w:rsidRDefault="00A011A3" w:rsidP="008A69F7">
      <w:pPr>
        <w:numPr>
          <w:ilvl w:val="0"/>
          <w:numId w:val="10"/>
        </w:numPr>
        <w:spacing w:before="120" w:after="120" w:line="360" w:lineRule="auto"/>
        <w:jc w:val="both"/>
        <w:rPr>
          <w:rFonts w:ascii="Arial" w:eastAsia="Times New Roman" w:hAnsi="Arial" w:cs="Arial"/>
          <w:lang w:eastAsia="pl-PL"/>
        </w:rPr>
      </w:pPr>
      <w:r w:rsidRPr="00171CD2">
        <w:rPr>
          <w:rFonts w:ascii="Arial" w:eastAsia="Times New Roman" w:hAnsi="Arial" w:cs="Arial"/>
          <w:lang w:eastAsia="pl-PL"/>
        </w:rPr>
        <w:t>Wydatki kwalifikowalne stanowi wówczas</w:t>
      </w:r>
      <w:r w:rsidRPr="00B576E5">
        <w:rPr>
          <w:rFonts w:ascii="Arial" w:hAnsi="Arial" w:cs="Arial"/>
        </w:rPr>
        <w:t xml:space="preserve"> wyłącznie wynagrodzenie dotyczące należności powstałych</w:t>
      </w:r>
      <w:r w:rsidR="00C4069A" w:rsidRPr="00B576E5">
        <w:rPr>
          <w:rFonts w:ascii="Arial" w:hAnsi="Arial" w:cs="Arial"/>
        </w:rPr>
        <w:t>:</w:t>
      </w:r>
    </w:p>
    <w:p w:rsidR="00C4069A" w:rsidRPr="00B576E5" w:rsidRDefault="00C4069A" w:rsidP="005A373A">
      <w:pPr>
        <w:spacing w:before="120" w:after="120" w:line="360" w:lineRule="auto"/>
        <w:ind w:left="360"/>
        <w:jc w:val="both"/>
        <w:rPr>
          <w:rFonts w:ascii="Arial" w:hAnsi="Arial" w:cs="Arial"/>
        </w:rPr>
      </w:pPr>
      <w:r w:rsidRPr="00B576E5">
        <w:rPr>
          <w:rFonts w:ascii="Arial" w:hAnsi="Arial" w:cs="Arial"/>
        </w:rPr>
        <w:t xml:space="preserve">- </w:t>
      </w:r>
      <w:r w:rsidR="00A011A3" w:rsidRPr="00B576E5">
        <w:rPr>
          <w:rFonts w:ascii="Arial" w:hAnsi="Arial" w:cs="Arial"/>
        </w:rPr>
        <w:t xml:space="preserve"> po zaakceptowaniu przez </w:t>
      </w:r>
      <w:r w:rsidR="00A011A3" w:rsidRPr="00171CD2">
        <w:rPr>
          <w:rFonts w:ascii="Arial" w:eastAsia="Times New Roman" w:hAnsi="Arial" w:cs="Arial"/>
          <w:lang w:eastAsia="pl-PL"/>
        </w:rPr>
        <w:t xml:space="preserve">beneficjenta </w:t>
      </w:r>
      <w:r w:rsidR="00A011A3" w:rsidRPr="00B576E5">
        <w:rPr>
          <w:rFonts w:ascii="Arial" w:hAnsi="Arial" w:cs="Arial"/>
        </w:rPr>
        <w:t xml:space="preserve">umowy o podwykonawstwo, której przedmiotem są roboty budowlane, lub </w:t>
      </w:r>
    </w:p>
    <w:p w:rsidR="00A011A3" w:rsidRPr="00171CD2" w:rsidRDefault="00C4069A" w:rsidP="005A373A">
      <w:pPr>
        <w:spacing w:before="120" w:after="120" w:line="360" w:lineRule="auto"/>
        <w:ind w:left="360"/>
        <w:jc w:val="both"/>
        <w:rPr>
          <w:rFonts w:ascii="Arial" w:eastAsia="Times New Roman" w:hAnsi="Arial" w:cs="Arial"/>
          <w:lang w:eastAsia="pl-PL"/>
        </w:rPr>
      </w:pPr>
      <w:r w:rsidRPr="00B576E5">
        <w:rPr>
          <w:rFonts w:ascii="Arial" w:hAnsi="Arial" w:cs="Arial"/>
        </w:rPr>
        <w:t xml:space="preserve">- </w:t>
      </w:r>
      <w:r w:rsidR="00A011A3" w:rsidRPr="00B576E5">
        <w:rPr>
          <w:rFonts w:ascii="Arial" w:hAnsi="Arial" w:cs="Arial"/>
        </w:rPr>
        <w:t>po przedłożeniu zamawiającemu poświadczonej za zgodność z oryginałem kopii umowy o podwykonawstwo, której przedmiotem są dostawy lub usługi – bez odsetek, należnych podwykonawcy lub dalszemu podwykonawcy.</w:t>
      </w:r>
    </w:p>
    <w:p w:rsidR="00A011A3" w:rsidRPr="00B53DFF" w:rsidRDefault="00A011A3" w:rsidP="008A69F7">
      <w:pPr>
        <w:numPr>
          <w:ilvl w:val="0"/>
          <w:numId w:val="10"/>
        </w:numPr>
        <w:spacing w:before="120" w:after="120" w:line="360" w:lineRule="auto"/>
        <w:jc w:val="both"/>
        <w:rPr>
          <w:rFonts w:ascii="Arial" w:eastAsia="Times New Roman" w:hAnsi="Arial" w:cs="Arial"/>
          <w:lang w:eastAsia="pl-PL"/>
        </w:rPr>
      </w:pPr>
      <w:r w:rsidRPr="00B53DFF">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53DFF" w:rsidRDefault="00A011A3" w:rsidP="008A69F7">
      <w:pPr>
        <w:numPr>
          <w:ilvl w:val="0"/>
          <w:numId w:val="10"/>
        </w:numPr>
        <w:spacing w:before="120" w:after="120" w:line="360" w:lineRule="auto"/>
        <w:jc w:val="both"/>
        <w:rPr>
          <w:rFonts w:ascii="Arial" w:eastAsia="Times New Roman" w:hAnsi="Arial" w:cs="Arial"/>
          <w:lang w:eastAsia="pl-PL"/>
        </w:rPr>
      </w:pPr>
      <w:r w:rsidRPr="00B53DFF">
        <w:rPr>
          <w:rFonts w:ascii="Arial" w:eastAsia="Times New Roman" w:hAnsi="Arial" w:cs="Arial"/>
          <w:lang w:eastAsia="pl-PL"/>
        </w:rPr>
        <w:t xml:space="preserve">Postanowienia, o których mowa w pkt 3-5 stosuje się odpowiednio do wydatków ponoszonych przez podmioty zobowiązane do stosowania zasady konkurencyjności, o której mowa w sekcji 6.5.3 </w:t>
      </w:r>
      <w:r w:rsidRPr="00B53DFF">
        <w:rPr>
          <w:rFonts w:ascii="Arial" w:eastAsia="Times New Roman" w:hAnsi="Arial" w:cs="Arial"/>
          <w:i/>
          <w:lang w:eastAsia="pl-PL"/>
        </w:rPr>
        <w:t>Wytycznych horyzontalnych.</w:t>
      </w:r>
    </w:p>
    <w:p w:rsidR="00A011A3" w:rsidRDefault="00A011A3" w:rsidP="008A69F7">
      <w:pPr>
        <w:numPr>
          <w:ilvl w:val="0"/>
          <w:numId w:val="10"/>
        </w:numPr>
        <w:spacing w:before="120" w:after="120" w:line="360" w:lineRule="auto"/>
        <w:jc w:val="both"/>
        <w:rPr>
          <w:rFonts w:ascii="Arial" w:eastAsia="Times New Roman" w:hAnsi="Arial" w:cs="Arial"/>
          <w:lang w:eastAsia="pl-PL"/>
        </w:rPr>
      </w:pPr>
      <w:r w:rsidRPr="00B53DFF">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Pr="00B53DFF" w:rsidRDefault="008C0F3D" w:rsidP="008C0F3D">
      <w:pPr>
        <w:numPr>
          <w:ilvl w:val="0"/>
          <w:numId w:val="10"/>
        </w:numPr>
        <w:spacing w:before="120" w:after="120" w:line="360" w:lineRule="auto"/>
        <w:jc w:val="both"/>
        <w:rPr>
          <w:rFonts w:ascii="Arial" w:eastAsia="Times New Roman" w:hAnsi="Arial" w:cs="Arial"/>
          <w:lang w:eastAsia="pl-PL"/>
        </w:rPr>
      </w:pPr>
      <w:r w:rsidRPr="008C0F3D">
        <w:rPr>
          <w:rFonts w:ascii="Arial" w:eastAsia="Times New Roman" w:hAnsi="Arial" w:cs="Arial"/>
          <w:lang w:eastAsia="pl-PL"/>
        </w:rPr>
        <w:t>W przypadku dokonania przez wykonawcę cesji wierzytelności na rzecz innego podmiotu, wydatki poniesione przez zamawiającego na rachunek bankowy Cesjonariusza mogą być uznane za kwalifikowalne, jeśli zostaną poniesione zgodnie z pozostałymi wymogami dotyczącymi kwalifikowania wydatków oraz pod warunkiem dokonania cesji zgodnie z prawem</w:t>
      </w:r>
      <w:r>
        <w:rPr>
          <w:rFonts w:ascii="Arial" w:eastAsia="Times New Roman" w:hAnsi="Arial" w:cs="Arial"/>
          <w:lang w:eastAsia="pl-PL"/>
        </w:rPr>
        <w:t>.</w:t>
      </w:r>
    </w:p>
    <w:p w:rsidR="00FF2954" w:rsidRPr="007E469E" w:rsidRDefault="00FF2954" w:rsidP="00FF2954">
      <w:pPr>
        <w:spacing w:before="120" w:after="120" w:line="360" w:lineRule="auto"/>
        <w:ind w:left="360"/>
        <w:jc w:val="both"/>
        <w:rPr>
          <w:rFonts w:ascii="Arial" w:eastAsia="Times New Roman" w:hAnsi="Arial" w:cs="Arial"/>
          <w:lang w:eastAsia="pl-PL"/>
        </w:rPr>
      </w:pPr>
    </w:p>
    <w:p w:rsidR="005A373A" w:rsidRDefault="005A373A">
      <w:pPr>
        <w:rPr>
          <w:rFonts w:ascii="Arial" w:eastAsia="Times New Roman" w:hAnsi="Arial" w:cs="Arial"/>
          <w:lang w:eastAsia="pl-PL"/>
        </w:rPr>
      </w:pPr>
      <w:r>
        <w:rPr>
          <w:rFonts w:ascii="Arial" w:eastAsia="Times New Roman" w:hAnsi="Arial" w:cs="Arial"/>
          <w:lang w:eastAsia="pl-PL"/>
        </w:rPr>
        <w:br w:type="page"/>
      </w:r>
    </w:p>
    <w:p w:rsidR="000F505C" w:rsidRPr="00AC1244" w:rsidRDefault="000F505C" w:rsidP="005A373A">
      <w:pPr>
        <w:pStyle w:val="Nagwek1"/>
        <w:numPr>
          <w:ilvl w:val="0"/>
          <w:numId w:val="1"/>
        </w:numPr>
        <w:spacing w:before="240" w:after="60" w:line="360" w:lineRule="auto"/>
        <w:jc w:val="center"/>
        <w:rPr>
          <w:rFonts w:ascii="Arial" w:eastAsia="MS Mincho" w:hAnsi="Arial" w:cs="Arial"/>
          <w:color w:val="auto"/>
          <w:lang w:eastAsia="ja-JP"/>
        </w:rPr>
      </w:pPr>
      <w:bookmarkStart w:id="62" w:name="_Toc431296005"/>
      <w:r w:rsidRPr="00AC1244">
        <w:rPr>
          <w:rFonts w:ascii="Arial" w:hAnsi="Arial" w:cs="Arial"/>
          <w:color w:val="auto"/>
          <w:sz w:val="24"/>
          <w:szCs w:val="24"/>
        </w:rPr>
        <w:t>Rozdział - Oś priorytetowa III. Cyfrowe kompetencje społeczeństwa - szczegółowe zasady kwalifikowalności wydatków w ramach EFRR</w:t>
      </w:r>
      <w:bookmarkEnd w:id="62"/>
    </w:p>
    <w:p w:rsidR="00A40E33" w:rsidRDefault="00A40E33" w:rsidP="005A373A">
      <w:pPr>
        <w:pStyle w:val="Nagwek2"/>
        <w:numPr>
          <w:ilvl w:val="1"/>
          <w:numId w:val="1"/>
        </w:numPr>
        <w:spacing w:before="240" w:after="60" w:line="360" w:lineRule="auto"/>
        <w:jc w:val="center"/>
        <w:rPr>
          <w:rFonts w:ascii="Arial" w:hAnsi="Arial" w:cs="Arial"/>
          <w:i/>
          <w:color w:val="auto"/>
          <w:sz w:val="24"/>
          <w:szCs w:val="24"/>
        </w:rPr>
      </w:pPr>
      <w:bookmarkStart w:id="63" w:name="_Toc431296006"/>
      <w:r w:rsidRPr="00D575CF">
        <w:rPr>
          <w:rFonts w:ascii="Arial" w:hAnsi="Arial" w:cs="Arial"/>
          <w:i/>
          <w:color w:val="auto"/>
          <w:sz w:val="24"/>
          <w:szCs w:val="24"/>
        </w:rPr>
        <w:t>Wydatki kwalifikowalne</w:t>
      </w:r>
      <w:bookmarkEnd w:id="63"/>
    </w:p>
    <w:p w:rsidR="00E56482" w:rsidRDefault="003217B9" w:rsidP="0083127D">
      <w:pPr>
        <w:pStyle w:val="Akapit"/>
        <w:numPr>
          <w:ilvl w:val="0"/>
          <w:numId w:val="101"/>
        </w:numPr>
        <w:spacing w:before="120" w:after="120"/>
        <w:ind w:hanging="720"/>
        <w:outlineLvl w:val="5"/>
        <w:rPr>
          <w:bCs w:val="0"/>
          <w:szCs w:val="22"/>
        </w:rPr>
      </w:pPr>
      <w:r w:rsidRPr="002F4FE0">
        <w:rPr>
          <w:bCs w:val="0"/>
          <w:szCs w:val="22"/>
        </w:rPr>
        <w:t>W ramach III osi priorytetowej dopuszcza się stosowani</w:t>
      </w:r>
      <w:r w:rsidR="00103D76" w:rsidRPr="002F4FE0">
        <w:rPr>
          <w:bCs w:val="0"/>
          <w:szCs w:val="22"/>
        </w:rPr>
        <w:t>e</w:t>
      </w:r>
      <w:r w:rsidRPr="002F4FE0">
        <w:rPr>
          <w:bCs w:val="0"/>
          <w:szCs w:val="22"/>
        </w:rPr>
        <w:t xml:space="preserve"> uproszczonych metod rozliczania wydatków</w:t>
      </w:r>
      <w:r w:rsidR="00D86170">
        <w:rPr>
          <w:bCs w:val="0"/>
          <w:szCs w:val="22"/>
        </w:rPr>
        <w:t xml:space="preserve"> </w:t>
      </w:r>
      <w:r w:rsidR="002960FE">
        <w:rPr>
          <w:bCs w:val="0"/>
          <w:szCs w:val="22"/>
        </w:rPr>
        <w:t xml:space="preserve">w odniesieniu do kosztów pośrednich </w:t>
      </w:r>
      <w:r w:rsidR="00D86170">
        <w:rPr>
          <w:bCs w:val="0"/>
          <w:szCs w:val="22"/>
        </w:rPr>
        <w:t xml:space="preserve">na zasadach określonych w </w:t>
      </w:r>
      <w:r w:rsidR="00D86170" w:rsidRPr="00D86170">
        <w:rPr>
          <w:bCs w:val="0"/>
          <w:i/>
          <w:szCs w:val="22"/>
        </w:rPr>
        <w:t>Wytycznych horyzontalnych</w:t>
      </w:r>
      <w:r w:rsidR="00D86170">
        <w:rPr>
          <w:bCs w:val="0"/>
          <w:szCs w:val="22"/>
        </w:rPr>
        <w:t xml:space="preserve"> w rozdziale 6.6</w:t>
      </w:r>
      <w:r w:rsidR="00420972" w:rsidRPr="002F4FE0">
        <w:rPr>
          <w:bCs w:val="0"/>
          <w:szCs w:val="22"/>
        </w:rPr>
        <w:t>.</w:t>
      </w:r>
    </w:p>
    <w:p w:rsidR="00E56482" w:rsidRPr="0083127D" w:rsidRDefault="00E56482" w:rsidP="0083127D">
      <w:pPr>
        <w:pStyle w:val="Akapit"/>
        <w:numPr>
          <w:ilvl w:val="0"/>
          <w:numId w:val="101"/>
        </w:numPr>
        <w:spacing w:before="120" w:after="120"/>
        <w:ind w:hanging="720"/>
        <w:outlineLvl w:val="5"/>
        <w:rPr>
          <w:bCs w:val="0"/>
          <w:szCs w:val="22"/>
        </w:rPr>
      </w:pPr>
      <w:r w:rsidRPr="0083127D">
        <w:rPr>
          <w:bCs w:val="0"/>
          <w:szCs w:val="22"/>
        </w:rPr>
        <w:t xml:space="preserve">Wnioskodawca z chwilą składania wniosku podejmuje decyzję </w:t>
      </w:r>
      <w:r w:rsidR="0083127D" w:rsidRPr="0083127D">
        <w:rPr>
          <w:bCs w:val="0"/>
          <w:szCs w:val="22"/>
        </w:rPr>
        <w:t>o sposobie rozliczania kosztów pośrednich, tj. na podstawie faktycznie poniesionych wydatków</w:t>
      </w:r>
      <w:r w:rsidR="00DF7E54">
        <w:rPr>
          <w:bCs w:val="0"/>
          <w:szCs w:val="22"/>
        </w:rPr>
        <w:t xml:space="preserve"> albo</w:t>
      </w:r>
      <w:r w:rsidR="0083127D" w:rsidRPr="0083127D">
        <w:rPr>
          <w:bCs w:val="0"/>
          <w:szCs w:val="22"/>
        </w:rPr>
        <w:t xml:space="preserve"> </w:t>
      </w:r>
      <w:r w:rsidRPr="0083127D">
        <w:rPr>
          <w:bCs w:val="0"/>
          <w:szCs w:val="22"/>
        </w:rPr>
        <w:t>według stawki ryczałtowej w wysokości do 15 % bezpośrednich kwalifikowanych kosztów związanych z zaangażowaniem personelu projektu</w:t>
      </w:r>
      <w:r w:rsidR="0083127D" w:rsidRPr="0083127D">
        <w:rPr>
          <w:bCs w:val="0"/>
          <w:szCs w:val="22"/>
        </w:rPr>
        <w:t>.</w:t>
      </w:r>
      <w:r w:rsidR="00152923">
        <w:rPr>
          <w:bCs w:val="0"/>
          <w:szCs w:val="22"/>
        </w:rPr>
        <w:t xml:space="preserve"> </w:t>
      </w:r>
    </w:p>
    <w:p w:rsidR="00FF6838" w:rsidRPr="00F03AB7" w:rsidRDefault="00FF6838" w:rsidP="005A373A">
      <w:pPr>
        <w:pStyle w:val="Nagwek3"/>
        <w:numPr>
          <w:ilvl w:val="2"/>
          <w:numId w:val="1"/>
        </w:numPr>
        <w:spacing w:before="240" w:after="60" w:line="360" w:lineRule="auto"/>
        <w:jc w:val="center"/>
        <w:rPr>
          <w:rFonts w:ascii="Arial" w:hAnsi="Arial" w:cs="Arial"/>
          <w:b w:val="0"/>
          <w:i/>
          <w:color w:val="auto"/>
          <w:sz w:val="24"/>
          <w:szCs w:val="24"/>
        </w:rPr>
      </w:pPr>
      <w:bookmarkStart w:id="64" w:name="_Toc431296007"/>
      <w:r w:rsidRPr="00990900">
        <w:rPr>
          <w:rFonts w:ascii="Arial" w:hAnsi="Arial" w:cs="Arial"/>
          <w:b w:val="0"/>
          <w:i/>
          <w:color w:val="auto"/>
          <w:sz w:val="24"/>
          <w:szCs w:val="24"/>
        </w:rPr>
        <w:t>Dokumentacja niezbędna do przygotowania projektu</w:t>
      </w:r>
      <w:bookmarkEnd w:id="64"/>
    </w:p>
    <w:p w:rsidR="00FF6838" w:rsidRPr="00356C4A" w:rsidRDefault="00FF6838" w:rsidP="00356C4A">
      <w:pPr>
        <w:pStyle w:val="Akapit"/>
        <w:numPr>
          <w:ilvl w:val="0"/>
          <w:numId w:val="0"/>
        </w:numPr>
        <w:spacing w:before="120" w:after="120"/>
        <w:outlineLvl w:val="5"/>
        <w:rPr>
          <w:bCs w:val="0"/>
          <w:szCs w:val="22"/>
        </w:rPr>
      </w:pPr>
      <w:r w:rsidRPr="00356C4A">
        <w:rPr>
          <w:bCs w:val="0"/>
          <w:szCs w:val="22"/>
        </w:rPr>
        <w:t>Niezbędne wydatki</w:t>
      </w:r>
      <w:r w:rsidR="006D0BA2">
        <w:rPr>
          <w:bCs w:val="0"/>
          <w:szCs w:val="22"/>
        </w:rPr>
        <w:t xml:space="preserve"> </w:t>
      </w:r>
      <w:r w:rsidRPr="00356C4A">
        <w:rPr>
          <w:bCs w:val="0"/>
          <w:szCs w:val="22"/>
        </w:rPr>
        <w:t>związane z przygotowaniem projektów</w:t>
      </w:r>
      <w:r w:rsidR="006D0BA2">
        <w:rPr>
          <w:bCs w:val="0"/>
          <w:szCs w:val="22"/>
        </w:rPr>
        <w:t>,</w:t>
      </w:r>
      <w:r w:rsidR="006D0BA2" w:rsidRPr="00356C4A">
        <w:rPr>
          <w:bCs w:val="0"/>
          <w:szCs w:val="22"/>
        </w:rPr>
        <w:t xml:space="preserve"> </w:t>
      </w:r>
      <w:r w:rsidR="006D0BA2" w:rsidRPr="006D0BA2">
        <w:rPr>
          <w:bCs w:val="0"/>
          <w:szCs w:val="22"/>
        </w:rPr>
        <w:t>w wysokoś</w:t>
      </w:r>
      <w:r w:rsidR="006D0BA2">
        <w:rPr>
          <w:bCs w:val="0"/>
          <w:szCs w:val="22"/>
        </w:rPr>
        <w:t>ci nieprzekraczającej łącznie 1</w:t>
      </w:r>
      <w:r w:rsidR="006D0BA2" w:rsidRPr="006D0BA2">
        <w:rPr>
          <w:bCs w:val="0"/>
          <w:szCs w:val="22"/>
        </w:rPr>
        <w:t>% wydatków kwalifikowalnych projektu</w:t>
      </w:r>
      <w:r w:rsidR="006D0BA2">
        <w:rPr>
          <w:bCs w:val="0"/>
          <w:szCs w:val="22"/>
        </w:rPr>
        <w:t>,</w:t>
      </w:r>
      <w:r w:rsidR="006D0BA2" w:rsidRPr="006D0BA2">
        <w:rPr>
          <w:bCs w:val="0"/>
          <w:szCs w:val="22"/>
        </w:rPr>
        <w:t xml:space="preserve"> </w:t>
      </w:r>
      <w:r w:rsidRPr="00356C4A">
        <w:rPr>
          <w:bCs w:val="0"/>
          <w:szCs w:val="22"/>
        </w:rPr>
        <w:t>poniesione na przygotowanie koniecznych dokumentów, takich jak w szczególności:</w:t>
      </w:r>
    </w:p>
    <w:p w:rsidR="00FF6838" w:rsidRPr="00892629" w:rsidRDefault="00FF6838" w:rsidP="00E808EC">
      <w:pPr>
        <w:pStyle w:val="Akapit"/>
        <w:numPr>
          <w:ilvl w:val="0"/>
          <w:numId w:val="96"/>
        </w:numPr>
        <w:spacing w:before="120" w:after="120"/>
        <w:ind w:left="426"/>
        <w:outlineLvl w:val="5"/>
        <w:rPr>
          <w:bCs w:val="0"/>
          <w:szCs w:val="22"/>
        </w:rPr>
      </w:pPr>
      <w:r w:rsidRPr="00892629">
        <w:rPr>
          <w:bCs w:val="0"/>
          <w:szCs w:val="22"/>
        </w:rPr>
        <w:t>dokumentacja techniczna, finansowa o ile jej opracowanie jest niezbędne do przygotowania lub realizacji projektu, z wyjątkiem wypełnienia formularza wniosku o</w:t>
      </w:r>
      <w:r w:rsidR="00E808EC">
        <w:rPr>
          <w:bCs w:val="0"/>
          <w:szCs w:val="22"/>
        </w:rPr>
        <w:t> </w:t>
      </w:r>
      <w:r w:rsidRPr="00892629">
        <w:rPr>
          <w:bCs w:val="0"/>
          <w:szCs w:val="22"/>
        </w:rPr>
        <w:t>dofinansowanie,</w:t>
      </w:r>
    </w:p>
    <w:p w:rsidR="00FF6838" w:rsidRPr="00892629" w:rsidRDefault="00FF6838" w:rsidP="00E808EC">
      <w:pPr>
        <w:pStyle w:val="Akapit"/>
        <w:numPr>
          <w:ilvl w:val="0"/>
          <w:numId w:val="96"/>
        </w:numPr>
        <w:spacing w:before="120" w:after="120"/>
        <w:ind w:left="426"/>
        <w:outlineLvl w:val="5"/>
        <w:rPr>
          <w:bCs w:val="0"/>
          <w:szCs w:val="22"/>
        </w:rPr>
      </w:pPr>
      <w:r w:rsidRPr="00892629">
        <w:rPr>
          <w:bCs w:val="0"/>
          <w:szCs w:val="22"/>
        </w:rPr>
        <w:t>dokumentacja przetargowa,</w:t>
      </w:r>
    </w:p>
    <w:p w:rsidR="00FF6838" w:rsidRPr="00892629" w:rsidRDefault="00FF6838" w:rsidP="00E808EC">
      <w:pPr>
        <w:pStyle w:val="Akapit"/>
        <w:numPr>
          <w:ilvl w:val="0"/>
          <w:numId w:val="96"/>
        </w:numPr>
        <w:spacing w:before="120" w:after="120"/>
        <w:ind w:left="426"/>
        <w:outlineLvl w:val="5"/>
        <w:rPr>
          <w:bCs w:val="0"/>
          <w:szCs w:val="22"/>
        </w:rPr>
      </w:pPr>
      <w:r w:rsidRPr="00892629">
        <w:rPr>
          <w:bCs w:val="0"/>
          <w:szCs w:val="22"/>
        </w:rPr>
        <w:t>koncepcja realizacji projektu,</w:t>
      </w:r>
    </w:p>
    <w:p w:rsidR="00FF6838" w:rsidRPr="00892629" w:rsidRDefault="00FF6838" w:rsidP="00E808EC">
      <w:pPr>
        <w:pStyle w:val="Akapit"/>
        <w:numPr>
          <w:ilvl w:val="0"/>
          <w:numId w:val="96"/>
        </w:numPr>
        <w:spacing w:before="120" w:after="120"/>
        <w:ind w:left="426"/>
        <w:outlineLvl w:val="5"/>
        <w:rPr>
          <w:bCs w:val="0"/>
          <w:szCs w:val="22"/>
        </w:rPr>
      </w:pPr>
      <w:r w:rsidRPr="00892629">
        <w:rPr>
          <w:bCs w:val="0"/>
          <w:szCs w:val="22"/>
        </w:rPr>
        <w:t xml:space="preserve">lokalne diagnozy </w:t>
      </w:r>
      <w:r w:rsidR="0094393F">
        <w:rPr>
          <w:bCs w:val="0"/>
          <w:szCs w:val="22"/>
        </w:rPr>
        <w:t xml:space="preserve">zasobów i potrzeb w zakresie </w:t>
      </w:r>
      <w:r w:rsidRPr="00892629">
        <w:rPr>
          <w:bCs w:val="0"/>
          <w:szCs w:val="22"/>
        </w:rPr>
        <w:t>kompetencji</w:t>
      </w:r>
      <w:r w:rsidR="0094393F">
        <w:rPr>
          <w:bCs w:val="0"/>
          <w:szCs w:val="22"/>
        </w:rPr>
        <w:t xml:space="preserve"> cyfrowych</w:t>
      </w:r>
      <w:r w:rsidRPr="00892629">
        <w:rPr>
          <w:bCs w:val="0"/>
          <w:szCs w:val="22"/>
        </w:rPr>
        <w:t>.</w:t>
      </w:r>
    </w:p>
    <w:p w:rsidR="00D575CF" w:rsidRPr="00F03AB7" w:rsidRDefault="00D575CF" w:rsidP="005A373A">
      <w:pPr>
        <w:pStyle w:val="Nagwek3"/>
        <w:numPr>
          <w:ilvl w:val="2"/>
          <w:numId w:val="1"/>
        </w:numPr>
        <w:spacing w:before="240" w:after="60" w:line="360" w:lineRule="auto"/>
        <w:jc w:val="center"/>
        <w:rPr>
          <w:rFonts w:ascii="Arial" w:hAnsi="Arial" w:cs="Arial"/>
          <w:b w:val="0"/>
          <w:i/>
          <w:color w:val="auto"/>
          <w:sz w:val="24"/>
          <w:szCs w:val="24"/>
        </w:rPr>
      </w:pPr>
      <w:bookmarkStart w:id="65" w:name="_Toc431296008"/>
      <w:r w:rsidRPr="00990900">
        <w:rPr>
          <w:rFonts w:ascii="Arial" w:hAnsi="Arial" w:cs="Arial"/>
          <w:b w:val="0"/>
          <w:i/>
          <w:color w:val="auto"/>
          <w:sz w:val="24"/>
          <w:szCs w:val="24"/>
        </w:rPr>
        <w:t>Działanie 3.1 Działania szkoleniowe na rzecz rozwoju kompetencji cyfrowych</w:t>
      </w:r>
      <w:bookmarkEnd w:id="65"/>
    </w:p>
    <w:p w:rsidR="000C13DB" w:rsidRPr="00CB7B49" w:rsidRDefault="000C13DB" w:rsidP="000C13DB">
      <w:pPr>
        <w:pStyle w:val="Akapit"/>
        <w:numPr>
          <w:ilvl w:val="0"/>
          <w:numId w:val="0"/>
        </w:numPr>
        <w:spacing w:before="120" w:after="120"/>
        <w:outlineLvl w:val="5"/>
        <w:rPr>
          <w:bCs w:val="0"/>
          <w:szCs w:val="22"/>
        </w:rPr>
      </w:pPr>
      <w:r w:rsidRPr="00CB7B49">
        <w:rPr>
          <w:bCs w:val="0"/>
          <w:szCs w:val="22"/>
        </w:rPr>
        <w:t>Do wydatków kwalifikowalnych zalicza się wydatki poniesione na:</w:t>
      </w:r>
    </w:p>
    <w:p w:rsidR="008768A5" w:rsidRPr="00FF6838" w:rsidRDefault="008768A5" w:rsidP="009B0F8E">
      <w:pPr>
        <w:pStyle w:val="Akapit"/>
        <w:numPr>
          <w:ilvl w:val="0"/>
          <w:numId w:val="47"/>
        </w:numPr>
        <w:spacing w:before="120" w:after="120"/>
        <w:outlineLvl w:val="5"/>
        <w:rPr>
          <w:bCs w:val="0"/>
          <w:szCs w:val="22"/>
        </w:rPr>
      </w:pPr>
      <w:r w:rsidRPr="00FF6838">
        <w:rPr>
          <w:bCs w:val="0"/>
          <w:szCs w:val="22"/>
        </w:rPr>
        <w:t>działania szkoleniowe dla odbiorców ostatecznych</w:t>
      </w:r>
      <w:r w:rsidRPr="00FF6838">
        <w:rPr>
          <w:bCs w:val="0"/>
          <w:szCs w:val="22"/>
          <w:vertAlign w:val="superscript"/>
        </w:rPr>
        <w:footnoteReference w:id="10"/>
      </w:r>
      <w:r w:rsidRPr="00FF6838">
        <w:rPr>
          <w:bCs w:val="0"/>
          <w:szCs w:val="22"/>
        </w:rPr>
        <w:t xml:space="preserve"> rozwijające kompetencje cyfrowe, w</w:t>
      </w:r>
      <w:r w:rsidR="00E808EC">
        <w:rPr>
          <w:bCs w:val="0"/>
          <w:szCs w:val="22"/>
        </w:rPr>
        <w:t> </w:t>
      </w:r>
      <w:r w:rsidRPr="00FF6838">
        <w:rPr>
          <w:bCs w:val="0"/>
          <w:szCs w:val="22"/>
        </w:rPr>
        <w:t xml:space="preserve">tym przede wszystkim z zakresu technologii informacyjno-komunikacyjnych i innych umiejętności niezbędnych dla korzystania z internetu oraz elektronicznych usług publicznych oraz komercyjnych </w:t>
      </w:r>
      <w:r w:rsidR="009B0F8E" w:rsidRPr="009B0F8E">
        <w:rPr>
          <w:bCs w:val="0"/>
          <w:szCs w:val="22"/>
        </w:rPr>
        <w:t xml:space="preserve">w wysokości </w:t>
      </w:r>
      <w:r w:rsidR="009B0F8E">
        <w:rPr>
          <w:bCs w:val="0"/>
          <w:szCs w:val="22"/>
        </w:rPr>
        <w:t>minimum 5</w:t>
      </w:r>
      <w:r w:rsidR="009B0F8E" w:rsidRPr="009B0F8E">
        <w:rPr>
          <w:bCs w:val="0"/>
          <w:szCs w:val="22"/>
        </w:rPr>
        <w:t>0% wydatków kwalifikowalnych projektu</w:t>
      </w:r>
      <w:r w:rsidR="009B0F8E">
        <w:rPr>
          <w:bCs w:val="0"/>
          <w:szCs w:val="22"/>
        </w:rPr>
        <w:t>,</w:t>
      </w:r>
      <w:r w:rsidR="009B0F8E" w:rsidRPr="009B0F8E">
        <w:rPr>
          <w:bCs w:val="0"/>
          <w:szCs w:val="22"/>
        </w:rPr>
        <w:t xml:space="preserve"> </w:t>
      </w:r>
      <w:r w:rsidRPr="00FF6838">
        <w:rPr>
          <w:bCs w:val="0"/>
          <w:szCs w:val="22"/>
        </w:rPr>
        <w:t xml:space="preserve">w tym w szczególności </w:t>
      </w:r>
      <w:r w:rsidR="005041CB" w:rsidRPr="00FF6838">
        <w:rPr>
          <w:bCs w:val="0"/>
          <w:szCs w:val="22"/>
        </w:rPr>
        <w:t>wydatki</w:t>
      </w:r>
      <w:r w:rsidRPr="00FF6838">
        <w:rPr>
          <w:bCs w:val="0"/>
          <w:szCs w:val="22"/>
        </w:rPr>
        <w:t xml:space="preserve"> związane z:</w:t>
      </w:r>
    </w:p>
    <w:p w:rsidR="008768A5" w:rsidRPr="00920ACF" w:rsidRDefault="008768A5" w:rsidP="00460AF1">
      <w:pPr>
        <w:pStyle w:val="Akapit"/>
        <w:numPr>
          <w:ilvl w:val="0"/>
          <w:numId w:val="89"/>
        </w:numPr>
        <w:spacing w:before="120" w:after="120"/>
        <w:ind w:firstLine="66"/>
        <w:outlineLvl w:val="5"/>
        <w:rPr>
          <w:bCs w:val="0"/>
          <w:szCs w:val="22"/>
        </w:rPr>
      </w:pPr>
      <w:r w:rsidRPr="00920ACF">
        <w:rPr>
          <w:bCs w:val="0"/>
          <w:szCs w:val="22"/>
        </w:rPr>
        <w:t xml:space="preserve">wynagrodzeniem trenerów prowadzących działania szkoleniowe (stawki wynagrodzeń nie mogą być wyższe od powszechnie stosowanych w Polsce dla danego rodzaju czynności), </w:t>
      </w:r>
    </w:p>
    <w:p w:rsidR="008768A5" w:rsidRPr="00920ACF" w:rsidRDefault="008768A5" w:rsidP="00460AF1">
      <w:pPr>
        <w:pStyle w:val="Akapit"/>
        <w:numPr>
          <w:ilvl w:val="0"/>
          <w:numId w:val="89"/>
        </w:numPr>
        <w:spacing w:before="120" w:after="120"/>
        <w:ind w:firstLine="66"/>
        <w:outlineLvl w:val="5"/>
        <w:rPr>
          <w:bCs w:val="0"/>
          <w:szCs w:val="22"/>
        </w:rPr>
      </w:pPr>
      <w:r w:rsidRPr="00920ACF">
        <w:rPr>
          <w:bCs w:val="0"/>
          <w:szCs w:val="22"/>
        </w:rPr>
        <w:t xml:space="preserve">wynajmem sali i sprzętu audiowizualnego, </w:t>
      </w:r>
    </w:p>
    <w:p w:rsidR="008768A5" w:rsidRPr="00920ACF" w:rsidRDefault="008768A5" w:rsidP="00460AF1">
      <w:pPr>
        <w:pStyle w:val="Akapit"/>
        <w:numPr>
          <w:ilvl w:val="0"/>
          <w:numId w:val="89"/>
        </w:numPr>
        <w:spacing w:before="120" w:after="120"/>
        <w:ind w:firstLine="66"/>
        <w:outlineLvl w:val="5"/>
        <w:rPr>
          <w:bCs w:val="0"/>
          <w:szCs w:val="22"/>
        </w:rPr>
      </w:pPr>
      <w:r w:rsidRPr="00920ACF">
        <w:rPr>
          <w:bCs w:val="0"/>
          <w:szCs w:val="22"/>
        </w:rPr>
        <w:t>cateringiem,</w:t>
      </w:r>
    </w:p>
    <w:p w:rsidR="008768A5" w:rsidRPr="00920ACF" w:rsidRDefault="008768A5" w:rsidP="00460AF1">
      <w:pPr>
        <w:pStyle w:val="Akapit"/>
        <w:numPr>
          <w:ilvl w:val="0"/>
          <w:numId w:val="89"/>
        </w:numPr>
        <w:spacing w:before="120" w:after="120"/>
        <w:ind w:firstLine="66"/>
        <w:outlineLvl w:val="5"/>
        <w:rPr>
          <w:bCs w:val="0"/>
          <w:szCs w:val="22"/>
        </w:rPr>
      </w:pPr>
      <w:r w:rsidRPr="00920ACF">
        <w:rPr>
          <w:bCs w:val="0"/>
          <w:szCs w:val="22"/>
        </w:rPr>
        <w:t xml:space="preserve"> dojazd</w:t>
      </w:r>
      <w:r w:rsidR="008E14C5" w:rsidRPr="00920ACF">
        <w:rPr>
          <w:bCs w:val="0"/>
          <w:szCs w:val="22"/>
        </w:rPr>
        <w:t>ami</w:t>
      </w:r>
      <w:r w:rsidRPr="00920ACF">
        <w:rPr>
          <w:bCs w:val="0"/>
          <w:szCs w:val="22"/>
        </w:rPr>
        <w:t xml:space="preserve"> i nocleg</w:t>
      </w:r>
      <w:r w:rsidR="008E14C5" w:rsidRPr="00920ACF">
        <w:rPr>
          <w:bCs w:val="0"/>
          <w:szCs w:val="22"/>
        </w:rPr>
        <w:t>ami</w:t>
      </w:r>
      <w:r w:rsidRPr="00920ACF">
        <w:rPr>
          <w:bCs w:val="0"/>
          <w:szCs w:val="22"/>
        </w:rPr>
        <w:t xml:space="preserve"> (maksymalnie do 300 zł za nocleg za dobę na osobę) uczestników i trenera, </w:t>
      </w:r>
    </w:p>
    <w:p w:rsidR="008768A5" w:rsidRPr="00920ACF" w:rsidRDefault="008768A5" w:rsidP="006117D8">
      <w:pPr>
        <w:pStyle w:val="Akapit"/>
        <w:numPr>
          <w:ilvl w:val="0"/>
          <w:numId w:val="89"/>
        </w:numPr>
        <w:spacing w:before="120"/>
        <w:ind w:left="426" w:firstLine="0"/>
        <w:outlineLvl w:val="5"/>
        <w:rPr>
          <w:bCs w:val="0"/>
          <w:szCs w:val="22"/>
        </w:rPr>
      </w:pPr>
      <w:r w:rsidRPr="00920ACF">
        <w:rPr>
          <w:bCs w:val="0"/>
          <w:szCs w:val="22"/>
        </w:rPr>
        <w:t>zakupem lub wytworzeniem oraz dostarczeniem materiałów dydaktycznych, w tym podręczników dostosowanych również do potrzeb osób niepełnosprawnych;</w:t>
      </w:r>
    </w:p>
    <w:p w:rsidR="008768A5" w:rsidRPr="007023AA" w:rsidRDefault="008768A5" w:rsidP="000C13DB">
      <w:pPr>
        <w:pStyle w:val="Akapit"/>
        <w:numPr>
          <w:ilvl w:val="0"/>
          <w:numId w:val="47"/>
        </w:numPr>
        <w:spacing w:after="120"/>
        <w:ind w:left="357" w:hanging="357"/>
        <w:outlineLvl w:val="5"/>
        <w:rPr>
          <w:bCs w:val="0"/>
          <w:szCs w:val="22"/>
        </w:rPr>
      </w:pPr>
      <w:r w:rsidRPr="007023AA">
        <w:rPr>
          <w:bCs w:val="0"/>
          <w:szCs w:val="22"/>
        </w:rPr>
        <w:t>zakup, najem</w:t>
      </w:r>
      <w:r w:rsidR="002C56B6">
        <w:rPr>
          <w:bCs w:val="0"/>
          <w:szCs w:val="22"/>
        </w:rPr>
        <w:t>,</w:t>
      </w:r>
      <w:r w:rsidRPr="007023AA">
        <w:rPr>
          <w:bCs w:val="0"/>
          <w:szCs w:val="22"/>
        </w:rPr>
        <w:t xml:space="preserve"> leasing </w:t>
      </w:r>
      <w:r w:rsidR="002C56B6">
        <w:rPr>
          <w:bCs w:val="0"/>
          <w:szCs w:val="22"/>
        </w:rPr>
        <w:t xml:space="preserve">lub modernizacja </w:t>
      </w:r>
      <w:r w:rsidRPr="007023AA">
        <w:rPr>
          <w:bCs w:val="0"/>
          <w:szCs w:val="22"/>
        </w:rPr>
        <w:t xml:space="preserve">sprzętu teleinformatycznego, związanego z prowadzeniem działań, o których mowa w </w:t>
      </w:r>
      <w:r w:rsidR="00AA40E5" w:rsidRPr="007023AA">
        <w:rPr>
          <w:bCs w:val="0"/>
          <w:szCs w:val="22"/>
        </w:rPr>
        <w:t>pkt</w:t>
      </w:r>
      <w:r w:rsidRPr="007023AA">
        <w:rPr>
          <w:bCs w:val="0"/>
          <w:szCs w:val="22"/>
        </w:rPr>
        <w:t xml:space="preserve"> 1, obejmującego komputer (w tym komputer przenośny lub inne urządzenie mobilne umożliwiające dostęp do internetu oraz korzystanie z e-usług) lub terminal oraz urządzenia peryferyjne (np. monitor, drukarka, rzutnik, skaner, urządzenie wielofunkcyjne, tablica multimedialna)</w:t>
      </w:r>
      <w:r w:rsidR="00E2651F" w:rsidRPr="007023AA">
        <w:rPr>
          <w:bCs w:val="0"/>
          <w:szCs w:val="22"/>
        </w:rPr>
        <w:t xml:space="preserve">, </w:t>
      </w:r>
      <w:r w:rsidRPr="007023AA">
        <w:rPr>
          <w:bCs w:val="0"/>
          <w:szCs w:val="22"/>
        </w:rPr>
        <w:t xml:space="preserve">w tym dostosowanego do potrzeb osób niepełnosprawnych, w wysokości nieprzekraczającej łącznie 10% </w:t>
      </w:r>
      <w:r w:rsidR="005041CB" w:rsidRPr="007023AA">
        <w:rPr>
          <w:bCs w:val="0"/>
          <w:szCs w:val="22"/>
        </w:rPr>
        <w:t>wydatków</w:t>
      </w:r>
      <w:r w:rsidRPr="007023AA">
        <w:rPr>
          <w:bCs w:val="0"/>
          <w:szCs w:val="22"/>
        </w:rPr>
        <w:t xml:space="preserve"> kwalifikowalnych projektu;</w:t>
      </w:r>
    </w:p>
    <w:p w:rsidR="008768A5" w:rsidRPr="007023AA" w:rsidRDefault="008768A5" w:rsidP="000C13DB">
      <w:pPr>
        <w:pStyle w:val="Akapit"/>
        <w:numPr>
          <w:ilvl w:val="0"/>
          <w:numId w:val="47"/>
        </w:numPr>
        <w:spacing w:before="120" w:after="120"/>
        <w:outlineLvl w:val="5"/>
        <w:rPr>
          <w:bCs w:val="0"/>
          <w:szCs w:val="22"/>
        </w:rPr>
      </w:pPr>
      <w:r w:rsidRPr="007023AA">
        <w:rPr>
          <w:bCs w:val="0"/>
          <w:szCs w:val="22"/>
        </w:rPr>
        <w:t>ubezpieczeni</w:t>
      </w:r>
      <w:r w:rsidR="003953DC" w:rsidRPr="007023AA">
        <w:rPr>
          <w:bCs w:val="0"/>
          <w:szCs w:val="22"/>
        </w:rPr>
        <w:t>e</w:t>
      </w:r>
      <w:r w:rsidRPr="007023AA">
        <w:rPr>
          <w:bCs w:val="0"/>
          <w:szCs w:val="22"/>
        </w:rPr>
        <w:t xml:space="preserve"> sprzętu, o którym mowa w </w:t>
      </w:r>
      <w:r w:rsidR="00AA40E5" w:rsidRPr="007023AA">
        <w:rPr>
          <w:bCs w:val="0"/>
          <w:szCs w:val="22"/>
        </w:rPr>
        <w:t>pk</w:t>
      </w:r>
      <w:r w:rsidRPr="007023AA">
        <w:rPr>
          <w:bCs w:val="0"/>
          <w:szCs w:val="22"/>
        </w:rPr>
        <w:t>t 2;</w:t>
      </w:r>
    </w:p>
    <w:p w:rsidR="008768A5" w:rsidRPr="007023AA" w:rsidRDefault="008768A5" w:rsidP="000C13DB">
      <w:pPr>
        <w:pStyle w:val="Akapit"/>
        <w:numPr>
          <w:ilvl w:val="0"/>
          <w:numId w:val="47"/>
        </w:numPr>
        <w:spacing w:before="120" w:after="120"/>
        <w:outlineLvl w:val="5"/>
        <w:rPr>
          <w:bCs w:val="0"/>
          <w:szCs w:val="22"/>
        </w:rPr>
      </w:pPr>
      <w:r w:rsidRPr="007023AA">
        <w:rPr>
          <w:bCs w:val="0"/>
          <w:szCs w:val="22"/>
        </w:rPr>
        <w:t xml:space="preserve">zakup, najem lub leasing wartości niematerialnych i prawnych na zasadach określonych w </w:t>
      </w:r>
      <w:proofErr w:type="spellStart"/>
      <w:r w:rsidR="001C041B" w:rsidRPr="007023AA">
        <w:rPr>
          <w:bCs w:val="0"/>
          <w:szCs w:val="22"/>
        </w:rPr>
        <w:t>rodz</w:t>
      </w:r>
      <w:proofErr w:type="spellEnd"/>
      <w:r w:rsidR="001C041B" w:rsidRPr="007023AA">
        <w:rPr>
          <w:bCs w:val="0"/>
          <w:szCs w:val="22"/>
        </w:rPr>
        <w:t xml:space="preserve">. 6.12 </w:t>
      </w:r>
      <w:r w:rsidR="001C041B" w:rsidRPr="007023AA">
        <w:rPr>
          <w:bCs w:val="0"/>
          <w:i/>
          <w:szCs w:val="22"/>
        </w:rPr>
        <w:t>Wytycznych horyzontalnych</w:t>
      </w:r>
      <w:r w:rsidRPr="007023AA">
        <w:rPr>
          <w:bCs w:val="0"/>
          <w:szCs w:val="22"/>
        </w:rPr>
        <w:t>, w tym w szczególności wydatki związane z</w:t>
      </w:r>
      <w:r w:rsidR="00E808EC">
        <w:rPr>
          <w:bCs w:val="0"/>
          <w:szCs w:val="22"/>
        </w:rPr>
        <w:t> </w:t>
      </w:r>
      <w:r w:rsidRPr="007023AA">
        <w:rPr>
          <w:bCs w:val="0"/>
          <w:szCs w:val="22"/>
        </w:rPr>
        <w:t>oprogramowaniem komputerowym, w tym również przeznaczonym dla osób niepełnosprawnych;</w:t>
      </w:r>
    </w:p>
    <w:p w:rsidR="008768A5" w:rsidRPr="007023AA" w:rsidRDefault="008768A5" w:rsidP="000C13DB">
      <w:pPr>
        <w:pStyle w:val="Akapit"/>
        <w:numPr>
          <w:ilvl w:val="0"/>
          <w:numId w:val="47"/>
        </w:numPr>
        <w:spacing w:before="120" w:after="120"/>
        <w:outlineLvl w:val="5"/>
        <w:rPr>
          <w:bCs w:val="0"/>
          <w:szCs w:val="22"/>
        </w:rPr>
      </w:pPr>
      <w:r w:rsidRPr="007023AA">
        <w:rPr>
          <w:bCs w:val="0"/>
          <w:szCs w:val="22"/>
        </w:rPr>
        <w:t>opiekę serwisową posprzedażną (</w:t>
      </w:r>
      <w:proofErr w:type="spellStart"/>
      <w:r w:rsidRPr="007023AA">
        <w:rPr>
          <w:bCs w:val="0"/>
          <w:szCs w:val="22"/>
        </w:rPr>
        <w:t>maintenance</w:t>
      </w:r>
      <w:proofErr w:type="spellEnd"/>
      <w:r w:rsidRPr="007023AA">
        <w:rPr>
          <w:bCs w:val="0"/>
          <w:szCs w:val="22"/>
        </w:rPr>
        <w:t>) sprzętu, o którym mowa w pkt 2 i</w:t>
      </w:r>
      <w:r w:rsidR="00E808EC">
        <w:rPr>
          <w:bCs w:val="0"/>
          <w:szCs w:val="22"/>
        </w:rPr>
        <w:t> </w:t>
      </w:r>
      <w:r w:rsidRPr="007023AA">
        <w:rPr>
          <w:bCs w:val="0"/>
          <w:szCs w:val="22"/>
        </w:rPr>
        <w:t>oprogramowania, o którym mowa w pkt 4 (konserwacja oprogramowania);</w:t>
      </w:r>
    </w:p>
    <w:p w:rsidR="008768A5" w:rsidRPr="007023AA" w:rsidRDefault="003953DC" w:rsidP="000C13DB">
      <w:pPr>
        <w:pStyle w:val="Akapit"/>
        <w:numPr>
          <w:ilvl w:val="0"/>
          <w:numId w:val="47"/>
        </w:numPr>
        <w:spacing w:before="120" w:after="120"/>
        <w:outlineLvl w:val="5"/>
        <w:rPr>
          <w:bCs w:val="0"/>
          <w:szCs w:val="22"/>
        </w:rPr>
      </w:pPr>
      <w:r w:rsidRPr="007023AA">
        <w:rPr>
          <w:bCs w:val="0"/>
          <w:szCs w:val="22"/>
        </w:rPr>
        <w:t xml:space="preserve">pokrycie </w:t>
      </w:r>
      <w:r w:rsidR="008768A5" w:rsidRPr="007023AA">
        <w:rPr>
          <w:bCs w:val="0"/>
          <w:szCs w:val="22"/>
        </w:rPr>
        <w:t>koszt</w:t>
      </w:r>
      <w:r w:rsidRPr="007023AA">
        <w:rPr>
          <w:bCs w:val="0"/>
          <w:szCs w:val="22"/>
        </w:rPr>
        <w:t>ów</w:t>
      </w:r>
      <w:r w:rsidR="008768A5" w:rsidRPr="007023AA">
        <w:rPr>
          <w:bCs w:val="0"/>
          <w:szCs w:val="22"/>
        </w:rPr>
        <w:t xml:space="preserve"> amortyzacji środków trwałych i wartości niematerialnych i prawnych na zasadach określonych w</w:t>
      </w:r>
      <w:r w:rsidR="006A0C29" w:rsidRPr="007023AA">
        <w:rPr>
          <w:bCs w:val="0"/>
          <w:szCs w:val="22"/>
        </w:rPr>
        <w:t xml:space="preserve"> </w:t>
      </w:r>
      <w:proofErr w:type="spellStart"/>
      <w:r w:rsidR="006A0C29" w:rsidRPr="007023AA">
        <w:rPr>
          <w:bCs w:val="0"/>
          <w:szCs w:val="22"/>
        </w:rPr>
        <w:t>rodz</w:t>
      </w:r>
      <w:proofErr w:type="spellEnd"/>
      <w:r w:rsidR="006A0C29" w:rsidRPr="007023AA">
        <w:rPr>
          <w:bCs w:val="0"/>
          <w:szCs w:val="22"/>
        </w:rPr>
        <w:t xml:space="preserve">. 6.12 </w:t>
      </w:r>
      <w:r w:rsidR="006A0C29" w:rsidRPr="007023AA">
        <w:rPr>
          <w:bCs w:val="0"/>
          <w:i/>
          <w:szCs w:val="22"/>
        </w:rPr>
        <w:t>Wytycznych horyzontalnych</w:t>
      </w:r>
      <w:r w:rsidR="008768A5" w:rsidRPr="007023AA">
        <w:rPr>
          <w:bCs w:val="0"/>
          <w:szCs w:val="22"/>
        </w:rPr>
        <w:t>;</w:t>
      </w:r>
    </w:p>
    <w:p w:rsidR="008768A5" w:rsidRPr="007023AA" w:rsidRDefault="008768A5" w:rsidP="000C13DB">
      <w:pPr>
        <w:pStyle w:val="Akapit"/>
        <w:numPr>
          <w:ilvl w:val="0"/>
          <w:numId w:val="47"/>
        </w:numPr>
        <w:spacing w:before="120" w:after="120"/>
        <w:outlineLvl w:val="5"/>
        <w:rPr>
          <w:bCs w:val="0"/>
          <w:szCs w:val="22"/>
        </w:rPr>
      </w:pPr>
      <w:r w:rsidRPr="007023AA">
        <w:rPr>
          <w:bCs w:val="0"/>
          <w:szCs w:val="22"/>
        </w:rPr>
        <w:t xml:space="preserve">działania szkoleniowe dla trenerów kompetencji cyfrowych prowadzących działania, o których mowa w pkt 1, związane z pogłębieniem wiedzy z zakresu technologii informacyjnych i komunikacyjnych oraz umiejętnościami interpersonalnymi, w tym związanymi z pracą z osobami niepełnosprawnymi, w wysokości nieprzekraczającej 10% </w:t>
      </w:r>
      <w:r w:rsidR="005041CB" w:rsidRPr="007023AA">
        <w:rPr>
          <w:bCs w:val="0"/>
          <w:szCs w:val="22"/>
        </w:rPr>
        <w:t>wydatków</w:t>
      </w:r>
      <w:r w:rsidRPr="007023AA">
        <w:rPr>
          <w:bCs w:val="0"/>
          <w:szCs w:val="22"/>
        </w:rPr>
        <w:t xml:space="preserve"> kwalifikowalnych projektu, w tym w szczególności </w:t>
      </w:r>
      <w:r w:rsidR="005041CB" w:rsidRPr="007023AA">
        <w:rPr>
          <w:bCs w:val="0"/>
          <w:szCs w:val="22"/>
        </w:rPr>
        <w:t>wydatki</w:t>
      </w:r>
      <w:r w:rsidRPr="007023AA">
        <w:rPr>
          <w:bCs w:val="0"/>
          <w:szCs w:val="22"/>
        </w:rPr>
        <w:t xml:space="preserve"> związane z:</w:t>
      </w:r>
    </w:p>
    <w:p w:rsidR="008768A5" w:rsidRPr="00E2651F" w:rsidRDefault="008768A5" w:rsidP="000C13DB">
      <w:pPr>
        <w:pStyle w:val="Akapitzlist"/>
        <w:numPr>
          <w:ilvl w:val="1"/>
          <w:numId w:val="48"/>
        </w:numPr>
        <w:spacing w:after="0" w:line="360" w:lineRule="auto"/>
        <w:jc w:val="both"/>
        <w:rPr>
          <w:rFonts w:ascii="Arial" w:hAnsi="Arial" w:cs="Arial"/>
        </w:rPr>
      </w:pPr>
      <w:r w:rsidRPr="00E2651F">
        <w:rPr>
          <w:rFonts w:ascii="Arial" w:hAnsi="Arial" w:cs="Arial"/>
        </w:rPr>
        <w:t xml:space="preserve">wynagrodzeniem trenerów prowadzących szkolenie (stawki wynagrodzeń nie mogą być wyższe od powszechnie stosowanych w Polsce dla danego rodzaju czynności), </w:t>
      </w:r>
    </w:p>
    <w:p w:rsidR="008768A5" w:rsidRPr="00E2651F" w:rsidRDefault="008768A5" w:rsidP="000C13DB">
      <w:pPr>
        <w:pStyle w:val="Akapitzlist"/>
        <w:numPr>
          <w:ilvl w:val="1"/>
          <w:numId w:val="48"/>
        </w:numPr>
        <w:spacing w:after="0" w:line="360" w:lineRule="auto"/>
        <w:jc w:val="both"/>
        <w:rPr>
          <w:rFonts w:ascii="Arial" w:hAnsi="Arial" w:cs="Arial"/>
        </w:rPr>
      </w:pPr>
      <w:r w:rsidRPr="00E2651F">
        <w:rPr>
          <w:rFonts w:ascii="Arial" w:hAnsi="Arial" w:cs="Arial"/>
        </w:rPr>
        <w:t xml:space="preserve">wynajmem sali i sprzętu audiowizualnego, </w:t>
      </w:r>
    </w:p>
    <w:p w:rsidR="008768A5" w:rsidRPr="00FC0998" w:rsidRDefault="008768A5" w:rsidP="00FC0998">
      <w:pPr>
        <w:pStyle w:val="Akapitzlist"/>
        <w:numPr>
          <w:ilvl w:val="1"/>
          <w:numId w:val="48"/>
        </w:numPr>
        <w:spacing w:after="0" w:line="360" w:lineRule="auto"/>
        <w:jc w:val="both"/>
        <w:rPr>
          <w:rFonts w:ascii="Arial" w:hAnsi="Arial" w:cs="Arial"/>
        </w:rPr>
      </w:pPr>
      <w:r w:rsidRPr="00E2651F">
        <w:rPr>
          <w:rFonts w:ascii="Arial" w:hAnsi="Arial" w:cs="Arial"/>
        </w:rPr>
        <w:t xml:space="preserve">cateringiem, </w:t>
      </w:r>
    </w:p>
    <w:p w:rsidR="008768A5" w:rsidRPr="00E2651F" w:rsidRDefault="008768A5" w:rsidP="0017179E">
      <w:pPr>
        <w:pStyle w:val="Akapit"/>
        <w:numPr>
          <w:ilvl w:val="1"/>
          <w:numId w:val="105"/>
        </w:numPr>
        <w:spacing w:before="120" w:after="120"/>
        <w:outlineLvl w:val="5"/>
        <w:rPr>
          <w:rFonts w:cs="Arial"/>
        </w:rPr>
      </w:pPr>
      <w:r w:rsidRPr="00E2651F">
        <w:rPr>
          <w:rFonts w:cs="Arial"/>
        </w:rPr>
        <w:t>dojazd</w:t>
      </w:r>
      <w:r w:rsidR="003953DC">
        <w:rPr>
          <w:rFonts w:cs="Arial"/>
        </w:rPr>
        <w:t>ami</w:t>
      </w:r>
      <w:r w:rsidRPr="00E2651F">
        <w:rPr>
          <w:rFonts w:cs="Arial"/>
        </w:rPr>
        <w:t xml:space="preserve"> i nocleg</w:t>
      </w:r>
      <w:r w:rsidR="003953DC">
        <w:rPr>
          <w:rFonts w:cs="Arial"/>
        </w:rPr>
        <w:t>ami</w:t>
      </w:r>
      <w:r w:rsidRPr="00E2651F">
        <w:rPr>
          <w:rFonts w:cs="Arial"/>
        </w:rPr>
        <w:t xml:space="preserve"> (maksymalnie do 300 zł za </w:t>
      </w:r>
      <w:r w:rsidR="006650EA">
        <w:rPr>
          <w:rFonts w:cs="Arial"/>
        </w:rPr>
        <w:t>miejsce noclegowe za</w:t>
      </w:r>
      <w:r w:rsidR="00D86170">
        <w:rPr>
          <w:rFonts w:cs="Arial"/>
        </w:rPr>
        <w:t xml:space="preserve"> osobę) uczestników</w:t>
      </w:r>
      <w:r w:rsidR="007826D3">
        <w:rPr>
          <w:rFonts w:cs="Arial"/>
        </w:rPr>
        <w:t>,</w:t>
      </w:r>
      <w:r w:rsidRPr="00E2651F">
        <w:rPr>
          <w:rFonts w:cs="Arial"/>
        </w:rPr>
        <w:t xml:space="preserve"> </w:t>
      </w:r>
    </w:p>
    <w:p w:rsidR="008768A5" w:rsidRDefault="008768A5" w:rsidP="0017179E">
      <w:pPr>
        <w:pStyle w:val="Akapit"/>
        <w:numPr>
          <w:ilvl w:val="1"/>
          <w:numId w:val="105"/>
        </w:numPr>
        <w:spacing w:before="120" w:after="120"/>
        <w:outlineLvl w:val="5"/>
        <w:rPr>
          <w:rFonts w:cs="Arial"/>
        </w:rPr>
      </w:pPr>
      <w:r w:rsidRPr="00E2651F">
        <w:rPr>
          <w:rFonts w:cs="Arial"/>
        </w:rPr>
        <w:t>zakupem lub wytworzeniem oraz dostarczeniem materiałów dydaktycznych, w tym podręczników dostosowanych również do potrzeb osób niepełnosprawnych;</w:t>
      </w:r>
    </w:p>
    <w:p w:rsidR="008768A5" w:rsidRPr="007023AA" w:rsidRDefault="008768A5" w:rsidP="0017179E">
      <w:pPr>
        <w:pStyle w:val="Akapit"/>
        <w:numPr>
          <w:ilvl w:val="0"/>
          <w:numId w:val="105"/>
        </w:numPr>
        <w:spacing w:before="120" w:after="120"/>
        <w:outlineLvl w:val="5"/>
        <w:rPr>
          <w:bCs w:val="0"/>
          <w:szCs w:val="22"/>
        </w:rPr>
      </w:pPr>
      <w:r w:rsidRPr="007023AA">
        <w:rPr>
          <w:bCs w:val="0"/>
          <w:szCs w:val="22"/>
        </w:rPr>
        <w:t>stworzenie i utrzymanie domen (platform) i portali spełniających wymagania określone w</w:t>
      </w:r>
      <w:r w:rsidR="00E808EC">
        <w:rPr>
          <w:bCs w:val="0"/>
          <w:szCs w:val="22"/>
        </w:rPr>
        <w:t> </w:t>
      </w:r>
      <w:r w:rsidRPr="007023AA">
        <w:rPr>
          <w:bCs w:val="0"/>
          <w:szCs w:val="22"/>
        </w:rPr>
        <w:t xml:space="preserve">rozporządzeniu Rady Ministrów z dnia 12 kwietnia 2012 r. w sprawie Krajowych Ram </w:t>
      </w:r>
      <w:proofErr w:type="spellStart"/>
      <w:r w:rsidRPr="007023AA">
        <w:rPr>
          <w:bCs w:val="0"/>
          <w:szCs w:val="22"/>
        </w:rPr>
        <w:t>Interoperacyjności</w:t>
      </w:r>
      <w:proofErr w:type="spellEnd"/>
      <w:r w:rsidRPr="007023AA">
        <w:rPr>
          <w:bCs w:val="0"/>
          <w:szCs w:val="22"/>
        </w:rPr>
        <w:t>, minimalnych wymagań dla rejestrów publicznych i wymiany informacji w postaci elektronicznej oraz minimalnych wymagań dla systemów teleinformatycznych (Dz. U. poz. 526) oraz usługi hostingu;</w:t>
      </w:r>
    </w:p>
    <w:p w:rsidR="00975C2A" w:rsidRPr="007023AA" w:rsidRDefault="00775ECE" w:rsidP="0017179E">
      <w:pPr>
        <w:pStyle w:val="Akapit"/>
        <w:numPr>
          <w:ilvl w:val="0"/>
          <w:numId w:val="105"/>
        </w:numPr>
        <w:spacing w:before="120" w:after="120"/>
        <w:outlineLvl w:val="5"/>
        <w:rPr>
          <w:bCs w:val="0"/>
          <w:szCs w:val="22"/>
        </w:rPr>
      </w:pPr>
      <w:r w:rsidRPr="007023AA">
        <w:rPr>
          <w:bCs w:val="0"/>
          <w:szCs w:val="22"/>
        </w:rPr>
        <w:t xml:space="preserve">pokrycie kosztów </w:t>
      </w:r>
      <w:r w:rsidR="008768A5" w:rsidRPr="007023AA">
        <w:rPr>
          <w:bCs w:val="0"/>
          <w:szCs w:val="22"/>
        </w:rPr>
        <w:t>tłumacze</w:t>
      </w:r>
      <w:r w:rsidRPr="007023AA">
        <w:rPr>
          <w:bCs w:val="0"/>
          <w:szCs w:val="22"/>
        </w:rPr>
        <w:t>ń</w:t>
      </w:r>
      <w:r w:rsidR="008768A5" w:rsidRPr="007023AA">
        <w:rPr>
          <w:bCs w:val="0"/>
          <w:szCs w:val="22"/>
        </w:rPr>
        <w:t xml:space="preserve"> (np. opracowanie obcojęzycznej wersji stron internetowych);</w:t>
      </w:r>
    </w:p>
    <w:p w:rsidR="008768A5" w:rsidRPr="007023AA" w:rsidRDefault="008768A5" w:rsidP="0017179E">
      <w:pPr>
        <w:pStyle w:val="Akapit"/>
        <w:numPr>
          <w:ilvl w:val="0"/>
          <w:numId w:val="105"/>
        </w:numPr>
        <w:spacing w:before="120" w:after="120"/>
        <w:outlineLvl w:val="5"/>
        <w:rPr>
          <w:bCs w:val="0"/>
          <w:szCs w:val="22"/>
        </w:rPr>
      </w:pPr>
      <w:r w:rsidRPr="007023AA">
        <w:rPr>
          <w:bCs w:val="0"/>
          <w:szCs w:val="22"/>
        </w:rPr>
        <w:t>ekspertyzy, analizy, opracowania związane z celami projektu;</w:t>
      </w:r>
    </w:p>
    <w:p w:rsidR="008768A5" w:rsidRPr="007023AA" w:rsidRDefault="008768A5" w:rsidP="0017179E">
      <w:pPr>
        <w:pStyle w:val="Akapit"/>
        <w:numPr>
          <w:ilvl w:val="0"/>
          <w:numId w:val="105"/>
        </w:numPr>
        <w:spacing w:before="120" w:after="120"/>
        <w:outlineLvl w:val="5"/>
        <w:rPr>
          <w:bCs w:val="0"/>
          <w:szCs w:val="22"/>
        </w:rPr>
      </w:pPr>
      <w:r w:rsidRPr="007023AA">
        <w:rPr>
          <w:bCs w:val="0"/>
          <w:szCs w:val="22"/>
        </w:rPr>
        <w:t xml:space="preserve">działania informacyjno-promocyjne w wysokości nieprzekraczającej łącznie 10% </w:t>
      </w:r>
      <w:r w:rsidR="005041CB" w:rsidRPr="007023AA">
        <w:rPr>
          <w:bCs w:val="0"/>
          <w:szCs w:val="22"/>
        </w:rPr>
        <w:t>wydatków</w:t>
      </w:r>
      <w:r w:rsidRPr="007023AA">
        <w:rPr>
          <w:bCs w:val="0"/>
          <w:szCs w:val="22"/>
        </w:rPr>
        <w:t xml:space="preserve"> kwalifikowalnych projektu, w tym w szczególności</w:t>
      </w:r>
      <w:r w:rsidR="005041CB" w:rsidRPr="007023AA">
        <w:rPr>
          <w:bCs w:val="0"/>
          <w:szCs w:val="22"/>
        </w:rPr>
        <w:t xml:space="preserve"> wydatki</w:t>
      </w:r>
      <w:r w:rsidRPr="007023AA">
        <w:rPr>
          <w:bCs w:val="0"/>
          <w:szCs w:val="22"/>
        </w:rPr>
        <w:t xml:space="preserve"> związane z: </w:t>
      </w:r>
    </w:p>
    <w:p w:rsidR="008768A5" w:rsidRPr="009131EA" w:rsidRDefault="008768A5" w:rsidP="000C13DB">
      <w:pPr>
        <w:pStyle w:val="Akapit"/>
        <w:numPr>
          <w:ilvl w:val="0"/>
          <w:numId w:val="95"/>
        </w:numPr>
        <w:spacing w:before="120" w:after="120"/>
        <w:ind w:hanging="76"/>
        <w:outlineLvl w:val="5"/>
        <w:rPr>
          <w:bCs w:val="0"/>
          <w:szCs w:val="22"/>
        </w:rPr>
      </w:pPr>
      <w:r w:rsidRPr="009131EA">
        <w:rPr>
          <w:bCs w:val="0"/>
          <w:szCs w:val="22"/>
        </w:rPr>
        <w:t>organizowaniem kampanii informacyjnych, promocji w mediach elektronicznych i</w:t>
      </w:r>
      <w:r w:rsidR="00E808EC">
        <w:rPr>
          <w:bCs w:val="0"/>
          <w:szCs w:val="22"/>
        </w:rPr>
        <w:t> </w:t>
      </w:r>
      <w:r w:rsidRPr="009131EA">
        <w:rPr>
          <w:bCs w:val="0"/>
          <w:szCs w:val="22"/>
        </w:rPr>
        <w:t xml:space="preserve">tradycyjnych, </w:t>
      </w:r>
    </w:p>
    <w:p w:rsidR="008768A5" w:rsidRPr="009131EA" w:rsidRDefault="008768A5" w:rsidP="000C13DB">
      <w:pPr>
        <w:pStyle w:val="Akapit"/>
        <w:numPr>
          <w:ilvl w:val="0"/>
          <w:numId w:val="95"/>
        </w:numPr>
        <w:spacing w:before="120" w:after="120"/>
        <w:ind w:hanging="76"/>
        <w:outlineLvl w:val="5"/>
        <w:rPr>
          <w:bCs w:val="0"/>
          <w:szCs w:val="22"/>
        </w:rPr>
      </w:pPr>
      <w:r w:rsidRPr="009131EA">
        <w:rPr>
          <w:bCs w:val="0"/>
          <w:szCs w:val="22"/>
        </w:rPr>
        <w:t xml:space="preserve">organizowaniem seminariów i konferencji (w tym wynajem sali, catering), </w:t>
      </w:r>
    </w:p>
    <w:p w:rsidR="008768A5" w:rsidRPr="009131EA" w:rsidRDefault="008768A5" w:rsidP="000C13DB">
      <w:pPr>
        <w:pStyle w:val="Akapit"/>
        <w:numPr>
          <w:ilvl w:val="0"/>
          <w:numId w:val="95"/>
        </w:numPr>
        <w:spacing w:before="120" w:after="120"/>
        <w:ind w:hanging="76"/>
        <w:outlineLvl w:val="5"/>
        <w:rPr>
          <w:bCs w:val="0"/>
          <w:szCs w:val="22"/>
        </w:rPr>
      </w:pPr>
      <w:r w:rsidRPr="009131EA">
        <w:rPr>
          <w:bCs w:val="0"/>
          <w:szCs w:val="22"/>
        </w:rPr>
        <w:t>tworzeniem materiałów informacyjno-promocyjnych dostępnych również dla osób niepełnosprawnych;</w:t>
      </w:r>
    </w:p>
    <w:p w:rsidR="008768A5" w:rsidRPr="007023AA" w:rsidRDefault="008768A5" w:rsidP="0017179E">
      <w:pPr>
        <w:pStyle w:val="Akapit"/>
        <w:numPr>
          <w:ilvl w:val="0"/>
          <w:numId w:val="105"/>
        </w:numPr>
        <w:spacing w:before="120" w:after="120"/>
        <w:outlineLvl w:val="5"/>
        <w:rPr>
          <w:bCs w:val="0"/>
          <w:szCs w:val="22"/>
        </w:rPr>
      </w:pPr>
      <w:r w:rsidRPr="007023AA">
        <w:rPr>
          <w:bCs w:val="0"/>
          <w:szCs w:val="22"/>
        </w:rPr>
        <w:t xml:space="preserve">zarządzanie projektem, w wysokości nieprzekraczającej 10% </w:t>
      </w:r>
      <w:r w:rsidR="005041CB" w:rsidRPr="007023AA">
        <w:rPr>
          <w:bCs w:val="0"/>
          <w:szCs w:val="22"/>
        </w:rPr>
        <w:t>wydatków</w:t>
      </w:r>
      <w:r w:rsidRPr="007023AA">
        <w:rPr>
          <w:bCs w:val="0"/>
          <w:szCs w:val="22"/>
        </w:rPr>
        <w:t xml:space="preserve"> kwalifikowalnych projektu w tym w szczególności </w:t>
      </w:r>
      <w:r w:rsidR="003953DC" w:rsidRPr="007023AA">
        <w:rPr>
          <w:bCs w:val="0"/>
          <w:szCs w:val="22"/>
        </w:rPr>
        <w:t>wydatki</w:t>
      </w:r>
      <w:r w:rsidRPr="007023AA">
        <w:rPr>
          <w:bCs w:val="0"/>
          <w:szCs w:val="22"/>
        </w:rPr>
        <w:t xml:space="preserve"> związane z:</w:t>
      </w:r>
    </w:p>
    <w:p w:rsidR="008768A5" w:rsidRPr="009131EA" w:rsidRDefault="008768A5" w:rsidP="000C13DB">
      <w:pPr>
        <w:pStyle w:val="Akapit"/>
        <w:numPr>
          <w:ilvl w:val="0"/>
          <w:numId w:val="97"/>
        </w:numPr>
        <w:spacing w:before="120" w:after="120"/>
        <w:ind w:hanging="76"/>
        <w:outlineLvl w:val="5"/>
        <w:rPr>
          <w:bCs w:val="0"/>
          <w:szCs w:val="22"/>
        </w:rPr>
      </w:pPr>
      <w:r w:rsidRPr="009131EA">
        <w:rPr>
          <w:bCs w:val="0"/>
          <w:szCs w:val="22"/>
        </w:rPr>
        <w:t xml:space="preserve"> wynagrodzeniem personelu projektu</w:t>
      </w:r>
      <w:r w:rsidR="00996BE7" w:rsidRPr="009131EA">
        <w:rPr>
          <w:bCs w:val="0"/>
          <w:szCs w:val="22"/>
        </w:rPr>
        <w:t xml:space="preserve">, o którym mowa w </w:t>
      </w:r>
      <w:r w:rsidR="004E6DFD" w:rsidRPr="009131EA">
        <w:rPr>
          <w:bCs w:val="0"/>
          <w:szCs w:val="22"/>
        </w:rPr>
        <w:t>rozdz</w:t>
      </w:r>
      <w:r w:rsidR="004E6DFD">
        <w:rPr>
          <w:bCs w:val="0"/>
          <w:szCs w:val="22"/>
        </w:rPr>
        <w:t>.</w:t>
      </w:r>
      <w:r w:rsidR="004E6DFD" w:rsidRPr="009131EA">
        <w:rPr>
          <w:bCs w:val="0"/>
          <w:szCs w:val="22"/>
        </w:rPr>
        <w:t xml:space="preserve"> </w:t>
      </w:r>
      <w:r w:rsidR="008547A0">
        <w:rPr>
          <w:bCs w:val="0"/>
          <w:szCs w:val="22"/>
        </w:rPr>
        <w:t>3</w:t>
      </w:r>
      <w:r w:rsidR="00776C73" w:rsidRPr="009131EA">
        <w:rPr>
          <w:bCs w:val="0"/>
          <w:szCs w:val="22"/>
        </w:rPr>
        <w:t>.</w:t>
      </w:r>
      <w:r w:rsidRPr="009131EA">
        <w:rPr>
          <w:bCs w:val="0"/>
          <w:szCs w:val="22"/>
        </w:rPr>
        <w:t>1</w:t>
      </w:r>
      <w:r w:rsidR="00F54A48">
        <w:rPr>
          <w:bCs w:val="0"/>
          <w:szCs w:val="22"/>
        </w:rPr>
        <w:t>3</w:t>
      </w:r>
      <w:r w:rsidR="000769D3" w:rsidRPr="000769D3">
        <w:rPr>
          <w:bCs w:val="0"/>
          <w:szCs w:val="22"/>
        </w:rPr>
        <w:t xml:space="preserve"> </w:t>
      </w:r>
      <w:r w:rsidR="000769D3" w:rsidRPr="007023AA">
        <w:rPr>
          <w:bCs w:val="0"/>
          <w:szCs w:val="22"/>
        </w:rPr>
        <w:t xml:space="preserve">niniejszych </w:t>
      </w:r>
      <w:r w:rsidR="008547A0">
        <w:rPr>
          <w:bCs w:val="0"/>
          <w:i/>
          <w:szCs w:val="22"/>
        </w:rPr>
        <w:t>Zasad</w:t>
      </w:r>
      <w:r w:rsidR="007826D3">
        <w:rPr>
          <w:bCs w:val="0"/>
          <w:szCs w:val="22"/>
        </w:rPr>
        <w:t>,</w:t>
      </w:r>
    </w:p>
    <w:p w:rsidR="008768A5" w:rsidRPr="009131EA" w:rsidRDefault="008768A5" w:rsidP="000C13DB">
      <w:pPr>
        <w:pStyle w:val="Akapit"/>
        <w:numPr>
          <w:ilvl w:val="0"/>
          <w:numId w:val="97"/>
        </w:numPr>
        <w:spacing w:before="120" w:after="120"/>
        <w:ind w:hanging="76"/>
        <w:outlineLvl w:val="5"/>
        <w:rPr>
          <w:bCs w:val="0"/>
          <w:szCs w:val="22"/>
        </w:rPr>
      </w:pPr>
      <w:r w:rsidRPr="009131EA">
        <w:rPr>
          <w:bCs w:val="0"/>
          <w:szCs w:val="22"/>
        </w:rPr>
        <w:t xml:space="preserve"> podróżami służbowymi i noclegami personelu projektu w związku z realizacją projektu;</w:t>
      </w:r>
    </w:p>
    <w:p w:rsidR="008768A5" w:rsidRPr="007023AA" w:rsidRDefault="008768A5" w:rsidP="0017179E">
      <w:pPr>
        <w:pStyle w:val="Akapit"/>
        <w:numPr>
          <w:ilvl w:val="0"/>
          <w:numId w:val="105"/>
        </w:numPr>
        <w:spacing w:before="120" w:after="120"/>
        <w:outlineLvl w:val="5"/>
        <w:rPr>
          <w:bCs w:val="0"/>
          <w:szCs w:val="22"/>
        </w:rPr>
      </w:pPr>
      <w:r w:rsidRPr="007023AA">
        <w:rPr>
          <w:bCs w:val="0"/>
          <w:szCs w:val="22"/>
        </w:rPr>
        <w:t xml:space="preserve">podatek </w:t>
      </w:r>
      <w:r w:rsidR="006650EA">
        <w:rPr>
          <w:bCs w:val="0"/>
          <w:szCs w:val="22"/>
        </w:rPr>
        <w:t xml:space="preserve">VAT </w:t>
      </w:r>
      <w:r w:rsidRPr="007023AA">
        <w:rPr>
          <w:bCs w:val="0"/>
          <w:szCs w:val="22"/>
        </w:rPr>
        <w:t xml:space="preserve">oraz inne podatki, opłaty i obciążenia na zasadach określonych w </w:t>
      </w:r>
      <w:r w:rsidR="00996BE7" w:rsidRPr="007023AA">
        <w:rPr>
          <w:bCs w:val="0"/>
          <w:szCs w:val="22"/>
        </w:rPr>
        <w:t xml:space="preserve">rozdz. </w:t>
      </w:r>
      <w:r w:rsidR="008547A0">
        <w:rPr>
          <w:bCs w:val="0"/>
          <w:szCs w:val="22"/>
        </w:rPr>
        <w:t>3</w:t>
      </w:r>
      <w:r w:rsidR="00996BE7" w:rsidRPr="007023AA">
        <w:rPr>
          <w:bCs w:val="0"/>
          <w:szCs w:val="22"/>
        </w:rPr>
        <w:t>.1</w:t>
      </w:r>
      <w:r w:rsidR="00F54A48">
        <w:rPr>
          <w:bCs w:val="0"/>
          <w:szCs w:val="22"/>
        </w:rPr>
        <w:t>0</w:t>
      </w:r>
      <w:r w:rsidR="00996BE7" w:rsidRPr="007023AA">
        <w:rPr>
          <w:bCs w:val="0"/>
          <w:szCs w:val="22"/>
        </w:rPr>
        <w:t xml:space="preserve"> niniejszych </w:t>
      </w:r>
      <w:r w:rsidR="008547A0">
        <w:rPr>
          <w:bCs w:val="0"/>
          <w:i/>
          <w:szCs w:val="22"/>
        </w:rPr>
        <w:t>Zasad</w:t>
      </w:r>
      <w:r w:rsidRPr="007023AA">
        <w:rPr>
          <w:bCs w:val="0"/>
          <w:szCs w:val="22"/>
        </w:rPr>
        <w:t>;</w:t>
      </w:r>
    </w:p>
    <w:p w:rsidR="008768A5" w:rsidRDefault="008768A5" w:rsidP="0017179E">
      <w:pPr>
        <w:pStyle w:val="Akapit"/>
        <w:numPr>
          <w:ilvl w:val="0"/>
          <w:numId w:val="105"/>
        </w:numPr>
        <w:spacing w:before="120" w:after="120"/>
        <w:outlineLvl w:val="5"/>
        <w:rPr>
          <w:bCs w:val="0"/>
          <w:szCs w:val="22"/>
        </w:rPr>
      </w:pPr>
      <w:r w:rsidRPr="007023AA">
        <w:rPr>
          <w:bCs w:val="0"/>
          <w:szCs w:val="22"/>
        </w:rPr>
        <w:t xml:space="preserve">wkład niepieniężny, wyłącznie jako pokrycie wkładu własnego beneficjenta, na zasadach określonych w </w:t>
      </w:r>
      <w:r w:rsidR="004E6DFD" w:rsidRPr="007023AA">
        <w:rPr>
          <w:bCs w:val="0"/>
          <w:szCs w:val="22"/>
        </w:rPr>
        <w:t>rozdz</w:t>
      </w:r>
      <w:r w:rsidR="004E6DFD">
        <w:rPr>
          <w:bCs w:val="0"/>
          <w:szCs w:val="22"/>
        </w:rPr>
        <w:t>.</w:t>
      </w:r>
      <w:r w:rsidR="004E6DFD" w:rsidRPr="007023AA">
        <w:rPr>
          <w:bCs w:val="0"/>
          <w:szCs w:val="22"/>
        </w:rPr>
        <w:t xml:space="preserve"> </w:t>
      </w:r>
      <w:r w:rsidR="008547A0">
        <w:rPr>
          <w:bCs w:val="0"/>
          <w:szCs w:val="22"/>
        </w:rPr>
        <w:t>3</w:t>
      </w:r>
      <w:r w:rsidR="00996BE7" w:rsidRPr="007023AA">
        <w:rPr>
          <w:bCs w:val="0"/>
          <w:szCs w:val="22"/>
        </w:rPr>
        <w:t>.</w:t>
      </w:r>
      <w:r w:rsidR="00F54A48">
        <w:rPr>
          <w:bCs w:val="0"/>
          <w:szCs w:val="22"/>
        </w:rPr>
        <w:t>7</w:t>
      </w:r>
      <w:r w:rsidR="00996BE7" w:rsidRPr="007023AA">
        <w:rPr>
          <w:bCs w:val="0"/>
          <w:szCs w:val="22"/>
        </w:rPr>
        <w:t xml:space="preserve"> niniejszych </w:t>
      </w:r>
      <w:r w:rsidR="008547A0">
        <w:rPr>
          <w:bCs w:val="0"/>
          <w:i/>
          <w:szCs w:val="22"/>
        </w:rPr>
        <w:t>Zasad</w:t>
      </w:r>
      <w:r w:rsidRPr="007023AA">
        <w:rPr>
          <w:bCs w:val="0"/>
          <w:szCs w:val="22"/>
        </w:rPr>
        <w:t xml:space="preserve"> pod warunkiem wskazania informacji dotyczących poszczególnych pozycji wkładu niepieniężnego we wniosku o dofinansowanie oraz umowie o dofinansowanie</w:t>
      </w:r>
      <w:r w:rsidR="007023AA">
        <w:rPr>
          <w:bCs w:val="0"/>
          <w:szCs w:val="22"/>
        </w:rPr>
        <w:t>;</w:t>
      </w:r>
    </w:p>
    <w:p w:rsidR="00630F61" w:rsidRPr="007023AA" w:rsidRDefault="00630F61" w:rsidP="0017179E">
      <w:pPr>
        <w:pStyle w:val="Akapit"/>
        <w:numPr>
          <w:ilvl w:val="0"/>
          <w:numId w:val="105"/>
        </w:numPr>
        <w:spacing w:before="120" w:after="120"/>
        <w:outlineLvl w:val="5"/>
        <w:rPr>
          <w:bCs w:val="0"/>
          <w:szCs w:val="22"/>
        </w:rPr>
      </w:pPr>
      <w:r w:rsidRPr="004C1C93">
        <w:rPr>
          <w:rFonts w:cs="Arial"/>
          <w:bCs w:val="0"/>
        </w:rPr>
        <w:t>instrument</w:t>
      </w:r>
      <w:r w:rsidR="00B70DD8">
        <w:rPr>
          <w:rFonts w:cs="Arial"/>
          <w:bCs w:val="0"/>
        </w:rPr>
        <w:t>y</w:t>
      </w:r>
      <w:r w:rsidRPr="004C1C93">
        <w:rPr>
          <w:rFonts w:cs="Arial"/>
          <w:bCs w:val="0"/>
        </w:rPr>
        <w:t xml:space="preserve"> zabezpieczając</w:t>
      </w:r>
      <w:r w:rsidR="00B70DD8">
        <w:rPr>
          <w:rFonts w:cs="Arial"/>
          <w:bCs w:val="0"/>
        </w:rPr>
        <w:t>e</w:t>
      </w:r>
      <w:r w:rsidRPr="004C1C93">
        <w:rPr>
          <w:rFonts w:cs="Arial"/>
          <w:bCs w:val="0"/>
        </w:rPr>
        <w:t xml:space="preserve"> realizację umowy o </w:t>
      </w:r>
      <w:r w:rsidR="00B70DD8">
        <w:rPr>
          <w:rFonts w:cs="Arial"/>
          <w:bCs w:val="0"/>
        </w:rPr>
        <w:t>dofinansowanie</w:t>
      </w:r>
      <w:r w:rsidRPr="004C1C93">
        <w:rPr>
          <w:rFonts w:cs="Arial"/>
          <w:bCs w:val="0"/>
        </w:rPr>
        <w:t>,</w:t>
      </w:r>
      <w:r w:rsidR="00B70DD8">
        <w:rPr>
          <w:rFonts w:cs="Arial"/>
          <w:bCs w:val="0"/>
        </w:rPr>
        <w:t xml:space="preserve"> o ile ich poniesienie wymagane jest przez prawo</w:t>
      </w:r>
      <w:r w:rsidR="007826D3">
        <w:rPr>
          <w:rFonts w:cs="Arial"/>
          <w:bCs w:val="0"/>
        </w:rPr>
        <w:t xml:space="preserve"> krajowe lub unijne lub przez IZ</w:t>
      </w:r>
      <w:r w:rsidR="00B70DD8">
        <w:rPr>
          <w:rFonts w:cs="Arial"/>
          <w:bCs w:val="0"/>
        </w:rPr>
        <w:t xml:space="preserve"> </w:t>
      </w:r>
      <w:r w:rsidR="007826D3">
        <w:rPr>
          <w:rFonts w:cs="Arial"/>
          <w:bCs w:val="0"/>
        </w:rPr>
        <w:t>POPC</w:t>
      </w:r>
      <w:r w:rsidR="00B70DD8">
        <w:rPr>
          <w:rFonts w:cs="Arial"/>
          <w:bCs w:val="0"/>
        </w:rPr>
        <w:t>;</w:t>
      </w:r>
    </w:p>
    <w:p w:rsidR="008768A5" w:rsidRPr="007023AA" w:rsidRDefault="008768A5" w:rsidP="0017179E">
      <w:pPr>
        <w:pStyle w:val="Akapit"/>
        <w:numPr>
          <w:ilvl w:val="0"/>
          <w:numId w:val="105"/>
        </w:numPr>
        <w:spacing w:before="120" w:after="120"/>
        <w:outlineLvl w:val="5"/>
        <w:rPr>
          <w:bCs w:val="0"/>
          <w:szCs w:val="22"/>
        </w:rPr>
      </w:pPr>
      <w:r w:rsidRPr="007023AA">
        <w:rPr>
          <w:bCs w:val="0"/>
          <w:szCs w:val="22"/>
        </w:rPr>
        <w:t>koszty pośrednie</w:t>
      </w:r>
      <w:r w:rsidR="00B23AF1">
        <w:rPr>
          <w:bCs w:val="0"/>
          <w:szCs w:val="22"/>
        </w:rPr>
        <w:t xml:space="preserve"> w wysokości nieprzekraczającej 5% kosztów bezpośrednich projektu</w:t>
      </w:r>
      <w:r w:rsidRPr="007023AA">
        <w:rPr>
          <w:bCs w:val="0"/>
          <w:szCs w:val="22"/>
        </w:rPr>
        <w:t>, w</w:t>
      </w:r>
      <w:r w:rsidR="004E6DFD">
        <w:rPr>
          <w:bCs w:val="0"/>
          <w:szCs w:val="22"/>
        </w:rPr>
        <w:t> </w:t>
      </w:r>
      <w:r w:rsidRPr="007023AA">
        <w:rPr>
          <w:bCs w:val="0"/>
          <w:szCs w:val="22"/>
        </w:rPr>
        <w:t>tym w szczególności związane z:</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wynagrodzeniem innych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 xml:space="preserve">wynajmem, czynszem lub amortyzacją budynków, </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kosztami mediów (elektryczność, gaz, ogrzewanie, woda),</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kosztami sprzątania i ochrony pomieszczeń,</w:t>
      </w:r>
    </w:p>
    <w:p w:rsidR="008768A5" w:rsidRPr="00E2651F" w:rsidRDefault="008768A5" w:rsidP="008E32BD">
      <w:pPr>
        <w:pStyle w:val="Akapitzlist"/>
        <w:numPr>
          <w:ilvl w:val="1"/>
          <w:numId w:val="49"/>
        </w:numPr>
        <w:spacing w:after="0" w:line="360" w:lineRule="auto"/>
        <w:jc w:val="both"/>
        <w:rPr>
          <w:rFonts w:ascii="Arial" w:hAnsi="Arial" w:cs="Arial"/>
        </w:rPr>
      </w:pPr>
      <w:r w:rsidRPr="00E2651F">
        <w:rPr>
          <w:rFonts w:ascii="Arial" w:hAnsi="Arial" w:cs="Arial"/>
        </w:rPr>
        <w:t xml:space="preserve">robotami budowlanymi, o których mowa w art. 3 pkt 7oraz 8 ustawy z dnia 7 lipca 1994 r. Prawo budowlane </w:t>
      </w:r>
      <w:r w:rsidR="008E32BD" w:rsidRPr="008E32BD">
        <w:rPr>
          <w:rFonts w:ascii="Arial" w:hAnsi="Arial" w:cs="Arial"/>
        </w:rPr>
        <w:t xml:space="preserve">(Dz. U. z </w:t>
      </w:r>
      <w:r w:rsidR="008E32BD">
        <w:rPr>
          <w:rFonts w:ascii="Arial" w:hAnsi="Arial" w:cs="Arial"/>
        </w:rPr>
        <w:t>2013 r., poz. 1409, z późn. zm.)</w:t>
      </w:r>
      <w:r w:rsidRPr="00E2651F">
        <w:rPr>
          <w:rFonts w:ascii="Arial" w:hAnsi="Arial" w:cs="Arial"/>
        </w:rPr>
        <w:t xml:space="preserve"> mającymi na celu adaptację pomieszczeń do celów realizacji projektu</w:t>
      </w:r>
      <w:r w:rsidRPr="00E2651F" w:rsidDel="00022A88">
        <w:rPr>
          <w:rFonts w:ascii="Arial" w:hAnsi="Arial" w:cs="Arial"/>
        </w:rPr>
        <w:t xml:space="preserve"> </w:t>
      </w:r>
      <w:r w:rsidRPr="00E2651F">
        <w:rPr>
          <w:rFonts w:ascii="Arial" w:hAnsi="Arial" w:cs="Arial"/>
        </w:rPr>
        <w:t>(maksymalnie do wysokości 10% łącznych kosztów wynajmu lub utrzymania budynków),</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opłatami za telefony, internet, usługi pocztowe i kurierskie, opłaty skarbowe i</w:t>
      </w:r>
      <w:r w:rsidR="004E6DFD">
        <w:rPr>
          <w:rFonts w:ascii="Arial" w:hAnsi="Arial" w:cs="Arial"/>
        </w:rPr>
        <w:t> </w:t>
      </w:r>
      <w:r w:rsidRPr="00E2651F">
        <w:rPr>
          <w:rFonts w:ascii="Arial" w:hAnsi="Arial" w:cs="Arial"/>
        </w:rPr>
        <w:t>notarialne, BHP</w:t>
      </w:r>
      <w:r w:rsidR="007826D3">
        <w:rPr>
          <w:rFonts w:ascii="Arial" w:hAnsi="Arial" w:cs="Arial"/>
        </w:rPr>
        <w:t>,</w:t>
      </w:r>
      <w:r w:rsidRPr="00E2651F">
        <w:rPr>
          <w:rFonts w:ascii="Arial" w:hAnsi="Arial" w:cs="Arial"/>
        </w:rPr>
        <w:t xml:space="preserve"> </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 xml:space="preserve">usługami bankowymi, w tym kosztami związanymi z otwarciem i prowadzeniem odrębnego rachunku bankowego lub subkonta na rachunku bankowym, przeznaczonych do obsługi projektu lub płatności zaliczkowych, </w:t>
      </w:r>
    </w:p>
    <w:p w:rsidR="008768A5" w:rsidRPr="00E2651F"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 xml:space="preserve">kosztami ubezpieczeń majątkowych, </w:t>
      </w:r>
    </w:p>
    <w:p w:rsidR="008768A5" w:rsidRDefault="008768A5" w:rsidP="000C13DB">
      <w:pPr>
        <w:pStyle w:val="Akapitzlist"/>
        <w:numPr>
          <w:ilvl w:val="1"/>
          <w:numId w:val="49"/>
        </w:numPr>
        <w:spacing w:after="0" w:line="360" w:lineRule="auto"/>
        <w:ind w:left="714" w:hanging="357"/>
        <w:jc w:val="both"/>
        <w:rPr>
          <w:rFonts w:ascii="Arial" w:hAnsi="Arial" w:cs="Arial"/>
        </w:rPr>
      </w:pPr>
      <w:r w:rsidRPr="00E2651F">
        <w:rPr>
          <w:rFonts w:ascii="Arial" w:hAnsi="Arial" w:cs="Arial"/>
        </w:rPr>
        <w:t>zakupem materiałów biurowych</w:t>
      </w:r>
      <w:r w:rsidR="007826D3">
        <w:rPr>
          <w:rFonts w:ascii="Arial" w:hAnsi="Arial" w:cs="Arial"/>
        </w:rPr>
        <w:t>.</w:t>
      </w:r>
      <w:r w:rsidRPr="00E2651F">
        <w:rPr>
          <w:rFonts w:ascii="Arial" w:hAnsi="Arial" w:cs="Arial"/>
        </w:rPr>
        <w:t xml:space="preserve"> </w:t>
      </w:r>
    </w:p>
    <w:p w:rsidR="008768A5" w:rsidRPr="005E1C2A" w:rsidRDefault="008768A5" w:rsidP="005E1C2A">
      <w:pPr>
        <w:spacing w:line="360" w:lineRule="auto"/>
        <w:jc w:val="both"/>
        <w:rPr>
          <w:rFonts w:ascii="Arial" w:eastAsia="Calibri" w:hAnsi="Arial" w:cs="Arial"/>
          <w:highlight w:val="yellow"/>
        </w:rPr>
      </w:pPr>
    </w:p>
    <w:p w:rsidR="00087209" w:rsidRPr="00C55C98" w:rsidRDefault="00087209" w:rsidP="005A373A">
      <w:pPr>
        <w:pStyle w:val="Nagwek2"/>
        <w:numPr>
          <w:ilvl w:val="1"/>
          <w:numId w:val="1"/>
        </w:numPr>
        <w:spacing w:before="240" w:after="60" w:line="360" w:lineRule="auto"/>
        <w:jc w:val="center"/>
        <w:rPr>
          <w:rFonts w:ascii="Arial" w:eastAsia="MS Mincho" w:hAnsi="Arial" w:cs="Arial"/>
          <w:color w:val="auto"/>
          <w:sz w:val="24"/>
          <w:szCs w:val="24"/>
          <w:lang w:eastAsia="ja-JP"/>
        </w:rPr>
      </w:pPr>
      <w:bookmarkStart w:id="66" w:name="_Toc431296009"/>
      <w:r w:rsidRPr="00C55C98">
        <w:rPr>
          <w:rFonts w:ascii="Arial" w:eastAsia="MS Mincho" w:hAnsi="Arial" w:cs="Arial"/>
          <w:color w:val="auto"/>
          <w:sz w:val="24"/>
          <w:szCs w:val="24"/>
          <w:lang w:eastAsia="ja-JP"/>
        </w:rPr>
        <w:t>Cross-financing</w:t>
      </w:r>
      <w:bookmarkEnd w:id="66"/>
      <w:r w:rsidRPr="00C55C98">
        <w:rPr>
          <w:rFonts w:ascii="Arial" w:eastAsia="MS Mincho" w:hAnsi="Arial" w:cs="Arial"/>
          <w:color w:val="auto"/>
          <w:sz w:val="24"/>
          <w:szCs w:val="24"/>
          <w:lang w:eastAsia="ja-JP"/>
        </w:rPr>
        <w:t xml:space="preserve"> </w:t>
      </w:r>
    </w:p>
    <w:p w:rsidR="00903FFD" w:rsidRPr="007E469E" w:rsidRDefault="00087209" w:rsidP="006F60C5">
      <w:pPr>
        <w:autoSpaceDE w:val="0"/>
        <w:autoSpaceDN w:val="0"/>
        <w:adjustRightInd w:val="0"/>
        <w:spacing w:before="120" w:after="120" w:line="360" w:lineRule="auto"/>
        <w:jc w:val="both"/>
        <w:rPr>
          <w:rFonts w:ascii="Arial" w:eastAsia="MS Mincho" w:hAnsi="Arial" w:cs="Arial"/>
          <w:lang w:eastAsia="ja-JP"/>
        </w:rPr>
      </w:pPr>
      <w:r w:rsidRPr="006F60C5">
        <w:rPr>
          <w:rFonts w:ascii="Arial" w:eastAsia="Calibri" w:hAnsi="Arial" w:cs="Arial"/>
        </w:rPr>
        <w:t>W ramach I</w:t>
      </w:r>
      <w:r>
        <w:rPr>
          <w:rFonts w:ascii="Arial" w:eastAsia="Calibri" w:hAnsi="Arial" w:cs="Arial"/>
        </w:rPr>
        <w:t>II</w:t>
      </w:r>
      <w:r w:rsidRPr="006F60C5">
        <w:rPr>
          <w:rFonts w:ascii="Arial" w:eastAsia="Calibri" w:hAnsi="Arial" w:cs="Arial"/>
        </w:rPr>
        <w:t xml:space="preserve"> osi priorytetowej POPC nie przewiduje się stosowania cross-financingu.</w:t>
      </w:r>
      <w:r w:rsidR="00903FFD" w:rsidRPr="007E469E">
        <w:rPr>
          <w:rFonts w:ascii="Arial" w:eastAsia="MS Mincho" w:hAnsi="Arial" w:cs="Arial"/>
          <w:lang w:eastAsia="ja-JP"/>
        </w:rPr>
        <w:br w:type="page"/>
      </w:r>
    </w:p>
    <w:p w:rsidR="00903FFD" w:rsidRPr="00C20740"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4"/>
          <w:lang w:eastAsia="pl-PL"/>
        </w:rPr>
      </w:pPr>
      <w:bookmarkStart w:id="67" w:name="_Toc431296010"/>
      <w:r w:rsidRPr="007E469E">
        <w:rPr>
          <w:rFonts w:ascii="Arial" w:eastAsia="Times New Roman" w:hAnsi="Arial" w:cs="Times New Roman"/>
          <w:b/>
          <w:bCs/>
          <w:sz w:val="24"/>
          <w:szCs w:val="20"/>
          <w:lang w:eastAsia="pl-PL"/>
        </w:rPr>
        <w:t xml:space="preserve">Załącznik </w:t>
      </w:r>
      <w:r w:rsidR="00C46873" w:rsidRPr="007E469E">
        <w:rPr>
          <w:rFonts w:ascii="Arial" w:eastAsia="Times New Roman" w:hAnsi="Arial" w:cs="Times New Roman"/>
          <w:b/>
          <w:bCs/>
          <w:sz w:val="24"/>
          <w:szCs w:val="20"/>
          <w:lang w:eastAsia="pl-PL"/>
        </w:rPr>
        <w:t xml:space="preserve">nr </w:t>
      </w:r>
      <w:r w:rsidRPr="007E469E">
        <w:rPr>
          <w:rFonts w:ascii="Arial" w:eastAsia="Times New Roman" w:hAnsi="Arial" w:cs="Times New Roman"/>
          <w:b/>
          <w:bCs/>
          <w:sz w:val="24"/>
          <w:szCs w:val="20"/>
          <w:lang w:eastAsia="pl-PL"/>
        </w:rPr>
        <w:t xml:space="preserve">1 - </w:t>
      </w:r>
      <w:r w:rsidR="009867E6">
        <w:rPr>
          <w:rFonts w:ascii="Arial" w:eastAsia="Times New Roman" w:hAnsi="Arial" w:cs="Times New Roman"/>
          <w:b/>
          <w:bCs/>
          <w:sz w:val="24"/>
          <w:szCs w:val="20"/>
          <w:lang w:eastAsia="pl-PL"/>
        </w:rPr>
        <w:t>R</w:t>
      </w:r>
      <w:r w:rsidRPr="007E469E">
        <w:rPr>
          <w:rFonts w:ascii="Arial" w:eastAsia="Times New Roman" w:hAnsi="Arial" w:cs="Times New Roman"/>
          <w:b/>
          <w:bCs/>
          <w:sz w:val="24"/>
          <w:szCs w:val="20"/>
          <w:lang w:eastAsia="pl-PL"/>
        </w:rPr>
        <w:t xml:space="preserve">ekomendacje dotyczące zamówień </w:t>
      </w:r>
      <w:r w:rsidR="009867E6">
        <w:rPr>
          <w:rFonts w:ascii="Arial" w:eastAsia="Times New Roman" w:hAnsi="Arial" w:cs="Times New Roman"/>
          <w:b/>
          <w:bCs/>
          <w:sz w:val="24"/>
          <w:szCs w:val="20"/>
          <w:lang w:eastAsia="pl-PL"/>
        </w:rPr>
        <w:t>publicznych</w:t>
      </w:r>
      <w:r w:rsidR="00482633" w:rsidRPr="00482633">
        <w:rPr>
          <w:rFonts w:ascii="Arial" w:eastAsia="Times New Roman" w:hAnsi="Arial" w:cs="Times New Roman"/>
          <w:b/>
          <w:bCs/>
          <w:sz w:val="24"/>
          <w:szCs w:val="24"/>
          <w:lang w:eastAsia="pl-PL"/>
        </w:rPr>
        <w:t xml:space="preserve"> </w:t>
      </w:r>
      <w:r w:rsidR="00482633" w:rsidRPr="00C20740">
        <w:rPr>
          <w:rFonts w:ascii="Arial" w:eastAsia="Times New Roman" w:hAnsi="Arial" w:cs="Times New Roman"/>
          <w:b/>
          <w:bCs/>
          <w:sz w:val="24"/>
          <w:szCs w:val="24"/>
          <w:lang w:eastAsia="pl-PL"/>
        </w:rPr>
        <w:t>na dostawy, usługi i roboty budowlane</w:t>
      </w:r>
      <w:r w:rsidR="00C20740">
        <w:rPr>
          <w:rFonts w:ascii="Arial" w:eastAsia="Times New Roman" w:hAnsi="Arial" w:cs="Times New Roman"/>
          <w:b/>
          <w:bCs/>
          <w:sz w:val="24"/>
          <w:szCs w:val="20"/>
          <w:lang w:eastAsia="pl-PL"/>
        </w:rPr>
        <w:t xml:space="preserve">, </w:t>
      </w:r>
      <w:r w:rsidR="00C20740" w:rsidRPr="006F60C5">
        <w:rPr>
          <w:rFonts w:ascii="Arial" w:eastAsia="MS Mincho" w:hAnsi="Arial" w:cs="Arial"/>
          <w:b/>
          <w:sz w:val="24"/>
          <w:szCs w:val="24"/>
          <w:lang w:eastAsia="ja-JP"/>
        </w:rPr>
        <w:t>realizowanych zgodnie z ustawą Pzp</w:t>
      </w:r>
      <w:r w:rsidR="00C20740" w:rsidRPr="006F60C5">
        <w:rPr>
          <w:rFonts w:ascii="Arial" w:eastAsia="MS Mincho" w:hAnsi="Arial" w:cs="Arial"/>
          <w:sz w:val="24"/>
          <w:szCs w:val="24"/>
          <w:lang w:eastAsia="ja-JP"/>
        </w:rPr>
        <w:t>,</w:t>
      </w:r>
      <w:bookmarkEnd w:id="67"/>
    </w:p>
    <w:p w:rsidR="00903FFD" w:rsidRPr="007E469E" w:rsidRDefault="00903FFD" w:rsidP="00903FFD">
      <w:pPr>
        <w:autoSpaceDE w:val="0"/>
        <w:autoSpaceDN w:val="0"/>
        <w:adjustRightInd w:val="0"/>
        <w:spacing w:after="0" w:line="360" w:lineRule="auto"/>
        <w:jc w:val="both"/>
        <w:rPr>
          <w:rFonts w:ascii="Arial" w:hAnsi="Arial" w:cs="Arial"/>
        </w:rPr>
      </w:pPr>
    </w:p>
    <w:p w:rsidR="00A12E38" w:rsidRDefault="00903FFD" w:rsidP="00903FFD">
      <w:pPr>
        <w:autoSpaceDE w:val="0"/>
        <w:autoSpaceDN w:val="0"/>
        <w:adjustRightInd w:val="0"/>
        <w:spacing w:after="0" w:line="360" w:lineRule="auto"/>
        <w:jc w:val="both"/>
        <w:rPr>
          <w:rFonts w:ascii="Arial" w:hAnsi="Arial" w:cs="Arial"/>
        </w:rPr>
      </w:pPr>
      <w:r w:rsidRPr="007E469E">
        <w:rPr>
          <w:rFonts w:ascii="Arial" w:hAnsi="Arial" w:cs="Arial"/>
        </w:rPr>
        <w:t xml:space="preserve">Każde zamówienie publiczne, </w:t>
      </w:r>
      <w:r w:rsidR="00F40AD0">
        <w:rPr>
          <w:rFonts w:ascii="Arial" w:hAnsi="Arial" w:cs="Arial"/>
        </w:rPr>
        <w:t xml:space="preserve">udzielane zgodnie z ustawą Pzp, </w:t>
      </w:r>
      <w:r w:rsidRPr="007E469E">
        <w:rPr>
          <w:rFonts w:ascii="Arial" w:hAnsi="Arial" w:cs="Arial"/>
        </w:rPr>
        <w:t xml:space="preserve">w myśl </w:t>
      </w:r>
      <w:r w:rsidRPr="007E469E">
        <w:rPr>
          <w:rFonts w:ascii="Arial" w:eastAsia="Times New Roman" w:hAnsi="Arial" w:cs="Arial"/>
          <w:lang w:eastAsia="pl-PL"/>
        </w:rPr>
        <w:t>realizacji zasad wyrażonych w art. 7 ust. 1 oraz ust. 2 ustawy Pzp tj. zasady przejrzystości, uczciwej konkurencji, niedyskryminacji i równego traktowania,</w:t>
      </w:r>
      <w:r w:rsidRPr="007E469E">
        <w:rPr>
          <w:rFonts w:ascii="Arial" w:hAnsi="Arial" w:cs="Arial"/>
        </w:rPr>
        <w:t xml:space="preserve"> powinno być konkurencyjne w możliwie najszerszym zakresie. </w:t>
      </w:r>
    </w:p>
    <w:p w:rsidR="006A566B" w:rsidRPr="007E469E" w:rsidRDefault="006A566B" w:rsidP="00903FFD">
      <w:pPr>
        <w:autoSpaceDE w:val="0"/>
        <w:autoSpaceDN w:val="0"/>
        <w:adjustRightInd w:val="0"/>
        <w:spacing w:after="0" w:line="360" w:lineRule="auto"/>
        <w:jc w:val="both"/>
        <w:rPr>
          <w:rFonts w:ascii="Arial" w:hAnsi="Arial" w:cs="Arial"/>
        </w:rPr>
      </w:pPr>
    </w:p>
    <w:p w:rsidR="00903FFD" w:rsidRPr="007E469E" w:rsidRDefault="00903FFD" w:rsidP="00903FFD">
      <w:pPr>
        <w:autoSpaceDE w:val="0"/>
        <w:autoSpaceDN w:val="0"/>
        <w:adjustRightInd w:val="0"/>
        <w:spacing w:after="0" w:line="360" w:lineRule="auto"/>
        <w:jc w:val="both"/>
        <w:rPr>
          <w:rFonts w:ascii="Arial" w:hAnsi="Arial" w:cs="Arial"/>
        </w:rPr>
      </w:pPr>
      <w:r w:rsidRPr="007E469E">
        <w:rPr>
          <w:rFonts w:ascii="Arial" w:hAnsi="Arial" w:cs="Arial"/>
        </w:rPr>
        <w:t xml:space="preserve">Przedmiotowemu kształtowaniu procesu udzielania </w:t>
      </w:r>
      <w:r w:rsidR="00A12E38" w:rsidRPr="007E469E">
        <w:rPr>
          <w:rFonts w:ascii="Arial" w:hAnsi="Arial" w:cs="Arial"/>
        </w:rPr>
        <w:t xml:space="preserve">zamówień </w:t>
      </w:r>
      <w:r w:rsidR="00F40AD0">
        <w:rPr>
          <w:rFonts w:ascii="Arial" w:hAnsi="Arial" w:cs="Arial"/>
        </w:rPr>
        <w:t xml:space="preserve">publicznych </w:t>
      </w:r>
      <w:r w:rsidR="00A12E38" w:rsidRPr="007E469E">
        <w:rPr>
          <w:rFonts w:ascii="Arial" w:hAnsi="Arial" w:cs="Arial"/>
        </w:rPr>
        <w:t xml:space="preserve">udzielanych w projektach realizowanych w ramach POPC </w:t>
      </w:r>
      <w:r w:rsidRPr="007E469E">
        <w:rPr>
          <w:rFonts w:ascii="Arial" w:hAnsi="Arial" w:cs="Arial"/>
        </w:rPr>
        <w:t xml:space="preserve">mają służyć m.in. poniższe zalecenia i rekomendacje: </w:t>
      </w:r>
    </w:p>
    <w:p w:rsidR="00903FFD" w:rsidRPr="007E469E"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W trakcie przeprowadzania postępowania o udzielenie zamówienia</w:t>
      </w:r>
      <w:r w:rsidR="00F40AD0">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powinno stosować się procedury wewnętrzne dotyczące udzielania zamówień publicznych</w:t>
      </w:r>
      <w:r w:rsidR="00741C01">
        <w:rPr>
          <w:rFonts w:ascii="Arial" w:eastAsia="Times New Roman" w:hAnsi="Arial" w:cs="Times New Roman"/>
          <w:szCs w:val="24"/>
          <w:lang w:eastAsia="pl-PL"/>
        </w:rPr>
        <w:t>, udzielanych zgodnie z ustawą Pzp</w:t>
      </w:r>
      <w:r w:rsidR="00741C01">
        <w:rPr>
          <w:rStyle w:val="Odwoanieprzypisudolnego"/>
          <w:rFonts w:ascii="Arial" w:eastAsia="Times New Roman" w:hAnsi="Arial" w:cs="Times New Roman"/>
          <w:szCs w:val="24"/>
          <w:lang w:eastAsia="pl-PL"/>
        </w:rPr>
        <w:t xml:space="preserve"> </w:t>
      </w:r>
      <w:r w:rsidR="00192F06">
        <w:rPr>
          <w:rStyle w:val="Odwoanieprzypisudolnego"/>
          <w:rFonts w:ascii="Arial" w:eastAsia="Times New Roman" w:hAnsi="Arial" w:cs="Times New Roman"/>
          <w:szCs w:val="24"/>
          <w:lang w:eastAsia="pl-PL"/>
        </w:rPr>
        <w:footnoteReference w:id="11"/>
      </w:r>
      <w:r w:rsidR="00061EF4">
        <w:rPr>
          <w:rFonts w:ascii="Arial" w:eastAsia="Times New Roman" w:hAnsi="Arial" w:cs="Times New Roman"/>
          <w:szCs w:val="24"/>
          <w:lang w:eastAsia="pl-PL"/>
        </w:rPr>
        <w:t xml:space="preserve">, </w:t>
      </w:r>
      <w:r w:rsidRPr="007E469E">
        <w:rPr>
          <w:rFonts w:ascii="Arial" w:eastAsia="Times New Roman" w:hAnsi="Arial" w:cs="Times New Roman"/>
          <w:szCs w:val="24"/>
          <w:lang w:eastAsia="pl-PL"/>
        </w:rPr>
        <w:t>opracowane w postaci np. instrukcji wewnętrznych, regulaminów. Procedury te uwzględniają wszystkie etapy związane z udzielaniem zamówienia</w:t>
      </w:r>
      <w:r w:rsidR="00F40AD0">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tj. przygotowania postępowania, przeprowadzenia postępowania, realizacji umowy zawartej z wykonawcą wraz ze wskazaniem poszczególnych czynności oraz stanowisk odpowiedzialnych za ich realizację. Wszystkie czynności wykonują osoby zapewniające bezstronność i obiektywizm.</w:t>
      </w:r>
    </w:p>
    <w:p w:rsidR="00903FFD" w:rsidRPr="007E469E"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W odniesieniu do najbardziej ryzykownych postępowań</w:t>
      </w:r>
      <w:r w:rsidRPr="007E469E">
        <w:rPr>
          <w:rFonts w:ascii="Arial" w:eastAsia="Times New Roman" w:hAnsi="Arial" w:cs="Times New Roman"/>
          <w:szCs w:val="24"/>
          <w:vertAlign w:val="superscript"/>
          <w:lang w:eastAsia="pl-PL"/>
        </w:rPr>
        <w:footnoteReference w:id="12"/>
      </w:r>
      <w:r w:rsidRPr="007E469E">
        <w:rPr>
          <w:rFonts w:ascii="Arial" w:eastAsia="Times New Roman" w:hAnsi="Arial" w:cs="Times New Roman"/>
          <w:szCs w:val="24"/>
          <w:lang w:eastAsia="pl-PL"/>
        </w:rPr>
        <w:t xml:space="preserve">, </w:t>
      </w:r>
      <w:r w:rsidRPr="00C9324B">
        <w:rPr>
          <w:rFonts w:ascii="Arial" w:eastAsia="Times New Roman" w:hAnsi="Arial" w:cs="Times New Roman"/>
          <w:szCs w:val="24"/>
          <w:lang w:eastAsia="pl-PL"/>
        </w:rPr>
        <w:t>jak również w przypadku centralnych zakupów</w:t>
      </w:r>
      <w:r w:rsidRPr="00C9324B">
        <w:rPr>
          <w:rFonts w:ascii="Arial" w:eastAsia="Times New Roman" w:hAnsi="Arial" w:cs="Times New Roman"/>
          <w:szCs w:val="24"/>
          <w:vertAlign w:val="superscript"/>
          <w:lang w:eastAsia="pl-PL"/>
        </w:rPr>
        <w:footnoteReference w:id="13"/>
      </w:r>
      <w:r w:rsidRPr="00C9324B">
        <w:rPr>
          <w:rFonts w:ascii="Arial" w:eastAsia="Times New Roman" w:hAnsi="Arial" w:cs="Times New Roman"/>
          <w:szCs w:val="24"/>
          <w:lang w:eastAsia="pl-PL"/>
        </w:rPr>
        <w:t>, zaleca się opracowanie, szczegółow</w:t>
      </w:r>
      <w:r w:rsidRPr="007E469E">
        <w:rPr>
          <w:rFonts w:ascii="Arial" w:eastAsia="Times New Roman" w:hAnsi="Arial" w:cs="Times New Roman"/>
          <w:szCs w:val="24"/>
          <w:lang w:eastAsia="pl-PL"/>
        </w:rPr>
        <w:t>ego planu prac, którego celem jest prawidłowa i sprawna realizacja zamówienia</w:t>
      </w:r>
      <w:r w:rsidR="00F40AD0">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Plan prac powinien zostać opracowany w początkowym stadium realizacji projektu przed przeprowadzeniem postępowań i powinien zawierać terminy dla każdego etapu, tj.:</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7E469E">
        <w:rPr>
          <w:rFonts w:ascii="Arial" w:eastAsia="Times New Roman" w:hAnsi="Arial" w:cs="Arial"/>
          <w:lang w:eastAsia="pl-PL"/>
        </w:rPr>
        <w:t>przygotowanie dokumentacji dotyczącej zamówienia</w:t>
      </w:r>
      <w:r w:rsidR="00F40AD0">
        <w:rPr>
          <w:rFonts w:ascii="Arial" w:eastAsia="Times New Roman" w:hAnsi="Arial" w:cs="Arial"/>
          <w:lang w:eastAsia="pl-PL"/>
        </w:rPr>
        <w:t xml:space="preserve"> publicznego</w:t>
      </w:r>
      <w:r w:rsidRPr="007E469E">
        <w:rPr>
          <w:rFonts w:ascii="Arial" w:eastAsia="Times New Roman" w:hAnsi="Arial" w:cs="Arial"/>
          <w:lang w:eastAsia="pl-PL"/>
        </w:rPr>
        <w:t>, w tym opracowanie opisu przedmiotu zamówienia</w:t>
      </w:r>
      <w:r w:rsidR="00F40AD0">
        <w:rPr>
          <w:rFonts w:ascii="Arial" w:eastAsia="Times New Roman" w:hAnsi="Arial" w:cs="Arial"/>
          <w:lang w:eastAsia="pl-PL"/>
        </w:rPr>
        <w:t xml:space="preserve"> publicznego</w:t>
      </w:r>
      <w:r w:rsidRPr="007E469E">
        <w:rPr>
          <w:rFonts w:ascii="Arial" w:eastAsia="Times New Roman" w:hAnsi="Arial" w:cs="Arial"/>
          <w:lang w:eastAsia="pl-PL"/>
        </w:rPr>
        <w:t>,</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7E469E">
        <w:rPr>
          <w:rFonts w:ascii="Arial" w:eastAsia="Times New Roman" w:hAnsi="Arial" w:cs="Arial"/>
          <w:lang w:eastAsia="pl-PL"/>
        </w:rPr>
        <w:t>wszczęcie procedury udzielenia zamówienia</w:t>
      </w:r>
      <w:r w:rsidR="00F40AD0">
        <w:rPr>
          <w:rFonts w:ascii="Arial" w:eastAsia="Times New Roman" w:hAnsi="Arial" w:cs="Arial"/>
          <w:lang w:eastAsia="pl-PL"/>
        </w:rPr>
        <w:t xml:space="preserve"> publicznego</w:t>
      </w:r>
      <w:r w:rsidRPr="007E469E">
        <w:rPr>
          <w:rFonts w:ascii="Arial" w:eastAsia="Times New Roman" w:hAnsi="Arial" w:cs="Arial"/>
          <w:lang w:eastAsia="pl-PL"/>
        </w:rPr>
        <w:t xml:space="preserve"> ,</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7E469E">
        <w:rPr>
          <w:rFonts w:ascii="Arial" w:eastAsia="Times New Roman" w:hAnsi="Arial" w:cs="Arial"/>
          <w:lang w:eastAsia="pl-PL"/>
        </w:rPr>
        <w:t>przeprowadzenie procedury udzielenia zamówienia</w:t>
      </w:r>
      <w:r w:rsidR="00F40AD0">
        <w:rPr>
          <w:rFonts w:ascii="Arial" w:eastAsia="Times New Roman" w:hAnsi="Arial" w:cs="Arial"/>
          <w:lang w:eastAsia="pl-PL"/>
        </w:rPr>
        <w:t xml:space="preserve"> publicznego</w:t>
      </w:r>
      <w:r w:rsidRPr="007E469E">
        <w:rPr>
          <w:rFonts w:ascii="Arial" w:eastAsia="Times New Roman" w:hAnsi="Arial" w:cs="Arial"/>
          <w:lang w:eastAsia="pl-PL"/>
        </w:rPr>
        <w:t xml:space="preserve">, </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7E469E">
        <w:rPr>
          <w:rFonts w:ascii="Arial" w:eastAsia="Times New Roman" w:hAnsi="Arial" w:cs="Arial"/>
          <w:lang w:eastAsia="pl-PL"/>
        </w:rPr>
        <w:t>zawarcie umowy,</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7E469E">
        <w:rPr>
          <w:rFonts w:ascii="Arial" w:eastAsia="Times New Roman" w:hAnsi="Arial" w:cs="Arial"/>
          <w:lang w:eastAsia="pl-PL"/>
        </w:rPr>
        <w:t>realizacja zamówienia</w:t>
      </w:r>
      <w:r w:rsidR="00F40AD0">
        <w:rPr>
          <w:rFonts w:ascii="Arial" w:eastAsia="Times New Roman" w:hAnsi="Arial" w:cs="Arial"/>
          <w:lang w:eastAsia="pl-PL"/>
        </w:rPr>
        <w:t xml:space="preserve"> publicznego</w:t>
      </w:r>
      <w:r w:rsidRPr="007E469E">
        <w:rPr>
          <w:rFonts w:ascii="Arial" w:eastAsia="Times New Roman" w:hAnsi="Arial" w:cs="Arial"/>
          <w:lang w:eastAsia="pl-PL"/>
        </w:rPr>
        <w:t>,</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C9324B">
        <w:rPr>
          <w:rFonts w:ascii="Arial" w:eastAsia="Times New Roman" w:hAnsi="Arial" w:cs="Arial"/>
          <w:lang w:eastAsia="pl-PL"/>
        </w:rPr>
        <w:t>ewentualne zmiany do zawartej umowy (aneksy), odbiór</w:t>
      </w:r>
      <w:r w:rsidRPr="007E469E">
        <w:rPr>
          <w:rFonts w:ascii="Arial" w:eastAsia="Times New Roman" w:hAnsi="Arial" w:cs="Arial"/>
          <w:lang w:eastAsia="pl-PL"/>
        </w:rPr>
        <w:t xml:space="preserve">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udokumentowany protokołami odbioru,</w:t>
      </w:r>
    </w:p>
    <w:p w:rsidR="00903FFD" w:rsidRPr="007E469E" w:rsidRDefault="00903FFD" w:rsidP="008A69F7">
      <w:pPr>
        <w:numPr>
          <w:ilvl w:val="1"/>
          <w:numId w:val="11"/>
        </w:numPr>
        <w:spacing w:after="0" w:line="360" w:lineRule="auto"/>
        <w:jc w:val="both"/>
        <w:rPr>
          <w:rFonts w:ascii="Arial" w:eastAsia="Times New Roman" w:hAnsi="Arial" w:cs="Arial"/>
          <w:lang w:eastAsia="pl-PL"/>
        </w:rPr>
      </w:pPr>
      <w:r w:rsidRPr="007E469E">
        <w:rPr>
          <w:rFonts w:ascii="Arial" w:eastAsia="Times New Roman" w:hAnsi="Arial" w:cs="Arial"/>
          <w:lang w:eastAsia="pl-PL"/>
        </w:rPr>
        <w:t>weryfikacja faktur wystawionych przez wykonawcę.</w:t>
      </w:r>
    </w:p>
    <w:p w:rsidR="00903FFD" w:rsidRPr="007E469E" w:rsidRDefault="00903FFD" w:rsidP="00903FFD">
      <w:pPr>
        <w:spacing w:after="0" w:line="360" w:lineRule="auto"/>
        <w:ind w:left="360"/>
        <w:jc w:val="both"/>
        <w:rPr>
          <w:rFonts w:ascii="Arial" w:eastAsia="Times New Roman" w:hAnsi="Arial" w:cs="Arial"/>
          <w:lang w:eastAsia="pl-PL"/>
        </w:rPr>
      </w:pPr>
      <w:r w:rsidRPr="007E469E">
        <w:rPr>
          <w:rFonts w:ascii="Arial" w:eastAsia="Times New Roman" w:hAnsi="Arial" w:cs="Arial"/>
          <w:lang w:eastAsia="pl-PL"/>
        </w:rPr>
        <w:t>Minimalny wymagany zakres planu prac powinien zawierać informacje o procedurze udzielenia zamówienia</w:t>
      </w:r>
      <w:r w:rsidR="00F40AD0">
        <w:rPr>
          <w:rFonts w:ascii="Arial" w:eastAsia="Times New Roman" w:hAnsi="Arial" w:cs="Arial"/>
          <w:lang w:eastAsia="pl-PL"/>
        </w:rPr>
        <w:t xml:space="preserve"> publicznego</w:t>
      </w:r>
      <w:r w:rsidRPr="007E469E">
        <w:rPr>
          <w:rFonts w:ascii="Arial" w:eastAsia="Times New Roman" w:hAnsi="Arial" w:cs="Arial"/>
          <w:lang w:eastAsia="pl-PL"/>
        </w:rPr>
        <w:t xml:space="preserve">, terminie rozpoczęcia i zakończenia każdego etapu/zadania wraz ze wskazaniem osób odpowiedzialnych za wykonanie danego zadania. W celu zapewnienia ścieżki audytu powinno archiwizować się plan prac </w:t>
      </w:r>
      <w:r w:rsidR="002E1205">
        <w:rPr>
          <w:rFonts w:ascii="Arial" w:eastAsia="Times New Roman" w:hAnsi="Arial" w:cs="Arial"/>
          <w:lang w:eastAsia="pl-PL"/>
        </w:rPr>
        <w:t xml:space="preserve">powinien być archiwizowany </w:t>
      </w:r>
      <w:r w:rsidRPr="007E469E">
        <w:rPr>
          <w:rFonts w:ascii="Arial" w:eastAsia="Times New Roman" w:hAnsi="Arial" w:cs="Arial"/>
          <w:lang w:eastAsia="pl-PL"/>
        </w:rPr>
        <w:t>wraz z dokumentacją projektu.</w:t>
      </w:r>
    </w:p>
    <w:p w:rsidR="00903FFD" w:rsidRPr="002E1205"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Arial"/>
          <w:lang w:eastAsia="pl-PL"/>
        </w:rPr>
        <w:t xml:space="preserve">W celu uniknięcia stosowania przepisów ustawy </w:t>
      </w:r>
      <w:r w:rsidR="00707D92" w:rsidRPr="007E469E">
        <w:rPr>
          <w:rFonts w:ascii="Arial" w:eastAsia="Times New Roman" w:hAnsi="Arial" w:cs="Arial"/>
          <w:lang w:eastAsia="pl-PL"/>
        </w:rPr>
        <w:t xml:space="preserve">Pzp </w:t>
      </w:r>
      <w:r w:rsidRPr="007E469E">
        <w:rPr>
          <w:rFonts w:ascii="Arial" w:eastAsia="Times New Roman" w:hAnsi="Arial" w:cs="Arial"/>
          <w:lang w:eastAsia="pl-PL"/>
        </w:rPr>
        <w:t xml:space="preserve">nie można dzielić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 xml:space="preserve">na części lub zaniżać jego wartości (art. 32 ust. 2 ustawy Pzp). Nie można zatem dokonywać podziału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 xml:space="preserve">(zaniżać jego wartości) w taki sposób, aby na skutek ustalenia wartości dla każdej z wydzielonych części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 xml:space="preserve">doszło do nieuprawnionego wyłączenia stosowania przepisów ustawy Pzp odnoszących się do zamówień </w:t>
      </w:r>
      <w:r w:rsidR="00255346">
        <w:rPr>
          <w:rFonts w:ascii="Arial" w:eastAsia="Times New Roman" w:hAnsi="Arial" w:cs="Arial"/>
          <w:lang w:eastAsia="pl-PL"/>
        </w:rPr>
        <w:t xml:space="preserve">publicznych </w:t>
      </w:r>
      <w:r w:rsidRPr="007E469E">
        <w:rPr>
          <w:rFonts w:ascii="Arial" w:eastAsia="Times New Roman" w:hAnsi="Arial" w:cs="Arial"/>
          <w:lang w:eastAsia="pl-PL"/>
        </w:rPr>
        <w:t xml:space="preserve">o wartości powyżej określonego progu, czy też, z drugiej strony, do nieuprawnionego zastosowania przepisów odnoszących się do zamówień </w:t>
      </w:r>
      <w:r w:rsidR="00255346">
        <w:rPr>
          <w:rFonts w:ascii="Arial" w:eastAsia="Times New Roman" w:hAnsi="Arial" w:cs="Arial"/>
          <w:lang w:eastAsia="pl-PL"/>
        </w:rPr>
        <w:t xml:space="preserve">publicznych </w:t>
      </w:r>
      <w:r w:rsidRPr="007E469E">
        <w:rPr>
          <w:rFonts w:ascii="Arial" w:eastAsia="Times New Roman" w:hAnsi="Arial" w:cs="Arial"/>
          <w:lang w:eastAsia="pl-PL"/>
        </w:rPr>
        <w:t xml:space="preserve">o wartości poniżej określonego progu. Innymi słowy nie jest zakazany sam podział jednego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 xml:space="preserve">na części, ale jest zakazany taki podział, który zmierza do uniknięcia stosowania przez zamawiającego przepisów ustawy Pzp właściwych dla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o określonej wartości szacunkowej</w:t>
      </w:r>
      <w:r w:rsidRPr="007E469E">
        <w:rPr>
          <w:rStyle w:val="Odwoanieprzypisudolnego"/>
          <w:rFonts w:ascii="Arial" w:eastAsia="Times New Roman" w:hAnsi="Arial" w:cs="Arial"/>
          <w:lang w:eastAsia="pl-PL"/>
        </w:rPr>
        <w:footnoteReference w:id="14"/>
      </w:r>
      <w:r w:rsidRPr="007E469E">
        <w:rPr>
          <w:rFonts w:ascii="Arial" w:eastAsia="Times New Roman" w:hAnsi="Arial" w:cs="Arial"/>
          <w:lang w:eastAsia="pl-PL"/>
        </w:rPr>
        <w:t>.</w:t>
      </w:r>
    </w:p>
    <w:p w:rsidR="00761D8B" w:rsidRPr="002E1205" w:rsidRDefault="00761D8B" w:rsidP="00761D8B">
      <w:pPr>
        <w:numPr>
          <w:ilvl w:val="0"/>
          <w:numId w:val="11"/>
        </w:numPr>
        <w:spacing w:after="0" w:line="360" w:lineRule="auto"/>
        <w:jc w:val="both"/>
        <w:outlineLvl w:val="5"/>
        <w:rPr>
          <w:rFonts w:ascii="Arial" w:eastAsia="Times New Roman" w:hAnsi="Arial" w:cs="Times New Roman"/>
          <w:szCs w:val="24"/>
          <w:lang w:eastAsia="pl-PL"/>
        </w:rPr>
      </w:pPr>
      <w:r w:rsidRPr="00EF558F">
        <w:rPr>
          <w:rFonts w:ascii="Arial" w:eastAsia="Times New Roman" w:hAnsi="Arial" w:cs="Times New Roman"/>
          <w:szCs w:val="24"/>
          <w:lang w:eastAsia="pl-PL"/>
        </w:rPr>
        <w:t>W przypadku, gdy z przyczyn organizacyjnych lub technicznych zamówienie zostanie podzielone należy zastosować tryb jaki powinien być zastosowany dla wszystkich tożsamych zamówień, jeśli udzielane byłyby łącznie.</w:t>
      </w:r>
    </w:p>
    <w:p w:rsidR="002E1205" w:rsidRDefault="002E1205" w:rsidP="008A69F7">
      <w:pPr>
        <w:numPr>
          <w:ilvl w:val="0"/>
          <w:numId w:val="11"/>
        </w:numPr>
        <w:spacing w:after="0" w:line="360" w:lineRule="auto"/>
        <w:jc w:val="both"/>
        <w:outlineLvl w:val="5"/>
        <w:rPr>
          <w:rFonts w:ascii="Arial" w:eastAsia="Times New Roman" w:hAnsi="Arial" w:cs="Times New Roman"/>
          <w:szCs w:val="24"/>
          <w:lang w:eastAsia="pl-PL"/>
        </w:rPr>
      </w:pPr>
      <w:r w:rsidRPr="002E1205">
        <w:rPr>
          <w:rFonts w:ascii="Arial" w:eastAsia="Times New Roman" w:hAnsi="Arial" w:cs="Times New Roman"/>
          <w:szCs w:val="24"/>
          <w:lang w:eastAsia="pl-PL"/>
        </w:rPr>
        <w:t xml:space="preserve">W celu uzyskania najbardziej konkurencyjnych ofert oraz mając na uwadze zakaz dzielenia zamówień publicznych, </w:t>
      </w:r>
      <w:r w:rsidR="00255346">
        <w:rPr>
          <w:rFonts w:ascii="Arial" w:eastAsia="Times New Roman" w:hAnsi="Arial" w:cs="Times New Roman"/>
          <w:szCs w:val="24"/>
          <w:lang w:eastAsia="pl-PL"/>
        </w:rPr>
        <w:t xml:space="preserve">udzielanych zgodnie z ustawą Pzp, </w:t>
      </w:r>
      <w:r w:rsidRPr="002E1205">
        <w:rPr>
          <w:rFonts w:ascii="Arial" w:eastAsia="Times New Roman" w:hAnsi="Arial" w:cs="Times New Roman"/>
          <w:szCs w:val="24"/>
          <w:lang w:eastAsia="pl-PL"/>
        </w:rPr>
        <w:t>w celu uniknięcia stosowania przepisów ustawy, w przypadku beneficjentów będących jednostkami centralnymi i realizującymi projekt przy pomocy jednostek terenowych/lokalnych, zaleca się przeprowadzenie postępowania o udzielenie zamówienia</w:t>
      </w:r>
      <w:r w:rsidR="00F40AD0" w:rsidRPr="00F40AD0">
        <w:rPr>
          <w:rFonts w:ascii="Arial" w:eastAsia="Times New Roman" w:hAnsi="Arial" w:cs="Arial"/>
          <w:lang w:eastAsia="pl-PL"/>
        </w:rPr>
        <w:t xml:space="preserve"> </w:t>
      </w:r>
      <w:r w:rsidR="00F40AD0">
        <w:rPr>
          <w:rFonts w:ascii="Arial" w:eastAsia="Times New Roman" w:hAnsi="Arial" w:cs="Arial"/>
          <w:lang w:eastAsia="pl-PL"/>
        </w:rPr>
        <w:t>publicznego</w:t>
      </w:r>
      <w:r w:rsidRPr="002E1205">
        <w:rPr>
          <w:rFonts w:ascii="Arial" w:eastAsia="Times New Roman" w:hAnsi="Arial" w:cs="Times New Roman"/>
          <w:szCs w:val="24"/>
          <w:lang w:eastAsia="pl-PL"/>
        </w:rPr>
        <w:t xml:space="preserve"> na poziomie centralnym, chyba że istnieją przesłanki uzasadniające przyjęcie innego trybu postępowania. Decyzja o zamówieniu</w:t>
      </w:r>
      <w:r w:rsidR="00F40AD0" w:rsidRPr="00F40AD0">
        <w:rPr>
          <w:rFonts w:ascii="Arial" w:eastAsia="Times New Roman" w:hAnsi="Arial" w:cs="Arial"/>
          <w:lang w:eastAsia="pl-PL"/>
        </w:rPr>
        <w:t xml:space="preserve"> </w:t>
      </w:r>
      <w:r w:rsidR="00F40AD0">
        <w:rPr>
          <w:rFonts w:ascii="Arial" w:eastAsia="Times New Roman" w:hAnsi="Arial" w:cs="Arial"/>
          <w:lang w:eastAsia="pl-PL"/>
        </w:rPr>
        <w:t>publicznym</w:t>
      </w:r>
      <w:r w:rsidRPr="002E1205">
        <w:rPr>
          <w:rFonts w:ascii="Arial" w:eastAsia="Times New Roman" w:hAnsi="Arial" w:cs="Times New Roman"/>
          <w:szCs w:val="24"/>
          <w:lang w:eastAsia="pl-PL"/>
        </w:rPr>
        <w:t xml:space="preserve"> zdecentralizowanym może zostać podjęta pod warunkiem analizy obu metod zakupów wykazującej korzyści finansowe i konkurencyjność na rzecz drugiego rozwiązania. Wystąpienie ww. przesłanek powinno zostać udokumentowane w postaci oszacowania i porównania korzyści i kosztów związanych z wyborem obydwu metod zakupu: centralnego i zdecentralizowanego.</w:t>
      </w:r>
    </w:p>
    <w:p w:rsidR="00903FFD" w:rsidRPr="007E469E" w:rsidRDefault="00903FFD" w:rsidP="0097059F">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Arial"/>
          <w:lang w:eastAsia="pl-PL"/>
        </w:rPr>
        <w:t xml:space="preserve">Szacując wartość zamówienia </w:t>
      </w:r>
      <w:r w:rsidR="00F40AD0">
        <w:rPr>
          <w:rFonts w:ascii="Arial" w:eastAsia="Times New Roman" w:hAnsi="Arial" w:cs="Arial"/>
          <w:lang w:eastAsia="pl-PL"/>
        </w:rPr>
        <w:t xml:space="preserve">publicznego </w:t>
      </w:r>
      <w:r w:rsidRPr="007E469E">
        <w:rPr>
          <w:rFonts w:ascii="Arial" w:eastAsia="Times New Roman" w:hAnsi="Arial" w:cs="Arial"/>
          <w:lang w:eastAsia="pl-PL"/>
        </w:rPr>
        <w:t>zaleca się, aby bazować na aktualnie</w:t>
      </w:r>
      <w:r w:rsidRPr="007E469E">
        <w:rPr>
          <w:rFonts w:ascii="Arial" w:eastAsia="Times New Roman" w:hAnsi="Arial" w:cs="Times New Roman"/>
          <w:szCs w:val="24"/>
          <w:lang w:eastAsia="pl-PL"/>
        </w:rPr>
        <w:t xml:space="preserve"> funkcjonujących na rynku</w:t>
      </w:r>
      <w:r w:rsidRPr="007E469E">
        <w:rPr>
          <w:rStyle w:val="Odwoanieprzypisudolnego"/>
          <w:rFonts w:ascii="Arial" w:eastAsia="Times New Roman" w:hAnsi="Arial" w:cs="Times New Roman"/>
          <w:szCs w:val="24"/>
          <w:lang w:eastAsia="pl-PL"/>
        </w:rPr>
        <w:footnoteReference w:id="15"/>
      </w:r>
      <w:r w:rsidRPr="007E469E">
        <w:rPr>
          <w:rFonts w:ascii="Arial" w:eastAsia="Times New Roman" w:hAnsi="Arial" w:cs="Times New Roman"/>
          <w:szCs w:val="24"/>
          <w:lang w:eastAsia="pl-PL"/>
        </w:rPr>
        <w:t xml:space="preserve"> cenach zamawianych dóbr. W tym celu</w:t>
      </w:r>
      <w:r w:rsidR="002E1205">
        <w:rPr>
          <w:rFonts w:ascii="Arial" w:eastAsia="Times New Roman" w:hAnsi="Arial" w:cs="Times New Roman"/>
          <w:szCs w:val="24"/>
          <w:lang w:eastAsia="pl-PL"/>
        </w:rPr>
        <w:t xml:space="preserve">, tam gdzie jest to możliwe </w:t>
      </w:r>
      <w:r w:rsidRPr="007E469E">
        <w:rPr>
          <w:rFonts w:ascii="Arial" w:eastAsia="Times New Roman" w:hAnsi="Arial" w:cs="Times New Roman"/>
          <w:szCs w:val="24"/>
          <w:lang w:eastAsia="pl-PL"/>
        </w:rPr>
        <w:t xml:space="preserve">należy przeprowadzić rozeznanie rynku </w:t>
      </w:r>
      <w:r w:rsidR="0097059F" w:rsidRPr="0097059F">
        <w:rPr>
          <w:rFonts w:ascii="Arial" w:eastAsia="Times New Roman" w:hAnsi="Arial" w:cs="Times New Roman"/>
          <w:szCs w:val="24"/>
          <w:lang w:eastAsia="pl-PL"/>
        </w:rPr>
        <w:t>(np. mailowo, wydruki z cennikiem ze stron wykonawców itp.)</w:t>
      </w:r>
      <w:r w:rsidR="0097059F">
        <w:rPr>
          <w:rFonts w:ascii="Arial" w:eastAsia="Times New Roman" w:hAnsi="Arial" w:cs="Times New Roman"/>
          <w:szCs w:val="24"/>
          <w:lang w:eastAsia="pl-PL"/>
        </w:rPr>
        <w:t xml:space="preserve"> </w:t>
      </w:r>
      <w:r w:rsidRPr="007E469E">
        <w:rPr>
          <w:rFonts w:ascii="Arial" w:eastAsia="Times New Roman" w:hAnsi="Arial" w:cs="Times New Roman"/>
          <w:szCs w:val="24"/>
          <w:lang w:eastAsia="pl-PL"/>
        </w:rPr>
        <w:t>wśród co najmniej trzech potencjalnych wykonawców danego zamówienia</w:t>
      </w:r>
      <w:r w:rsidR="00F40AD0">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xml:space="preserve">. W przypadku, gdy na rynku nie istnieje trzech potencjalnych wykonawców, należy przedstawić uzasadnienie wskazujące na obiektywne przesłanki potwierdzające ten fakt. Szacując wartość zamówienia </w:t>
      </w:r>
      <w:r w:rsidR="00F40AD0">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 xml:space="preserve">można również bazować na podobnych zamówieniach </w:t>
      </w:r>
      <w:r w:rsidR="00F40AD0">
        <w:rPr>
          <w:rFonts w:ascii="Arial" w:eastAsia="Times New Roman" w:hAnsi="Arial" w:cs="Times New Roman"/>
          <w:szCs w:val="24"/>
          <w:lang w:eastAsia="pl-PL"/>
        </w:rPr>
        <w:t xml:space="preserve">publicznych </w:t>
      </w:r>
      <w:r w:rsidRPr="007E469E">
        <w:rPr>
          <w:rFonts w:ascii="Arial" w:eastAsia="Times New Roman" w:hAnsi="Arial" w:cs="Times New Roman"/>
          <w:szCs w:val="24"/>
          <w:lang w:eastAsia="pl-PL"/>
        </w:rPr>
        <w:t xml:space="preserve">przeprowadzonych w terminie wskazanym w art. 35 ust. 1 ustawy Pzp, jeśli ich wykonawcy zostali wybrani w procedurze konkurencyjnej. Dokumenty dotyczące sposobu oszacowania wartości zamówienia </w:t>
      </w:r>
      <w:r w:rsidR="00F40AD0">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powinny zostać zarchiwizowane łącznie z dokumentacją zamówienia</w:t>
      </w:r>
      <w:r w:rsidR="00061EF4">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w:t>
      </w:r>
    </w:p>
    <w:p w:rsidR="00903FFD" w:rsidRPr="007E469E"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Oszacowana wartość zamówienia </w:t>
      </w:r>
      <w:r w:rsidR="00F40AD0">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powinna być ważna w chwili publikacji ogłoszenia o zamówieniu</w:t>
      </w:r>
      <w:r w:rsidR="00F40AD0">
        <w:rPr>
          <w:rFonts w:ascii="Arial" w:eastAsia="Times New Roman" w:hAnsi="Arial" w:cs="Times New Roman"/>
          <w:szCs w:val="24"/>
          <w:lang w:eastAsia="pl-PL"/>
        </w:rPr>
        <w:t xml:space="preserve"> publicznym</w:t>
      </w:r>
      <w:r w:rsidRPr="007E469E">
        <w:rPr>
          <w:rFonts w:ascii="Arial" w:eastAsia="Times New Roman" w:hAnsi="Arial" w:cs="Times New Roman"/>
          <w:szCs w:val="24"/>
          <w:lang w:eastAsia="pl-PL"/>
        </w:rPr>
        <w:t xml:space="preserve">, zgodnie z art. 35 ustawy Pzp. Jeżeli po ustaleniu wartości zamówienia </w:t>
      </w:r>
      <w:r w:rsidR="000D7FC0">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 xml:space="preserve">nastąpi zmiana okoliczności mających wpływ na ustaloną już </w:t>
      </w:r>
      <w:r w:rsidR="000D7FC0">
        <w:rPr>
          <w:rFonts w:ascii="Arial" w:eastAsia="Times New Roman" w:hAnsi="Arial" w:cs="Times New Roman"/>
          <w:szCs w:val="24"/>
          <w:lang w:eastAsia="pl-PL"/>
        </w:rPr>
        <w:t>jego</w:t>
      </w:r>
      <w:r w:rsidR="00D9225F">
        <w:rPr>
          <w:rFonts w:ascii="Arial" w:eastAsia="Times New Roman" w:hAnsi="Arial" w:cs="Times New Roman"/>
          <w:szCs w:val="24"/>
          <w:lang w:eastAsia="pl-PL"/>
        </w:rPr>
        <w:t xml:space="preserve"> wartość</w:t>
      </w:r>
      <w:r w:rsidRPr="007E469E">
        <w:rPr>
          <w:rFonts w:ascii="Arial" w:eastAsia="Times New Roman" w:hAnsi="Arial" w:cs="Times New Roman"/>
          <w:szCs w:val="24"/>
          <w:lang w:eastAsia="pl-PL"/>
        </w:rPr>
        <w:t>, należy, przed wszczęciem postępowania, dokonać ponownego oszacowania wartości</w:t>
      </w:r>
      <w:r w:rsidR="000D7FC0">
        <w:rPr>
          <w:rFonts w:ascii="Arial" w:eastAsia="Times New Roman" w:hAnsi="Arial" w:cs="Times New Roman"/>
          <w:szCs w:val="24"/>
          <w:lang w:eastAsia="pl-PL"/>
        </w:rPr>
        <w:t xml:space="preserve"> zamówienia publicznego</w:t>
      </w:r>
      <w:r w:rsidRPr="007E469E">
        <w:rPr>
          <w:rFonts w:ascii="Arial" w:eastAsia="Times New Roman" w:hAnsi="Arial" w:cs="Times New Roman"/>
          <w:szCs w:val="24"/>
          <w:lang w:eastAsia="pl-PL"/>
        </w:rPr>
        <w:t xml:space="preserve">. Sposób oszacowania wartości </w:t>
      </w:r>
      <w:r w:rsidR="00F40AD0" w:rsidRPr="007E469E">
        <w:rPr>
          <w:rFonts w:ascii="Arial" w:eastAsia="Times New Roman" w:hAnsi="Arial" w:cs="Times New Roman"/>
          <w:szCs w:val="24"/>
          <w:lang w:eastAsia="pl-PL"/>
        </w:rPr>
        <w:t>zamówienia</w:t>
      </w:r>
      <w:r w:rsidR="00F40AD0">
        <w:rPr>
          <w:rFonts w:ascii="Arial" w:eastAsia="Times New Roman" w:hAnsi="Arial" w:cs="Times New Roman"/>
          <w:szCs w:val="24"/>
          <w:lang w:eastAsia="pl-PL"/>
        </w:rPr>
        <w:t xml:space="preserve"> publicznego </w:t>
      </w:r>
      <w:r w:rsidRPr="007E469E">
        <w:rPr>
          <w:rFonts w:ascii="Arial" w:eastAsia="Times New Roman" w:hAnsi="Arial" w:cs="Times New Roman"/>
          <w:szCs w:val="24"/>
          <w:lang w:eastAsia="pl-PL"/>
        </w:rPr>
        <w:t xml:space="preserve">powinien zostać udokumentowany. </w:t>
      </w:r>
    </w:p>
    <w:p w:rsidR="00903FFD" w:rsidRPr="007E469E"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Na każdym etapie realizacji zamówienia</w:t>
      </w:r>
      <w:r w:rsidR="00823289">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xml:space="preserve"> należy zapewnić odpowiedni potencjał kadrowy wystarczający do wykonania przewidzianych zadań.</w:t>
      </w:r>
    </w:p>
    <w:p w:rsidR="00903FFD" w:rsidRPr="007E469E"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Sposób realizacji zamówienia</w:t>
      </w:r>
      <w:r w:rsidR="00823289">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xml:space="preserve"> powinien być nadzorowany. Sposób odbioru zamówienia </w:t>
      </w:r>
      <w:r w:rsidR="00823289">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 xml:space="preserve">powinien być protokołowany. Nadzorowanie zamówienia </w:t>
      </w:r>
      <w:r w:rsidR="00823289">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może oznaczać także sprawdzanie warunków. W tym celu zaleca się stosowanie procedur wewnętrznych, określających sposób realizacji i odbioru zamówienia</w:t>
      </w:r>
      <w:r w:rsidR="00823289">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w tym odpowiedzialność oraz zadania i terminy oraz wzory dokumentów (w szczególności wzór protokołu odbioru przedmiotu zamówienia</w:t>
      </w:r>
      <w:r w:rsidR="000D7FC0">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który pozwala m.in. na sprawdzenie, czy wszystkie elementy zamówienia</w:t>
      </w:r>
      <w:r w:rsidR="00823289">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xml:space="preserve"> zostały zrealizowane zgodnie z zapisami umowy).</w:t>
      </w:r>
    </w:p>
    <w:p w:rsidR="00903FFD" w:rsidRPr="007E469E"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Osoby uczestniczące w otwarciu ofert powinny udokumentować swoją obecność podpisem na liście obecności. Lista obecności powinna wskazywać w szczególności na nazwę postępowania oraz datę oraz godzinę otwarcia ofert. Złożone oferty – przed ich otwarciem – powinny zostać okazane osobom obecnym, które stwierdzą nienaruszalność kopert poprzez złożenie podpisu pod stosownym oświadczeniem, stanowiącym np. załącznik do dokumentacji postępowania.</w:t>
      </w:r>
    </w:p>
    <w:p w:rsidR="00903FFD" w:rsidRDefault="00903FFD" w:rsidP="008A69F7">
      <w:pPr>
        <w:numPr>
          <w:ilvl w:val="0"/>
          <w:numId w:val="11"/>
        </w:numPr>
        <w:spacing w:after="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Przedmiotu zamówienia </w:t>
      </w:r>
      <w:r w:rsidR="00463D32">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nie można opisywać przez wskazanie znaków towarowych, patentów lub pochodzenia, chyba że jest to uzasadnione specyfiką przedmiotu zamówienia</w:t>
      </w:r>
      <w:r w:rsidR="00463D32">
        <w:rPr>
          <w:rFonts w:ascii="Arial" w:eastAsia="Times New Roman" w:hAnsi="Arial" w:cs="Times New Roman"/>
          <w:szCs w:val="24"/>
          <w:lang w:eastAsia="pl-PL"/>
        </w:rPr>
        <w:t xml:space="preserve"> publicznego</w:t>
      </w:r>
      <w:r w:rsidRPr="007E469E">
        <w:rPr>
          <w:rFonts w:ascii="Arial" w:eastAsia="Times New Roman" w:hAnsi="Arial" w:cs="Times New Roman"/>
          <w:szCs w:val="24"/>
          <w:lang w:eastAsia="pl-PL"/>
        </w:rPr>
        <w:t xml:space="preserve"> i zamawiający nie może opisać przedmiotu zamówienia </w:t>
      </w:r>
      <w:r w:rsidR="00463D32">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za pomocą dostatecznie dokładnych określeń, a wskazaniu takiemu towarzyszą wyrazy "lub równoważny" (art. 29 ust 3 ustawy Pzp). Należy zatem w dokumentach specyfikujących zamówienie</w:t>
      </w:r>
      <w:r w:rsidR="00463D32">
        <w:rPr>
          <w:rFonts w:ascii="Arial" w:eastAsia="Times New Roman" w:hAnsi="Arial" w:cs="Times New Roman"/>
          <w:szCs w:val="24"/>
          <w:lang w:eastAsia="pl-PL"/>
        </w:rPr>
        <w:t xml:space="preserve"> publiczne</w:t>
      </w:r>
      <w:r w:rsidRPr="007E469E">
        <w:rPr>
          <w:rFonts w:ascii="Arial" w:eastAsia="Times New Roman" w:hAnsi="Arial" w:cs="Times New Roman"/>
          <w:szCs w:val="24"/>
          <w:lang w:eastAsia="pl-PL"/>
        </w:rPr>
        <w:t xml:space="preserve"> unikać użycia nazw handlowych. Dana praktyka ogranicza konkurencję do dostawców produktów konkretnej firmy. Uzależnienie od jednego wykonawcy zamówienia </w:t>
      </w:r>
      <w:r w:rsidR="00463D32">
        <w:rPr>
          <w:rFonts w:ascii="Arial" w:eastAsia="Times New Roman" w:hAnsi="Arial" w:cs="Times New Roman"/>
          <w:szCs w:val="24"/>
          <w:lang w:eastAsia="pl-PL"/>
        </w:rPr>
        <w:t xml:space="preserve">publicznego </w:t>
      </w:r>
      <w:r w:rsidRPr="007E469E">
        <w:rPr>
          <w:rFonts w:ascii="Arial" w:eastAsia="Times New Roman" w:hAnsi="Arial" w:cs="Times New Roman"/>
          <w:szCs w:val="24"/>
          <w:lang w:eastAsia="pl-PL"/>
        </w:rPr>
        <w:t>np. w przypadku systemu ICT i jego przyszłych aktualizacji, może prowadzić do powstania problemów w zakresie ciągłości działania. Istnieje bowiem ryzyko, iż dany wykonawca może podjąć decyzję o zaprzestaniu obsługi systemu lub jego niektórych elementów.</w:t>
      </w:r>
    </w:p>
    <w:p w:rsidR="00264C1D" w:rsidRPr="007E469E" w:rsidRDefault="00264C1D" w:rsidP="008A69F7">
      <w:pPr>
        <w:numPr>
          <w:ilvl w:val="0"/>
          <w:numId w:val="11"/>
        </w:numPr>
        <w:spacing w:after="0" w:line="360" w:lineRule="auto"/>
        <w:jc w:val="both"/>
        <w:outlineLvl w:val="5"/>
        <w:rPr>
          <w:rFonts w:ascii="Arial" w:eastAsia="Times New Roman" w:hAnsi="Arial" w:cs="Times New Roman"/>
          <w:szCs w:val="24"/>
          <w:lang w:eastAsia="pl-PL"/>
        </w:rPr>
      </w:pPr>
      <w:r w:rsidRPr="00264C1D">
        <w:rPr>
          <w:rFonts w:ascii="Arial" w:eastAsia="Times New Roman" w:hAnsi="Arial" w:cs="Times New Roman"/>
          <w:szCs w:val="24"/>
          <w:lang w:eastAsia="pl-PL"/>
        </w:rPr>
        <w:t xml:space="preserve">Szczególnie w przypadku zamówień </w:t>
      </w:r>
      <w:r w:rsidR="000F7D49">
        <w:rPr>
          <w:rFonts w:ascii="Arial" w:eastAsia="Times New Roman" w:hAnsi="Arial" w:cs="Times New Roman"/>
          <w:szCs w:val="24"/>
          <w:lang w:eastAsia="pl-PL"/>
        </w:rPr>
        <w:t xml:space="preserve">publicznych </w:t>
      </w:r>
      <w:r w:rsidRPr="00264C1D">
        <w:rPr>
          <w:rFonts w:ascii="Arial" w:eastAsia="Times New Roman" w:hAnsi="Arial" w:cs="Times New Roman"/>
          <w:szCs w:val="24"/>
          <w:lang w:eastAsia="pl-PL"/>
        </w:rPr>
        <w:t>na złożone, zaawansowane technicznie i innowacyjne systemy teleinformatyczne zaleca się poprzedzenie właściwego postępowania o udzielenie zamówienia publicznego</w:t>
      </w:r>
      <w:r w:rsidR="000F7D49">
        <w:rPr>
          <w:rFonts w:ascii="Arial" w:eastAsia="Times New Roman" w:hAnsi="Arial" w:cs="Times New Roman"/>
          <w:szCs w:val="24"/>
          <w:lang w:eastAsia="pl-PL"/>
        </w:rPr>
        <w:t xml:space="preserve"> </w:t>
      </w:r>
      <w:r w:rsidR="00F24101">
        <w:rPr>
          <w:rFonts w:ascii="Arial" w:eastAsia="Times New Roman" w:hAnsi="Arial" w:cs="Times New Roman"/>
          <w:szCs w:val="24"/>
          <w:lang w:eastAsia="pl-PL"/>
        </w:rPr>
        <w:t xml:space="preserve">realizowanego zgodnie z </w:t>
      </w:r>
      <w:r w:rsidR="000F7D49">
        <w:rPr>
          <w:rFonts w:ascii="Arial" w:eastAsia="Times New Roman" w:hAnsi="Arial" w:cs="Times New Roman"/>
          <w:szCs w:val="24"/>
          <w:lang w:eastAsia="pl-PL"/>
        </w:rPr>
        <w:t>ustawą</w:t>
      </w:r>
      <w:r w:rsidR="00F24101">
        <w:rPr>
          <w:rFonts w:ascii="Arial" w:eastAsia="Times New Roman" w:hAnsi="Arial" w:cs="Times New Roman"/>
          <w:szCs w:val="24"/>
          <w:lang w:eastAsia="pl-PL"/>
        </w:rPr>
        <w:t xml:space="preserve"> Pzp, </w:t>
      </w:r>
      <w:r w:rsidRPr="00264C1D">
        <w:rPr>
          <w:rFonts w:ascii="Arial" w:eastAsia="Times New Roman" w:hAnsi="Arial" w:cs="Times New Roman"/>
          <w:szCs w:val="24"/>
          <w:lang w:eastAsia="pl-PL"/>
        </w:rPr>
        <w:t xml:space="preserve">dialogiem technicznym, o którym mowa w </w:t>
      </w:r>
      <w:proofErr w:type="spellStart"/>
      <w:r w:rsidRPr="00264C1D">
        <w:rPr>
          <w:rFonts w:ascii="Arial" w:eastAsia="Times New Roman" w:hAnsi="Arial" w:cs="Times New Roman"/>
          <w:szCs w:val="24"/>
          <w:lang w:eastAsia="pl-PL"/>
        </w:rPr>
        <w:t>art</w:t>
      </w:r>
      <w:proofErr w:type="spellEnd"/>
      <w:r w:rsidRPr="00264C1D">
        <w:rPr>
          <w:rFonts w:ascii="Arial" w:eastAsia="Times New Roman" w:hAnsi="Arial" w:cs="Times New Roman"/>
          <w:szCs w:val="24"/>
          <w:lang w:eastAsia="pl-PL"/>
        </w:rPr>
        <w:t xml:space="preserve"> 31a</w:t>
      </w:r>
      <w:r w:rsidR="005F50B1">
        <w:rPr>
          <w:rFonts w:ascii="Arial" w:eastAsia="Times New Roman" w:hAnsi="Arial" w:cs="Times New Roman"/>
          <w:szCs w:val="24"/>
          <w:lang w:eastAsia="pl-PL"/>
        </w:rPr>
        <w:t xml:space="preserve"> ustawy</w:t>
      </w:r>
      <w:r w:rsidRPr="00264C1D">
        <w:rPr>
          <w:rFonts w:ascii="Arial" w:eastAsia="Times New Roman" w:hAnsi="Arial" w:cs="Times New Roman"/>
          <w:szCs w:val="24"/>
          <w:lang w:eastAsia="pl-PL"/>
        </w:rPr>
        <w:t xml:space="preserve"> Pzp.</w:t>
      </w:r>
    </w:p>
    <w:p w:rsidR="00903FFD" w:rsidRPr="007E469E" w:rsidRDefault="00903FFD" w:rsidP="008A69F7">
      <w:pPr>
        <w:numPr>
          <w:ilvl w:val="0"/>
          <w:numId w:val="11"/>
        </w:numPr>
        <w:autoSpaceDE w:val="0"/>
        <w:autoSpaceDN w:val="0"/>
        <w:adjustRightInd w:val="0"/>
        <w:spacing w:after="0" w:line="360" w:lineRule="auto"/>
        <w:jc w:val="both"/>
        <w:rPr>
          <w:rFonts w:ascii="Arial" w:hAnsi="Arial" w:cs="Arial"/>
        </w:rPr>
      </w:pPr>
      <w:r w:rsidRPr="007E469E">
        <w:rPr>
          <w:rFonts w:ascii="Arial" w:hAnsi="Arial" w:cs="Arial"/>
        </w:rPr>
        <w:t>W celu zapewnienia wykonawcom jednakowego dostępu do zamówienia</w:t>
      </w:r>
      <w:r w:rsidR="00463D32">
        <w:rPr>
          <w:rFonts w:ascii="Arial" w:hAnsi="Arial" w:cs="Arial"/>
        </w:rPr>
        <w:t xml:space="preserve"> publicznego</w:t>
      </w:r>
      <w:r w:rsidRPr="007E469E">
        <w:rPr>
          <w:rFonts w:ascii="Arial" w:hAnsi="Arial" w:cs="Arial"/>
        </w:rPr>
        <w:t xml:space="preserve">, opis przedmiotu zamówienia </w:t>
      </w:r>
      <w:r w:rsidR="00463D32">
        <w:rPr>
          <w:rFonts w:ascii="Arial" w:hAnsi="Arial" w:cs="Arial"/>
        </w:rPr>
        <w:t xml:space="preserve">publicznego </w:t>
      </w:r>
      <w:r w:rsidRPr="007E469E">
        <w:rPr>
          <w:rFonts w:ascii="Arial" w:hAnsi="Arial" w:cs="Arial"/>
        </w:rPr>
        <w:t>powinien być w miarę możliwości określony za pomocą norm albo za pomocą wymagań funkcjonalnych</w:t>
      </w:r>
      <w:r w:rsidRPr="007E469E">
        <w:rPr>
          <w:vertAlign w:val="superscript"/>
        </w:rPr>
        <w:footnoteReference w:id="16"/>
      </w:r>
      <w:r w:rsidRPr="007E469E">
        <w:rPr>
          <w:rFonts w:ascii="Arial" w:hAnsi="Arial" w:cs="Arial"/>
        </w:rPr>
        <w:t>. Zaleca się, aby zaproponowane przez wykonawcę rozwiązanie bądź też system był kompatybilny z innymi dostępnymi na rynku rozwiązaniami technicznymi, tak aby konieczność rozbudowy takiego systemu nie powodowała automatycznie konieczności korzystania z rozwiązań technicznych oferowanych tylko przez wykonawcę systemu.</w:t>
      </w:r>
    </w:p>
    <w:p w:rsidR="00903FFD" w:rsidRPr="007E469E" w:rsidRDefault="00264C1D" w:rsidP="008A69F7">
      <w:pPr>
        <w:numPr>
          <w:ilvl w:val="0"/>
          <w:numId w:val="11"/>
        </w:numPr>
        <w:autoSpaceDE w:val="0"/>
        <w:autoSpaceDN w:val="0"/>
        <w:adjustRightInd w:val="0"/>
        <w:spacing w:after="0" w:line="360" w:lineRule="auto"/>
        <w:jc w:val="both"/>
        <w:rPr>
          <w:rFonts w:ascii="Arial" w:hAnsi="Arial" w:cs="Arial"/>
        </w:rPr>
      </w:pPr>
      <w:r w:rsidRPr="00264C1D">
        <w:rPr>
          <w:rFonts w:ascii="Arial" w:hAnsi="Arial" w:cs="Arial"/>
        </w:rPr>
        <w:t>Zaleca się precyzyjne formułowanie w SIWZ postanowień na temat przekazania praw autorskich, licencji i dostępu do kodu źródłowego oprogramowania. Co do zasady przeniesienie praw autorskich daje najszersze uprawnienia. W przypadku licencji kluczowe jest precyzyjne, ściśle wynikające z potrzeb biznesowych zamawiającego wskazanie zakresu uprawnień (pól eksploatacji), jakimi ma on dysponować w stosunku do przedmiotu umowy.</w:t>
      </w:r>
      <w:r>
        <w:rPr>
          <w:rFonts w:ascii="Arial" w:hAnsi="Arial" w:cs="Arial"/>
        </w:rPr>
        <w:t xml:space="preserve"> </w:t>
      </w:r>
    </w:p>
    <w:p w:rsidR="00903FFD" w:rsidRPr="007E469E" w:rsidRDefault="00903FFD" w:rsidP="008A69F7">
      <w:pPr>
        <w:numPr>
          <w:ilvl w:val="0"/>
          <w:numId w:val="11"/>
        </w:numPr>
        <w:autoSpaceDE w:val="0"/>
        <w:autoSpaceDN w:val="0"/>
        <w:adjustRightInd w:val="0"/>
        <w:spacing w:after="0" w:line="360" w:lineRule="auto"/>
        <w:jc w:val="both"/>
        <w:rPr>
          <w:rFonts w:ascii="Arial" w:hAnsi="Arial" w:cs="Arial"/>
        </w:rPr>
      </w:pPr>
      <w:r w:rsidRPr="007E469E">
        <w:rPr>
          <w:rFonts w:ascii="Arial" w:eastAsia="Times New Roman" w:hAnsi="Arial" w:cs="Arial"/>
          <w:lang w:eastAsia="pl-PL"/>
        </w:rPr>
        <w:t xml:space="preserve">Wybór oferty najkorzystniejszej, wykluczenie wykonawcy z udziału w postępowaniu lub odrzucenie oferty powinny być uzasadnione </w:t>
      </w:r>
      <w:r w:rsidR="00D9225F">
        <w:rPr>
          <w:rFonts w:ascii="Arial" w:eastAsia="Times New Roman" w:hAnsi="Arial" w:cs="Arial"/>
          <w:lang w:eastAsia="pl-PL"/>
        </w:rPr>
        <w:t>w sposób wyczerpujący na piśmie</w:t>
      </w:r>
      <w:r w:rsidRPr="007E469E">
        <w:rPr>
          <w:rFonts w:ascii="Arial" w:eastAsia="Times New Roman" w:hAnsi="Arial" w:cs="Arial"/>
          <w:lang w:eastAsia="pl-PL"/>
        </w:rPr>
        <w:t>. Uzasadnienie powinno wskazywać na wszystkie okoliczności faktyczne i prawne stanowiące podstawę podjętych decyzji.</w:t>
      </w:r>
    </w:p>
    <w:p w:rsidR="00903FFD" w:rsidRPr="007E469E" w:rsidRDefault="00903FFD" w:rsidP="008A69F7">
      <w:pPr>
        <w:numPr>
          <w:ilvl w:val="0"/>
          <w:numId w:val="11"/>
        </w:numPr>
        <w:autoSpaceDE w:val="0"/>
        <w:autoSpaceDN w:val="0"/>
        <w:adjustRightInd w:val="0"/>
        <w:spacing w:after="0" w:line="360" w:lineRule="auto"/>
        <w:jc w:val="both"/>
        <w:rPr>
          <w:rFonts w:ascii="Arial" w:hAnsi="Arial" w:cs="Arial"/>
        </w:rPr>
      </w:pPr>
      <w:r w:rsidRPr="007E469E">
        <w:rPr>
          <w:rFonts w:ascii="Arial" w:eastAsia="Times New Roman" w:hAnsi="Arial" w:cs="Arial"/>
          <w:lang w:eastAsia="pl-PL"/>
        </w:rPr>
        <w:t>Wszelka korespondencja z wykonawcą, w tym w szczególności wyjaśnienia i uzupełnienia wpływające do zamawiającego w odpowiedzi na wezwania skierowane do wykonawców w trybie i na zasadzie przepisu art. 26 ust. 3 lub 4 ustawy Pzp powinny być starannie i rzetelnie ewidencjonowane. Korespondencja wpływająca do zamawiającego powinna zostać każdorazowo opatrzona datą wpływu, ze wskazaniem godziny oraz podpisem osoby odbierającej korespondencję.</w:t>
      </w:r>
    </w:p>
    <w:p w:rsidR="00903FFD" w:rsidRPr="007E469E" w:rsidRDefault="00903FFD" w:rsidP="008A69F7">
      <w:pPr>
        <w:numPr>
          <w:ilvl w:val="0"/>
          <w:numId w:val="11"/>
        </w:numPr>
        <w:autoSpaceDE w:val="0"/>
        <w:autoSpaceDN w:val="0"/>
        <w:adjustRightInd w:val="0"/>
        <w:spacing w:after="0" w:line="360" w:lineRule="auto"/>
        <w:jc w:val="both"/>
        <w:rPr>
          <w:rFonts w:ascii="Arial" w:hAnsi="Arial" w:cs="Arial"/>
        </w:rPr>
      </w:pPr>
      <w:r w:rsidRPr="007E469E">
        <w:rPr>
          <w:rFonts w:ascii="Arial" w:eastAsia="Times New Roman" w:hAnsi="Arial" w:cs="Arial"/>
          <w:lang w:eastAsia="pl-PL"/>
        </w:rPr>
        <w:t>Wszelkie kontakty zamawiającego z wykonawcami powinny następować w formie przewidzianej postanowieniami SIWZ. Za niedopuszczalne uznaje się telefoniczne konsultacje pomiędzy przedstawicielami zamawiającego a wykonawcami, w tym w szczególności udzielanie tą drogą odpowiedzi na pytania wykonawców dotyczące postępowania i treści SIWZ.</w:t>
      </w:r>
    </w:p>
    <w:p w:rsidR="00903FFD" w:rsidRPr="007E469E" w:rsidRDefault="00903FFD" w:rsidP="008A69F7">
      <w:pPr>
        <w:numPr>
          <w:ilvl w:val="0"/>
          <w:numId w:val="11"/>
        </w:numPr>
        <w:autoSpaceDE w:val="0"/>
        <w:autoSpaceDN w:val="0"/>
        <w:adjustRightInd w:val="0"/>
        <w:spacing w:after="0" w:line="360" w:lineRule="auto"/>
        <w:jc w:val="both"/>
        <w:rPr>
          <w:rFonts w:ascii="Arial" w:hAnsi="Arial" w:cs="Arial"/>
        </w:rPr>
      </w:pPr>
      <w:r w:rsidRPr="007E469E">
        <w:rPr>
          <w:rFonts w:ascii="Arial" w:eastAsia="Times New Roman" w:hAnsi="Arial" w:cs="Arial"/>
          <w:lang w:eastAsia="pl-PL"/>
        </w:rPr>
        <w:t xml:space="preserve">Za niedopuszczalne uznaje się spotkania przedstawicieli zamawiającego z wykonawcami w tym udzielanie ww. drogą jakichkolwiek informacji dotyczących postępowania lub wyjaśnień treści SIWZ, poza trybem przewidzianym w art. 38 ust. 3 </w:t>
      </w:r>
      <w:r w:rsidR="00E6142B">
        <w:rPr>
          <w:rFonts w:ascii="Arial" w:eastAsia="Times New Roman" w:hAnsi="Arial" w:cs="Arial"/>
          <w:lang w:eastAsia="pl-PL"/>
        </w:rPr>
        <w:t xml:space="preserve">ustawy </w:t>
      </w:r>
      <w:r w:rsidRPr="007E469E">
        <w:rPr>
          <w:rFonts w:ascii="Arial" w:eastAsia="Times New Roman" w:hAnsi="Arial" w:cs="Arial"/>
          <w:lang w:eastAsia="pl-PL"/>
        </w:rPr>
        <w:t>Pzp.</w:t>
      </w:r>
    </w:p>
    <w:p w:rsidR="00903FFD" w:rsidRPr="007E469E" w:rsidRDefault="00903FFD" w:rsidP="008A69F7">
      <w:pPr>
        <w:numPr>
          <w:ilvl w:val="0"/>
          <w:numId w:val="11"/>
        </w:numPr>
        <w:autoSpaceDE w:val="0"/>
        <w:autoSpaceDN w:val="0"/>
        <w:adjustRightInd w:val="0"/>
        <w:spacing w:after="0" w:line="360" w:lineRule="auto"/>
        <w:jc w:val="both"/>
        <w:rPr>
          <w:rFonts w:ascii="Arial" w:eastAsia="Times New Roman" w:hAnsi="Arial" w:cs="Arial"/>
          <w:lang w:eastAsia="pl-PL"/>
        </w:rPr>
      </w:pPr>
      <w:r w:rsidRPr="007E469E">
        <w:rPr>
          <w:rFonts w:ascii="Arial" w:eastAsia="Times New Roman" w:hAnsi="Arial" w:cs="Arial"/>
          <w:lang w:eastAsia="pl-PL"/>
        </w:rPr>
        <w:t>Rekomenduje się prowadzenie rejestru zamówień publicznych</w:t>
      </w:r>
      <w:r w:rsidR="00292945">
        <w:rPr>
          <w:rFonts w:ascii="Arial" w:eastAsia="Times New Roman" w:hAnsi="Arial" w:cs="Arial"/>
          <w:lang w:eastAsia="pl-PL"/>
        </w:rPr>
        <w:t xml:space="preserve"> udzielanych zgodnie z ustawą Pzp</w:t>
      </w:r>
      <w:r w:rsidRPr="007E469E">
        <w:rPr>
          <w:rFonts w:ascii="Arial" w:eastAsia="Times New Roman" w:hAnsi="Arial" w:cs="Arial"/>
          <w:lang w:eastAsia="pl-PL"/>
        </w:rPr>
        <w:t xml:space="preserve"> i umów przedstawiający w klarowny sposób skalę udzielanych zamówień</w:t>
      </w:r>
      <w:r w:rsidR="00292945">
        <w:rPr>
          <w:rFonts w:ascii="Arial" w:eastAsia="Times New Roman" w:hAnsi="Arial" w:cs="Arial"/>
          <w:lang w:eastAsia="pl-PL"/>
        </w:rPr>
        <w:t xml:space="preserve"> publicznych</w:t>
      </w:r>
      <w:r w:rsidRPr="007E469E">
        <w:rPr>
          <w:rFonts w:ascii="Arial" w:eastAsia="Times New Roman" w:hAnsi="Arial" w:cs="Arial"/>
          <w:lang w:eastAsia="pl-PL"/>
        </w:rPr>
        <w:t>, tryby postępowań, w ramach których udzielono zamówień</w:t>
      </w:r>
      <w:r w:rsidR="00292945">
        <w:rPr>
          <w:rFonts w:ascii="Arial" w:eastAsia="Times New Roman" w:hAnsi="Arial" w:cs="Arial"/>
          <w:lang w:eastAsia="pl-PL"/>
        </w:rPr>
        <w:t xml:space="preserve"> publicznych</w:t>
      </w:r>
      <w:r w:rsidRPr="007E469E">
        <w:rPr>
          <w:rFonts w:ascii="Arial" w:eastAsia="Times New Roman" w:hAnsi="Arial" w:cs="Arial"/>
          <w:lang w:eastAsia="pl-PL"/>
        </w:rPr>
        <w:t xml:space="preserve">, </w:t>
      </w:r>
      <w:r w:rsidR="00065C4D">
        <w:rPr>
          <w:rFonts w:ascii="Arial" w:eastAsia="Times New Roman" w:hAnsi="Arial" w:cs="Arial"/>
          <w:lang w:eastAsia="pl-PL"/>
        </w:rPr>
        <w:t xml:space="preserve">oraz </w:t>
      </w:r>
      <w:r w:rsidRPr="007E469E">
        <w:rPr>
          <w:rFonts w:ascii="Arial" w:eastAsia="Times New Roman" w:hAnsi="Arial" w:cs="Arial"/>
          <w:lang w:eastAsia="pl-PL"/>
        </w:rPr>
        <w:t>informacje o wykonawcach, którym udzielono zamówień publicznych</w:t>
      </w:r>
      <w:r w:rsidR="00065C4D">
        <w:rPr>
          <w:rFonts w:ascii="Arial" w:eastAsia="Times New Roman" w:hAnsi="Arial" w:cs="Arial"/>
          <w:lang w:eastAsia="pl-PL"/>
        </w:rPr>
        <w:t>,</w:t>
      </w:r>
      <w:r w:rsidR="00CF1D0B">
        <w:rPr>
          <w:rFonts w:ascii="Arial" w:eastAsia="Times New Roman" w:hAnsi="Arial" w:cs="Arial"/>
          <w:lang w:eastAsia="pl-PL"/>
        </w:rPr>
        <w:t xml:space="preserve"> zgodnie z ustawą Pzp</w:t>
      </w:r>
      <w:r w:rsidRPr="007E469E">
        <w:rPr>
          <w:rFonts w:ascii="Arial" w:eastAsia="Times New Roman" w:hAnsi="Arial" w:cs="Arial"/>
          <w:lang w:eastAsia="pl-PL"/>
        </w:rPr>
        <w:t>.</w:t>
      </w:r>
    </w:p>
    <w:p w:rsidR="00903FFD" w:rsidRPr="007E469E" w:rsidRDefault="00903FFD">
      <w:pPr>
        <w:rPr>
          <w:rFonts w:ascii="Arial" w:eastAsia="MS Mincho" w:hAnsi="Arial" w:cs="Arial"/>
          <w:lang w:eastAsia="ja-JP"/>
        </w:rPr>
      </w:pPr>
      <w:r w:rsidRPr="007E469E">
        <w:rPr>
          <w:rFonts w:ascii="Arial" w:eastAsia="MS Mincho" w:hAnsi="Arial" w:cs="Arial"/>
          <w:lang w:eastAsia="ja-JP"/>
        </w:rPr>
        <w:br w:type="page"/>
      </w:r>
    </w:p>
    <w:p w:rsidR="00903FFD" w:rsidRPr="007E469E"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68" w:name="_Toc431296011"/>
      <w:r w:rsidRPr="007E469E">
        <w:rPr>
          <w:rFonts w:ascii="Arial" w:eastAsia="Times New Roman" w:hAnsi="Arial" w:cs="Times New Roman"/>
          <w:b/>
          <w:bCs/>
          <w:sz w:val="24"/>
          <w:szCs w:val="20"/>
          <w:lang w:eastAsia="pl-PL"/>
        </w:rPr>
        <w:t xml:space="preserve">Załącznik nr 2 – Przykładowy wykaz możliwych nieprawidłowości w obszarze </w:t>
      </w:r>
      <w:r w:rsidR="00305BD6" w:rsidRPr="007E469E">
        <w:rPr>
          <w:rFonts w:ascii="Arial" w:eastAsia="Times New Roman" w:hAnsi="Arial" w:cs="Times New Roman"/>
          <w:b/>
          <w:bCs/>
          <w:sz w:val="24"/>
          <w:szCs w:val="20"/>
          <w:lang w:eastAsia="pl-PL"/>
        </w:rPr>
        <w:t>zamówień</w:t>
      </w:r>
      <w:r w:rsidR="00305BD6">
        <w:rPr>
          <w:rFonts w:ascii="Arial" w:eastAsia="Times New Roman" w:hAnsi="Arial" w:cs="Times New Roman"/>
          <w:b/>
          <w:bCs/>
          <w:sz w:val="24"/>
          <w:szCs w:val="20"/>
          <w:lang w:eastAsia="pl-PL"/>
        </w:rPr>
        <w:t xml:space="preserve"> publicznych</w:t>
      </w:r>
      <w:bookmarkEnd w:id="68"/>
    </w:p>
    <w:p w:rsidR="00903FFD" w:rsidRPr="007E469E" w:rsidRDefault="00903FFD" w:rsidP="00903FFD">
      <w:pPr>
        <w:spacing w:after="0" w:line="360" w:lineRule="auto"/>
        <w:ind w:left="426"/>
        <w:jc w:val="both"/>
        <w:rPr>
          <w:rFonts w:ascii="Arial" w:eastAsia="Times New Roman" w:hAnsi="Arial" w:cs="Arial"/>
          <w:lang w:eastAsia="pl-PL"/>
        </w:rPr>
      </w:pP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 xml:space="preserve">Nieuzasadnione udzielanie zamówień </w:t>
      </w:r>
      <w:r w:rsidR="00CF1D0B">
        <w:rPr>
          <w:rFonts w:ascii="Arial" w:eastAsia="Times New Roman" w:hAnsi="Arial" w:cs="Arial"/>
          <w:lang w:eastAsia="pl-PL"/>
        </w:rPr>
        <w:t xml:space="preserve">publicznych </w:t>
      </w:r>
      <w:r w:rsidRPr="007E469E">
        <w:rPr>
          <w:rFonts w:ascii="Arial" w:eastAsia="Times New Roman" w:hAnsi="Arial" w:cs="Arial"/>
          <w:lang w:eastAsia="pl-PL"/>
        </w:rPr>
        <w:t>z wolnej ręki związanych z systemami informatycznymi, wynikające z niewłaściwego przygotowania postępowania i udzielania zamówienia publicznego.</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 xml:space="preserve">Niedopuszczenie przez zamawiającego zaoferowania produktu równoważnego, w przypadku opisania przedmiotu zamówienia </w:t>
      </w:r>
      <w:r w:rsidR="003A4381">
        <w:rPr>
          <w:rFonts w:ascii="Arial" w:eastAsia="Times New Roman" w:hAnsi="Arial" w:cs="Arial"/>
          <w:lang w:eastAsia="pl-PL"/>
        </w:rPr>
        <w:t xml:space="preserve">publicznego </w:t>
      </w:r>
      <w:r w:rsidRPr="007E469E">
        <w:rPr>
          <w:rFonts w:ascii="Arial" w:eastAsia="Times New Roman" w:hAnsi="Arial" w:cs="Arial"/>
          <w:lang w:eastAsia="pl-PL"/>
        </w:rPr>
        <w:t>poprzez wskazanie znaków towarowych, patentów lub pochodzenia.</w:t>
      </w:r>
    </w:p>
    <w:p w:rsidR="00903FFD"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 xml:space="preserve">Nieuprawnione dzielenie zamówienia </w:t>
      </w:r>
      <w:r w:rsidR="003A4381">
        <w:rPr>
          <w:rFonts w:ascii="Arial" w:eastAsia="Times New Roman" w:hAnsi="Arial" w:cs="Arial"/>
          <w:lang w:eastAsia="pl-PL"/>
        </w:rPr>
        <w:t xml:space="preserve">publicznego </w:t>
      </w:r>
      <w:r w:rsidRPr="007E469E">
        <w:rPr>
          <w:rFonts w:ascii="Arial" w:eastAsia="Times New Roman" w:hAnsi="Arial" w:cs="Arial"/>
          <w:lang w:eastAsia="pl-PL"/>
        </w:rPr>
        <w:t xml:space="preserve">na części </w:t>
      </w:r>
      <w:r w:rsidR="00445481" w:rsidRPr="00445481">
        <w:rPr>
          <w:rFonts w:ascii="Arial" w:eastAsia="Times New Roman" w:hAnsi="Arial" w:cs="Arial"/>
          <w:lang w:eastAsia="pl-PL"/>
        </w:rPr>
        <w:t>w celu zastosowania mniej restrykcyjnej zasady u</w:t>
      </w:r>
      <w:r w:rsidR="00445481">
        <w:rPr>
          <w:rFonts w:ascii="Arial" w:eastAsia="Times New Roman" w:hAnsi="Arial" w:cs="Arial"/>
          <w:lang w:eastAsia="pl-PL"/>
        </w:rPr>
        <w:t>dzielenia z</w:t>
      </w:r>
      <w:r w:rsidR="00445481" w:rsidRPr="00445481">
        <w:rPr>
          <w:rFonts w:ascii="Arial" w:eastAsia="Times New Roman" w:hAnsi="Arial" w:cs="Arial"/>
          <w:lang w:eastAsia="pl-PL"/>
        </w:rPr>
        <w:t xml:space="preserve">amówienia </w:t>
      </w:r>
      <w:r w:rsidRPr="007E469E">
        <w:rPr>
          <w:rFonts w:ascii="Arial" w:eastAsia="Times New Roman" w:hAnsi="Arial" w:cs="Arial"/>
          <w:lang w:eastAsia="pl-PL"/>
        </w:rPr>
        <w:t xml:space="preserve">w sytuacji, gdy zamawiający wszczyna kilka postępowań, które są tożsame przedmiotowo i czasowo, a zamówienie </w:t>
      </w:r>
      <w:r w:rsidR="003A4381">
        <w:rPr>
          <w:rFonts w:ascii="Arial" w:eastAsia="Times New Roman" w:hAnsi="Arial" w:cs="Arial"/>
          <w:lang w:eastAsia="pl-PL"/>
        </w:rPr>
        <w:t xml:space="preserve">publiczne </w:t>
      </w:r>
      <w:r w:rsidRPr="007E469E">
        <w:rPr>
          <w:rFonts w:ascii="Arial" w:eastAsia="Times New Roman" w:hAnsi="Arial" w:cs="Arial"/>
          <w:lang w:eastAsia="pl-PL"/>
        </w:rPr>
        <w:t>może być wykonane przez jednego wykonawcę. Tożsamość czasową należy odnosić nie tylko do roku budżetowego, ale także do całego okresu realizacji projektu.</w:t>
      </w:r>
      <w:r w:rsidR="00445481" w:rsidRPr="00445481">
        <w:rPr>
          <w:rFonts w:ascii="Arial" w:eastAsia="Times New Roman" w:hAnsi="Arial" w:cs="Arial"/>
          <w:lang w:eastAsia="pl-PL"/>
        </w:rPr>
        <w:t xml:space="preserve"> </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 xml:space="preserve">Nieuzasadnione przedmiotem zamówienia </w:t>
      </w:r>
      <w:r w:rsidR="003A4381">
        <w:rPr>
          <w:rFonts w:ascii="Arial" w:eastAsia="Times New Roman" w:hAnsi="Arial" w:cs="Arial"/>
          <w:lang w:eastAsia="pl-PL"/>
        </w:rPr>
        <w:t xml:space="preserve">publicznego </w:t>
      </w:r>
      <w:r w:rsidRPr="007E469E">
        <w:rPr>
          <w:rFonts w:ascii="Arial" w:eastAsia="Times New Roman" w:hAnsi="Arial" w:cs="Arial"/>
          <w:lang w:eastAsia="pl-PL"/>
        </w:rPr>
        <w:t xml:space="preserve">ograniczenia dotyczące podwykonawstwa, np. wprowadzenie zasady, że określona w sposób procentowy część zamówienia </w:t>
      </w:r>
      <w:r w:rsidR="003A4381">
        <w:rPr>
          <w:rFonts w:ascii="Arial" w:eastAsia="Times New Roman" w:hAnsi="Arial" w:cs="Arial"/>
          <w:lang w:eastAsia="pl-PL"/>
        </w:rPr>
        <w:t xml:space="preserve">publicznego </w:t>
      </w:r>
      <w:r w:rsidRPr="007E469E">
        <w:rPr>
          <w:rFonts w:ascii="Arial" w:eastAsia="Times New Roman" w:hAnsi="Arial" w:cs="Arial"/>
          <w:lang w:eastAsia="pl-PL"/>
        </w:rPr>
        <w:t>nie może być zlecona podwykonawcom.</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Wymaganie od wykonawcy posiadania potencjału technicznego już na etapie składania ofert/wniosków o dopuszczenie do udziału w postępowaniu.</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w:t>
      </w:r>
      <w:r w:rsidR="003A4381">
        <w:rPr>
          <w:rFonts w:ascii="Arial" w:eastAsia="Times New Roman" w:hAnsi="Arial" w:cs="Arial"/>
          <w:lang w:eastAsia="pl-PL"/>
        </w:rPr>
        <w:t xml:space="preserve"> publicznego</w:t>
      </w:r>
      <w:r w:rsidRPr="007E469E">
        <w:rPr>
          <w:rFonts w:ascii="Arial" w:eastAsia="Times New Roman" w:hAnsi="Arial" w:cs="Arial"/>
          <w:lang w:eastAsia="pl-PL"/>
        </w:rPr>
        <w:t>).</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Żądanie zamawiającego, aby wykonawca posiadał doświadczenie w realizacji usług, dostaw lub robót budowlanych wykonywanych wyłącznie w Polsce.</w:t>
      </w:r>
    </w:p>
    <w:p w:rsidR="00903FFD" w:rsidRPr="007E469E" w:rsidRDefault="00903FFD" w:rsidP="00AA774A">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7E469E">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rsidR="00903FFD" w:rsidRPr="007E469E" w:rsidRDefault="00903FFD" w:rsidP="00AA774A">
      <w:pPr>
        <w:numPr>
          <w:ilvl w:val="0"/>
          <w:numId w:val="32"/>
        </w:numPr>
        <w:tabs>
          <w:tab w:val="clear" w:pos="403"/>
          <w:tab w:val="left" w:pos="426"/>
        </w:tabs>
        <w:spacing w:after="0" w:line="360" w:lineRule="auto"/>
        <w:ind w:left="426" w:hanging="426"/>
        <w:jc w:val="both"/>
      </w:pPr>
      <w:r w:rsidRPr="007E469E">
        <w:rPr>
          <w:rFonts w:ascii="Arial" w:eastAsia="Times New Roman" w:hAnsi="Arial" w:cs="Arial"/>
          <w:lang w:eastAsia="pl-PL"/>
        </w:rPr>
        <w:t xml:space="preserve">Odrzucenie przez zamawiającego oferty zamiast dokonania poprawy oczywistej omyłki pisarskiej/rachunkowej. </w:t>
      </w:r>
      <w:r w:rsidRPr="007E469E">
        <w:rPr>
          <w:rFonts w:ascii="Arial" w:eastAsia="Calibri" w:hAnsi="Arial" w:cs="Times New Roman"/>
          <w:szCs w:val="20"/>
        </w:rPr>
        <w:t>Za niedopuszczalne uznaje się natomiast uprzednie uzgodnienie z Wykonawcą lub jakimkolwiek innym podmiotem/jakąkolwiek inną osobą sposobu poprawienia omyłek, które pojawiły się w ofercie, a o których mowa w przepisie art.  87 ust. 2 ustawy Pzp.</w:t>
      </w:r>
    </w:p>
    <w:p w:rsidR="00903FFD" w:rsidRPr="007E469E" w:rsidRDefault="00903FFD" w:rsidP="00AA774A">
      <w:pPr>
        <w:numPr>
          <w:ilvl w:val="0"/>
          <w:numId w:val="32"/>
        </w:numPr>
        <w:tabs>
          <w:tab w:val="clear" w:pos="403"/>
          <w:tab w:val="left" w:pos="426"/>
        </w:tabs>
        <w:spacing w:after="0" w:line="360" w:lineRule="auto"/>
        <w:ind w:left="426" w:hanging="426"/>
        <w:jc w:val="both"/>
      </w:pPr>
      <w:r w:rsidRPr="007E469E">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903FFD" w:rsidRPr="007E469E" w:rsidRDefault="00903FFD" w:rsidP="00AA774A">
      <w:pPr>
        <w:numPr>
          <w:ilvl w:val="0"/>
          <w:numId w:val="32"/>
        </w:numPr>
        <w:tabs>
          <w:tab w:val="clear" w:pos="403"/>
          <w:tab w:val="left" w:pos="426"/>
        </w:tabs>
        <w:spacing w:after="0" w:line="360" w:lineRule="auto"/>
        <w:ind w:left="426" w:hanging="426"/>
        <w:jc w:val="both"/>
      </w:pPr>
      <w:r w:rsidRPr="007E469E">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903FFD" w:rsidRPr="007E469E" w:rsidRDefault="00903FFD" w:rsidP="00AA774A">
      <w:pPr>
        <w:numPr>
          <w:ilvl w:val="0"/>
          <w:numId w:val="32"/>
        </w:numPr>
        <w:tabs>
          <w:tab w:val="clear" w:pos="403"/>
          <w:tab w:val="left" w:pos="426"/>
        </w:tabs>
        <w:spacing w:after="0" w:line="360" w:lineRule="auto"/>
        <w:ind w:left="426" w:hanging="426"/>
        <w:jc w:val="both"/>
      </w:pPr>
      <w:r w:rsidRPr="007E469E">
        <w:rPr>
          <w:rFonts w:ascii="Arial" w:eastAsia="Calibri" w:hAnsi="Arial" w:cs="Times New Roman"/>
          <w:szCs w:val="20"/>
        </w:rPr>
        <w:t xml:space="preserve">Uznanie przez zamawiającego </w:t>
      </w:r>
      <w:r w:rsidR="00C4736B">
        <w:rPr>
          <w:rFonts w:ascii="Arial" w:eastAsia="Calibri" w:hAnsi="Arial" w:cs="Times New Roman"/>
          <w:szCs w:val="20"/>
        </w:rPr>
        <w:t xml:space="preserve">ofert, </w:t>
      </w:r>
      <w:r w:rsidRPr="007E469E">
        <w:rPr>
          <w:rFonts w:ascii="Arial" w:eastAsia="Calibri" w:hAnsi="Arial" w:cs="Times New Roman"/>
          <w:szCs w:val="20"/>
        </w:rPr>
        <w:t>wyjaśnień lub uzupełnień, które wpłynęły do zamawiającego po upływie wyznaczonego terminu lub – w zakresie uzupełnień – także w nieodpowiedniej formie.</w:t>
      </w:r>
    </w:p>
    <w:p w:rsidR="00903FFD" w:rsidRPr="006117D8" w:rsidRDefault="00903FFD" w:rsidP="00AA774A">
      <w:pPr>
        <w:numPr>
          <w:ilvl w:val="0"/>
          <w:numId w:val="32"/>
        </w:numPr>
        <w:tabs>
          <w:tab w:val="clear" w:pos="403"/>
          <w:tab w:val="left" w:pos="426"/>
        </w:tabs>
        <w:spacing w:after="0" w:line="360" w:lineRule="auto"/>
        <w:ind w:left="426" w:hanging="426"/>
        <w:jc w:val="both"/>
      </w:pPr>
      <w:r w:rsidRPr="007E469E">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AA41C9" w:rsidRDefault="00AA41C9" w:rsidP="006117D8">
      <w:pPr>
        <w:spacing w:after="0" w:line="360" w:lineRule="auto"/>
        <w:jc w:val="both"/>
        <w:rPr>
          <w:rFonts w:ascii="Arial" w:eastAsia="Calibri" w:hAnsi="Arial" w:cs="Times New Roman"/>
          <w:szCs w:val="20"/>
        </w:rPr>
      </w:pPr>
    </w:p>
    <w:p w:rsidR="00AA41C9" w:rsidRPr="00AB670D" w:rsidRDefault="00AA41C9" w:rsidP="006117D8">
      <w:pPr>
        <w:spacing w:after="0" w:line="360" w:lineRule="auto"/>
        <w:jc w:val="both"/>
      </w:pPr>
    </w:p>
    <w:p w:rsidR="007E0407" w:rsidRDefault="007E0407">
      <w:r>
        <w:br w:type="page"/>
      </w:r>
    </w:p>
    <w:p w:rsidR="007E0407" w:rsidRDefault="007E0407" w:rsidP="007E0407">
      <w:pPr>
        <w:spacing w:after="0" w:line="360" w:lineRule="auto"/>
        <w:ind w:left="426"/>
        <w:jc w:val="both"/>
        <w:sectPr w:rsidR="007E0407" w:rsidSect="00FF40FA">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896D30" w:rsidRDefault="00896D30" w:rsidP="00896D30">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69" w:name="_Toc428535210"/>
      <w:bookmarkStart w:id="70" w:name="_Toc431296012"/>
      <w:r w:rsidRPr="007E469E">
        <w:rPr>
          <w:rFonts w:ascii="Arial" w:eastAsia="Times New Roman" w:hAnsi="Arial" w:cs="Times New Roman"/>
          <w:b/>
          <w:bCs/>
          <w:sz w:val="24"/>
          <w:szCs w:val="20"/>
          <w:lang w:eastAsia="pl-PL"/>
        </w:rPr>
        <w:t xml:space="preserve">Załącznik nr </w:t>
      </w:r>
      <w:r>
        <w:rPr>
          <w:rFonts w:ascii="Arial" w:eastAsia="Times New Roman" w:hAnsi="Arial" w:cs="Times New Roman"/>
          <w:b/>
          <w:bCs/>
          <w:sz w:val="24"/>
          <w:szCs w:val="20"/>
          <w:lang w:eastAsia="pl-PL"/>
        </w:rPr>
        <w:t>3</w:t>
      </w:r>
      <w:r w:rsidRPr="007E469E">
        <w:rPr>
          <w:rFonts w:ascii="Arial" w:eastAsia="Times New Roman" w:hAnsi="Arial" w:cs="Times New Roman"/>
          <w:b/>
          <w:bCs/>
          <w:sz w:val="24"/>
          <w:szCs w:val="20"/>
          <w:lang w:eastAsia="pl-PL"/>
        </w:rPr>
        <w:t xml:space="preserve"> – </w:t>
      </w:r>
      <w:r>
        <w:rPr>
          <w:rFonts w:ascii="Arial" w:eastAsia="Times New Roman" w:hAnsi="Arial" w:cs="Times New Roman"/>
          <w:b/>
          <w:bCs/>
          <w:sz w:val="24"/>
          <w:szCs w:val="20"/>
          <w:lang w:eastAsia="pl-PL"/>
        </w:rPr>
        <w:t>Zestawienie regulacji w zakresie zasady uczciwej konkurencji, w odniesieniu do konieczności stosowania przez zamawiającego określonej ścieżki postępowania</w:t>
      </w:r>
      <w:bookmarkEnd w:id="69"/>
      <w:bookmarkEnd w:id="70"/>
    </w:p>
    <w:p w:rsidR="00896D30" w:rsidRDefault="00896D30" w:rsidP="00896D30">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p>
    <w:p w:rsidR="00896D30" w:rsidRPr="00352A63" w:rsidRDefault="00896D30" w:rsidP="00896D30">
      <w:pPr>
        <w:spacing w:before="120" w:after="120" w:line="360" w:lineRule="auto"/>
        <w:jc w:val="both"/>
        <w:rPr>
          <w:rFonts w:ascii="Arial" w:eastAsia="MS Mincho" w:hAnsi="Arial" w:cs="Arial"/>
          <w:i/>
          <w:lang w:eastAsia="ja-JP"/>
        </w:rPr>
      </w:pPr>
      <w:r w:rsidRPr="00981286">
        <w:rPr>
          <w:rFonts w:ascii="Arial" w:eastAsia="MS Mincho" w:hAnsi="Arial" w:cs="Arial"/>
          <w:lang w:eastAsia="ja-JP"/>
        </w:rPr>
        <w:t xml:space="preserve">Poniższe zestawienie zostało opracowane na podstawie podrozdziału 6.5 </w:t>
      </w:r>
      <w:r w:rsidRPr="00981286">
        <w:rPr>
          <w:rFonts w:ascii="Arial" w:eastAsia="MS Mincho" w:hAnsi="Arial" w:cs="Arial"/>
          <w:i/>
          <w:lang w:eastAsia="ja-JP"/>
        </w:rPr>
        <w:t>Wytycznych horyzontalnych</w:t>
      </w:r>
      <w:r w:rsidRPr="00981286">
        <w:rPr>
          <w:rFonts w:ascii="Arial" w:eastAsia="MS Mincho" w:hAnsi="Arial" w:cs="Arial"/>
          <w:lang w:eastAsia="ja-JP"/>
        </w:rPr>
        <w:t xml:space="preserve"> i podrozdziału </w:t>
      </w:r>
      <w:r w:rsidR="00AD784C">
        <w:rPr>
          <w:rFonts w:ascii="Arial" w:eastAsia="MS Mincho" w:hAnsi="Arial" w:cs="Arial"/>
          <w:lang w:eastAsia="ja-JP"/>
        </w:rPr>
        <w:t>3</w:t>
      </w:r>
      <w:r w:rsidRPr="00981286">
        <w:rPr>
          <w:rFonts w:ascii="Arial" w:eastAsia="MS Mincho" w:hAnsi="Arial" w:cs="Arial"/>
          <w:lang w:eastAsia="ja-JP"/>
        </w:rPr>
        <w:t xml:space="preserve">.5 niniejszych </w:t>
      </w:r>
      <w:r w:rsidR="00AD784C">
        <w:rPr>
          <w:rFonts w:ascii="Arial" w:eastAsia="MS Mincho" w:hAnsi="Arial" w:cs="Arial"/>
          <w:i/>
          <w:lang w:eastAsia="ja-JP"/>
        </w:rPr>
        <w:t>Zasad</w:t>
      </w:r>
      <w:r w:rsidRPr="00981286">
        <w:rPr>
          <w:rFonts w:ascii="Arial" w:eastAsia="MS Mincho" w:hAnsi="Arial" w:cs="Arial"/>
          <w:lang w:eastAsia="ja-JP"/>
        </w:rPr>
        <w:t>.</w:t>
      </w:r>
    </w:p>
    <w:tbl>
      <w:tblPr>
        <w:tblStyle w:val="Tabela-Siatka"/>
        <w:tblW w:w="0" w:type="auto"/>
        <w:tblInd w:w="-459" w:type="dxa"/>
        <w:tblLook w:val="04A0"/>
      </w:tblPr>
      <w:tblGrid>
        <w:gridCol w:w="2835"/>
        <w:gridCol w:w="3828"/>
        <w:gridCol w:w="3827"/>
        <w:gridCol w:w="3969"/>
      </w:tblGrid>
      <w:tr w:rsidR="00896D30" w:rsidTr="00252A05">
        <w:tc>
          <w:tcPr>
            <w:tcW w:w="2835" w:type="dxa"/>
            <w:vMerge w:val="restart"/>
            <w:vAlign w:val="center"/>
          </w:tcPr>
          <w:p w:rsidR="00896D30" w:rsidRDefault="00896D30" w:rsidP="00252A05">
            <w:pPr>
              <w:jc w:val="center"/>
              <w:rPr>
                <w:rFonts w:ascii="Arial" w:eastAsia="MS Mincho" w:hAnsi="Arial" w:cs="Arial"/>
                <w:i/>
                <w:lang w:eastAsia="ja-JP"/>
              </w:rPr>
            </w:pPr>
            <w:r w:rsidRPr="003979F6">
              <w:rPr>
                <w:rFonts w:ascii="Arial" w:hAnsi="Arial" w:cs="Arial"/>
                <w:b/>
              </w:rPr>
              <w:t>Wartość zamówienia publicznego</w:t>
            </w:r>
          </w:p>
        </w:tc>
        <w:tc>
          <w:tcPr>
            <w:tcW w:w="11624" w:type="dxa"/>
            <w:gridSpan w:val="3"/>
            <w:vAlign w:val="center"/>
          </w:tcPr>
          <w:p w:rsidR="00896D30" w:rsidRDefault="00896D30" w:rsidP="00252A05">
            <w:pPr>
              <w:spacing w:before="120" w:after="120" w:line="360" w:lineRule="auto"/>
              <w:jc w:val="center"/>
              <w:rPr>
                <w:rFonts w:ascii="Arial" w:eastAsia="MS Mincho" w:hAnsi="Arial" w:cs="Arial"/>
                <w:i/>
                <w:lang w:eastAsia="ja-JP"/>
              </w:rPr>
            </w:pPr>
            <w:r>
              <w:rPr>
                <w:rFonts w:ascii="Arial" w:eastAsia="Times New Roman" w:hAnsi="Arial" w:cs="Times New Roman"/>
                <w:b/>
                <w:bCs/>
                <w:sz w:val="24"/>
                <w:szCs w:val="20"/>
                <w:lang w:eastAsia="pl-PL"/>
              </w:rPr>
              <w:t>Regulacja w zakresie zasady uczciwej konkurencji</w:t>
            </w:r>
          </w:p>
        </w:tc>
      </w:tr>
      <w:tr w:rsidR="00896D30" w:rsidTr="00252A05">
        <w:tc>
          <w:tcPr>
            <w:tcW w:w="2835" w:type="dxa"/>
            <w:vMerge/>
            <w:vAlign w:val="center"/>
          </w:tcPr>
          <w:p w:rsidR="00896D30" w:rsidRDefault="00896D30" w:rsidP="00252A05">
            <w:pPr>
              <w:spacing w:before="120" w:after="120" w:line="360" w:lineRule="auto"/>
              <w:jc w:val="center"/>
              <w:rPr>
                <w:rFonts w:ascii="Arial" w:eastAsia="MS Mincho" w:hAnsi="Arial" w:cs="Arial"/>
                <w:i/>
                <w:lang w:eastAsia="ja-JP"/>
              </w:rPr>
            </w:pPr>
          </w:p>
        </w:tc>
        <w:tc>
          <w:tcPr>
            <w:tcW w:w="3828" w:type="dxa"/>
            <w:vAlign w:val="center"/>
          </w:tcPr>
          <w:p w:rsidR="00896D30" w:rsidRPr="003979F6" w:rsidRDefault="00896D30" w:rsidP="00252A05">
            <w:pPr>
              <w:jc w:val="center"/>
              <w:rPr>
                <w:rFonts w:ascii="Arial" w:hAnsi="Arial" w:cs="Arial"/>
                <w:b/>
              </w:rPr>
            </w:pPr>
            <w:r w:rsidRPr="00C83F7D">
              <w:rPr>
                <w:rFonts w:ascii="Arial" w:hAnsi="Arial" w:cs="Arial"/>
                <w:b/>
              </w:rPr>
              <w:t>Zamawiający zobligowani do stosowania Pzp (zgodnie z art. 3 Pzp)</w:t>
            </w:r>
          </w:p>
        </w:tc>
        <w:tc>
          <w:tcPr>
            <w:tcW w:w="3827" w:type="dxa"/>
            <w:vAlign w:val="center"/>
          </w:tcPr>
          <w:p w:rsidR="00896D30" w:rsidRPr="003979F6" w:rsidRDefault="00896D30" w:rsidP="00252A05">
            <w:pPr>
              <w:jc w:val="center"/>
              <w:rPr>
                <w:rFonts w:ascii="Arial" w:hAnsi="Arial" w:cs="Arial"/>
                <w:b/>
              </w:rPr>
            </w:pPr>
            <w:r w:rsidRPr="00C83F7D">
              <w:rPr>
                <w:rFonts w:ascii="Arial" w:hAnsi="Arial" w:cs="Arial"/>
                <w:b/>
              </w:rPr>
              <w:t xml:space="preserve">Zamawiający zobowiązani do przestrzegania zasady konkurencyjności, o której mowa w sekcji 6.5.3 </w:t>
            </w:r>
            <w:r w:rsidRPr="003979F6">
              <w:rPr>
                <w:rFonts w:ascii="Arial" w:hAnsi="Arial" w:cs="Arial"/>
                <w:b/>
              </w:rPr>
              <w:t>Wytycznych horyzontalnych</w:t>
            </w:r>
          </w:p>
        </w:tc>
        <w:tc>
          <w:tcPr>
            <w:tcW w:w="3969" w:type="dxa"/>
            <w:vAlign w:val="center"/>
          </w:tcPr>
          <w:p w:rsidR="00896D30" w:rsidRPr="003979F6" w:rsidRDefault="00896D30" w:rsidP="00252A05">
            <w:pPr>
              <w:jc w:val="center"/>
              <w:rPr>
                <w:rFonts w:ascii="Arial" w:hAnsi="Arial" w:cs="Arial"/>
                <w:b/>
              </w:rPr>
            </w:pPr>
            <w:r w:rsidRPr="00C83F7D">
              <w:rPr>
                <w:rFonts w:ascii="Arial" w:hAnsi="Arial" w:cs="Arial"/>
                <w:b/>
              </w:rPr>
              <w:t xml:space="preserve">Zamawiający niezobowiązani do stosowania Pzp lub zasady konkurencyjności, o której mowa w sekcji 6.5.3 </w:t>
            </w:r>
            <w:r w:rsidRPr="003979F6">
              <w:rPr>
                <w:rFonts w:ascii="Arial" w:hAnsi="Arial" w:cs="Arial"/>
                <w:b/>
              </w:rPr>
              <w:t>Wytycznych horyzontalnych</w:t>
            </w:r>
          </w:p>
        </w:tc>
      </w:tr>
      <w:tr w:rsidR="00896D30" w:rsidTr="00252A05">
        <w:trPr>
          <w:trHeight w:val="383"/>
        </w:trPr>
        <w:tc>
          <w:tcPr>
            <w:tcW w:w="2835" w:type="dxa"/>
          </w:tcPr>
          <w:p w:rsidR="00896D30" w:rsidRPr="003979F6" w:rsidRDefault="00896D30" w:rsidP="00252A05">
            <w:pPr>
              <w:jc w:val="center"/>
              <w:rPr>
                <w:rFonts w:ascii="Arial" w:hAnsi="Arial" w:cs="Arial"/>
                <w:b/>
                <w:sz w:val="18"/>
                <w:szCs w:val="18"/>
              </w:rPr>
            </w:pPr>
            <w:r>
              <w:rPr>
                <w:rFonts w:ascii="Arial" w:hAnsi="Arial" w:cs="Arial"/>
                <w:b/>
                <w:sz w:val="18"/>
                <w:szCs w:val="18"/>
              </w:rPr>
              <w:t>1</w:t>
            </w:r>
          </w:p>
        </w:tc>
        <w:tc>
          <w:tcPr>
            <w:tcW w:w="3828" w:type="dxa"/>
          </w:tcPr>
          <w:p w:rsidR="00896D30" w:rsidRPr="003979F6" w:rsidRDefault="00896D30" w:rsidP="00252A05">
            <w:pPr>
              <w:jc w:val="center"/>
              <w:rPr>
                <w:rFonts w:ascii="Arial" w:hAnsi="Arial" w:cs="Arial"/>
                <w:b/>
                <w:sz w:val="18"/>
                <w:szCs w:val="18"/>
              </w:rPr>
            </w:pPr>
            <w:r>
              <w:rPr>
                <w:rFonts w:ascii="Arial" w:hAnsi="Arial" w:cs="Arial"/>
                <w:b/>
                <w:sz w:val="18"/>
                <w:szCs w:val="18"/>
              </w:rPr>
              <w:t>2</w:t>
            </w:r>
          </w:p>
        </w:tc>
        <w:tc>
          <w:tcPr>
            <w:tcW w:w="3827" w:type="dxa"/>
          </w:tcPr>
          <w:p w:rsidR="00896D30" w:rsidRPr="003979F6" w:rsidRDefault="00896D30" w:rsidP="00252A05">
            <w:pPr>
              <w:jc w:val="center"/>
              <w:rPr>
                <w:rFonts w:ascii="Arial" w:hAnsi="Arial" w:cs="Arial"/>
                <w:b/>
                <w:sz w:val="18"/>
                <w:szCs w:val="18"/>
              </w:rPr>
            </w:pPr>
            <w:r>
              <w:rPr>
                <w:rFonts w:ascii="Arial" w:hAnsi="Arial" w:cs="Arial"/>
                <w:b/>
                <w:sz w:val="18"/>
                <w:szCs w:val="18"/>
              </w:rPr>
              <w:t>3</w:t>
            </w:r>
          </w:p>
        </w:tc>
        <w:tc>
          <w:tcPr>
            <w:tcW w:w="3969" w:type="dxa"/>
          </w:tcPr>
          <w:p w:rsidR="00896D30" w:rsidRPr="003979F6" w:rsidRDefault="00896D30" w:rsidP="00252A05">
            <w:pPr>
              <w:jc w:val="center"/>
              <w:rPr>
                <w:rFonts w:ascii="Arial" w:hAnsi="Arial" w:cs="Arial"/>
                <w:b/>
                <w:sz w:val="18"/>
                <w:szCs w:val="18"/>
              </w:rPr>
            </w:pPr>
            <w:r>
              <w:rPr>
                <w:rFonts w:ascii="Arial" w:hAnsi="Arial" w:cs="Arial"/>
                <w:b/>
                <w:sz w:val="18"/>
                <w:szCs w:val="18"/>
              </w:rPr>
              <w:t>4</w:t>
            </w:r>
          </w:p>
        </w:tc>
      </w:tr>
      <w:tr w:rsidR="00896D30" w:rsidTr="00252A05">
        <w:tc>
          <w:tcPr>
            <w:tcW w:w="2835" w:type="dxa"/>
          </w:tcPr>
          <w:p w:rsidR="00896D30" w:rsidRPr="00C83F7D" w:rsidRDefault="00896D30" w:rsidP="00252A05">
            <w:pPr>
              <w:jc w:val="center"/>
              <w:rPr>
                <w:rFonts w:ascii="Arial" w:hAnsi="Arial" w:cs="Arial"/>
                <w:b/>
                <w:sz w:val="20"/>
                <w:szCs w:val="20"/>
              </w:rPr>
            </w:pPr>
          </w:p>
          <w:p w:rsidR="00896D30" w:rsidRDefault="00896D30" w:rsidP="00252A05">
            <w:pPr>
              <w:jc w:val="center"/>
              <w:rPr>
                <w:rFonts w:ascii="Arial" w:hAnsi="Arial" w:cs="Arial"/>
                <w:b/>
                <w:sz w:val="20"/>
                <w:szCs w:val="20"/>
              </w:rPr>
            </w:pPr>
            <w:r>
              <w:rPr>
                <w:rFonts w:ascii="Arial" w:hAnsi="Arial" w:cs="Arial"/>
                <w:b/>
                <w:sz w:val="20"/>
                <w:szCs w:val="20"/>
              </w:rPr>
              <w:t xml:space="preserve">Od </w:t>
            </w:r>
            <w:r w:rsidRPr="00C83F7D">
              <w:rPr>
                <w:rFonts w:ascii="Arial" w:hAnsi="Arial" w:cs="Arial"/>
                <w:b/>
                <w:sz w:val="20"/>
                <w:szCs w:val="20"/>
              </w:rPr>
              <w:t>20 ty</w:t>
            </w:r>
            <w:r>
              <w:rPr>
                <w:rFonts w:ascii="Arial" w:hAnsi="Arial" w:cs="Arial"/>
                <w:b/>
                <w:sz w:val="20"/>
                <w:szCs w:val="20"/>
              </w:rPr>
              <w:t>s.</w:t>
            </w:r>
            <w:r w:rsidRPr="00C83F7D">
              <w:rPr>
                <w:rFonts w:ascii="Arial" w:hAnsi="Arial" w:cs="Arial"/>
                <w:b/>
                <w:sz w:val="20"/>
                <w:szCs w:val="20"/>
              </w:rPr>
              <w:t xml:space="preserve"> zł netto -</w:t>
            </w:r>
            <w:r>
              <w:rPr>
                <w:rFonts w:ascii="Arial" w:hAnsi="Arial" w:cs="Arial"/>
                <w:b/>
                <w:sz w:val="20"/>
                <w:szCs w:val="20"/>
              </w:rPr>
              <w:t xml:space="preserve"> </w:t>
            </w:r>
            <w:r w:rsidRPr="00C83F7D">
              <w:rPr>
                <w:rFonts w:ascii="Arial" w:hAnsi="Arial" w:cs="Arial"/>
                <w:b/>
                <w:sz w:val="20"/>
                <w:szCs w:val="20"/>
              </w:rPr>
              <w:t>50 ty</w:t>
            </w:r>
            <w:r>
              <w:rPr>
                <w:rFonts w:ascii="Arial" w:hAnsi="Arial" w:cs="Arial"/>
                <w:b/>
                <w:sz w:val="20"/>
                <w:szCs w:val="20"/>
              </w:rPr>
              <w:t>s.</w:t>
            </w:r>
            <w:r w:rsidRPr="00C83F7D">
              <w:rPr>
                <w:rFonts w:ascii="Arial" w:hAnsi="Arial" w:cs="Arial"/>
                <w:b/>
                <w:sz w:val="20"/>
                <w:szCs w:val="20"/>
              </w:rPr>
              <w:t xml:space="preserve"> zł netto</w:t>
            </w:r>
            <w:r>
              <w:rPr>
                <w:rFonts w:ascii="Arial" w:hAnsi="Arial" w:cs="Arial"/>
                <w:b/>
                <w:sz w:val="20"/>
                <w:szCs w:val="20"/>
              </w:rPr>
              <w:t xml:space="preserve"> włącznie</w:t>
            </w:r>
          </w:p>
          <w:p w:rsidR="00896D30" w:rsidRDefault="00896D30" w:rsidP="00252A05">
            <w:pPr>
              <w:spacing w:before="120" w:after="120" w:line="360" w:lineRule="auto"/>
              <w:jc w:val="both"/>
              <w:rPr>
                <w:rFonts w:ascii="Arial" w:eastAsia="MS Mincho" w:hAnsi="Arial" w:cs="Arial"/>
                <w:i/>
                <w:lang w:eastAsia="ja-JP"/>
              </w:rPr>
            </w:pPr>
          </w:p>
        </w:tc>
        <w:tc>
          <w:tcPr>
            <w:tcW w:w="3828" w:type="dxa"/>
          </w:tcPr>
          <w:p w:rsidR="00896D30" w:rsidRDefault="00896D30" w:rsidP="00252A05">
            <w:pPr>
              <w:spacing w:before="120" w:after="120" w:line="360" w:lineRule="auto"/>
              <w:rPr>
                <w:rFonts w:ascii="Arial" w:eastAsia="MS Mincho" w:hAnsi="Arial" w:cs="Arial"/>
                <w:i/>
                <w:lang w:eastAsia="ja-JP"/>
              </w:rPr>
            </w:pPr>
            <w:r w:rsidRPr="00B32C1E">
              <w:rPr>
                <w:rFonts w:ascii="Arial" w:hAnsi="Arial" w:cs="Arial"/>
                <w:b/>
                <w:sz w:val="20"/>
                <w:szCs w:val="20"/>
              </w:rPr>
              <w:t>Rozeznanie rynku poprzez ogłoszenie i wybór najkorzystniejszej oferty w odpowiedzi na ogłoszenie</w:t>
            </w:r>
            <w:r>
              <w:rPr>
                <w:rFonts w:ascii="Arial" w:hAnsi="Arial" w:cs="Arial"/>
                <w:b/>
                <w:sz w:val="20"/>
                <w:szCs w:val="20"/>
              </w:rPr>
              <w:t xml:space="preserve"> </w:t>
            </w:r>
          </w:p>
        </w:tc>
        <w:tc>
          <w:tcPr>
            <w:tcW w:w="3827" w:type="dxa"/>
          </w:tcPr>
          <w:p w:rsidR="00896D30" w:rsidRDefault="00896D30" w:rsidP="00252A05">
            <w:pPr>
              <w:spacing w:before="120" w:after="120" w:line="360" w:lineRule="auto"/>
              <w:rPr>
                <w:rFonts w:ascii="Arial" w:eastAsia="MS Mincho" w:hAnsi="Arial" w:cs="Arial"/>
                <w:i/>
                <w:lang w:eastAsia="ja-JP"/>
              </w:rPr>
            </w:pPr>
            <w:r w:rsidRPr="00B32C1E">
              <w:rPr>
                <w:rFonts w:ascii="Arial" w:hAnsi="Arial" w:cs="Arial"/>
                <w:b/>
                <w:sz w:val="20"/>
                <w:szCs w:val="20"/>
              </w:rPr>
              <w:t>Rozeznanie rynku poprzez ogłoszenie i wybór najkorzystniejszej oferty w odpowiedzi na ogłoszenie</w:t>
            </w:r>
          </w:p>
        </w:tc>
        <w:tc>
          <w:tcPr>
            <w:tcW w:w="3969" w:type="dxa"/>
          </w:tcPr>
          <w:p w:rsidR="00896D30" w:rsidRDefault="00896D30" w:rsidP="00252A05">
            <w:pPr>
              <w:spacing w:before="120" w:after="120" w:line="360" w:lineRule="auto"/>
              <w:rPr>
                <w:rFonts w:ascii="Arial" w:eastAsia="MS Mincho" w:hAnsi="Arial" w:cs="Arial"/>
                <w:i/>
                <w:lang w:eastAsia="ja-JP"/>
              </w:rPr>
            </w:pPr>
            <w:r w:rsidRPr="00B32C1E">
              <w:rPr>
                <w:rFonts w:ascii="Arial" w:hAnsi="Arial" w:cs="Arial"/>
                <w:b/>
                <w:sz w:val="20"/>
                <w:szCs w:val="20"/>
              </w:rPr>
              <w:t>Rozeznanie rynku poprzez ogłoszenie i wybór najkorzystniejszej oferty w odpowiedzi na ogłoszenie</w:t>
            </w:r>
          </w:p>
        </w:tc>
      </w:tr>
      <w:tr w:rsidR="00896D30" w:rsidTr="00252A05">
        <w:trPr>
          <w:trHeight w:val="1536"/>
        </w:trPr>
        <w:tc>
          <w:tcPr>
            <w:tcW w:w="2835" w:type="dxa"/>
          </w:tcPr>
          <w:p w:rsidR="00896D30" w:rsidRPr="00C83F7D" w:rsidRDefault="00896D30" w:rsidP="00252A05">
            <w:pPr>
              <w:jc w:val="center"/>
              <w:rPr>
                <w:rFonts w:ascii="Arial" w:hAnsi="Arial" w:cs="Arial"/>
                <w:b/>
                <w:sz w:val="20"/>
                <w:szCs w:val="20"/>
              </w:rPr>
            </w:pPr>
          </w:p>
          <w:p w:rsidR="00896D30" w:rsidRDefault="00896D30" w:rsidP="00252A05">
            <w:pPr>
              <w:jc w:val="center"/>
              <w:rPr>
                <w:rFonts w:ascii="Arial" w:hAnsi="Arial" w:cs="Arial"/>
                <w:b/>
                <w:sz w:val="20"/>
                <w:szCs w:val="20"/>
              </w:rPr>
            </w:pPr>
            <w:r w:rsidRPr="00C83F7D">
              <w:rPr>
                <w:rFonts w:ascii="Arial" w:hAnsi="Arial" w:cs="Arial"/>
                <w:b/>
                <w:sz w:val="20"/>
                <w:szCs w:val="20"/>
              </w:rPr>
              <w:t xml:space="preserve">Powyżej 50 tyś zł netto – do </w:t>
            </w:r>
            <w:r>
              <w:rPr>
                <w:rFonts w:ascii="Arial" w:hAnsi="Arial" w:cs="Arial"/>
                <w:b/>
                <w:sz w:val="20"/>
                <w:szCs w:val="20"/>
              </w:rPr>
              <w:t xml:space="preserve">kwoty poniżej </w:t>
            </w:r>
            <w:r w:rsidRPr="00C83F7D">
              <w:rPr>
                <w:rFonts w:ascii="Arial" w:hAnsi="Arial" w:cs="Arial"/>
                <w:b/>
                <w:sz w:val="20"/>
                <w:szCs w:val="20"/>
              </w:rPr>
              <w:t>progu wynikającego z art.</w:t>
            </w:r>
            <w:r>
              <w:rPr>
                <w:rFonts w:ascii="Arial" w:hAnsi="Arial" w:cs="Arial"/>
                <w:b/>
                <w:sz w:val="20"/>
                <w:szCs w:val="20"/>
              </w:rPr>
              <w:t xml:space="preserve"> 4 </w:t>
            </w:r>
            <w:r w:rsidRPr="00C83F7D">
              <w:rPr>
                <w:rFonts w:ascii="Arial" w:hAnsi="Arial" w:cs="Arial"/>
                <w:b/>
                <w:sz w:val="20"/>
                <w:szCs w:val="20"/>
              </w:rPr>
              <w:t>ust 8 Pzp tj.</w:t>
            </w:r>
            <w:r>
              <w:rPr>
                <w:rFonts w:ascii="Arial" w:hAnsi="Arial" w:cs="Arial"/>
                <w:b/>
                <w:sz w:val="20"/>
                <w:szCs w:val="20"/>
              </w:rPr>
              <w:t xml:space="preserve"> </w:t>
            </w:r>
            <w:r w:rsidRPr="00C83F7D">
              <w:rPr>
                <w:rFonts w:ascii="Arial" w:hAnsi="Arial" w:cs="Arial"/>
                <w:b/>
                <w:sz w:val="20"/>
                <w:szCs w:val="20"/>
              </w:rPr>
              <w:t xml:space="preserve">30 </w:t>
            </w:r>
            <w:r>
              <w:rPr>
                <w:rFonts w:ascii="Arial" w:hAnsi="Arial" w:cs="Arial"/>
                <w:b/>
                <w:sz w:val="20"/>
                <w:szCs w:val="20"/>
              </w:rPr>
              <w:t xml:space="preserve">tyś </w:t>
            </w:r>
            <w:r w:rsidRPr="00C83F7D">
              <w:rPr>
                <w:rFonts w:ascii="Arial" w:hAnsi="Arial" w:cs="Arial"/>
                <w:b/>
                <w:sz w:val="20"/>
                <w:szCs w:val="20"/>
              </w:rPr>
              <w:t>euro netto</w:t>
            </w:r>
          </w:p>
          <w:p w:rsidR="00896D30" w:rsidRDefault="00896D30" w:rsidP="00252A05">
            <w:pPr>
              <w:spacing w:before="120" w:after="120" w:line="360" w:lineRule="auto"/>
              <w:jc w:val="both"/>
              <w:rPr>
                <w:rFonts w:ascii="Arial" w:eastAsia="MS Mincho" w:hAnsi="Arial" w:cs="Arial"/>
                <w:i/>
                <w:lang w:eastAsia="ja-JP"/>
              </w:rPr>
            </w:pPr>
          </w:p>
        </w:tc>
        <w:tc>
          <w:tcPr>
            <w:tcW w:w="3828" w:type="dxa"/>
          </w:tcPr>
          <w:p w:rsidR="00896D30" w:rsidRDefault="00896D30" w:rsidP="00252A05">
            <w:pPr>
              <w:rPr>
                <w:rFonts w:ascii="Arial" w:hAnsi="Arial" w:cs="Arial"/>
                <w:b/>
                <w:sz w:val="20"/>
                <w:szCs w:val="20"/>
              </w:rPr>
            </w:pPr>
          </w:p>
          <w:p w:rsidR="00896D30" w:rsidRDefault="00896D30" w:rsidP="00252A05">
            <w:pPr>
              <w:spacing w:before="120" w:after="120" w:line="360" w:lineRule="auto"/>
              <w:rPr>
                <w:rFonts w:ascii="Arial" w:eastAsia="MS Mincho" w:hAnsi="Arial" w:cs="Arial"/>
                <w:i/>
                <w:lang w:eastAsia="ja-JP"/>
              </w:rPr>
            </w:pPr>
            <w:r w:rsidRPr="00C83F7D">
              <w:rPr>
                <w:rFonts w:ascii="Arial" w:hAnsi="Arial" w:cs="Arial"/>
                <w:b/>
                <w:sz w:val="20"/>
                <w:szCs w:val="20"/>
              </w:rPr>
              <w:t xml:space="preserve">Sekcja 6.5.3 </w:t>
            </w:r>
            <w:r w:rsidRPr="00C83F7D">
              <w:rPr>
                <w:rFonts w:ascii="Arial" w:hAnsi="Arial" w:cs="Arial"/>
                <w:b/>
                <w:i/>
                <w:sz w:val="20"/>
                <w:szCs w:val="20"/>
              </w:rPr>
              <w:t>Wytycznych horyzontalnych</w:t>
            </w:r>
          </w:p>
        </w:tc>
        <w:tc>
          <w:tcPr>
            <w:tcW w:w="3827" w:type="dxa"/>
          </w:tcPr>
          <w:p w:rsidR="00896D30" w:rsidRDefault="00896D30" w:rsidP="00252A05">
            <w:pPr>
              <w:rPr>
                <w:rFonts w:ascii="Arial" w:hAnsi="Arial" w:cs="Arial"/>
                <w:b/>
                <w:sz w:val="20"/>
                <w:szCs w:val="20"/>
              </w:rPr>
            </w:pPr>
          </w:p>
          <w:p w:rsidR="00896D30" w:rsidRDefault="00896D30" w:rsidP="00252A05">
            <w:pPr>
              <w:spacing w:before="120" w:after="120" w:line="360" w:lineRule="auto"/>
              <w:rPr>
                <w:rFonts w:ascii="Arial" w:eastAsia="MS Mincho" w:hAnsi="Arial" w:cs="Arial"/>
                <w:i/>
                <w:lang w:eastAsia="ja-JP"/>
              </w:rPr>
            </w:pPr>
            <w:r w:rsidRPr="00C83F7D">
              <w:rPr>
                <w:rFonts w:ascii="Arial" w:hAnsi="Arial" w:cs="Arial"/>
                <w:b/>
                <w:sz w:val="20"/>
                <w:szCs w:val="20"/>
              </w:rPr>
              <w:t xml:space="preserve">Podrozdział 6.5.3 </w:t>
            </w:r>
            <w:r w:rsidRPr="00981286">
              <w:rPr>
                <w:rFonts w:ascii="Arial" w:hAnsi="Arial" w:cs="Arial"/>
                <w:b/>
                <w:i/>
                <w:sz w:val="20"/>
                <w:szCs w:val="20"/>
              </w:rPr>
              <w:t>Wytycznych horyzontalnych</w:t>
            </w:r>
          </w:p>
        </w:tc>
        <w:tc>
          <w:tcPr>
            <w:tcW w:w="3969" w:type="dxa"/>
          </w:tcPr>
          <w:p w:rsidR="00896D30" w:rsidRDefault="00896D30" w:rsidP="00252A05">
            <w:pPr>
              <w:rPr>
                <w:rFonts w:ascii="Arial" w:hAnsi="Arial" w:cs="Arial"/>
                <w:b/>
                <w:sz w:val="20"/>
                <w:szCs w:val="20"/>
              </w:rPr>
            </w:pPr>
          </w:p>
          <w:p w:rsidR="00896D30" w:rsidRDefault="00896D30" w:rsidP="00252A05">
            <w:pPr>
              <w:spacing w:before="120" w:after="120" w:line="360" w:lineRule="auto"/>
              <w:rPr>
                <w:rFonts w:ascii="Arial" w:eastAsia="MS Mincho" w:hAnsi="Arial" w:cs="Arial"/>
                <w:i/>
                <w:lang w:eastAsia="ja-JP"/>
              </w:rPr>
            </w:pPr>
            <w:r w:rsidRPr="004E2A56">
              <w:rPr>
                <w:rFonts w:ascii="Arial" w:hAnsi="Arial" w:cs="Arial"/>
                <w:b/>
                <w:sz w:val="20"/>
                <w:szCs w:val="20"/>
              </w:rPr>
              <w:t>Rozeznanie rynku poprzez ogłoszenie i wybór najkorzystniejszej oferty w odpowiedzi na ogłoszenie</w:t>
            </w:r>
          </w:p>
        </w:tc>
      </w:tr>
      <w:tr w:rsidR="00896D30" w:rsidTr="00252A05">
        <w:tc>
          <w:tcPr>
            <w:tcW w:w="2835" w:type="dxa"/>
          </w:tcPr>
          <w:p w:rsidR="00896D30" w:rsidRPr="00C83F7D" w:rsidRDefault="00896D30" w:rsidP="00252A05">
            <w:pPr>
              <w:jc w:val="center"/>
              <w:rPr>
                <w:rFonts w:ascii="Arial" w:hAnsi="Arial" w:cs="Arial"/>
                <w:b/>
                <w:sz w:val="20"/>
                <w:szCs w:val="20"/>
              </w:rPr>
            </w:pPr>
          </w:p>
          <w:p w:rsidR="00896D30" w:rsidRPr="00C83F7D" w:rsidRDefault="00896D30" w:rsidP="00252A05">
            <w:pPr>
              <w:jc w:val="center"/>
              <w:rPr>
                <w:rFonts w:ascii="Arial" w:hAnsi="Arial" w:cs="Arial"/>
                <w:b/>
                <w:sz w:val="20"/>
                <w:szCs w:val="20"/>
              </w:rPr>
            </w:pPr>
            <w:r>
              <w:rPr>
                <w:rFonts w:ascii="Arial" w:hAnsi="Arial" w:cs="Arial"/>
                <w:b/>
                <w:sz w:val="20"/>
                <w:szCs w:val="20"/>
              </w:rPr>
              <w:t xml:space="preserve">Od </w:t>
            </w:r>
            <w:r w:rsidRPr="00C83F7D">
              <w:rPr>
                <w:rFonts w:ascii="Arial" w:hAnsi="Arial" w:cs="Arial"/>
                <w:b/>
                <w:sz w:val="20"/>
                <w:szCs w:val="20"/>
              </w:rPr>
              <w:t>30 tyś euro</w:t>
            </w:r>
            <w:r>
              <w:rPr>
                <w:rFonts w:ascii="Arial" w:hAnsi="Arial" w:cs="Arial"/>
                <w:b/>
                <w:sz w:val="20"/>
                <w:szCs w:val="20"/>
              </w:rPr>
              <w:t xml:space="preserve"> netto włącznie</w:t>
            </w:r>
          </w:p>
          <w:p w:rsidR="00896D30" w:rsidRDefault="00896D30" w:rsidP="00252A05">
            <w:pPr>
              <w:spacing w:before="120" w:after="120" w:line="360" w:lineRule="auto"/>
              <w:jc w:val="both"/>
              <w:rPr>
                <w:rFonts w:ascii="Arial" w:eastAsia="MS Mincho" w:hAnsi="Arial" w:cs="Arial"/>
                <w:i/>
                <w:lang w:eastAsia="ja-JP"/>
              </w:rPr>
            </w:pPr>
          </w:p>
        </w:tc>
        <w:tc>
          <w:tcPr>
            <w:tcW w:w="3828" w:type="dxa"/>
          </w:tcPr>
          <w:p w:rsidR="00896D30" w:rsidRPr="00C83F7D" w:rsidRDefault="00896D30" w:rsidP="00252A05">
            <w:pPr>
              <w:rPr>
                <w:rFonts w:ascii="Arial" w:hAnsi="Arial" w:cs="Arial"/>
                <w:b/>
                <w:sz w:val="20"/>
                <w:szCs w:val="20"/>
              </w:rPr>
            </w:pPr>
          </w:p>
          <w:p w:rsidR="00896D30" w:rsidRDefault="00896D30" w:rsidP="00252A05">
            <w:pPr>
              <w:spacing w:before="120" w:after="120" w:line="360" w:lineRule="auto"/>
              <w:rPr>
                <w:rFonts w:ascii="Arial" w:eastAsia="MS Mincho" w:hAnsi="Arial" w:cs="Arial"/>
                <w:i/>
                <w:lang w:eastAsia="ja-JP"/>
              </w:rPr>
            </w:pPr>
            <w:r w:rsidRPr="00C83F7D">
              <w:rPr>
                <w:rFonts w:ascii="Arial" w:hAnsi="Arial" w:cs="Arial"/>
                <w:b/>
                <w:sz w:val="20"/>
                <w:szCs w:val="20"/>
              </w:rPr>
              <w:t>Pzp</w:t>
            </w:r>
          </w:p>
        </w:tc>
        <w:tc>
          <w:tcPr>
            <w:tcW w:w="3827" w:type="dxa"/>
          </w:tcPr>
          <w:p w:rsidR="00896D30" w:rsidRPr="00C83F7D" w:rsidRDefault="00896D30" w:rsidP="00252A05">
            <w:pPr>
              <w:rPr>
                <w:rFonts w:ascii="Arial" w:hAnsi="Arial" w:cs="Arial"/>
                <w:b/>
                <w:sz w:val="20"/>
                <w:szCs w:val="20"/>
              </w:rPr>
            </w:pPr>
          </w:p>
          <w:p w:rsidR="00896D30" w:rsidRDefault="00896D30" w:rsidP="00252A05">
            <w:pPr>
              <w:spacing w:before="120" w:after="120" w:line="360" w:lineRule="auto"/>
              <w:rPr>
                <w:rFonts w:ascii="Arial" w:eastAsia="MS Mincho" w:hAnsi="Arial" w:cs="Arial"/>
                <w:i/>
                <w:lang w:eastAsia="ja-JP"/>
              </w:rPr>
            </w:pPr>
            <w:r w:rsidRPr="00C83F7D">
              <w:rPr>
                <w:rFonts w:ascii="Arial" w:hAnsi="Arial" w:cs="Arial"/>
                <w:b/>
                <w:sz w:val="20"/>
                <w:szCs w:val="20"/>
              </w:rPr>
              <w:t xml:space="preserve">Podrozdział 6.5.3 </w:t>
            </w:r>
            <w:r w:rsidRPr="00981286">
              <w:rPr>
                <w:rFonts w:ascii="Arial" w:hAnsi="Arial" w:cs="Arial"/>
                <w:b/>
                <w:i/>
                <w:sz w:val="20"/>
                <w:szCs w:val="20"/>
              </w:rPr>
              <w:t>Wytycznych horyzontalnych</w:t>
            </w:r>
          </w:p>
        </w:tc>
        <w:tc>
          <w:tcPr>
            <w:tcW w:w="3969" w:type="dxa"/>
          </w:tcPr>
          <w:p w:rsidR="00896D30" w:rsidRPr="00C83F7D" w:rsidRDefault="00896D30" w:rsidP="00252A05">
            <w:pPr>
              <w:rPr>
                <w:rFonts w:ascii="Arial" w:hAnsi="Arial" w:cs="Arial"/>
                <w:b/>
                <w:sz w:val="20"/>
                <w:szCs w:val="20"/>
              </w:rPr>
            </w:pPr>
          </w:p>
          <w:p w:rsidR="00896D30" w:rsidRDefault="00896D30" w:rsidP="00252A05">
            <w:pPr>
              <w:spacing w:before="120" w:after="120" w:line="360" w:lineRule="auto"/>
              <w:rPr>
                <w:rFonts w:ascii="Arial" w:eastAsia="MS Mincho" w:hAnsi="Arial" w:cs="Arial"/>
                <w:i/>
                <w:lang w:eastAsia="ja-JP"/>
              </w:rPr>
            </w:pPr>
            <w:r>
              <w:rPr>
                <w:rFonts w:ascii="Arial" w:hAnsi="Arial" w:cs="Arial"/>
                <w:b/>
                <w:sz w:val="20"/>
                <w:szCs w:val="20"/>
              </w:rPr>
              <w:t xml:space="preserve">Rozeznanie rynku poprzez ogłoszenie i </w:t>
            </w:r>
            <w:r w:rsidRPr="00B86A67">
              <w:rPr>
                <w:rFonts w:ascii="Arial" w:hAnsi="Arial" w:cs="Arial"/>
                <w:b/>
                <w:sz w:val="20"/>
                <w:szCs w:val="20"/>
              </w:rPr>
              <w:t>wybór najkorzystniejszej oferty w odpowiedzi na ogłoszenie</w:t>
            </w:r>
            <w:r>
              <w:rPr>
                <w:rFonts w:ascii="Arial" w:hAnsi="Arial" w:cs="Arial"/>
                <w:b/>
                <w:sz w:val="20"/>
                <w:szCs w:val="20"/>
              </w:rPr>
              <w:t xml:space="preserve"> </w:t>
            </w:r>
          </w:p>
        </w:tc>
      </w:tr>
    </w:tbl>
    <w:p w:rsidR="007E0407" w:rsidRPr="007E469E" w:rsidRDefault="007E0407" w:rsidP="00225BE2">
      <w:pPr>
        <w:spacing w:after="0" w:line="360" w:lineRule="auto"/>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D0" w:rsidRDefault="00B53DD0" w:rsidP="00045401">
      <w:pPr>
        <w:spacing w:after="0" w:line="240" w:lineRule="auto"/>
      </w:pPr>
      <w:r>
        <w:separator/>
      </w:r>
    </w:p>
  </w:endnote>
  <w:endnote w:type="continuationSeparator" w:id="0">
    <w:p w:rsidR="00B53DD0" w:rsidRDefault="00B53DD0" w:rsidP="00045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219629"/>
      <w:docPartObj>
        <w:docPartGallery w:val="Page Numbers (Bottom of Page)"/>
        <w:docPartUnique/>
      </w:docPartObj>
    </w:sdtPr>
    <w:sdtContent>
      <w:p w:rsidR="00B53DD0" w:rsidRDefault="00602BA4">
        <w:pPr>
          <w:pStyle w:val="Stopka"/>
          <w:jc w:val="right"/>
        </w:pPr>
        <w:r>
          <w:fldChar w:fldCharType="begin"/>
        </w:r>
        <w:r w:rsidR="00B53DD0">
          <w:instrText>PAGE   \* MERGEFORMAT</w:instrText>
        </w:r>
        <w:r>
          <w:fldChar w:fldCharType="separate"/>
        </w:r>
        <w:r w:rsidR="002C56B6">
          <w:rPr>
            <w:noProof/>
          </w:rPr>
          <w:t>33</w:t>
        </w:r>
        <w:r>
          <w:fldChar w:fldCharType="end"/>
        </w:r>
      </w:p>
    </w:sdtContent>
  </w:sdt>
  <w:p w:rsidR="00B53DD0" w:rsidRDefault="00B53D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D0" w:rsidRDefault="00B53DD0" w:rsidP="00045401">
      <w:pPr>
        <w:spacing w:after="0" w:line="240" w:lineRule="auto"/>
      </w:pPr>
      <w:r>
        <w:separator/>
      </w:r>
    </w:p>
  </w:footnote>
  <w:footnote w:type="continuationSeparator" w:id="0">
    <w:p w:rsidR="00B53DD0" w:rsidRDefault="00B53DD0" w:rsidP="00045401">
      <w:pPr>
        <w:spacing w:after="0" w:line="240" w:lineRule="auto"/>
      </w:pPr>
      <w:r>
        <w:continuationSeparator/>
      </w:r>
    </w:p>
  </w:footnote>
  <w:footnote w:id="1">
    <w:p w:rsidR="00B53DD0" w:rsidRPr="000E3E65" w:rsidRDefault="00B53DD0" w:rsidP="00FC163E">
      <w:pPr>
        <w:pStyle w:val="Tekstprzypisudolnego"/>
        <w:ind w:left="0" w:firstLine="0"/>
        <w:jc w:val="both"/>
        <w:rPr>
          <w:rFonts w:ascii="Arial" w:hAnsi="Arial" w:cs="Arial"/>
          <w:sz w:val="16"/>
          <w:szCs w:val="16"/>
        </w:rPr>
      </w:pPr>
      <w:r w:rsidRPr="000E3E65">
        <w:rPr>
          <w:rStyle w:val="Odwoanieprzypisudolnego"/>
          <w:rFonts w:ascii="Arial" w:eastAsiaTheme="majorEastAsia" w:hAnsi="Arial" w:cs="Arial"/>
          <w:sz w:val="16"/>
          <w:szCs w:val="16"/>
        </w:rPr>
        <w:footnoteRef/>
      </w:r>
      <w:r w:rsidRPr="000E3E65">
        <w:rPr>
          <w:rFonts w:ascii="Arial" w:hAnsi="Arial" w:cs="Arial"/>
          <w:sz w:val="16"/>
          <w:szCs w:val="16"/>
        </w:rPr>
        <w:t xml:space="preserve"> Definicje dochodu</w:t>
      </w:r>
      <w:r>
        <w:rPr>
          <w:rFonts w:ascii="Arial" w:hAnsi="Arial" w:cs="Arial"/>
          <w:sz w:val="16"/>
          <w:szCs w:val="16"/>
        </w:rPr>
        <w:t xml:space="preserve">, o którym mowa w art. 61 oraz 65 </w:t>
      </w:r>
      <w:r w:rsidRPr="000E3E65">
        <w:rPr>
          <w:rFonts w:ascii="Arial" w:hAnsi="Arial" w:cs="Arial"/>
          <w:sz w:val="16"/>
          <w:szCs w:val="16"/>
        </w:rPr>
        <w:t xml:space="preserve">rozporządzenia </w:t>
      </w:r>
      <w:r>
        <w:rPr>
          <w:rFonts w:ascii="Arial" w:hAnsi="Arial" w:cs="Arial"/>
          <w:sz w:val="16"/>
          <w:szCs w:val="16"/>
        </w:rPr>
        <w:t>ogólnego</w:t>
      </w:r>
      <w:r w:rsidRPr="000E3E65">
        <w:rPr>
          <w:rFonts w:ascii="Arial" w:hAnsi="Arial" w:cs="Arial"/>
          <w:i/>
          <w:sz w:val="16"/>
          <w:szCs w:val="16"/>
        </w:rPr>
        <w:t xml:space="preserve"> </w:t>
      </w:r>
      <w:r w:rsidRPr="000E3E65">
        <w:rPr>
          <w:rFonts w:ascii="Arial" w:hAnsi="Arial" w:cs="Arial"/>
          <w:sz w:val="16"/>
          <w:szCs w:val="16"/>
        </w:rPr>
        <w:t>są inne niż definicja dochodu wynikająca z krajowych przepisów o rachunkowości czy przepisów podatkowych.</w:t>
      </w:r>
    </w:p>
  </w:footnote>
  <w:footnote w:id="2">
    <w:p w:rsidR="00B53DD0" w:rsidRPr="00C55C98" w:rsidRDefault="00B53DD0" w:rsidP="00FC163E">
      <w:pPr>
        <w:pStyle w:val="Tekstprzypisudolnego"/>
        <w:ind w:left="0" w:firstLine="0"/>
        <w:jc w:val="both"/>
        <w:rPr>
          <w:rFonts w:ascii="Arial" w:hAnsi="Arial" w:cs="Arial"/>
          <w:sz w:val="16"/>
          <w:szCs w:val="16"/>
        </w:rPr>
      </w:pPr>
      <w:r w:rsidRPr="00C55C98">
        <w:rPr>
          <w:rStyle w:val="Odwoanieprzypisudolnego"/>
          <w:rFonts w:ascii="Arial" w:hAnsi="Arial" w:cs="Arial"/>
          <w:sz w:val="16"/>
          <w:szCs w:val="16"/>
        </w:rPr>
        <w:footnoteRef/>
      </w:r>
      <w:r w:rsidRPr="00C55C98">
        <w:rPr>
          <w:rFonts w:ascii="Arial" w:hAnsi="Arial" w:cs="Arial"/>
          <w:sz w:val="16"/>
          <w:szCs w:val="16"/>
        </w:rPr>
        <w:t xml:space="preserve"> Szczegółowe znaczenie pojęć użytych w przedmiotowej definicji znajduje się w dokumencie MIiR „Wytyczne w zakresie zagadnień związanych z przygotowaniem projektów inwestycyjnych, w tym projektów generujących dochód i projektów hybrydowych na lata 2014-2020”.</w:t>
      </w:r>
    </w:p>
  </w:footnote>
  <w:footnote w:id="3">
    <w:p w:rsidR="00B53DD0" w:rsidRPr="00C55C98" w:rsidRDefault="00B53DD0" w:rsidP="00EF595D">
      <w:pPr>
        <w:pStyle w:val="Tekstprzypisudolnego"/>
        <w:ind w:left="0" w:hanging="11"/>
        <w:jc w:val="both"/>
        <w:rPr>
          <w:rFonts w:ascii="Arial" w:hAnsi="Arial" w:cs="Arial"/>
          <w:sz w:val="16"/>
          <w:szCs w:val="16"/>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państwa - w kontekście pojęcia dofinansowania – nie dotyczy wkładu własnego beneficjentów będących jednostkami sektora finansów publicznych.</w:t>
      </w:r>
    </w:p>
  </w:footnote>
  <w:footnote w:id="4">
    <w:p w:rsidR="00B53DD0" w:rsidRPr="00C55C98" w:rsidRDefault="00B53DD0" w:rsidP="00B576E5">
      <w:pPr>
        <w:pStyle w:val="Tekstprzypisudolnego"/>
        <w:ind w:left="0" w:hanging="11"/>
        <w:jc w:val="both"/>
        <w:rPr>
          <w:rFonts w:ascii="Arial" w:hAnsi="Arial" w:cs="Arial"/>
        </w:rPr>
      </w:pPr>
      <w:r w:rsidRPr="003C75A8">
        <w:rPr>
          <w:rStyle w:val="Odwoanieprzypisudolnego"/>
          <w:sz w:val="16"/>
          <w:szCs w:val="16"/>
        </w:rPr>
        <w:footnoteRef/>
      </w:r>
      <w:r w:rsidRPr="00250FF7">
        <w:rPr>
          <w:rStyle w:val="Odwoanieprzypisudolnego"/>
          <w:sz w:val="16"/>
          <w:szCs w:val="16"/>
        </w:rPr>
        <w:t xml:space="preserve"> </w:t>
      </w:r>
      <w:r>
        <w:rPr>
          <w:sz w:val="16"/>
          <w:szCs w:val="16"/>
        </w:rPr>
        <w:t xml:space="preserve"> </w:t>
      </w:r>
      <w:r w:rsidRPr="00C55C98">
        <w:rPr>
          <w:rStyle w:val="Odwoanieprzypisudolnego"/>
          <w:rFonts w:ascii="Arial" w:hAnsi="Arial" w:cs="Arial"/>
          <w:sz w:val="16"/>
          <w:szCs w:val="16"/>
          <w:vertAlign w:val="baseline"/>
        </w:rPr>
        <w:t>W przypadku wartości niematerialnych i prawnych oddanych do używania na podstawie umowy najmu, dzierżawy lub leasingu, wartości niematerialne</w:t>
      </w:r>
      <w:r w:rsidRPr="00C55C98">
        <w:rPr>
          <w:rFonts w:ascii="Arial" w:hAnsi="Arial" w:cs="Arial"/>
          <w:sz w:val="16"/>
          <w:szCs w:val="16"/>
        </w:rPr>
        <w:t xml:space="preserve"> i prawne zalicza się do aktywów trwałych jednej ze stron umowy, zgodnie z warunkami określonymi w ust. 4 ustawy z dnia 29 września 1994 r. o rachunkowości. Do wartości niematerialnych i prawnych zalicza się również nabytą wartość firmy oraz koszty zakończonych prac rozwojowych. </w:t>
      </w:r>
    </w:p>
  </w:footnote>
  <w:footnote w:id="5">
    <w:p w:rsidR="00B53DD0" w:rsidRPr="00250FF7" w:rsidRDefault="00B53DD0">
      <w:pPr>
        <w:pStyle w:val="Tekstprzypisudolnego"/>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6">
    <w:p w:rsidR="00B53DD0" w:rsidRPr="00D629D4" w:rsidRDefault="00B53DD0" w:rsidP="00D629D4">
      <w:pPr>
        <w:pStyle w:val="Tekstprzypisudolnego"/>
        <w:ind w:left="0" w:firstLine="0"/>
        <w:jc w:val="both"/>
        <w:rPr>
          <w:rFonts w:ascii="Arial" w:hAnsi="Arial" w:cs="Arial"/>
          <w:sz w:val="16"/>
          <w:szCs w:val="16"/>
        </w:rPr>
      </w:pPr>
      <w:r w:rsidRPr="00CA1CDE">
        <w:rPr>
          <w:rStyle w:val="Odwoanieprzypisudolnego"/>
          <w:sz w:val="16"/>
          <w:szCs w:val="16"/>
        </w:rPr>
        <w:footnoteRef/>
      </w:r>
      <w:r w:rsidRPr="00CA1CDE">
        <w:rPr>
          <w:sz w:val="16"/>
          <w:szCs w:val="16"/>
        </w:rPr>
        <w:t xml:space="preserve"> </w:t>
      </w:r>
      <w:r w:rsidRPr="00D629D4">
        <w:rPr>
          <w:rFonts w:ascii="Arial" w:hAnsi="Arial" w:cs="Arial"/>
          <w:sz w:val="16"/>
          <w:szCs w:val="16"/>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7">
    <w:p w:rsidR="00B53DD0" w:rsidRPr="00981286" w:rsidRDefault="00B53DD0" w:rsidP="00827578">
      <w:pPr>
        <w:spacing w:after="0" w:line="240" w:lineRule="exact"/>
        <w:ind w:firstLine="425"/>
        <w:jc w:val="both"/>
        <w:rPr>
          <w:rFonts w:ascii="Arial" w:hAnsi="Arial" w:cs="Arial"/>
          <w:sz w:val="16"/>
          <w:szCs w:val="16"/>
        </w:rPr>
      </w:pPr>
      <w:r w:rsidRPr="00981286">
        <w:rPr>
          <w:rStyle w:val="Odwoanieprzypisudolnego"/>
          <w:sz w:val="16"/>
          <w:szCs w:val="16"/>
        </w:rPr>
        <w:footnoteRef/>
      </w:r>
      <w:r w:rsidRPr="00981286">
        <w:rPr>
          <w:sz w:val="16"/>
          <w:szCs w:val="16"/>
        </w:rPr>
        <w:t xml:space="preserve"> </w:t>
      </w:r>
      <w:r w:rsidRPr="0053099E">
        <w:rPr>
          <w:rFonts w:ascii="Arial" w:eastAsia="Times New Roman" w:hAnsi="Arial" w:cs="Arial"/>
          <w:sz w:val="16"/>
          <w:szCs w:val="16"/>
        </w:rPr>
        <w:t>Patrz: wniosek 58 dyrektywy Parlamentu Europejskiego i Rady Europejskiej 2014/24/UE z dnia 26 lutego 2014 r. w sprawie zamówień publicznych, uchylająca dyrektywę 2004/18/WE (</w:t>
      </w:r>
      <w:proofErr w:type="spellStart"/>
      <w:r w:rsidRPr="0053099E">
        <w:rPr>
          <w:rFonts w:ascii="Arial" w:eastAsia="Times New Roman" w:hAnsi="Arial" w:cs="Arial"/>
          <w:sz w:val="16"/>
          <w:szCs w:val="16"/>
        </w:rPr>
        <w:t>Dz.U.UE</w:t>
      </w:r>
      <w:proofErr w:type="spellEnd"/>
      <w:r w:rsidRPr="0053099E">
        <w:rPr>
          <w:rFonts w:ascii="Arial" w:eastAsia="Times New Roman" w:hAnsi="Arial" w:cs="Arial"/>
          <w:sz w:val="16"/>
          <w:szCs w:val="16"/>
        </w:rPr>
        <w:t xml:space="preserve"> L z dnia 28 marca 2014 r.): „O ile niezbędne elementy postępowania o udzielenie zamówienia, takie jak dokumenty zamówienia, wnioski o dopuszczenie do udziału, potwierdzenia zainteresowania i oferty powinny zawsze być sporządzane na piśmie, to w innych przypadkach komunikacja ustna z wykonawcami powinna być nadal możliwa, pod warunkiem że jej treść jest w dostatecznym stopniu udokumentowana. Jest to konieczne, by zapewnić odpowiedni poziom przejrzystości umożliwiający weryfikację przestrzegania zasady równego traktowania. W szczególności niezbędne jest, by komunikacja ustna z oferentami - która może mieć wpływ na treść i ocenę ofert - była dokumentowana w dostatecznym stopniu i w odpowiedni sposób, na przykład na piśmie lub za pomocą nagrania, lub streszczeń głównych elementów rozmowy.”</w:t>
      </w:r>
    </w:p>
  </w:footnote>
  <w:footnote w:id="8">
    <w:p w:rsidR="00B53DD0" w:rsidRDefault="00B53DD0" w:rsidP="00827578">
      <w:pPr>
        <w:pStyle w:val="Tekstprzypisudolnego"/>
        <w:ind w:left="0" w:firstLine="0"/>
        <w:jc w:val="both"/>
        <w:rPr>
          <w:rFonts w:ascii="Arial" w:hAnsi="Arial" w:cs="Arial"/>
          <w:sz w:val="16"/>
          <w:szCs w:val="16"/>
        </w:rPr>
      </w:pPr>
      <w:r w:rsidRPr="00981286">
        <w:rPr>
          <w:rStyle w:val="Odwoanieprzypisudolnego"/>
          <w:rFonts w:eastAsiaTheme="majorEastAsia"/>
          <w:sz w:val="16"/>
          <w:szCs w:val="16"/>
        </w:rPr>
        <w:footnoteRef/>
      </w:r>
      <w:r w:rsidRPr="00981286">
        <w:rPr>
          <w:sz w:val="16"/>
          <w:szCs w:val="16"/>
        </w:rPr>
        <w:t xml:space="preserve"> </w:t>
      </w:r>
      <w:r w:rsidRPr="003B45E6">
        <w:rPr>
          <w:rFonts w:ascii="Arial" w:hAnsi="Arial" w:cs="Arial"/>
          <w:sz w:val="16"/>
          <w:szCs w:val="16"/>
        </w:rPr>
        <w:t>Przeliczenie wartości zamówienia na euro</w:t>
      </w:r>
      <w:r>
        <w:rPr>
          <w:rFonts w:ascii="Arial" w:hAnsi="Arial" w:cs="Arial"/>
          <w:sz w:val="16"/>
          <w:szCs w:val="16"/>
        </w:rPr>
        <w:t xml:space="preserve"> następuje</w:t>
      </w:r>
      <w:r w:rsidRPr="003B45E6">
        <w:rPr>
          <w:rFonts w:ascii="Arial" w:hAnsi="Arial" w:cs="Arial"/>
          <w:sz w:val="16"/>
          <w:szCs w:val="16"/>
        </w:rPr>
        <w:t>, gdy taka potrzeba wynika z PZP lub z Wytycznych horyzontalnych</w:t>
      </w:r>
      <w:r>
        <w:rPr>
          <w:rFonts w:ascii="Arial" w:hAnsi="Arial" w:cs="Arial"/>
          <w:sz w:val="16"/>
          <w:szCs w:val="16"/>
        </w:rPr>
        <w:t>,</w:t>
      </w:r>
      <w:r w:rsidRPr="003B45E6">
        <w:rPr>
          <w:rFonts w:ascii="Arial" w:hAnsi="Arial" w:cs="Arial"/>
          <w:sz w:val="16"/>
          <w:szCs w:val="16"/>
        </w:rPr>
        <w:t xml:space="preserve"> w celu ustalenia</w:t>
      </w:r>
      <w:r>
        <w:rPr>
          <w:rFonts w:ascii="Arial" w:hAnsi="Arial" w:cs="Arial"/>
          <w:sz w:val="16"/>
          <w:szCs w:val="16"/>
        </w:rPr>
        <w:t>,</w:t>
      </w:r>
      <w:r w:rsidRPr="003B45E6">
        <w:rPr>
          <w:rFonts w:ascii="Arial" w:hAnsi="Arial" w:cs="Arial"/>
          <w:sz w:val="16"/>
          <w:szCs w:val="16"/>
        </w:rPr>
        <w:t xml:space="preserve"> czy wartość zamówienia jest równa lub wyższa od progów </w:t>
      </w:r>
      <w:r>
        <w:rPr>
          <w:rFonts w:ascii="Arial" w:hAnsi="Arial" w:cs="Arial"/>
          <w:sz w:val="16"/>
          <w:szCs w:val="16"/>
        </w:rPr>
        <w:t>określonych</w:t>
      </w:r>
      <w:r w:rsidRPr="003B45E6">
        <w:rPr>
          <w:rFonts w:ascii="Arial" w:hAnsi="Arial" w:cs="Arial"/>
          <w:sz w:val="16"/>
          <w:szCs w:val="16"/>
        </w:rPr>
        <w:t xml:space="preserve"> w euro</w:t>
      </w:r>
      <w:r>
        <w:rPr>
          <w:rFonts w:ascii="Arial" w:hAnsi="Arial" w:cs="Arial"/>
          <w:sz w:val="16"/>
          <w:szCs w:val="16"/>
        </w:rPr>
        <w:t xml:space="preserve"> </w:t>
      </w:r>
      <w:r w:rsidRPr="003B45E6">
        <w:rPr>
          <w:rFonts w:ascii="Arial" w:hAnsi="Arial" w:cs="Arial"/>
          <w:sz w:val="16"/>
          <w:szCs w:val="16"/>
        </w:rPr>
        <w:t>w przepisach ww. dokumentów.</w:t>
      </w:r>
    </w:p>
  </w:footnote>
  <w:footnote w:id="9">
    <w:p w:rsidR="00B53DD0" w:rsidRPr="00136638" w:rsidRDefault="00B53DD0" w:rsidP="00B576E5">
      <w:pPr>
        <w:pStyle w:val="Tekstprzypisudolnego"/>
        <w:ind w:left="0" w:firstLine="0"/>
        <w:jc w:val="both"/>
      </w:pPr>
      <w:r w:rsidRPr="00BD06F4">
        <w:rPr>
          <w:rFonts w:ascii="Arial" w:hAnsi="Arial" w:cs="Arial"/>
          <w:sz w:val="16"/>
          <w:szCs w:val="16"/>
          <w:vertAlign w:val="superscript"/>
        </w:rPr>
        <w:footnoteRef/>
      </w:r>
      <w:r w:rsidRPr="00BD06F4">
        <w:rPr>
          <w:rFonts w:ascii="Arial" w:hAnsi="Arial" w:cs="Arial"/>
          <w:sz w:val="16"/>
          <w:szCs w:val="16"/>
          <w:vertAlign w:val="superscript"/>
        </w:rPr>
        <w:t xml:space="preserve"> I</w:t>
      </w:r>
      <w:r w:rsidRPr="00136638">
        <w:rPr>
          <w:rFonts w:ascii="Arial" w:hAnsi="Arial" w:cs="Arial"/>
          <w:sz w:val="16"/>
          <w:szCs w:val="16"/>
        </w:rPr>
        <w:t xml:space="preserve">nformacji należy szukać na stronach Narodowego Banku Polskiego, zgodnie ze ścieżką: Statystyka i sprawozdawczość </w:t>
      </w:r>
      <w:r w:rsidRPr="00136638">
        <w:rPr>
          <w:rFonts w:ascii="Arial" w:hAnsi="Arial" w:cs="Arial"/>
          <w:sz w:val="16"/>
          <w:szCs w:val="16"/>
        </w:rPr>
        <w:sym w:font="Wingdings" w:char="F0E0"/>
      </w:r>
      <w:r w:rsidRPr="00136638">
        <w:rPr>
          <w:rFonts w:ascii="Arial" w:hAnsi="Arial" w:cs="Arial"/>
          <w:sz w:val="16"/>
          <w:szCs w:val="16"/>
        </w:rPr>
        <w:t xml:space="preserve">Kursy </w:t>
      </w:r>
      <w:r w:rsidRPr="00136638">
        <w:rPr>
          <w:rFonts w:ascii="Arial" w:hAnsi="Arial" w:cs="Arial"/>
          <w:sz w:val="16"/>
          <w:szCs w:val="16"/>
        </w:rPr>
        <w:sym w:font="Wingdings" w:char="F0E0"/>
      </w:r>
      <w:r w:rsidRPr="00136638">
        <w:rPr>
          <w:rFonts w:ascii="Arial" w:hAnsi="Arial" w:cs="Arial"/>
          <w:sz w:val="16"/>
          <w:szCs w:val="16"/>
        </w:rPr>
        <w:t xml:space="preserve">Archiwalne kursy walut  </w:t>
      </w:r>
      <w:r w:rsidRPr="00136638">
        <w:rPr>
          <w:rFonts w:ascii="Arial" w:hAnsi="Arial" w:cs="Arial"/>
          <w:sz w:val="16"/>
          <w:szCs w:val="16"/>
        </w:rPr>
        <w:sym w:font="Wingdings" w:char="F0E0"/>
      </w:r>
      <w:r w:rsidRPr="00136638">
        <w:rPr>
          <w:rFonts w:ascii="Arial" w:hAnsi="Arial" w:cs="Arial"/>
          <w:sz w:val="16"/>
          <w:szCs w:val="16"/>
        </w:rPr>
        <w:t xml:space="preserve"> Kursy średnie miesięczne, na koniec miesiąca, średnie .roczne. Wskazany adres strony może ulec zmianie.</w:t>
      </w:r>
    </w:p>
  </w:footnote>
  <w:footnote w:id="10">
    <w:p w:rsidR="00B53DD0" w:rsidRPr="00904E68" w:rsidRDefault="00B53DD0" w:rsidP="008768A5">
      <w:pPr>
        <w:pStyle w:val="Tekstprzypisudolnego"/>
        <w:ind w:left="142" w:hanging="11"/>
        <w:jc w:val="both"/>
      </w:pPr>
      <w:r>
        <w:rPr>
          <w:rStyle w:val="Odwoanieprzypisudolnego"/>
          <w:rFonts w:eastAsiaTheme="majorEastAsia"/>
        </w:rPr>
        <w:footnoteRef/>
      </w:r>
      <w:r w:rsidRPr="00904E68">
        <w:t xml:space="preserve"> </w:t>
      </w:r>
      <w:r w:rsidRPr="005E1C2A">
        <w:rPr>
          <w:rFonts w:ascii="Arial" w:hAnsi="Arial" w:cs="Arial"/>
          <w:sz w:val="16"/>
          <w:szCs w:val="16"/>
        </w:rPr>
        <w:t xml:space="preserve">W przypadku </w:t>
      </w:r>
      <w:r>
        <w:rPr>
          <w:rFonts w:ascii="Arial" w:hAnsi="Arial" w:cs="Arial"/>
          <w:sz w:val="16"/>
          <w:szCs w:val="16"/>
        </w:rPr>
        <w:t xml:space="preserve">działania 3.1 </w:t>
      </w:r>
      <w:r w:rsidRPr="005E1C2A">
        <w:rPr>
          <w:rFonts w:ascii="Arial" w:hAnsi="Arial" w:cs="Arial"/>
          <w:sz w:val="16"/>
          <w:szCs w:val="16"/>
        </w:rPr>
        <w:t>POPC będą to osoby fizyczne.</w:t>
      </w:r>
      <w:r w:rsidRPr="001007F8">
        <w:t xml:space="preserve"> </w:t>
      </w:r>
    </w:p>
  </w:footnote>
  <w:footnote w:id="11">
    <w:p w:rsidR="00B53DD0" w:rsidRPr="00C9324B" w:rsidRDefault="00B53DD0" w:rsidP="00192F06">
      <w:pPr>
        <w:pStyle w:val="Tekstprzypisudolnego"/>
        <w:ind w:left="0" w:firstLine="0"/>
        <w:jc w:val="both"/>
        <w:rPr>
          <w:rFonts w:ascii="Arial" w:hAnsi="Arial" w:cs="Arial"/>
          <w:sz w:val="16"/>
          <w:szCs w:val="16"/>
        </w:rPr>
      </w:pPr>
      <w:r w:rsidRPr="00CB6FEB">
        <w:rPr>
          <w:rFonts w:ascii="Arial" w:hAnsi="Arial" w:cs="Arial"/>
          <w:sz w:val="16"/>
          <w:szCs w:val="16"/>
          <w:vertAlign w:val="superscript"/>
        </w:rPr>
        <w:footnoteRef/>
      </w:r>
      <w:r w:rsidRPr="00CB6FEB">
        <w:rPr>
          <w:rFonts w:ascii="Arial" w:hAnsi="Arial" w:cs="Arial"/>
          <w:sz w:val="16"/>
          <w:szCs w:val="16"/>
          <w:vertAlign w:val="superscript"/>
        </w:rPr>
        <w:t xml:space="preserve"> </w:t>
      </w:r>
      <w:r w:rsidRPr="00C9324B">
        <w:rPr>
          <w:rFonts w:ascii="Arial" w:hAnsi="Arial" w:cs="Arial"/>
          <w:sz w:val="16"/>
          <w:szCs w:val="16"/>
        </w:rPr>
        <w:t>Przedmiotowe procedury nie mogą prowadzić do udzielania zamówień publicznych w sposób niezgodny z przepisami ustawy Pzp</w:t>
      </w:r>
      <w:r>
        <w:rPr>
          <w:rFonts w:ascii="Arial" w:hAnsi="Arial" w:cs="Arial"/>
          <w:sz w:val="16"/>
          <w:szCs w:val="16"/>
        </w:rPr>
        <w:t xml:space="preserve">, oraz </w:t>
      </w:r>
      <w:r w:rsidRPr="006F60C5">
        <w:rPr>
          <w:rFonts w:ascii="Arial" w:hAnsi="Arial" w:cs="Arial"/>
          <w:i/>
          <w:sz w:val="16"/>
          <w:szCs w:val="16"/>
        </w:rPr>
        <w:t>Wytycznymi horyzontalnymi</w:t>
      </w:r>
      <w:r>
        <w:rPr>
          <w:rFonts w:ascii="Arial" w:hAnsi="Arial" w:cs="Arial"/>
          <w:sz w:val="16"/>
          <w:szCs w:val="16"/>
        </w:rPr>
        <w:t xml:space="preserve"> i</w:t>
      </w:r>
      <w:r>
        <w:rPr>
          <w:rFonts w:ascii="Arial" w:hAnsi="Arial" w:cs="Arial"/>
          <w:i/>
          <w:sz w:val="16"/>
          <w:szCs w:val="16"/>
        </w:rPr>
        <w:t xml:space="preserve"> Zasadami</w:t>
      </w:r>
      <w:r>
        <w:rPr>
          <w:rFonts w:ascii="Arial" w:hAnsi="Arial" w:cs="Arial"/>
          <w:sz w:val="16"/>
          <w:szCs w:val="16"/>
        </w:rPr>
        <w:t>.</w:t>
      </w:r>
    </w:p>
  </w:footnote>
  <w:footnote w:id="12">
    <w:p w:rsidR="00B53DD0" w:rsidRPr="008246CF" w:rsidRDefault="00B53DD0" w:rsidP="00903FFD">
      <w:pPr>
        <w:pStyle w:val="Tekstprzypisudolnego"/>
        <w:ind w:left="0" w:firstLine="0"/>
        <w:jc w:val="both"/>
        <w:rPr>
          <w:rFonts w:ascii="Arial" w:hAnsi="Arial" w:cs="Arial"/>
          <w:sz w:val="16"/>
          <w:szCs w:val="16"/>
        </w:rPr>
      </w:pPr>
      <w:r w:rsidRPr="009D304E">
        <w:rPr>
          <w:rStyle w:val="Odwoanieprzypisudolnego"/>
          <w:rFonts w:ascii="Arial" w:eastAsiaTheme="majorEastAsia" w:hAnsi="Arial" w:cs="Arial"/>
          <w:sz w:val="18"/>
          <w:szCs w:val="18"/>
        </w:rPr>
        <w:footnoteRef/>
      </w:r>
      <w:r w:rsidRPr="009D304E">
        <w:rPr>
          <w:rFonts w:ascii="Arial" w:hAnsi="Arial" w:cs="Arial"/>
          <w:sz w:val="18"/>
          <w:szCs w:val="18"/>
        </w:rPr>
        <w:t xml:space="preserve"> </w:t>
      </w:r>
      <w:r w:rsidRPr="008246CF">
        <w:rPr>
          <w:rFonts w:ascii="Arial" w:hAnsi="Arial" w:cs="Arial"/>
          <w:sz w:val="16"/>
          <w:szCs w:val="16"/>
        </w:rPr>
        <w:t>Ryzyko należy oceniać z uwzględnieniem np. następujących czynników: wartość zamówienia</w:t>
      </w:r>
      <w:r>
        <w:rPr>
          <w:rFonts w:ascii="Arial" w:hAnsi="Arial" w:cs="Arial"/>
          <w:sz w:val="16"/>
          <w:szCs w:val="16"/>
        </w:rPr>
        <w:t xml:space="preserve"> publicznego</w:t>
      </w:r>
      <w:r w:rsidRPr="008246CF">
        <w:rPr>
          <w:rFonts w:ascii="Arial" w:hAnsi="Arial" w:cs="Arial"/>
          <w:sz w:val="16"/>
          <w:szCs w:val="16"/>
        </w:rPr>
        <w:t>, terminy wynikające z harmonogramu projektu, dostępność potencjalnych oferentów, wykonalność zamówienia</w:t>
      </w:r>
      <w:r>
        <w:rPr>
          <w:rFonts w:ascii="Arial" w:hAnsi="Arial" w:cs="Arial"/>
          <w:sz w:val="16"/>
          <w:szCs w:val="16"/>
        </w:rPr>
        <w:t xml:space="preserve"> publicznego</w:t>
      </w:r>
      <w:r w:rsidRPr="008246CF">
        <w:rPr>
          <w:rFonts w:ascii="Arial" w:hAnsi="Arial" w:cs="Arial"/>
          <w:sz w:val="16"/>
          <w:szCs w:val="16"/>
        </w:rPr>
        <w:t>, poziom skomplikowania przedmiotu zamówienia</w:t>
      </w:r>
      <w:r>
        <w:rPr>
          <w:rFonts w:ascii="Arial" w:hAnsi="Arial" w:cs="Arial"/>
          <w:sz w:val="16"/>
          <w:szCs w:val="16"/>
        </w:rPr>
        <w:t xml:space="preserve"> publicznego</w:t>
      </w:r>
      <w:r w:rsidRPr="008246CF">
        <w:rPr>
          <w:rFonts w:ascii="Arial" w:hAnsi="Arial" w:cs="Arial"/>
          <w:sz w:val="16"/>
          <w:szCs w:val="16"/>
        </w:rPr>
        <w:t>, kwestie logistyczne itp.</w:t>
      </w:r>
    </w:p>
  </w:footnote>
  <w:footnote w:id="13">
    <w:p w:rsidR="00B53DD0" w:rsidRPr="008246CF" w:rsidRDefault="00B53DD0" w:rsidP="00903FFD">
      <w:pPr>
        <w:pStyle w:val="Tekstprzypisudolnego"/>
        <w:ind w:left="0" w:firstLine="0"/>
        <w:jc w:val="both"/>
        <w:rPr>
          <w:sz w:val="16"/>
          <w:szCs w:val="16"/>
        </w:rPr>
      </w:pPr>
      <w:r w:rsidRPr="003D798B">
        <w:rPr>
          <w:rStyle w:val="Odwoanieprzypisudolnego"/>
          <w:rFonts w:ascii="Arial" w:eastAsiaTheme="majorEastAsia" w:hAnsi="Arial" w:cs="Arial"/>
          <w:sz w:val="18"/>
          <w:szCs w:val="18"/>
        </w:rPr>
        <w:footnoteRef/>
      </w:r>
      <w:r w:rsidRPr="00341CF7">
        <w:rPr>
          <w:sz w:val="18"/>
          <w:szCs w:val="18"/>
        </w:rPr>
        <w:t xml:space="preserve"> </w:t>
      </w:r>
      <w:r w:rsidRPr="008246CF">
        <w:rPr>
          <w:rFonts w:ascii="Arial" w:hAnsi="Arial" w:cs="Arial"/>
          <w:sz w:val="16"/>
          <w:szCs w:val="16"/>
        </w:rPr>
        <w:t>„Centralne zakupy” w rozumieniu niniejszego dokumentu oznaczają zakupy dokonywane na poziomie centralnym przez beneficjenta realizującego projekt przy pomocy jednostek terenowych/lokalnych.</w:t>
      </w:r>
    </w:p>
  </w:footnote>
  <w:footnote w:id="14">
    <w:p w:rsidR="00B53DD0" w:rsidRPr="008246CF" w:rsidRDefault="00B53DD0" w:rsidP="00903FFD">
      <w:pPr>
        <w:pStyle w:val="Tekstprzypisudolnego"/>
        <w:ind w:left="0" w:firstLine="0"/>
        <w:jc w:val="both"/>
        <w:rPr>
          <w:rFonts w:ascii="Arial" w:hAnsi="Arial" w:cs="Arial"/>
          <w:sz w:val="16"/>
          <w:szCs w:val="16"/>
        </w:rPr>
      </w:pPr>
      <w:r w:rsidRPr="00E46289">
        <w:rPr>
          <w:rStyle w:val="Odwoanieprzypisudolnego"/>
          <w:rFonts w:ascii="Arial" w:hAnsi="Arial" w:cs="Arial"/>
          <w:sz w:val="18"/>
          <w:szCs w:val="18"/>
        </w:rPr>
        <w:footnoteRef/>
      </w:r>
      <w:r w:rsidRPr="008246CF">
        <w:rPr>
          <w:rFonts w:ascii="Arial" w:hAnsi="Arial" w:cs="Arial"/>
          <w:sz w:val="16"/>
          <w:szCs w:val="16"/>
        </w:rPr>
        <w:t xml:space="preserve">Por. </w:t>
      </w:r>
      <w:hyperlink r:id="rId1" w:history="1">
        <w:r w:rsidRPr="008246CF">
          <w:rPr>
            <w:rStyle w:val="Hipercze"/>
            <w:rFonts w:ascii="Arial" w:hAnsi="Arial" w:cs="Arial"/>
            <w:sz w:val="16"/>
            <w:szCs w:val="16"/>
          </w:rPr>
          <w:t>www.uzp.gov.pl</w:t>
        </w:r>
      </w:hyperlink>
      <w:r w:rsidRPr="008246CF">
        <w:rPr>
          <w:rFonts w:ascii="Arial" w:hAnsi="Arial" w:cs="Arial"/>
          <w:sz w:val="16"/>
          <w:szCs w:val="16"/>
        </w:rPr>
        <w:t>: Opinie prawne dotyczące ustawy Pzp (</w:t>
      </w:r>
      <w:r w:rsidRPr="008246CF">
        <w:rPr>
          <w:rFonts w:ascii="Arial" w:hAnsi="Arial" w:cs="Arial"/>
          <w:i/>
          <w:sz w:val="16"/>
          <w:szCs w:val="16"/>
        </w:rPr>
        <w:t>Szacowanie wartości i udzielanie zamówień, w tym zamówień objętych projektem współfinansowanym ze środków Unii Europejskiej</w:t>
      </w:r>
      <w:r w:rsidRPr="008246CF">
        <w:rPr>
          <w:rFonts w:ascii="Arial" w:hAnsi="Arial" w:cs="Arial"/>
          <w:sz w:val="16"/>
          <w:szCs w:val="16"/>
        </w:rPr>
        <w:t>).</w:t>
      </w:r>
    </w:p>
  </w:footnote>
  <w:footnote w:id="15">
    <w:p w:rsidR="00B53DD0" w:rsidRPr="008246CF" w:rsidRDefault="00B53DD0" w:rsidP="00903FFD">
      <w:pPr>
        <w:pStyle w:val="Tekstprzypisudolnego"/>
        <w:ind w:left="0" w:firstLine="0"/>
        <w:jc w:val="both"/>
        <w:rPr>
          <w:rFonts w:ascii="Arial" w:hAnsi="Arial" w:cs="Arial"/>
          <w:sz w:val="16"/>
          <w:szCs w:val="16"/>
        </w:rPr>
      </w:pPr>
      <w:r w:rsidRPr="0078037B">
        <w:rPr>
          <w:rStyle w:val="Odwoanieprzypisudolnego"/>
          <w:rFonts w:ascii="Arial" w:hAnsi="Arial" w:cs="Arial"/>
          <w:sz w:val="18"/>
          <w:szCs w:val="18"/>
        </w:rPr>
        <w:footnoteRef/>
      </w:r>
      <w:r w:rsidRPr="008246CF">
        <w:rPr>
          <w:rFonts w:ascii="Arial" w:hAnsi="Arial" w:cs="Arial"/>
          <w:sz w:val="16"/>
          <w:szCs w:val="16"/>
        </w:rPr>
        <w:t>Należy pamiętać, iż w zależności od zamawianego dobra, pojęcie „rynku” może obejmować zarówno rynek polski, UE jak również rynek EOG.</w:t>
      </w:r>
    </w:p>
  </w:footnote>
  <w:footnote w:id="16">
    <w:p w:rsidR="00B53DD0" w:rsidRPr="008246CF" w:rsidRDefault="00B53DD0" w:rsidP="00903FFD">
      <w:pPr>
        <w:pStyle w:val="Tekstprzypisudolnego"/>
        <w:ind w:left="0" w:firstLine="0"/>
        <w:jc w:val="both"/>
        <w:rPr>
          <w:rFonts w:ascii="Arial" w:hAnsi="Arial" w:cs="Arial"/>
          <w:sz w:val="16"/>
          <w:szCs w:val="16"/>
        </w:rPr>
      </w:pPr>
      <w:r w:rsidRPr="0078037B">
        <w:rPr>
          <w:rStyle w:val="Odwoanieprzypisudolnego"/>
          <w:rFonts w:ascii="Arial" w:eastAsiaTheme="majorEastAsia" w:hAnsi="Arial" w:cs="Arial"/>
          <w:sz w:val="18"/>
          <w:szCs w:val="18"/>
        </w:rPr>
        <w:footnoteRef/>
      </w:r>
      <w:r w:rsidRPr="0078037B">
        <w:rPr>
          <w:rFonts w:ascii="Arial" w:hAnsi="Arial" w:cs="Arial"/>
          <w:sz w:val="18"/>
          <w:szCs w:val="18"/>
        </w:rPr>
        <w:t xml:space="preserve"> </w:t>
      </w:r>
      <w:r w:rsidRPr="008246CF">
        <w:rPr>
          <w:rFonts w:ascii="Arial" w:hAnsi="Arial" w:cs="Arial"/>
          <w:sz w:val="16"/>
          <w:szCs w:val="16"/>
        </w:rPr>
        <w:t>art. 23 ust. 3 Dyrektywy 2004/18/WE Parlamentu Europejskiego i Rady z dnia 31 marca 2004 r. w sprawie koordynacji procedur udzielania zamówień publicznych na roboty budowlane, dostawy i usługi (Dz.U. L 134 z 30.4.2004, str. 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D0" w:rsidRDefault="00B53DD0">
    <w:pPr>
      <w:pStyle w:val="Nagwek"/>
    </w:pPr>
    <w:r>
      <w:rPr>
        <w:noProof/>
        <w:lang w:eastAsia="pl-PL"/>
      </w:rPr>
      <w:drawing>
        <wp:inline distT="0" distB="0" distL="0" distR="0">
          <wp:extent cx="5756910" cy="476885"/>
          <wp:effectExtent l="0" t="0" r="0" b="0"/>
          <wp:docPr id="2" name="Obraz 2" descr="POPC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C_UE_black"/>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rsidR="00DB3C49" w:rsidRDefault="00DB3C49">
    <w:pPr>
      <w:pStyle w:val="Nagwek"/>
    </w:pPr>
  </w:p>
  <w:p w:rsidR="00DB3C49" w:rsidRDefault="00DB3C4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D0" w:rsidRDefault="00B53DD0">
    <w:pPr>
      <w:pStyle w:val="Nagwek"/>
    </w:pPr>
    <w:r>
      <w:rPr>
        <w:noProof/>
        <w:lang w:eastAsia="pl-PL"/>
      </w:rPr>
      <w:drawing>
        <wp:inline distT="0" distB="0" distL="0" distR="0">
          <wp:extent cx="5756910" cy="476885"/>
          <wp:effectExtent l="19050" t="0" r="0" b="0"/>
          <wp:docPr id="1" name="Obraz 1" descr="POPC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C_UE_black"/>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rsidR="0065196F" w:rsidRDefault="0065196F">
    <w:pPr>
      <w:pStyle w:val="Nagwek"/>
    </w:pPr>
  </w:p>
  <w:p w:rsidR="0065196F" w:rsidRDefault="0065196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42"/>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7">
    <w:nsid w:val="06DE20A2"/>
    <w:multiLevelType w:val="hybridMultilevel"/>
    <w:tmpl w:val="F8F0BC08"/>
    <w:lvl w:ilvl="0" w:tplc="52702B8E">
      <w:start w:val="1"/>
      <w:numFmt w:val="lowerRoman"/>
      <w:lvlText w:val="%1)"/>
      <w:lvlJc w:val="left"/>
      <w:pPr>
        <w:ind w:left="180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16E344D4"/>
    <w:multiLevelType w:val="hybridMultilevel"/>
    <w:tmpl w:val="E34EAE72"/>
    <w:lvl w:ilvl="0" w:tplc="52702B8E">
      <w:start w:val="1"/>
      <w:numFmt w:val="lowerRoman"/>
      <w:lvlText w:val="%1)"/>
      <w:lvlJc w:val="left"/>
      <w:pPr>
        <w:ind w:left="180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nsid w:val="19C71068"/>
    <w:multiLevelType w:val="hybridMultilevel"/>
    <w:tmpl w:val="54C20C48"/>
    <w:lvl w:ilvl="0" w:tplc="52702B8E">
      <w:start w:val="1"/>
      <w:numFmt w:val="lowerRoman"/>
      <w:lvlText w:val="%1)"/>
      <w:lvlJc w:val="left"/>
      <w:pPr>
        <w:ind w:left="928"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7">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DEC7C5D"/>
    <w:multiLevelType w:val="hybridMultilevel"/>
    <w:tmpl w:val="F8F0BC08"/>
    <w:lvl w:ilvl="0" w:tplc="52702B8E">
      <w:start w:val="1"/>
      <w:numFmt w:val="lowerRoman"/>
      <w:lvlText w:val="%1)"/>
      <w:lvlJc w:val="left"/>
      <w:pPr>
        <w:ind w:left="180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FC84DE2"/>
    <w:multiLevelType w:val="hybridMultilevel"/>
    <w:tmpl w:val="331AEA74"/>
    <w:lvl w:ilvl="0" w:tplc="52702B8E">
      <w:start w:val="1"/>
      <w:numFmt w:val="lowerRoman"/>
      <w:lvlText w:val="%1)"/>
      <w:lvlJc w:val="left"/>
      <w:pPr>
        <w:ind w:left="786" w:hanging="360"/>
      </w:pPr>
      <w:rPr>
        <w:rFonts w:ascii="Corbel" w:eastAsia="Calibri" w:hAnsi="Corbel" w:cs="Times New Roman"/>
        <w:b/>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45">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1431649"/>
    <w:multiLevelType w:val="hybridMultilevel"/>
    <w:tmpl w:val="22E6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38D6369E"/>
    <w:multiLevelType w:val="singleLevel"/>
    <w:tmpl w:val="67E2A570"/>
    <w:lvl w:ilvl="0">
      <w:start w:val="1"/>
      <w:numFmt w:val="decimal"/>
      <w:lvlText w:val="%1)"/>
      <w:lvlJc w:val="left"/>
      <w:pPr>
        <w:ind w:left="720" w:hanging="360"/>
      </w:pPr>
      <w:rPr>
        <w:rFonts w:hint="default"/>
        <w:b w:val="0"/>
        <w:sz w:val="22"/>
        <w:szCs w:val="22"/>
      </w:rPr>
    </w:lvl>
  </w:abstractNum>
  <w:abstractNum w:abstractNumId="51">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53">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53716F"/>
    <w:multiLevelType w:val="hybridMultilevel"/>
    <w:tmpl w:val="F8F0BC08"/>
    <w:lvl w:ilvl="0" w:tplc="52702B8E">
      <w:start w:val="1"/>
      <w:numFmt w:val="lowerRoman"/>
      <w:lvlText w:val="%1)"/>
      <w:lvlJc w:val="left"/>
      <w:pPr>
        <w:ind w:left="180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75">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76">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1">
    <w:nsid w:val="5D2071AD"/>
    <w:multiLevelType w:val="hybridMultilevel"/>
    <w:tmpl w:val="88D61982"/>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DC3457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4">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9">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146"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6714C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05">
    <w:nsid w:val="6E341BD0"/>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08">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75701F0F"/>
    <w:multiLevelType w:val="hybridMultilevel"/>
    <w:tmpl w:val="88D61982"/>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5">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7A975407"/>
    <w:multiLevelType w:val="hybridMultilevel"/>
    <w:tmpl w:val="88D61982"/>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24">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0"/>
  </w:num>
  <w:num w:numId="2">
    <w:abstractNumId w:val="65"/>
  </w:num>
  <w:num w:numId="3">
    <w:abstractNumId w:val="110"/>
  </w:num>
  <w:num w:numId="4">
    <w:abstractNumId w:val="107"/>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num>
  <w:num w:numId="7">
    <w:abstractNumId w:val="118"/>
  </w:num>
  <w:num w:numId="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2"/>
  </w:num>
  <w:num w:numId="12">
    <w:abstractNumId w:val="8"/>
  </w:num>
  <w:num w:numId="13">
    <w:abstractNumId w:val="104"/>
  </w:num>
  <w:num w:numId="14">
    <w:abstractNumId w:val="84"/>
  </w:num>
  <w:num w:numId="15">
    <w:abstractNumId w:val="42"/>
  </w:num>
  <w:num w:numId="16">
    <w:abstractNumId w:val="102"/>
  </w:num>
  <w:num w:numId="17">
    <w:abstractNumId w:val="94"/>
  </w:num>
  <w:num w:numId="18">
    <w:abstractNumId w:val="79"/>
  </w:num>
  <w:num w:numId="19">
    <w:abstractNumId w:val="76"/>
  </w:num>
  <w:num w:numId="20">
    <w:abstractNumId w:val="122"/>
  </w:num>
  <w:num w:numId="21">
    <w:abstractNumId w:val="3"/>
  </w:num>
  <w:num w:numId="22">
    <w:abstractNumId w:val="34"/>
  </w:num>
  <w:num w:numId="23">
    <w:abstractNumId w:val="87"/>
  </w:num>
  <w:num w:numId="24">
    <w:abstractNumId w:val="39"/>
  </w:num>
  <w:num w:numId="25">
    <w:abstractNumId w:val="105"/>
  </w:num>
  <w:num w:numId="26">
    <w:abstractNumId w:val="117"/>
  </w:num>
  <w:num w:numId="27">
    <w:abstractNumId w:val="37"/>
  </w:num>
  <w:num w:numId="28">
    <w:abstractNumId w:val="70"/>
  </w:num>
  <w:num w:numId="29">
    <w:abstractNumId w:val="40"/>
  </w:num>
  <w:num w:numId="30">
    <w:abstractNumId w:val="24"/>
  </w:num>
  <w:num w:numId="31">
    <w:abstractNumId w:val="7"/>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99"/>
  </w:num>
  <w:num w:numId="35">
    <w:abstractNumId w:val="58"/>
  </w:num>
  <w:num w:numId="36">
    <w:abstractNumId w:val="64"/>
  </w:num>
  <w:num w:numId="37">
    <w:abstractNumId w:val="82"/>
  </w:num>
  <w:num w:numId="38">
    <w:abstractNumId w:val="77"/>
  </w:num>
  <w:num w:numId="39">
    <w:abstractNumId w:val="49"/>
  </w:num>
  <w:num w:numId="40">
    <w:abstractNumId w:val="91"/>
  </w:num>
  <w:num w:numId="41">
    <w:abstractNumId w:val="22"/>
  </w:num>
  <w:num w:numId="42">
    <w:abstractNumId w:val="62"/>
  </w:num>
  <w:num w:numId="43">
    <w:abstractNumId w:val="38"/>
  </w:num>
  <w:num w:numId="44">
    <w:abstractNumId w:val="97"/>
  </w:num>
  <w:num w:numId="45">
    <w:abstractNumId w:val="114"/>
  </w:num>
  <w:num w:numId="46">
    <w:abstractNumId w:val="109"/>
  </w:num>
  <w:num w:numId="47">
    <w:abstractNumId w:val="63"/>
  </w:num>
  <w:num w:numId="48">
    <w:abstractNumId w:val="20"/>
  </w:num>
  <w:num w:numId="49">
    <w:abstractNumId w:val="4"/>
  </w:num>
  <w:num w:numId="50">
    <w:abstractNumId w:val="89"/>
  </w:num>
  <w:num w:numId="51">
    <w:abstractNumId w:val="31"/>
  </w:num>
  <w:num w:numId="52">
    <w:abstractNumId w:val="115"/>
  </w:num>
  <w:num w:numId="53">
    <w:abstractNumId w:val="21"/>
  </w:num>
  <w:num w:numId="54">
    <w:abstractNumId w:val="51"/>
  </w:num>
  <w:num w:numId="55">
    <w:abstractNumId w:val="15"/>
  </w:num>
  <w:num w:numId="56">
    <w:abstractNumId w:val="41"/>
  </w:num>
  <w:num w:numId="57">
    <w:abstractNumId w:val="72"/>
  </w:num>
  <w:num w:numId="58">
    <w:abstractNumId w:val="121"/>
  </w:num>
  <w:num w:numId="59">
    <w:abstractNumId w:val="48"/>
  </w:num>
  <w:num w:numId="60">
    <w:abstractNumId w:val="5"/>
  </w:num>
  <w:num w:numId="61">
    <w:abstractNumId w:val="124"/>
  </w:num>
  <w:num w:numId="62">
    <w:abstractNumId w:val="26"/>
  </w:num>
  <w:num w:numId="63">
    <w:abstractNumId w:val="80"/>
  </w:num>
  <w:num w:numId="64">
    <w:abstractNumId w:val="74"/>
  </w:num>
  <w:num w:numId="65">
    <w:abstractNumId w:val="29"/>
  </w:num>
  <w:num w:numId="66">
    <w:abstractNumId w:val="119"/>
  </w:num>
  <w:num w:numId="67">
    <w:abstractNumId w:val="106"/>
  </w:num>
  <w:num w:numId="68">
    <w:abstractNumId w:val="2"/>
  </w:num>
  <w:num w:numId="69">
    <w:abstractNumId w:val="111"/>
  </w:num>
  <w:num w:numId="70">
    <w:abstractNumId w:val="32"/>
  </w:num>
  <w:num w:numId="71">
    <w:abstractNumId w:val="69"/>
  </w:num>
  <w:num w:numId="72">
    <w:abstractNumId w:val="68"/>
  </w:num>
  <w:num w:numId="73">
    <w:abstractNumId w:val="113"/>
  </w:num>
  <w:num w:numId="74">
    <w:abstractNumId w:val="23"/>
  </w:num>
  <w:num w:numId="75">
    <w:abstractNumId w:val="19"/>
  </w:num>
  <w:num w:numId="76">
    <w:abstractNumId w:val="25"/>
  </w:num>
  <w:num w:numId="77">
    <w:abstractNumId w:val="71"/>
  </w:num>
  <w:num w:numId="78">
    <w:abstractNumId w:val="96"/>
  </w:num>
  <w:num w:numId="79">
    <w:abstractNumId w:val="46"/>
  </w:num>
  <w:num w:numId="80">
    <w:abstractNumId w:val="11"/>
  </w:num>
  <w:num w:numId="81">
    <w:abstractNumId w:val="43"/>
  </w:num>
  <w:num w:numId="82">
    <w:abstractNumId w:val="78"/>
  </w:num>
  <w:num w:numId="83">
    <w:abstractNumId w:val="53"/>
  </w:num>
  <w:num w:numId="84">
    <w:abstractNumId w:val="16"/>
  </w:num>
  <w:num w:numId="85">
    <w:abstractNumId w:val="33"/>
  </w:num>
  <w:num w:numId="86">
    <w:abstractNumId w:val="83"/>
  </w:num>
  <w:num w:numId="87">
    <w:abstractNumId w:val="14"/>
  </w:num>
  <w:num w:numId="88">
    <w:abstractNumId w:val="88"/>
  </w:num>
  <w:num w:numId="89">
    <w:abstractNumId w:val="101"/>
  </w:num>
  <w:num w:numId="90">
    <w:abstractNumId w:val="81"/>
  </w:num>
  <w:num w:numId="91">
    <w:abstractNumId w:val="120"/>
  </w:num>
  <w:num w:numId="92">
    <w:abstractNumId w:val="93"/>
  </w:num>
  <w:num w:numId="93">
    <w:abstractNumId w:val="54"/>
  </w:num>
  <w:num w:numId="94">
    <w:abstractNumId w:val="18"/>
  </w:num>
  <w:num w:numId="95">
    <w:abstractNumId w:val="57"/>
  </w:num>
  <w:num w:numId="96">
    <w:abstractNumId w:val="85"/>
  </w:num>
  <w:num w:numId="97">
    <w:abstractNumId w:val="73"/>
  </w:num>
  <w:num w:numId="98">
    <w:abstractNumId w:val="0"/>
  </w:num>
  <w:num w:numId="99">
    <w:abstractNumId w:val="28"/>
  </w:num>
  <w:num w:numId="100">
    <w:abstractNumId w:val="56"/>
  </w:num>
  <w:num w:numId="101">
    <w:abstractNumId w:val="55"/>
  </w:num>
  <w:num w:numId="102">
    <w:abstractNumId w:val="110"/>
  </w:num>
  <w:num w:numId="103">
    <w:abstractNumId w:val="110"/>
  </w:num>
  <w:num w:numId="104">
    <w:abstractNumId w:val="110"/>
  </w:num>
  <w:num w:numId="105">
    <w:abstractNumId w:val="10"/>
  </w:num>
  <w:num w:numId="106">
    <w:abstractNumId w:val="110"/>
  </w:num>
  <w:num w:numId="107">
    <w:abstractNumId w:val="45"/>
  </w:num>
  <w:num w:numId="108">
    <w:abstractNumId w:val="36"/>
  </w:num>
  <w:num w:numId="109">
    <w:abstractNumId w:val="47"/>
  </w:num>
  <w:num w:numId="110">
    <w:abstractNumId w:val="27"/>
  </w:num>
  <w:num w:numId="111">
    <w:abstractNumId w:val="1"/>
  </w:num>
  <w:num w:numId="112">
    <w:abstractNumId w:val="9"/>
  </w:num>
  <w:num w:numId="113">
    <w:abstractNumId w:val="108"/>
  </w:num>
  <w:num w:numId="114">
    <w:abstractNumId w:val="100"/>
  </w:num>
  <w:num w:numId="115">
    <w:abstractNumId w:val="61"/>
  </w:num>
  <w:num w:numId="116">
    <w:abstractNumId w:val="44"/>
  </w:num>
  <w:num w:numId="117">
    <w:abstractNumId w:val="6"/>
  </w:num>
  <w:num w:numId="118">
    <w:abstractNumId w:val="59"/>
  </w:num>
  <w:num w:numId="119">
    <w:abstractNumId w:val="30"/>
  </w:num>
  <w:num w:numId="120">
    <w:abstractNumId w:val="123"/>
  </w:num>
  <w:num w:numId="121">
    <w:abstractNumId w:val="67"/>
  </w:num>
  <w:num w:numId="122">
    <w:abstractNumId w:val="12"/>
  </w:num>
  <w:num w:numId="123">
    <w:abstractNumId w:val="13"/>
  </w:num>
  <w:num w:numId="124">
    <w:abstractNumId w:val="98"/>
  </w:num>
  <w:num w:numId="125">
    <w:abstractNumId w:val="116"/>
  </w:num>
  <w:num w:numId="126">
    <w:abstractNumId w:val="52"/>
  </w:num>
  <w:num w:numId="127">
    <w:abstractNumId w:val="75"/>
  </w:num>
  <w:num w:numId="128">
    <w:abstractNumId w:val="86"/>
  </w:num>
  <w:num w:numId="129">
    <w:abstractNumId w:val="35"/>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8"/>
  <w:hyphenationZone w:val="425"/>
  <w:characterSpacingControl w:val="doNotCompress"/>
  <w:hdrShapeDefaults>
    <o:shapedefaults v:ext="edit" spidmax="245761"/>
  </w:hdrShapeDefaults>
  <w:footnotePr>
    <w:footnote w:id="-1"/>
    <w:footnote w:id="0"/>
  </w:footnotePr>
  <w:endnotePr>
    <w:endnote w:id="-1"/>
    <w:endnote w:id="0"/>
  </w:endnotePr>
  <w:compat/>
  <w:rsids>
    <w:rsidRoot w:val="00BB649A"/>
    <w:rsid w:val="0000063F"/>
    <w:rsid w:val="000014A4"/>
    <w:rsid w:val="000016A6"/>
    <w:rsid w:val="00001873"/>
    <w:rsid w:val="00002167"/>
    <w:rsid w:val="00002598"/>
    <w:rsid w:val="00003683"/>
    <w:rsid w:val="00003731"/>
    <w:rsid w:val="00003E0A"/>
    <w:rsid w:val="00003F5C"/>
    <w:rsid w:val="00005A52"/>
    <w:rsid w:val="000065C1"/>
    <w:rsid w:val="000070D2"/>
    <w:rsid w:val="0000716C"/>
    <w:rsid w:val="000073B8"/>
    <w:rsid w:val="00007CB4"/>
    <w:rsid w:val="00010581"/>
    <w:rsid w:val="00011AF8"/>
    <w:rsid w:val="00011FDB"/>
    <w:rsid w:val="00012B6B"/>
    <w:rsid w:val="0001346A"/>
    <w:rsid w:val="00013639"/>
    <w:rsid w:val="000145B4"/>
    <w:rsid w:val="00014F16"/>
    <w:rsid w:val="000152DE"/>
    <w:rsid w:val="00016E5B"/>
    <w:rsid w:val="00020158"/>
    <w:rsid w:val="000201CD"/>
    <w:rsid w:val="00021CD4"/>
    <w:rsid w:val="00022BD8"/>
    <w:rsid w:val="00022C0D"/>
    <w:rsid w:val="0002398A"/>
    <w:rsid w:val="0002408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94F"/>
    <w:rsid w:val="000379CA"/>
    <w:rsid w:val="00037A99"/>
    <w:rsid w:val="00037BC9"/>
    <w:rsid w:val="00040C25"/>
    <w:rsid w:val="000410BF"/>
    <w:rsid w:val="00043E8A"/>
    <w:rsid w:val="00045401"/>
    <w:rsid w:val="000456F0"/>
    <w:rsid w:val="00045D7E"/>
    <w:rsid w:val="0004784F"/>
    <w:rsid w:val="00050247"/>
    <w:rsid w:val="000509B4"/>
    <w:rsid w:val="000521D0"/>
    <w:rsid w:val="000529F6"/>
    <w:rsid w:val="00053156"/>
    <w:rsid w:val="00053198"/>
    <w:rsid w:val="0005470F"/>
    <w:rsid w:val="00054DB0"/>
    <w:rsid w:val="0005508B"/>
    <w:rsid w:val="000554C7"/>
    <w:rsid w:val="000559C6"/>
    <w:rsid w:val="00057155"/>
    <w:rsid w:val="0005767B"/>
    <w:rsid w:val="00057BA3"/>
    <w:rsid w:val="000604FC"/>
    <w:rsid w:val="00061EF4"/>
    <w:rsid w:val="00064173"/>
    <w:rsid w:val="0006445D"/>
    <w:rsid w:val="00064AA9"/>
    <w:rsid w:val="000650D0"/>
    <w:rsid w:val="000652EF"/>
    <w:rsid w:val="00065C4D"/>
    <w:rsid w:val="0006631E"/>
    <w:rsid w:val="00070E7C"/>
    <w:rsid w:val="000713B9"/>
    <w:rsid w:val="00071740"/>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77A1F"/>
    <w:rsid w:val="00080A0C"/>
    <w:rsid w:val="0008106A"/>
    <w:rsid w:val="00081D98"/>
    <w:rsid w:val="00083AA2"/>
    <w:rsid w:val="0008407A"/>
    <w:rsid w:val="0008520B"/>
    <w:rsid w:val="000854EB"/>
    <w:rsid w:val="00085868"/>
    <w:rsid w:val="00086E2C"/>
    <w:rsid w:val="00087209"/>
    <w:rsid w:val="00087B26"/>
    <w:rsid w:val="00090762"/>
    <w:rsid w:val="00090C88"/>
    <w:rsid w:val="00090E32"/>
    <w:rsid w:val="00091A7E"/>
    <w:rsid w:val="00091F70"/>
    <w:rsid w:val="00092351"/>
    <w:rsid w:val="00092D65"/>
    <w:rsid w:val="00093E06"/>
    <w:rsid w:val="00094895"/>
    <w:rsid w:val="0009596B"/>
    <w:rsid w:val="0009597A"/>
    <w:rsid w:val="0009597E"/>
    <w:rsid w:val="00095A2D"/>
    <w:rsid w:val="00095D7C"/>
    <w:rsid w:val="00096EEF"/>
    <w:rsid w:val="000975BE"/>
    <w:rsid w:val="00097B59"/>
    <w:rsid w:val="000A0499"/>
    <w:rsid w:val="000A0C4F"/>
    <w:rsid w:val="000A2712"/>
    <w:rsid w:val="000A2A22"/>
    <w:rsid w:val="000A2EED"/>
    <w:rsid w:val="000A3879"/>
    <w:rsid w:val="000A3D3D"/>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48C"/>
    <w:rsid w:val="000C6255"/>
    <w:rsid w:val="000C73CA"/>
    <w:rsid w:val="000D0034"/>
    <w:rsid w:val="000D0300"/>
    <w:rsid w:val="000D066D"/>
    <w:rsid w:val="000D08A5"/>
    <w:rsid w:val="000D1C63"/>
    <w:rsid w:val="000D1E84"/>
    <w:rsid w:val="000D309A"/>
    <w:rsid w:val="000D406D"/>
    <w:rsid w:val="000D4B02"/>
    <w:rsid w:val="000D5876"/>
    <w:rsid w:val="000D7515"/>
    <w:rsid w:val="000D7FC0"/>
    <w:rsid w:val="000E0615"/>
    <w:rsid w:val="000E1269"/>
    <w:rsid w:val="000E1626"/>
    <w:rsid w:val="000E3421"/>
    <w:rsid w:val="000E3AAB"/>
    <w:rsid w:val="000E3FA5"/>
    <w:rsid w:val="000E41DA"/>
    <w:rsid w:val="000E4225"/>
    <w:rsid w:val="000E48AD"/>
    <w:rsid w:val="000E4CE8"/>
    <w:rsid w:val="000E57F6"/>
    <w:rsid w:val="000E5829"/>
    <w:rsid w:val="000E5D72"/>
    <w:rsid w:val="000E5F42"/>
    <w:rsid w:val="000E71DB"/>
    <w:rsid w:val="000E7546"/>
    <w:rsid w:val="000F215F"/>
    <w:rsid w:val="000F289A"/>
    <w:rsid w:val="000F4AF4"/>
    <w:rsid w:val="000F505C"/>
    <w:rsid w:val="000F6033"/>
    <w:rsid w:val="000F634A"/>
    <w:rsid w:val="000F6788"/>
    <w:rsid w:val="000F6F91"/>
    <w:rsid w:val="000F7D49"/>
    <w:rsid w:val="001002AE"/>
    <w:rsid w:val="001008EC"/>
    <w:rsid w:val="00102499"/>
    <w:rsid w:val="00103A27"/>
    <w:rsid w:val="00103AA7"/>
    <w:rsid w:val="00103D76"/>
    <w:rsid w:val="00104230"/>
    <w:rsid w:val="0010462C"/>
    <w:rsid w:val="0010465C"/>
    <w:rsid w:val="00105C17"/>
    <w:rsid w:val="00105D2D"/>
    <w:rsid w:val="001101A3"/>
    <w:rsid w:val="00111628"/>
    <w:rsid w:val="0011522A"/>
    <w:rsid w:val="00116078"/>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76E2"/>
    <w:rsid w:val="00150EC2"/>
    <w:rsid w:val="001512EB"/>
    <w:rsid w:val="0015171E"/>
    <w:rsid w:val="0015194D"/>
    <w:rsid w:val="00151E60"/>
    <w:rsid w:val="00152923"/>
    <w:rsid w:val="00153B01"/>
    <w:rsid w:val="00154FC6"/>
    <w:rsid w:val="00155A9A"/>
    <w:rsid w:val="00156499"/>
    <w:rsid w:val="00156976"/>
    <w:rsid w:val="00156D42"/>
    <w:rsid w:val="00156EDF"/>
    <w:rsid w:val="0015745A"/>
    <w:rsid w:val="00157816"/>
    <w:rsid w:val="00157A42"/>
    <w:rsid w:val="001624F5"/>
    <w:rsid w:val="0016338A"/>
    <w:rsid w:val="00163737"/>
    <w:rsid w:val="001654B8"/>
    <w:rsid w:val="001658FB"/>
    <w:rsid w:val="00165BF2"/>
    <w:rsid w:val="00167127"/>
    <w:rsid w:val="001678EF"/>
    <w:rsid w:val="001707F6"/>
    <w:rsid w:val="0017179E"/>
    <w:rsid w:val="00171987"/>
    <w:rsid w:val="00171C7E"/>
    <w:rsid w:val="00171CD2"/>
    <w:rsid w:val="00172161"/>
    <w:rsid w:val="001723E7"/>
    <w:rsid w:val="001732A9"/>
    <w:rsid w:val="001747C0"/>
    <w:rsid w:val="00175527"/>
    <w:rsid w:val="00176626"/>
    <w:rsid w:val="00176DC9"/>
    <w:rsid w:val="00176E4C"/>
    <w:rsid w:val="00176EE6"/>
    <w:rsid w:val="00176FE7"/>
    <w:rsid w:val="00177350"/>
    <w:rsid w:val="001773D8"/>
    <w:rsid w:val="00181391"/>
    <w:rsid w:val="00181F03"/>
    <w:rsid w:val="0018204E"/>
    <w:rsid w:val="00182454"/>
    <w:rsid w:val="001829DF"/>
    <w:rsid w:val="0018384D"/>
    <w:rsid w:val="00183A6B"/>
    <w:rsid w:val="0018452E"/>
    <w:rsid w:val="00184E6E"/>
    <w:rsid w:val="0018519F"/>
    <w:rsid w:val="001853E1"/>
    <w:rsid w:val="00185B94"/>
    <w:rsid w:val="00187C2C"/>
    <w:rsid w:val="00191704"/>
    <w:rsid w:val="00191D8F"/>
    <w:rsid w:val="00192F06"/>
    <w:rsid w:val="00193059"/>
    <w:rsid w:val="0019369D"/>
    <w:rsid w:val="001936FF"/>
    <w:rsid w:val="0019373C"/>
    <w:rsid w:val="00193874"/>
    <w:rsid w:val="00195512"/>
    <w:rsid w:val="001957C2"/>
    <w:rsid w:val="00196134"/>
    <w:rsid w:val="00196A2F"/>
    <w:rsid w:val="00197016"/>
    <w:rsid w:val="00197515"/>
    <w:rsid w:val="00197752"/>
    <w:rsid w:val="001A038A"/>
    <w:rsid w:val="001A0724"/>
    <w:rsid w:val="001A0739"/>
    <w:rsid w:val="001A10AC"/>
    <w:rsid w:val="001A1EA4"/>
    <w:rsid w:val="001A2F4F"/>
    <w:rsid w:val="001A3DB1"/>
    <w:rsid w:val="001A61B7"/>
    <w:rsid w:val="001A6A6C"/>
    <w:rsid w:val="001A714B"/>
    <w:rsid w:val="001B051A"/>
    <w:rsid w:val="001B0A25"/>
    <w:rsid w:val="001B213A"/>
    <w:rsid w:val="001B2E78"/>
    <w:rsid w:val="001B330C"/>
    <w:rsid w:val="001B345A"/>
    <w:rsid w:val="001B34E4"/>
    <w:rsid w:val="001B5166"/>
    <w:rsid w:val="001B5E60"/>
    <w:rsid w:val="001B5F57"/>
    <w:rsid w:val="001B6400"/>
    <w:rsid w:val="001B7EDD"/>
    <w:rsid w:val="001B7EFE"/>
    <w:rsid w:val="001C0046"/>
    <w:rsid w:val="001C041B"/>
    <w:rsid w:val="001C0494"/>
    <w:rsid w:val="001C052F"/>
    <w:rsid w:val="001C278F"/>
    <w:rsid w:val="001C2814"/>
    <w:rsid w:val="001C3CAC"/>
    <w:rsid w:val="001C4734"/>
    <w:rsid w:val="001C60ED"/>
    <w:rsid w:val="001D0403"/>
    <w:rsid w:val="001D1819"/>
    <w:rsid w:val="001D1B9C"/>
    <w:rsid w:val="001D21C2"/>
    <w:rsid w:val="001D23A5"/>
    <w:rsid w:val="001D2B1F"/>
    <w:rsid w:val="001D5656"/>
    <w:rsid w:val="001D5F3D"/>
    <w:rsid w:val="001D661D"/>
    <w:rsid w:val="001D6B0E"/>
    <w:rsid w:val="001E005E"/>
    <w:rsid w:val="001E0A6B"/>
    <w:rsid w:val="001E0F48"/>
    <w:rsid w:val="001E0F55"/>
    <w:rsid w:val="001E0FE8"/>
    <w:rsid w:val="001E114F"/>
    <w:rsid w:val="001E1312"/>
    <w:rsid w:val="001E18D1"/>
    <w:rsid w:val="001E26B3"/>
    <w:rsid w:val="001E2C53"/>
    <w:rsid w:val="001E51CF"/>
    <w:rsid w:val="001E5333"/>
    <w:rsid w:val="001E60F3"/>
    <w:rsid w:val="001F0117"/>
    <w:rsid w:val="001F29FF"/>
    <w:rsid w:val="001F3497"/>
    <w:rsid w:val="001F3B76"/>
    <w:rsid w:val="001F5562"/>
    <w:rsid w:val="001F68FA"/>
    <w:rsid w:val="001F7640"/>
    <w:rsid w:val="001F7DCC"/>
    <w:rsid w:val="0020010F"/>
    <w:rsid w:val="00200D32"/>
    <w:rsid w:val="0020122A"/>
    <w:rsid w:val="002021EC"/>
    <w:rsid w:val="002024B0"/>
    <w:rsid w:val="00202F2E"/>
    <w:rsid w:val="002041C0"/>
    <w:rsid w:val="00204465"/>
    <w:rsid w:val="00205028"/>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62FD"/>
    <w:rsid w:val="00217B78"/>
    <w:rsid w:val="00217D31"/>
    <w:rsid w:val="0022179D"/>
    <w:rsid w:val="00222F1A"/>
    <w:rsid w:val="00224492"/>
    <w:rsid w:val="00225BE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4059D"/>
    <w:rsid w:val="00240628"/>
    <w:rsid w:val="00241053"/>
    <w:rsid w:val="00241FEE"/>
    <w:rsid w:val="00243A65"/>
    <w:rsid w:val="002445E8"/>
    <w:rsid w:val="00244F9F"/>
    <w:rsid w:val="0024647E"/>
    <w:rsid w:val="0024676B"/>
    <w:rsid w:val="00246C96"/>
    <w:rsid w:val="002477FB"/>
    <w:rsid w:val="00250218"/>
    <w:rsid w:val="00250615"/>
    <w:rsid w:val="00250FF7"/>
    <w:rsid w:val="0025142F"/>
    <w:rsid w:val="002520B8"/>
    <w:rsid w:val="00252A05"/>
    <w:rsid w:val="00252F32"/>
    <w:rsid w:val="00255346"/>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EE3"/>
    <w:rsid w:val="002674E4"/>
    <w:rsid w:val="00267AA8"/>
    <w:rsid w:val="00270406"/>
    <w:rsid w:val="00270841"/>
    <w:rsid w:val="002718F5"/>
    <w:rsid w:val="00271B47"/>
    <w:rsid w:val="00271BFC"/>
    <w:rsid w:val="00272054"/>
    <w:rsid w:val="00273A60"/>
    <w:rsid w:val="00273CCA"/>
    <w:rsid w:val="00276018"/>
    <w:rsid w:val="002764D4"/>
    <w:rsid w:val="002765E2"/>
    <w:rsid w:val="002771CE"/>
    <w:rsid w:val="00280D01"/>
    <w:rsid w:val="002810E3"/>
    <w:rsid w:val="002814CF"/>
    <w:rsid w:val="002826DB"/>
    <w:rsid w:val="00283A1A"/>
    <w:rsid w:val="00284CBD"/>
    <w:rsid w:val="00284F54"/>
    <w:rsid w:val="0028755F"/>
    <w:rsid w:val="002877CA"/>
    <w:rsid w:val="002914FC"/>
    <w:rsid w:val="00292675"/>
    <w:rsid w:val="00292945"/>
    <w:rsid w:val="00292C6D"/>
    <w:rsid w:val="002947A2"/>
    <w:rsid w:val="00294BC8"/>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59BC"/>
    <w:rsid w:val="002B6212"/>
    <w:rsid w:val="002B630C"/>
    <w:rsid w:val="002B63B2"/>
    <w:rsid w:val="002B6EAF"/>
    <w:rsid w:val="002B78E0"/>
    <w:rsid w:val="002C0689"/>
    <w:rsid w:val="002C0CB4"/>
    <w:rsid w:val="002C0CD6"/>
    <w:rsid w:val="002C1433"/>
    <w:rsid w:val="002C2953"/>
    <w:rsid w:val="002C2A58"/>
    <w:rsid w:val="002C2CBC"/>
    <w:rsid w:val="002C3E06"/>
    <w:rsid w:val="002C5156"/>
    <w:rsid w:val="002C5614"/>
    <w:rsid w:val="002C56B6"/>
    <w:rsid w:val="002C5879"/>
    <w:rsid w:val="002C6384"/>
    <w:rsid w:val="002C6429"/>
    <w:rsid w:val="002C65C8"/>
    <w:rsid w:val="002C6932"/>
    <w:rsid w:val="002C702D"/>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E1205"/>
    <w:rsid w:val="002E2572"/>
    <w:rsid w:val="002E435F"/>
    <w:rsid w:val="002E473C"/>
    <w:rsid w:val="002E5D71"/>
    <w:rsid w:val="002E5E51"/>
    <w:rsid w:val="002E5ECE"/>
    <w:rsid w:val="002E6EF3"/>
    <w:rsid w:val="002E7152"/>
    <w:rsid w:val="002E75F2"/>
    <w:rsid w:val="002F1571"/>
    <w:rsid w:val="002F1D21"/>
    <w:rsid w:val="002F1E2A"/>
    <w:rsid w:val="002F22B0"/>
    <w:rsid w:val="002F35E3"/>
    <w:rsid w:val="002F4FE0"/>
    <w:rsid w:val="002F5048"/>
    <w:rsid w:val="002F5C6A"/>
    <w:rsid w:val="002F5F3C"/>
    <w:rsid w:val="002F69E5"/>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AD2"/>
    <w:rsid w:val="00315F16"/>
    <w:rsid w:val="003163EC"/>
    <w:rsid w:val="0031738E"/>
    <w:rsid w:val="0032038A"/>
    <w:rsid w:val="003217B9"/>
    <w:rsid w:val="0032220C"/>
    <w:rsid w:val="00322968"/>
    <w:rsid w:val="00326CA3"/>
    <w:rsid w:val="0032782F"/>
    <w:rsid w:val="00330101"/>
    <w:rsid w:val="003314BD"/>
    <w:rsid w:val="00332032"/>
    <w:rsid w:val="003326A1"/>
    <w:rsid w:val="003334C0"/>
    <w:rsid w:val="0033393C"/>
    <w:rsid w:val="00334C1C"/>
    <w:rsid w:val="00335F20"/>
    <w:rsid w:val="00336ADA"/>
    <w:rsid w:val="003370FA"/>
    <w:rsid w:val="00337E7D"/>
    <w:rsid w:val="00340066"/>
    <w:rsid w:val="00340986"/>
    <w:rsid w:val="003412E8"/>
    <w:rsid w:val="00341721"/>
    <w:rsid w:val="00341F80"/>
    <w:rsid w:val="00342922"/>
    <w:rsid w:val="00342BA6"/>
    <w:rsid w:val="003435B8"/>
    <w:rsid w:val="003438B1"/>
    <w:rsid w:val="003438B4"/>
    <w:rsid w:val="00344A80"/>
    <w:rsid w:val="0034559F"/>
    <w:rsid w:val="00345D20"/>
    <w:rsid w:val="003462A3"/>
    <w:rsid w:val="00346593"/>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E5F"/>
    <w:rsid w:val="00383D88"/>
    <w:rsid w:val="00384ACA"/>
    <w:rsid w:val="0038539E"/>
    <w:rsid w:val="003853E0"/>
    <w:rsid w:val="00385B2D"/>
    <w:rsid w:val="0038649A"/>
    <w:rsid w:val="00386929"/>
    <w:rsid w:val="00386BE7"/>
    <w:rsid w:val="003879C6"/>
    <w:rsid w:val="00387ABF"/>
    <w:rsid w:val="00387FB3"/>
    <w:rsid w:val="003905CE"/>
    <w:rsid w:val="00392B26"/>
    <w:rsid w:val="0039330F"/>
    <w:rsid w:val="00393783"/>
    <w:rsid w:val="00394A06"/>
    <w:rsid w:val="00394D10"/>
    <w:rsid w:val="003953DC"/>
    <w:rsid w:val="00395F09"/>
    <w:rsid w:val="00396BAB"/>
    <w:rsid w:val="003979F6"/>
    <w:rsid w:val="00397A8E"/>
    <w:rsid w:val="003A1D59"/>
    <w:rsid w:val="003A22C0"/>
    <w:rsid w:val="003A24D7"/>
    <w:rsid w:val="003A269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6C41"/>
    <w:rsid w:val="003C12C3"/>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2E32"/>
    <w:rsid w:val="003E3A16"/>
    <w:rsid w:val="003E3CE4"/>
    <w:rsid w:val="003E422C"/>
    <w:rsid w:val="003E4341"/>
    <w:rsid w:val="003E43E2"/>
    <w:rsid w:val="003E4528"/>
    <w:rsid w:val="003E6528"/>
    <w:rsid w:val="003F082D"/>
    <w:rsid w:val="003F27C2"/>
    <w:rsid w:val="003F2DD1"/>
    <w:rsid w:val="003F35CE"/>
    <w:rsid w:val="003F3B6E"/>
    <w:rsid w:val="003F48FE"/>
    <w:rsid w:val="003F493B"/>
    <w:rsid w:val="003F55CE"/>
    <w:rsid w:val="003F5CBF"/>
    <w:rsid w:val="003F667C"/>
    <w:rsid w:val="00401528"/>
    <w:rsid w:val="00402357"/>
    <w:rsid w:val="00402962"/>
    <w:rsid w:val="0040306B"/>
    <w:rsid w:val="0040350F"/>
    <w:rsid w:val="004036F0"/>
    <w:rsid w:val="00403C2E"/>
    <w:rsid w:val="00404DAF"/>
    <w:rsid w:val="004051C0"/>
    <w:rsid w:val="004061BC"/>
    <w:rsid w:val="00410629"/>
    <w:rsid w:val="004107D5"/>
    <w:rsid w:val="00410978"/>
    <w:rsid w:val="00410BAD"/>
    <w:rsid w:val="0041158C"/>
    <w:rsid w:val="00411AD5"/>
    <w:rsid w:val="00412198"/>
    <w:rsid w:val="0041403F"/>
    <w:rsid w:val="004160CD"/>
    <w:rsid w:val="00416358"/>
    <w:rsid w:val="00416A9A"/>
    <w:rsid w:val="00416C45"/>
    <w:rsid w:val="0042031F"/>
    <w:rsid w:val="00420972"/>
    <w:rsid w:val="00421A95"/>
    <w:rsid w:val="0042436A"/>
    <w:rsid w:val="0042552C"/>
    <w:rsid w:val="00425717"/>
    <w:rsid w:val="00425C54"/>
    <w:rsid w:val="00427BDC"/>
    <w:rsid w:val="00430733"/>
    <w:rsid w:val="00430898"/>
    <w:rsid w:val="00431808"/>
    <w:rsid w:val="0043262E"/>
    <w:rsid w:val="004326B2"/>
    <w:rsid w:val="00432EFF"/>
    <w:rsid w:val="004332B6"/>
    <w:rsid w:val="004334C5"/>
    <w:rsid w:val="00433807"/>
    <w:rsid w:val="00434037"/>
    <w:rsid w:val="00434606"/>
    <w:rsid w:val="004359A3"/>
    <w:rsid w:val="00435F34"/>
    <w:rsid w:val="004362EC"/>
    <w:rsid w:val="00437088"/>
    <w:rsid w:val="0043774B"/>
    <w:rsid w:val="00437B78"/>
    <w:rsid w:val="00440BAD"/>
    <w:rsid w:val="00440DCF"/>
    <w:rsid w:val="004416A0"/>
    <w:rsid w:val="004417C3"/>
    <w:rsid w:val="004425CF"/>
    <w:rsid w:val="004430FD"/>
    <w:rsid w:val="00444840"/>
    <w:rsid w:val="0044490D"/>
    <w:rsid w:val="00445172"/>
    <w:rsid w:val="00445249"/>
    <w:rsid w:val="00445481"/>
    <w:rsid w:val="00445897"/>
    <w:rsid w:val="00445DBF"/>
    <w:rsid w:val="0044687A"/>
    <w:rsid w:val="00446DAA"/>
    <w:rsid w:val="00447506"/>
    <w:rsid w:val="004509B6"/>
    <w:rsid w:val="00450EF6"/>
    <w:rsid w:val="00451F12"/>
    <w:rsid w:val="00453410"/>
    <w:rsid w:val="004538CB"/>
    <w:rsid w:val="0045470F"/>
    <w:rsid w:val="00454ED2"/>
    <w:rsid w:val="00454F4C"/>
    <w:rsid w:val="00454F8A"/>
    <w:rsid w:val="00455FA0"/>
    <w:rsid w:val="00460AF1"/>
    <w:rsid w:val="0046139E"/>
    <w:rsid w:val="00463D32"/>
    <w:rsid w:val="00464F3C"/>
    <w:rsid w:val="00465050"/>
    <w:rsid w:val="004654FE"/>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ED8"/>
    <w:rsid w:val="004B5115"/>
    <w:rsid w:val="004B5E6C"/>
    <w:rsid w:val="004B6B6C"/>
    <w:rsid w:val="004B76FC"/>
    <w:rsid w:val="004B7923"/>
    <w:rsid w:val="004C020F"/>
    <w:rsid w:val="004C1C93"/>
    <w:rsid w:val="004C2474"/>
    <w:rsid w:val="004C27AA"/>
    <w:rsid w:val="004C3EFC"/>
    <w:rsid w:val="004C3F4C"/>
    <w:rsid w:val="004C4D46"/>
    <w:rsid w:val="004C5596"/>
    <w:rsid w:val="004C56FD"/>
    <w:rsid w:val="004C623E"/>
    <w:rsid w:val="004C6619"/>
    <w:rsid w:val="004C6A44"/>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518B"/>
    <w:rsid w:val="004E5FD5"/>
    <w:rsid w:val="004E6298"/>
    <w:rsid w:val="004E62D9"/>
    <w:rsid w:val="004E6864"/>
    <w:rsid w:val="004E6DFD"/>
    <w:rsid w:val="004E70C2"/>
    <w:rsid w:val="004F08B2"/>
    <w:rsid w:val="004F0B30"/>
    <w:rsid w:val="004F0F6C"/>
    <w:rsid w:val="004F18EE"/>
    <w:rsid w:val="004F2226"/>
    <w:rsid w:val="004F252A"/>
    <w:rsid w:val="004F33D5"/>
    <w:rsid w:val="004F4364"/>
    <w:rsid w:val="004F57F3"/>
    <w:rsid w:val="004F7E4E"/>
    <w:rsid w:val="00500206"/>
    <w:rsid w:val="00500BC0"/>
    <w:rsid w:val="00501EED"/>
    <w:rsid w:val="00502355"/>
    <w:rsid w:val="00502DB1"/>
    <w:rsid w:val="00503C44"/>
    <w:rsid w:val="00503F75"/>
    <w:rsid w:val="005041CB"/>
    <w:rsid w:val="005046CB"/>
    <w:rsid w:val="0050493C"/>
    <w:rsid w:val="00504DB3"/>
    <w:rsid w:val="00505EF9"/>
    <w:rsid w:val="0050673A"/>
    <w:rsid w:val="0050758B"/>
    <w:rsid w:val="00507DF5"/>
    <w:rsid w:val="0051003C"/>
    <w:rsid w:val="00510B88"/>
    <w:rsid w:val="0051208E"/>
    <w:rsid w:val="005123D7"/>
    <w:rsid w:val="00512781"/>
    <w:rsid w:val="00513299"/>
    <w:rsid w:val="0051401B"/>
    <w:rsid w:val="00515B32"/>
    <w:rsid w:val="005168B7"/>
    <w:rsid w:val="00517784"/>
    <w:rsid w:val="00517D1B"/>
    <w:rsid w:val="00520A79"/>
    <w:rsid w:val="0052190D"/>
    <w:rsid w:val="00521C36"/>
    <w:rsid w:val="00522049"/>
    <w:rsid w:val="005223A0"/>
    <w:rsid w:val="00522447"/>
    <w:rsid w:val="005224B8"/>
    <w:rsid w:val="005228E9"/>
    <w:rsid w:val="005237DC"/>
    <w:rsid w:val="0052414F"/>
    <w:rsid w:val="0052426D"/>
    <w:rsid w:val="0053091E"/>
    <w:rsid w:val="00531332"/>
    <w:rsid w:val="005319CA"/>
    <w:rsid w:val="00531C2C"/>
    <w:rsid w:val="00531FB2"/>
    <w:rsid w:val="005321DB"/>
    <w:rsid w:val="00533293"/>
    <w:rsid w:val="00533819"/>
    <w:rsid w:val="00533B80"/>
    <w:rsid w:val="00533D0B"/>
    <w:rsid w:val="00533D3A"/>
    <w:rsid w:val="005344EF"/>
    <w:rsid w:val="00534516"/>
    <w:rsid w:val="00534FD9"/>
    <w:rsid w:val="0053529F"/>
    <w:rsid w:val="005353F1"/>
    <w:rsid w:val="00536A35"/>
    <w:rsid w:val="00537C90"/>
    <w:rsid w:val="00537C95"/>
    <w:rsid w:val="00540B91"/>
    <w:rsid w:val="00540F0E"/>
    <w:rsid w:val="00541B25"/>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9E3"/>
    <w:rsid w:val="00553639"/>
    <w:rsid w:val="00554E0C"/>
    <w:rsid w:val="00556EA6"/>
    <w:rsid w:val="005573BC"/>
    <w:rsid w:val="005611CD"/>
    <w:rsid w:val="005611EC"/>
    <w:rsid w:val="00561624"/>
    <w:rsid w:val="00561753"/>
    <w:rsid w:val="00562AD4"/>
    <w:rsid w:val="00562ECC"/>
    <w:rsid w:val="00563389"/>
    <w:rsid w:val="00564848"/>
    <w:rsid w:val="00565DF9"/>
    <w:rsid w:val="00566036"/>
    <w:rsid w:val="005671F0"/>
    <w:rsid w:val="00570AC2"/>
    <w:rsid w:val="00570B37"/>
    <w:rsid w:val="00570C89"/>
    <w:rsid w:val="00571D79"/>
    <w:rsid w:val="00572216"/>
    <w:rsid w:val="00572BFD"/>
    <w:rsid w:val="005735D6"/>
    <w:rsid w:val="00573C20"/>
    <w:rsid w:val="00575064"/>
    <w:rsid w:val="00575083"/>
    <w:rsid w:val="0057541F"/>
    <w:rsid w:val="00576223"/>
    <w:rsid w:val="0057649E"/>
    <w:rsid w:val="00577535"/>
    <w:rsid w:val="00577648"/>
    <w:rsid w:val="00580F3A"/>
    <w:rsid w:val="00581342"/>
    <w:rsid w:val="00581D85"/>
    <w:rsid w:val="005867C3"/>
    <w:rsid w:val="00586934"/>
    <w:rsid w:val="00586C58"/>
    <w:rsid w:val="00587EF1"/>
    <w:rsid w:val="00590467"/>
    <w:rsid w:val="00590F25"/>
    <w:rsid w:val="00591009"/>
    <w:rsid w:val="00592A28"/>
    <w:rsid w:val="00593439"/>
    <w:rsid w:val="00596857"/>
    <w:rsid w:val="005977B2"/>
    <w:rsid w:val="005A0649"/>
    <w:rsid w:val="005A0BB2"/>
    <w:rsid w:val="005A0D97"/>
    <w:rsid w:val="005A2B28"/>
    <w:rsid w:val="005A3257"/>
    <w:rsid w:val="005A349B"/>
    <w:rsid w:val="005A3627"/>
    <w:rsid w:val="005A373A"/>
    <w:rsid w:val="005A3997"/>
    <w:rsid w:val="005A3E72"/>
    <w:rsid w:val="005A49DE"/>
    <w:rsid w:val="005A6088"/>
    <w:rsid w:val="005B0F29"/>
    <w:rsid w:val="005B1CB4"/>
    <w:rsid w:val="005B1FD5"/>
    <w:rsid w:val="005B3105"/>
    <w:rsid w:val="005B43E3"/>
    <w:rsid w:val="005B4D37"/>
    <w:rsid w:val="005B528A"/>
    <w:rsid w:val="005B5859"/>
    <w:rsid w:val="005B5CDB"/>
    <w:rsid w:val="005B64BF"/>
    <w:rsid w:val="005B7385"/>
    <w:rsid w:val="005B7B23"/>
    <w:rsid w:val="005C087A"/>
    <w:rsid w:val="005C1AAC"/>
    <w:rsid w:val="005C28C5"/>
    <w:rsid w:val="005C3D69"/>
    <w:rsid w:val="005C4465"/>
    <w:rsid w:val="005C49B2"/>
    <w:rsid w:val="005C4D88"/>
    <w:rsid w:val="005C6A6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7ED"/>
    <w:rsid w:val="005E3F74"/>
    <w:rsid w:val="005E4B67"/>
    <w:rsid w:val="005E53EF"/>
    <w:rsid w:val="005E55A7"/>
    <w:rsid w:val="005E6DA4"/>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BA4"/>
    <w:rsid w:val="00603092"/>
    <w:rsid w:val="0060328C"/>
    <w:rsid w:val="00603CF8"/>
    <w:rsid w:val="006056AC"/>
    <w:rsid w:val="00607056"/>
    <w:rsid w:val="00607ED1"/>
    <w:rsid w:val="006101E2"/>
    <w:rsid w:val="006111C6"/>
    <w:rsid w:val="0061122E"/>
    <w:rsid w:val="006112EF"/>
    <w:rsid w:val="006117D8"/>
    <w:rsid w:val="006121CB"/>
    <w:rsid w:val="00612300"/>
    <w:rsid w:val="00612801"/>
    <w:rsid w:val="00612E33"/>
    <w:rsid w:val="00613F08"/>
    <w:rsid w:val="00614ECB"/>
    <w:rsid w:val="00615E65"/>
    <w:rsid w:val="00616390"/>
    <w:rsid w:val="00616629"/>
    <w:rsid w:val="00616A7E"/>
    <w:rsid w:val="00617929"/>
    <w:rsid w:val="00620109"/>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506B"/>
    <w:rsid w:val="0063582E"/>
    <w:rsid w:val="006358A8"/>
    <w:rsid w:val="00635D0E"/>
    <w:rsid w:val="006377A0"/>
    <w:rsid w:val="00637A64"/>
    <w:rsid w:val="00637BD0"/>
    <w:rsid w:val="00640E59"/>
    <w:rsid w:val="0064174E"/>
    <w:rsid w:val="006420B6"/>
    <w:rsid w:val="006423EA"/>
    <w:rsid w:val="006426A5"/>
    <w:rsid w:val="006430B5"/>
    <w:rsid w:val="00643EEC"/>
    <w:rsid w:val="006440A7"/>
    <w:rsid w:val="00645B90"/>
    <w:rsid w:val="00646752"/>
    <w:rsid w:val="00647629"/>
    <w:rsid w:val="00647C87"/>
    <w:rsid w:val="00650012"/>
    <w:rsid w:val="006502E8"/>
    <w:rsid w:val="0065196F"/>
    <w:rsid w:val="00652CEA"/>
    <w:rsid w:val="00653117"/>
    <w:rsid w:val="006550EE"/>
    <w:rsid w:val="006572E6"/>
    <w:rsid w:val="00657432"/>
    <w:rsid w:val="00657D62"/>
    <w:rsid w:val="00657D82"/>
    <w:rsid w:val="0066032F"/>
    <w:rsid w:val="00660646"/>
    <w:rsid w:val="00661F8E"/>
    <w:rsid w:val="006621E5"/>
    <w:rsid w:val="006622A9"/>
    <w:rsid w:val="00662715"/>
    <w:rsid w:val="0066313B"/>
    <w:rsid w:val="00663591"/>
    <w:rsid w:val="00663AF3"/>
    <w:rsid w:val="00663DE8"/>
    <w:rsid w:val="00664849"/>
    <w:rsid w:val="006650EA"/>
    <w:rsid w:val="00665F9F"/>
    <w:rsid w:val="00667AAB"/>
    <w:rsid w:val="0067132C"/>
    <w:rsid w:val="00671489"/>
    <w:rsid w:val="00671B7F"/>
    <w:rsid w:val="00672DC3"/>
    <w:rsid w:val="00673AE1"/>
    <w:rsid w:val="00673C1E"/>
    <w:rsid w:val="0067404C"/>
    <w:rsid w:val="0067418A"/>
    <w:rsid w:val="00674BCA"/>
    <w:rsid w:val="00674E56"/>
    <w:rsid w:val="00675388"/>
    <w:rsid w:val="006753DD"/>
    <w:rsid w:val="006755BB"/>
    <w:rsid w:val="0067587C"/>
    <w:rsid w:val="00675DB0"/>
    <w:rsid w:val="0067779E"/>
    <w:rsid w:val="00680917"/>
    <w:rsid w:val="00681087"/>
    <w:rsid w:val="00681D8A"/>
    <w:rsid w:val="006823D7"/>
    <w:rsid w:val="00683A8E"/>
    <w:rsid w:val="00683B4F"/>
    <w:rsid w:val="00684302"/>
    <w:rsid w:val="00684817"/>
    <w:rsid w:val="00684D2A"/>
    <w:rsid w:val="006854B8"/>
    <w:rsid w:val="00685EC6"/>
    <w:rsid w:val="00686078"/>
    <w:rsid w:val="00686443"/>
    <w:rsid w:val="00686EA7"/>
    <w:rsid w:val="00687757"/>
    <w:rsid w:val="006927C7"/>
    <w:rsid w:val="006928D9"/>
    <w:rsid w:val="00692CC9"/>
    <w:rsid w:val="00692CF7"/>
    <w:rsid w:val="006940BF"/>
    <w:rsid w:val="0069513E"/>
    <w:rsid w:val="0069576C"/>
    <w:rsid w:val="00695F36"/>
    <w:rsid w:val="0069677D"/>
    <w:rsid w:val="00696FF1"/>
    <w:rsid w:val="006970E6"/>
    <w:rsid w:val="00697284"/>
    <w:rsid w:val="0069794E"/>
    <w:rsid w:val="006A017C"/>
    <w:rsid w:val="006A0C29"/>
    <w:rsid w:val="006A2267"/>
    <w:rsid w:val="006A276C"/>
    <w:rsid w:val="006A305E"/>
    <w:rsid w:val="006A3152"/>
    <w:rsid w:val="006A31C4"/>
    <w:rsid w:val="006A35D5"/>
    <w:rsid w:val="006A566B"/>
    <w:rsid w:val="006A5F7B"/>
    <w:rsid w:val="006A626A"/>
    <w:rsid w:val="006A7402"/>
    <w:rsid w:val="006A7E80"/>
    <w:rsid w:val="006B1251"/>
    <w:rsid w:val="006B20FA"/>
    <w:rsid w:val="006B21E0"/>
    <w:rsid w:val="006B372C"/>
    <w:rsid w:val="006B49F8"/>
    <w:rsid w:val="006B5BDE"/>
    <w:rsid w:val="006B6DD7"/>
    <w:rsid w:val="006B720A"/>
    <w:rsid w:val="006B7BB9"/>
    <w:rsid w:val="006C0D6A"/>
    <w:rsid w:val="006C0F55"/>
    <w:rsid w:val="006C1F29"/>
    <w:rsid w:val="006C1F92"/>
    <w:rsid w:val="006C29BC"/>
    <w:rsid w:val="006C40AF"/>
    <w:rsid w:val="006C560E"/>
    <w:rsid w:val="006C586B"/>
    <w:rsid w:val="006C68DF"/>
    <w:rsid w:val="006D0337"/>
    <w:rsid w:val="006D0485"/>
    <w:rsid w:val="006D0A51"/>
    <w:rsid w:val="006D0BA2"/>
    <w:rsid w:val="006D0D02"/>
    <w:rsid w:val="006D0F02"/>
    <w:rsid w:val="006D2FCA"/>
    <w:rsid w:val="006D3492"/>
    <w:rsid w:val="006D3C41"/>
    <w:rsid w:val="006D3D7A"/>
    <w:rsid w:val="006D3E0B"/>
    <w:rsid w:val="006D435A"/>
    <w:rsid w:val="006D49C3"/>
    <w:rsid w:val="006D52A0"/>
    <w:rsid w:val="006E060F"/>
    <w:rsid w:val="006E0D14"/>
    <w:rsid w:val="006E2096"/>
    <w:rsid w:val="006E2B35"/>
    <w:rsid w:val="006E32A2"/>
    <w:rsid w:val="006E3C43"/>
    <w:rsid w:val="006E491B"/>
    <w:rsid w:val="006E689F"/>
    <w:rsid w:val="006E713E"/>
    <w:rsid w:val="006E78C8"/>
    <w:rsid w:val="006F1CAC"/>
    <w:rsid w:val="006F3069"/>
    <w:rsid w:val="006F58D2"/>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B6"/>
    <w:rsid w:val="00707D92"/>
    <w:rsid w:val="00707DFF"/>
    <w:rsid w:val="00710FCA"/>
    <w:rsid w:val="00711909"/>
    <w:rsid w:val="00711BFC"/>
    <w:rsid w:val="0071356B"/>
    <w:rsid w:val="007142F7"/>
    <w:rsid w:val="00715F5A"/>
    <w:rsid w:val="00716456"/>
    <w:rsid w:val="00716C5C"/>
    <w:rsid w:val="007172BD"/>
    <w:rsid w:val="00720F4F"/>
    <w:rsid w:val="00721AD3"/>
    <w:rsid w:val="007228D0"/>
    <w:rsid w:val="00722AAF"/>
    <w:rsid w:val="00722ACD"/>
    <w:rsid w:val="0072344B"/>
    <w:rsid w:val="0072371F"/>
    <w:rsid w:val="00724983"/>
    <w:rsid w:val="00725045"/>
    <w:rsid w:val="00726B21"/>
    <w:rsid w:val="00726C7A"/>
    <w:rsid w:val="007317B3"/>
    <w:rsid w:val="00731C16"/>
    <w:rsid w:val="00731E46"/>
    <w:rsid w:val="00731FAC"/>
    <w:rsid w:val="00732114"/>
    <w:rsid w:val="00732F27"/>
    <w:rsid w:val="0073329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70DB"/>
    <w:rsid w:val="00747310"/>
    <w:rsid w:val="00747696"/>
    <w:rsid w:val="0075001C"/>
    <w:rsid w:val="00752051"/>
    <w:rsid w:val="00752484"/>
    <w:rsid w:val="00752D90"/>
    <w:rsid w:val="00753271"/>
    <w:rsid w:val="00753E41"/>
    <w:rsid w:val="007548E0"/>
    <w:rsid w:val="00754A91"/>
    <w:rsid w:val="00754C5A"/>
    <w:rsid w:val="00755982"/>
    <w:rsid w:val="0075727D"/>
    <w:rsid w:val="00760ED7"/>
    <w:rsid w:val="00761B36"/>
    <w:rsid w:val="00761D8B"/>
    <w:rsid w:val="0076246C"/>
    <w:rsid w:val="007626FB"/>
    <w:rsid w:val="00764FE1"/>
    <w:rsid w:val="007657CA"/>
    <w:rsid w:val="00765DC7"/>
    <w:rsid w:val="007711E2"/>
    <w:rsid w:val="00771F97"/>
    <w:rsid w:val="007726E4"/>
    <w:rsid w:val="00772E65"/>
    <w:rsid w:val="00772F3A"/>
    <w:rsid w:val="007737D7"/>
    <w:rsid w:val="00773B8C"/>
    <w:rsid w:val="007741EF"/>
    <w:rsid w:val="00775ECE"/>
    <w:rsid w:val="007763A9"/>
    <w:rsid w:val="00776635"/>
    <w:rsid w:val="007768D1"/>
    <w:rsid w:val="00776C73"/>
    <w:rsid w:val="00777453"/>
    <w:rsid w:val="00781AC3"/>
    <w:rsid w:val="00781CF9"/>
    <w:rsid w:val="007820F2"/>
    <w:rsid w:val="007821AD"/>
    <w:rsid w:val="007826D3"/>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83A"/>
    <w:rsid w:val="00797E3D"/>
    <w:rsid w:val="007A173A"/>
    <w:rsid w:val="007A2B11"/>
    <w:rsid w:val="007A31CD"/>
    <w:rsid w:val="007A3744"/>
    <w:rsid w:val="007A48D6"/>
    <w:rsid w:val="007A4971"/>
    <w:rsid w:val="007A4A2E"/>
    <w:rsid w:val="007A523D"/>
    <w:rsid w:val="007A548E"/>
    <w:rsid w:val="007A7104"/>
    <w:rsid w:val="007A7658"/>
    <w:rsid w:val="007A7DA4"/>
    <w:rsid w:val="007B1575"/>
    <w:rsid w:val="007B1CD7"/>
    <w:rsid w:val="007B2578"/>
    <w:rsid w:val="007B2AA6"/>
    <w:rsid w:val="007B2B6F"/>
    <w:rsid w:val="007B309E"/>
    <w:rsid w:val="007B34B6"/>
    <w:rsid w:val="007B4BB6"/>
    <w:rsid w:val="007B5C00"/>
    <w:rsid w:val="007B7854"/>
    <w:rsid w:val="007C0E43"/>
    <w:rsid w:val="007C291C"/>
    <w:rsid w:val="007C3F3D"/>
    <w:rsid w:val="007C4640"/>
    <w:rsid w:val="007C48BE"/>
    <w:rsid w:val="007C52E9"/>
    <w:rsid w:val="007C557A"/>
    <w:rsid w:val="007C6BE0"/>
    <w:rsid w:val="007C6CD6"/>
    <w:rsid w:val="007C710C"/>
    <w:rsid w:val="007C778E"/>
    <w:rsid w:val="007C7B07"/>
    <w:rsid w:val="007D0467"/>
    <w:rsid w:val="007D1320"/>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DE4"/>
    <w:rsid w:val="007E304E"/>
    <w:rsid w:val="007E338C"/>
    <w:rsid w:val="007E41C5"/>
    <w:rsid w:val="007E4306"/>
    <w:rsid w:val="007E469E"/>
    <w:rsid w:val="007E4C06"/>
    <w:rsid w:val="007E4C40"/>
    <w:rsid w:val="007E5406"/>
    <w:rsid w:val="007E5736"/>
    <w:rsid w:val="007E678F"/>
    <w:rsid w:val="007E68AA"/>
    <w:rsid w:val="007E7165"/>
    <w:rsid w:val="007E7B82"/>
    <w:rsid w:val="007F0564"/>
    <w:rsid w:val="007F2268"/>
    <w:rsid w:val="007F3024"/>
    <w:rsid w:val="007F31A0"/>
    <w:rsid w:val="007F3238"/>
    <w:rsid w:val="007F324B"/>
    <w:rsid w:val="007F3679"/>
    <w:rsid w:val="007F3783"/>
    <w:rsid w:val="007F43F6"/>
    <w:rsid w:val="007F6385"/>
    <w:rsid w:val="00802100"/>
    <w:rsid w:val="00802FAE"/>
    <w:rsid w:val="00803087"/>
    <w:rsid w:val="008032A8"/>
    <w:rsid w:val="00804861"/>
    <w:rsid w:val="00805419"/>
    <w:rsid w:val="00805DB4"/>
    <w:rsid w:val="0080707A"/>
    <w:rsid w:val="00810E62"/>
    <w:rsid w:val="00811906"/>
    <w:rsid w:val="00811C55"/>
    <w:rsid w:val="00812E7C"/>
    <w:rsid w:val="00813560"/>
    <w:rsid w:val="00813BD8"/>
    <w:rsid w:val="00814BA1"/>
    <w:rsid w:val="0081500E"/>
    <w:rsid w:val="00815311"/>
    <w:rsid w:val="0081564D"/>
    <w:rsid w:val="00815997"/>
    <w:rsid w:val="00816A2B"/>
    <w:rsid w:val="00817260"/>
    <w:rsid w:val="00820212"/>
    <w:rsid w:val="0082043D"/>
    <w:rsid w:val="00820922"/>
    <w:rsid w:val="00821012"/>
    <w:rsid w:val="00821A7B"/>
    <w:rsid w:val="00821EDF"/>
    <w:rsid w:val="00822844"/>
    <w:rsid w:val="00823289"/>
    <w:rsid w:val="00823E97"/>
    <w:rsid w:val="008242CF"/>
    <w:rsid w:val="00824554"/>
    <w:rsid w:val="008246CF"/>
    <w:rsid w:val="008249E5"/>
    <w:rsid w:val="00824D6F"/>
    <w:rsid w:val="008251F3"/>
    <w:rsid w:val="00825A85"/>
    <w:rsid w:val="008272D8"/>
    <w:rsid w:val="00827578"/>
    <w:rsid w:val="0083030E"/>
    <w:rsid w:val="008310FB"/>
    <w:rsid w:val="0083127D"/>
    <w:rsid w:val="008318CC"/>
    <w:rsid w:val="00832E97"/>
    <w:rsid w:val="00833216"/>
    <w:rsid w:val="008336BD"/>
    <w:rsid w:val="00833A56"/>
    <w:rsid w:val="00833E80"/>
    <w:rsid w:val="00836009"/>
    <w:rsid w:val="00836AAF"/>
    <w:rsid w:val="008371B2"/>
    <w:rsid w:val="00837B79"/>
    <w:rsid w:val="00837B94"/>
    <w:rsid w:val="00837C9D"/>
    <w:rsid w:val="00837D00"/>
    <w:rsid w:val="0084017C"/>
    <w:rsid w:val="008412DA"/>
    <w:rsid w:val="00842FFD"/>
    <w:rsid w:val="008432BC"/>
    <w:rsid w:val="00843429"/>
    <w:rsid w:val="008434A1"/>
    <w:rsid w:val="00843986"/>
    <w:rsid w:val="008439EE"/>
    <w:rsid w:val="00843BE2"/>
    <w:rsid w:val="00843FEA"/>
    <w:rsid w:val="00844067"/>
    <w:rsid w:val="00844BB3"/>
    <w:rsid w:val="00845064"/>
    <w:rsid w:val="00845218"/>
    <w:rsid w:val="008455ED"/>
    <w:rsid w:val="008472C5"/>
    <w:rsid w:val="00847CED"/>
    <w:rsid w:val="00850267"/>
    <w:rsid w:val="00850420"/>
    <w:rsid w:val="008507A6"/>
    <w:rsid w:val="00850C78"/>
    <w:rsid w:val="00851FE5"/>
    <w:rsid w:val="008523A3"/>
    <w:rsid w:val="008529A5"/>
    <w:rsid w:val="00853563"/>
    <w:rsid w:val="00853DF2"/>
    <w:rsid w:val="008542F1"/>
    <w:rsid w:val="008547A0"/>
    <w:rsid w:val="00855027"/>
    <w:rsid w:val="00856390"/>
    <w:rsid w:val="008564D5"/>
    <w:rsid w:val="0085718F"/>
    <w:rsid w:val="00857E25"/>
    <w:rsid w:val="00860A90"/>
    <w:rsid w:val="008628B6"/>
    <w:rsid w:val="00862A3F"/>
    <w:rsid w:val="008630DD"/>
    <w:rsid w:val="0086362C"/>
    <w:rsid w:val="00863E03"/>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6D30"/>
    <w:rsid w:val="00897517"/>
    <w:rsid w:val="00897C38"/>
    <w:rsid w:val="008A0460"/>
    <w:rsid w:val="008A1080"/>
    <w:rsid w:val="008A222B"/>
    <w:rsid w:val="008A2CD9"/>
    <w:rsid w:val="008A3CBE"/>
    <w:rsid w:val="008A451F"/>
    <w:rsid w:val="008A467D"/>
    <w:rsid w:val="008A5E3D"/>
    <w:rsid w:val="008A62BA"/>
    <w:rsid w:val="008A69F7"/>
    <w:rsid w:val="008A74B4"/>
    <w:rsid w:val="008B010B"/>
    <w:rsid w:val="008B0389"/>
    <w:rsid w:val="008B1037"/>
    <w:rsid w:val="008B1747"/>
    <w:rsid w:val="008B185E"/>
    <w:rsid w:val="008B36AC"/>
    <w:rsid w:val="008B4A24"/>
    <w:rsid w:val="008B4C44"/>
    <w:rsid w:val="008B5852"/>
    <w:rsid w:val="008B5BA3"/>
    <w:rsid w:val="008B60BF"/>
    <w:rsid w:val="008B6F60"/>
    <w:rsid w:val="008B75D0"/>
    <w:rsid w:val="008C0F3D"/>
    <w:rsid w:val="008C2856"/>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36C8"/>
    <w:rsid w:val="008D3E9B"/>
    <w:rsid w:val="008D3EB2"/>
    <w:rsid w:val="008D3EC8"/>
    <w:rsid w:val="008D4965"/>
    <w:rsid w:val="008D62A2"/>
    <w:rsid w:val="008E0D33"/>
    <w:rsid w:val="008E1144"/>
    <w:rsid w:val="008E14C5"/>
    <w:rsid w:val="008E284D"/>
    <w:rsid w:val="008E32BD"/>
    <w:rsid w:val="008E35A2"/>
    <w:rsid w:val="008E3DD4"/>
    <w:rsid w:val="008E41CC"/>
    <w:rsid w:val="008E4288"/>
    <w:rsid w:val="008E473B"/>
    <w:rsid w:val="008E50AF"/>
    <w:rsid w:val="008E6316"/>
    <w:rsid w:val="008E6445"/>
    <w:rsid w:val="008E6465"/>
    <w:rsid w:val="008E66D4"/>
    <w:rsid w:val="008E7D93"/>
    <w:rsid w:val="008F0E09"/>
    <w:rsid w:val="008F2119"/>
    <w:rsid w:val="008F2862"/>
    <w:rsid w:val="008F3C6D"/>
    <w:rsid w:val="008F3F77"/>
    <w:rsid w:val="008F40B9"/>
    <w:rsid w:val="008F4615"/>
    <w:rsid w:val="008F5EA7"/>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C5A"/>
    <w:rsid w:val="0091013E"/>
    <w:rsid w:val="009106B7"/>
    <w:rsid w:val="00910ED9"/>
    <w:rsid w:val="0091113D"/>
    <w:rsid w:val="00911686"/>
    <w:rsid w:val="00911B95"/>
    <w:rsid w:val="00912CD0"/>
    <w:rsid w:val="009131EA"/>
    <w:rsid w:val="00914E1F"/>
    <w:rsid w:val="00914E6F"/>
    <w:rsid w:val="009159EF"/>
    <w:rsid w:val="00915E0C"/>
    <w:rsid w:val="00916C8C"/>
    <w:rsid w:val="00916FBA"/>
    <w:rsid w:val="009177D2"/>
    <w:rsid w:val="00917B6E"/>
    <w:rsid w:val="00920595"/>
    <w:rsid w:val="00920ACF"/>
    <w:rsid w:val="00921EB1"/>
    <w:rsid w:val="00923253"/>
    <w:rsid w:val="00924329"/>
    <w:rsid w:val="009247F9"/>
    <w:rsid w:val="009256FD"/>
    <w:rsid w:val="00925C53"/>
    <w:rsid w:val="00926019"/>
    <w:rsid w:val="0092685C"/>
    <w:rsid w:val="009269AD"/>
    <w:rsid w:val="00930479"/>
    <w:rsid w:val="00930B7C"/>
    <w:rsid w:val="00930F57"/>
    <w:rsid w:val="009319B4"/>
    <w:rsid w:val="00932869"/>
    <w:rsid w:val="00933963"/>
    <w:rsid w:val="00933C1D"/>
    <w:rsid w:val="00934BE5"/>
    <w:rsid w:val="00934DDF"/>
    <w:rsid w:val="009356A3"/>
    <w:rsid w:val="00935D74"/>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ECD"/>
    <w:rsid w:val="00951358"/>
    <w:rsid w:val="00951641"/>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A7"/>
    <w:rsid w:val="00963A15"/>
    <w:rsid w:val="00964F88"/>
    <w:rsid w:val="00965769"/>
    <w:rsid w:val="00965C17"/>
    <w:rsid w:val="00965E93"/>
    <w:rsid w:val="00966651"/>
    <w:rsid w:val="00966A4E"/>
    <w:rsid w:val="00966A85"/>
    <w:rsid w:val="009679E0"/>
    <w:rsid w:val="00970051"/>
    <w:rsid w:val="0097059F"/>
    <w:rsid w:val="00971F94"/>
    <w:rsid w:val="00972436"/>
    <w:rsid w:val="00972CDD"/>
    <w:rsid w:val="00972D51"/>
    <w:rsid w:val="00973192"/>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67E6"/>
    <w:rsid w:val="00990900"/>
    <w:rsid w:val="00990949"/>
    <w:rsid w:val="00991D21"/>
    <w:rsid w:val="009921E6"/>
    <w:rsid w:val="0099260A"/>
    <w:rsid w:val="009929E6"/>
    <w:rsid w:val="009930A0"/>
    <w:rsid w:val="00993C18"/>
    <w:rsid w:val="0099526D"/>
    <w:rsid w:val="00996453"/>
    <w:rsid w:val="00996BE7"/>
    <w:rsid w:val="00996CB3"/>
    <w:rsid w:val="00996F75"/>
    <w:rsid w:val="0099706A"/>
    <w:rsid w:val="00997B8B"/>
    <w:rsid w:val="009A05BD"/>
    <w:rsid w:val="009A0B6E"/>
    <w:rsid w:val="009A26C3"/>
    <w:rsid w:val="009A2C6B"/>
    <w:rsid w:val="009A31FF"/>
    <w:rsid w:val="009A373C"/>
    <w:rsid w:val="009A3B81"/>
    <w:rsid w:val="009A3DCE"/>
    <w:rsid w:val="009A3F8A"/>
    <w:rsid w:val="009A4A7B"/>
    <w:rsid w:val="009A4A81"/>
    <w:rsid w:val="009A5565"/>
    <w:rsid w:val="009A7563"/>
    <w:rsid w:val="009A781F"/>
    <w:rsid w:val="009B09C3"/>
    <w:rsid w:val="009B0F8E"/>
    <w:rsid w:val="009B1BD7"/>
    <w:rsid w:val="009B2083"/>
    <w:rsid w:val="009B2165"/>
    <w:rsid w:val="009B2B66"/>
    <w:rsid w:val="009B2F58"/>
    <w:rsid w:val="009B3502"/>
    <w:rsid w:val="009B4F0E"/>
    <w:rsid w:val="009B5B78"/>
    <w:rsid w:val="009B5CA2"/>
    <w:rsid w:val="009B6440"/>
    <w:rsid w:val="009B65A2"/>
    <w:rsid w:val="009B7FF4"/>
    <w:rsid w:val="009C04CD"/>
    <w:rsid w:val="009C1841"/>
    <w:rsid w:val="009C1DB3"/>
    <w:rsid w:val="009C3A3A"/>
    <w:rsid w:val="009C411B"/>
    <w:rsid w:val="009C432F"/>
    <w:rsid w:val="009C4CCC"/>
    <w:rsid w:val="009C4F73"/>
    <w:rsid w:val="009C4FF9"/>
    <w:rsid w:val="009C60C6"/>
    <w:rsid w:val="009C6A2B"/>
    <w:rsid w:val="009D0504"/>
    <w:rsid w:val="009D060F"/>
    <w:rsid w:val="009D106A"/>
    <w:rsid w:val="009D1757"/>
    <w:rsid w:val="009D3472"/>
    <w:rsid w:val="009D3646"/>
    <w:rsid w:val="009D436C"/>
    <w:rsid w:val="009D445F"/>
    <w:rsid w:val="009D506A"/>
    <w:rsid w:val="009D7053"/>
    <w:rsid w:val="009E01BB"/>
    <w:rsid w:val="009E0804"/>
    <w:rsid w:val="009E2BB3"/>
    <w:rsid w:val="009E4E0D"/>
    <w:rsid w:val="009E54D8"/>
    <w:rsid w:val="009E55CD"/>
    <w:rsid w:val="009E6B3A"/>
    <w:rsid w:val="009E6BEC"/>
    <w:rsid w:val="009E6E9E"/>
    <w:rsid w:val="009E7E72"/>
    <w:rsid w:val="009F04C7"/>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D16"/>
    <w:rsid w:val="00A10FE0"/>
    <w:rsid w:val="00A11010"/>
    <w:rsid w:val="00A1111E"/>
    <w:rsid w:val="00A11AEA"/>
    <w:rsid w:val="00A120B0"/>
    <w:rsid w:val="00A12481"/>
    <w:rsid w:val="00A129B5"/>
    <w:rsid w:val="00A12E38"/>
    <w:rsid w:val="00A13938"/>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65AD"/>
    <w:rsid w:val="00A2693A"/>
    <w:rsid w:val="00A27606"/>
    <w:rsid w:val="00A303DF"/>
    <w:rsid w:val="00A31CC5"/>
    <w:rsid w:val="00A324AC"/>
    <w:rsid w:val="00A327D4"/>
    <w:rsid w:val="00A338E8"/>
    <w:rsid w:val="00A341C2"/>
    <w:rsid w:val="00A34C99"/>
    <w:rsid w:val="00A35C47"/>
    <w:rsid w:val="00A40CD1"/>
    <w:rsid w:val="00A40E33"/>
    <w:rsid w:val="00A415C3"/>
    <w:rsid w:val="00A423E6"/>
    <w:rsid w:val="00A42593"/>
    <w:rsid w:val="00A453AA"/>
    <w:rsid w:val="00A46441"/>
    <w:rsid w:val="00A50440"/>
    <w:rsid w:val="00A5133D"/>
    <w:rsid w:val="00A5183F"/>
    <w:rsid w:val="00A51E38"/>
    <w:rsid w:val="00A547D6"/>
    <w:rsid w:val="00A555CE"/>
    <w:rsid w:val="00A55CF2"/>
    <w:rsid w:val="00A55FB8"/>
    <w:rsid w:val="00A5669F"/>
    <w:rsid w:val="00A56A08"/>
    <w:rsid w:val="00A577B3"/>
    <w:rsid w:val="00A57EE2"/>
    <w:rsid w:val="00A623A1"/>
    <w:rsid w:val="00A644A7"/>
    <w:rsid w:val="00A64D34"/>
    <w:rsid w:val="00A65C92"/>
    <w:rsid w:val="00A66503"/>
    <w:rsid w:val="00A665FA"/>
    <w:rsid w:val="00A6757F"/>
    <w:rsid w:val="00A70C6F"/>
    <w:rsid w:val="00A7124A"/>
    <w:rsid w:val="00A71256"/>
    <w:rsid w:val="00A7128C"/>
    <w:rsid w:val="00A7373A"/>
    <w:rsid w:val="00A74492"/>
    <w:rsid w:val="00A7452F"/>
    <w:rsid w:val="00A75577"/>
    <w:rsid w:val="00A75B72"/>
    <w:rsid w:val="00A762AA"/>
    <w:rsid w:val="00A764F2"/>
    <w:rsid w:val="00A7798F"/>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9A5"/>
    <w:rsid w:val="00A96DAD"/>
    <w:rsid w:val="00A97424"/>
    <w:rsid w:val="00A97873"/>
    <w:rsid w:val="00A97B6B"/>
    <w:rsid w:val="00AA038F"/>
    <w:rsid w:val="00AA05B0"/>
    <w:rsid w:val="00AA0C5D"/>
    <w:rsid w:val="00AA0D56"/>
    <w:rsid w:val="00AA1145"/>
    <w:rsid w:val="00AA145E"/>
    <w:rsid w:val="00AA19D9"/>
    <w:rsid w:val="00AA1C40"/>
    <w:rsid w:val="00AA1C8A"/>
    <w:rsid w:val="00AA2C8A"/>
    <w:rsid w:val="00AA3A39"/>
    <w:rsid w:val="00AA40E5"/>
    <w:rsid w:val="00AA41C9"/>
    <w:rsid w:val="00AA502A"/>
    <w:rsid w:val="00AA5990"/>
    <w:rsid w:val="00AA5CA4"/>
    <w:rsid w:val="00AA5D96"/>
    <w:rsid w:val="00AA774A"/>
    <w:rsid w:val="00AA7F64"/>
    <w:rsid w:val="00AB16A1"/>
    <w:rsid w:val="00AB17BC"/>
    <w:rsid w:val="00AB1BBD"/>
    <w:rsid w:val="00AB270B"/>
    <w:rsid w:val="00AB3610"/>
    <w:rsid w:val="00AB4E44"/>
    <w:rsid w:val="00AB5FE2"/>
    <w:rsid w:val="00AB670D"/>
    <w:rsid w:val="00AB72E9"/>
    <w:rsid w:val="00AB75E2"/>
    <w:rsid w:val="00AB766D"/>
    <w:rsid w:val="00AC0114"/>
    <w:rsid w:val="00AC0BF2"/>
    <w:rsid w:val="00AC115D"/>
    <w:rsid w:val="00AC1244"/>
    <w:rsid w:val="00AC1FBA"/>
    <w:rsid w:val="00AC2372"/>
    <w:rsid w:val="00AC2401"/>
    <w:rsid w:val="00AC24D9"/>
    <w:rsid w:val="00AC2A05"/>
    <w:rsid w:val="00AC2C17"/>
    <w:rsid w:val="00AC57E5"/>
    <w:rsid w:val="00AC5F52"/>
    <w:rsid w:val="00AC6B50"/>
    <w:rsid w:val="00AC6B8C"/>
    <w:rsid w:val="00AC7A0C"/>
    <w:rsid w:val="00AC7D5A"/>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695"/>
    <w:rsid w:val="00AD784C"/>
    <w:rsid w:val="00AE000E"/>
    <w:rsid w:val="00AE0290"/>
    <w:rsid w:val="00AE03CC"/>
    <w:rsid w:val="00AE0B7E"/>
    <w:rsid w:val="00AE0DF0"/>
    <w:rsid w:val="00AE18B5"/>
    <w:rsid w:val="00AE1B92"/>
    <w:rsid w:val="00AE276F"/>
    <w:rsid w:val="00AE367A"/>
    <w:rsid w:val="00AE3847"/>
    <w:rsid w:val="00AE4553"/>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6589"/>
    <w:rsid w:val="00B10531"/>
    <w:rsid w:val="00B107B6"/>
    <w:rsid w:val="00B10CE1"/>
    <w:rsid w:val="00B1132E"/>
    <w:rsid w:val="00B116A9"/>
    <w:rsid w:val="00B126CF"/>
    <w:rsid w:val="00B1308B"/>
    <w:rsid w:val="00B1311E"/>
    <w:rsid w:val="00B142DE"/>
    <w:rsid w:val="00B14D05"/>
    <w:rsid w:val="00B156D9"/>
    <w:rsid w:val="00B17419"/>
    <w:rsid w:val="00B176BD"/>
    <w:rsid w:val="00B1775E"/>
    <w:rsid w:val="00B20486"/>
    <w:rsid w:val="00B21BAE"/>
    <w:rsid w:val="00B23AE2"/>
    <w:rsid w:val="00B23AF1"/>
    <w:rsid w:val="00B2526D"/>
    <w:rsid w:val="00B262C9"/>
    <w:rsid w:val="00B27B20"/>
    <w:rsid w:val="00B3047E"/>
    <w:rsid w:val="00B31278"/>
    <w:rsid w:val="00B316C5"/>
    <w:rsid w:val="00B31DCB"/>
    <w:rsid w:val="00B3281F"/>
    <w:rsid w:val="00B32D0A"/>
    <w:rsid w:val="00B32EA7"/>
    <w:rsid w:val="00B33733"/>
    <w:rsid w:val="00B337EA"/>
    <w:rsid w:val="00B35599"/>
    <w:rsid w:val="00B366C3"/>
    <w:rsid w:val="00B36A75"/>
    <w:rsid w:val="00B372F4"/>
    <w:rsid w:val="00B37566"/>
    <w:rsid w:val="00B407F1"/>
    <w:rsid w:val="00B428DD"/>
    <w:rsid w:val="00B431CA"/>
    <w:rsid w:val="00B4387B"/>
    <w:rsid w:val="00B43C62"/>
    <w:rsid w:val="00B452D6"/>
    <w:rsid w:val="00B45A3C"/>
    <w:rsid w:val="00B46B78"/>
    <w:rsid w:val="00B474C4"/>
    <w:rsid w:val="00B47648"/>
    <w:rsid w:val="00B50467"/>
    <w:rsid w:val="00B50613"/>
    <w:rsid w:val="00B517FA"/>
    <w:rsid w:val="00B52680"/>
    <w:rsid w:val="00B53DD0"/>
    <w:rsid w:val="00B53DFF"/>
    <w:rsid w:val="00B547A7"/>
    <w:rsid w:val="00B54EE8"/>
    <w:rsid w:val="00B558BD"/>
    <w:rsid w:val="00B562BE"/>
    <w:rsid w:val="00B575D5"/>
    <w:rsid w:val="00B576E5"/>
    <w:rsid w:val="00B57EE7"/>
    <w:rsid w:val="00B62908"/>
    <w:rsid w:val="00B64392"/>
    <w:rsid w:val="00B65991"/>
    <w:rsid w:val="00B65AC1"/>
    <w:rsid w:val="00B67697"/>
    <w:rsid w:val="00B67806"/>
    <w:rsid w:val="00B705C5"/>
    <w:rsid w:val="00B70720"/>
    <w:rsid w:val="00B70925"/>
    <w:rsid w:val="00B70DD8"/>
    <w:rsid w:val="00B721B1"/>
    <w:rsid w:val="00B72AA2"/>
    <w:rsid w:val="00B739D6"/>
    <w:rsid w:val="00B744BA"/>
    <w:rsid w:val="00B753E7"/>
    <w:rsid w:val="00B77692"/>
    <w:rsid w:val="00B77AB6"/>
    <w:rsid w:val="00B77EC0"/>
    <w:rsid w:val="00B77FD2"/>
    <w:rsid w:val="00B83038"/>
    <w:rsid w:val="00B845D5"/>
    <w:rsid w:val="00B84C54"/>
    <w:rsid w:val="00B85342"/>
    <w:rsid w:val="00B85808"/>
    <w:rsid w:val="00B86165"/>
    <w:rsid w:val="00B86A67"/>
    <w:rsid w:val="00B87890"/>
    <w:rsid w:val="00B87ED7"/>
    <w:rsid w:val="00B90001"/>
    <w:rsid w:val="00B9116D"/>
    <w:rsid w:val="00B91515"/>
    <w:rsid w:val="00B91DA8"/>
    <w:rsid w:val="00B949A5"/>
    <w:rsid w:val="00B95F90"/>
    <w:rsid w:val="00B96225"/>
    <w:rsid w:val="00BA1160"/>
    <w:rsid w:val="00BA1401"/>
    <w:rsid w:val="00BA16EA"/>
    <w:rsid w:val="00BA18B6"/>
    <w:rsid w:val="00BA3033"/>
    <w:rsid w:val="00BA3E05"/>
    <w:rsid w:val="00BA3EBB"/>
    <w:rsid w:val="00BA4109"/>
    <w:rsid w:val="00BA44DA"/>
    <w:rsid w:val="00BA4657"/>
    <w:rsid w:val="00BA4943"/>
    <w:rsid w:val="00BA4D3E"/>
    <w:rsid w:val="00BA56A6"/>
    <w:rsid w:val="00BA5960"/>
    <w:rsid w:val="00BA5C88"/>
    <w:rsid w:val="00BA5D2F"/>
    <w:rsid w:val="00BA6717"/>
    <w:rsid w:val="00BA671C"/>
    <w:rsid w:val="00BA7B4A"/>
    <w:rsid w:val="00BB003F"/>
    <w:rsid w:val="00BB0CD5"/>
    <w:rsid w:val="00BB0D06"/>
    <w:rsid w:val="00BB27C9"/>
    <w:rsid w:val="00BB31C6"/>
    <w:rsid w:val="00BB3D95"/>
    <w:rsid w:val="00BB5698"/>
    <w:rsid w:val="00BB649A"/>
    <w:rsid w:val="00BB793B"/>
    <w:rsid w:val="00BB7BAF"/>
    <w:rsid w:val="00BC0D37"/>
    <w:rsid w:val="00BC1477"/>
    <w:rsid w:val="00BC1E80"/>
    <w:rsid w:val="00BC22B0"/>
    <w:rsid w:val="00BC2552"/>
    <w:rsid w:val="00BC25E1"/>
    <w:rsid w:val="00BC350B"/>
    <w:rsid w:val="00BC4756"/>
    <w:rsid w:val="00BC4892"/>
    <w:rsid w:val="00BC4BEF"/>
    <w:rsid w:val="00BC4D40"/>
    <w:rsid w:val="00BC62BA"/>
    <w:rsid w:val="00BC6CC9"/>
    <w:rsid w:val="00BC707C"/>
    <w:rsid w:val="00BC7216"/>
    <w:rsid w:val="00BC736A"/>
    <w:rsid w:val="00BC79D4"/>
    <w:rsid w:val="00BD0406"/>
    <w:rsid w:val="00BD06F4"/>
    <w:rsid w:val="00BD0AF0"/>
    <w:rsid w:val="00BD0F71"/>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5242"/>
    <w:rsid w:val="00BE5BD8"/>
    <w:rsid w:val="00BE71CC"/>
    <w:rsid w:val="00BE7EFA"/>
    <w:rsid w:val="00BE7F3C"/>
    <w:rsid w:val="00BE7FB5"/>
    <w:rsid w:val="00BF099A"/>
    <w:rsid w:val="00BF1A3D"/>
    <w:rsid w:val="00BF1B1E"/>
    <w:rsid w:val="00BF1F95"/>
    <w:rsid w:val="00BF23A3"/>
    <w:rsid w:val="00BF29F7"/>
    <w:rsid w:val="00BF3B80"/>
    <w:rsid w:val="00BF416D"/>
    <w:rsid w:val="00BF47C5"/>
    <w:rsid w:val="00BF4B52"/>
    <w:rsid w:val="00BF75B3"/>
    <w:rsid w:val="00BF7DDB"/>
    <w:rsid w:val="00BF7E93"/>
    <w:rsid w:val="00C003E4"/>
    <w:rsid w:val="00C010F9"/>
    <w:rsid w:val="00C02985"/>
    <w:rsid w:val="00C030C8"/>
    <w:rsid w:val="00C03517"/>
    <w:rsid w:val="00C0534E"/>
    <w:rsid w:val="00C06CBE"/>
    <w:rsid w:val="00C107C1"/>
    <w:rsid w:val="00C11D5C"/>
    <w:rsid w:val="00C120BC"/>
    <w:rsid w:val="00C141C2"/>
    <w:rsid w:val="00C15C3E"/>
    <w:rsid w:val="00C15D39"/>
    <w:rsid w:val="00C16997"/>
    <w:rsid w:val="00C16E9D"/>
    <w:rsid w:val="00C17000"/>
    <w:rsid w:val="00C205AA"/>
    <w:rsid w:val="00C20740"/>
    <w:rsid w:val="00C21031"/>
    <w:rsid w:val="00C21653"/>
    <w:rsid w:val="00C21A2A"/>
    <w:rsid w:val="00C21BD7"/>
    <w:rsid w:val="00C21E89"/>
    <w:rsid w:val="00C22E17"/>
    <w:rsid w:val="00C24CEE"/>
    <w:rsid w:val="00C250ED"/>
    <w:rsid w:val="00C252E5"/>
    <w:rsid w:val="00C2533C"/>
    <w:rsid w:val="00C2534A"/>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F9"/>
    <w:rsid w:val="00C373D1"/>
    <w:rsid w:val="00C37E81"/>
    <w:rsid w:val="00C40006"/>
    <w:rsid w:val="00C401A0"/>
    <w:rsid w:val="00C401DF"/>
    <w:rsid w:val="00C4069A"/>
    <w:rsid w:val="00C40762"/>
    <w:rsid w:val="00C40D83"/>
    <w:rsid w:val="00C411C8"/>
    <w:rsid w:val="00C41422"/>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50"/>
    <w:rsid w:val="00C558DE"/>
    <w:rsid w:val="00C55C98"/>
    <w:rsid w:val="00C569D0"/>
    <w:rsid w:val="00C56A4C"/>
    <w:rsid w:val="00C60541"/>
    <w:rsid w:val="00C61057"/>
    <w:rsid w:val="00C618E2"/>
    <w:rsid w:val="00C62948"/>
    <w:rsid w:val="00C62978"/>
    <w:rsid w:val="00C62C76"/>
    <w:rsid w:val="00C62CEF"/>
    <w:rsid w:val="00C633C9"/>
    <w:rsid w:val="00C63F33"/>
    <w:rsid w:val="00C64403"/>
    <w:rsid w:val="00C64931"/>
    <w:rsid w:val="00C65CDF"/>
    <w:rsid w:val="00C66350"/>
    <w:rsid w:val="00C67492"/>
    <w:rsid w:val="00C67786"/>
    <w:rsid w:val="00C70C13"/>
    <w:rsid w:val="00C72302"/>
    <w:rsid w:val="00C729FB"/>
    <w:rsid w:val="00C738B9"/>
    <w:rsid w:val="00C73969"/>
    <w:rsid w:val="00C748ED"/>
    <w:rsid w:val="00C75FF8"/>
    <w:rsid w:val="00C76BC9"/>
    <w:rsid w:val="00C771B1"/>
    <w:rsid w:val="00C772D6"/>
    <w:rsid w:val="00C7760B"/>
    <w:rsid w:val="00C776AC"/>
    <w:rsid w:val="00C81DF5"/>
    <w:rsid w:val="00C824B5"/>
    <w:rsid w:val="00C82A02"/>
    <w:rsid w:val="00C82C49"/>
    <w:rsid w:val="00C84BE0"/>
    <w:rsid w:val="00C8561F"/>
    <w:rsid w:val="00C8666E"/>
    <w:rsid w:val="00C868D5"/>
    <w:rsid w:val="00C872CE"/>
    <w:rsid w:val="00C877F8"/>
    <w:rsid w:val="00C91351"/>
    <w:rsid w:val="00C91A9D"/>
    <w:rsid w:val="00C92313"/>
    <w:rsid w:val="00C928AF"/>
    <w:rsid w:val="00C9324B"/>
    <w:rsid w:val="00C954CF"/>
    <w:rsid w:val="00C95C74"/>
    <w:rsid w:val="00C95D28"/>
    <w:rsid w:val="00C9614E"/>
    <w:rsid w:val="00C974BD"/>
    <w:rsid w:val="00C97FE4"/>
    <w:rsid w:val="00CA1367"/>
    <w:rsid w:val="00CA15AD"/>
    <w:rsid w:val="00CA16B2"/>
    <w:rsid w:val="00CA1CDE"/>
    <w:rsid w:val="00CA236D"/>
    <w:rsid w:val="00CA534F"/>
    <w:rsid w:val="00CA5383"/>
    <w:rsid w:val="00CA54F0"/>
    <w:rsid w:val="00CA5B99"/>
    <w:rsid w:val="00CA5CE8"/>
    <w:rsid w:val="00CA5DF3"/>
    <w:rsid w:val="00CA62EB"/>
    <w:rsid w:val="00CA7BA3"/>
    <w:rsid w:val="00CB001E"/>
    <w:rsid w:val="00CB0346"/>
    <w:rsid w:val="00CB0A52"/>
    <w:rsid w:val="00CB0C90"/>
    <w:rsid w:val="00CB19CE"/>
    <w:rsid w:val="00CB1A12"/>
    <w:rsid w:val="00CB1E97"/>
    <w:rsid w:val="00CB2D96"/>
    <w:rsid w:val="00CB5350"/>
    <w:rsid w:val="00CB6FEB"/>
    <w:rsid w:val="00CB71A7"/>
    <w:rsid w:val="00CB73BB"/>
    <w:rsid w:val="00CB7B49"/>
    <w:rsid w:val="00CC0114"/>
    <w:rsid w:val="00CC2497"/>
    <w:rsid w:val="00CC27DC"/>
    <w:rsid w:val="00CC2AD0"/>
    <w:rsid w:val="00CC407A"/>
    <w:rsid w:val="00CC4DB1"/>
    <w:rsid w:val="00CC50B3"/>
    <w:rsid w:val="00CC5C43"/>
    <w:rsid w:val="00CC6E84"/>
    <w:rsid w:val="00CC740C"/>
    <w:rsid w:val="00CC767C"/>
    <w:rsid w:val="00CC7BF7"/>
    <w:rsid w:val="00CC7DB9"/>
    <w:rsid w:val="00CC7E35"/>
    <w:rsid w:val="00CD02C2"/>
    <w:rsid w:val="00CD061F"/>
    <w:rsid w:val="00CD07A9"/>
    <w:rsid w:val="00CD0F21"/>
    <w:rsid w:val="00CD228A"/>
    <w:rsid w:val="00CD3E7C"/>
    <w:rsid w:val="00CD40DC"/>
    <w:rsid w:val="00CD465E"/>
    <w:rsid w:val="00CD6B47"/>
    <w:rsid w:val="00CD7A71"/>
    <w:rsid w:val="00CE07AA"/>
    <w:rsid w:val="00CE23A6"/>
    <w:rsid w:val="00CE4030"/>
    <w:rsid w:val="00CE4756"/>
    <w:rsid w:val="00CE520A"/>
    <w:rsid w:val="00CE5EA1"/>
    <w:rsid w:val="00CE6564"/>
    <w:rsid w:val="00CE6EE9"/>
    <w:rsid w:val="00CE7EFD"/>
    <w:rsid w:val="00CF0209"/>
    <w:rsid w:val="00CF097D"/>
    <w:rsid w:val="00CF1C5D"/>
    <w:rsid w:val="00CF1D0B"/>
    <w:rsid w:val="00CF2E3E"/>
    <w:rsid w:val="00CF30FC"/>
    <w:rsid w:val="00CF5561"/>
    <w:rsid w:val="00CF5FA0"/>
    <w:rsid w:val="00CF6608"/>
    <w:rsid w:val="00CF74CB"/>
    <w:rsid w:val="00CF7A8D"/>
    <w:rsid w:val="00D001B9"/>
    <w:rsid w:val="00D002C3"/>
    <w:rsid w:val="00D005AF"/>
    <w:rsid w:val="00D01232"/>
    <w:rsid w:val="00D0310D"/>
    <w:rsid w:val="00D038D9"/>
    <w:rsid w:val="00D04FFE"/>
    <w:rsid w:val="00D053DC"/>
    <w:rsid w:val="00D05645"/>
    <w:rsid w:val="00D05DE8"/>
    <w:rsid w:val="00D0630D"/>
    <w:rsid w:val="00D06CDD"/>
    <w:rsid w:val="00D06DE1"/>
    <w:rsid w:val="00D06EF0"/>
    <w:rsid w:val="00D07B18"/>
    <w:rsid w:val="00D07F9C"/>
    <w:rsid w:val="00D07FC1"/>
    <w:rsid w:val="00D1145E"/>
    <w:rsid w:val="00D11C3F"/>
    <w:rsid w:val="00D1313C"/>
    <w:rsid w:val="00D13888"/>
    <w:rsid w:val="00D13B2A"/>
    <w:rsid w:val="00D13EF6"/>
    <w:rsid w:val="00D145C0"/>
    <w:rsid w:val="00D152B5"/>
    <w:rsid w:val="00D16B4E"/>
    <w:rsid w:val="00D16DE9"/>
    <w:rsid w:val="00D175E6"/>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F38"/>
    <w:rsid w:val="00D31F4D"/>
    <w:rsid w:val="00D321CD"/>
    <w:rsid w:val="00D326EB"/>
    <w:rsid w:val="00D32C34"/>
    <w:rsid w:val="00D32D03"/>
    <w:rsid w:val="00D33EBF"/>
    <w:rsid w:val="00D34651"/>
    <w:rsid w:val="00D349EB"/>
    <w:rsid w:val="00D34A00"/>
    <w:rsid w:val="00D35A54"/>
    <w:rsid w:val="00D35CCC"/>
    <w:rsid w:val="00D36BB6"/>
    <w:rsid w:val="00D36DF6"/>
    <w:rsid w:val="00D36F23"/>
    <w:rsid w:val="00D36FA3"/>
    <w:rsid w:val="00D40A00"/>
    <w:rsid w:val="00D413AC"/>
    <w:rsid w:val="00D41963"/>
    <w:rsid w:val="00D41B32"/>
    <w:rsid w:val="00D42900"/>
    <w:rsid w:val="00D4331B"/>
    <w:rsid w:val="00D4352C"/>
    <w:rsid w:val="00D442E9"/>
    <w:rsid w:val="00D45AEE"/>
    <w:rsid w:val="00D46B2C"/>
    <w:rsid w:val="00D470B9"/>
    <w:rsid w:val="00D50053"/>
    <w:rsid w:val="00D50079"/>
    <w:rsid w:val="00D508CB"/>
    <w:rsid w:val="00D51C72"/>
    <w:rsid w:val="00D52C11"/>
    <w:rsid w:val="00D52D9B"/>
    <w:rsid w:val="00D537E5"/>
    <w:rsid w:val="00D53CA4"/>
    <w:rsid w:val="00D540A7"/>
    <w:rsid w:val="00D543B5"/>
    <w:rsid w:val="00D575CF"/>
    <w:rsid w:val="00D576C6"/>
    <w:rsid w:val="00D576D5"/>
    <w:rsid w:val="00D57C28"/>
    <w:rsid w:val="00D607C2"/>
    <w:rsid w:val="00D62061"/>
    <w:rsid w:val="00D629D4"/>
    <w:rsid w:val="00D62C38"/>
    <w:rsid w:val="00D62EAE"/>
    <w:rsid w:val="00D6331F"/>
    <w:rsid w:val="00D637D7"/>
    <w:rsid w:val="00D63BA6"/>
    <w:rsid w:val="00D64958"/>
    <w:rsid w:val="00D64AA3"/>
    <w:rsid w:val="00D64C3C"/>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F6F"/>
    <w:rsid w:val="00D8058F"/>
    <w:rsid w:val="00D81D18"/>
    <w:rsid w:val="00D81E84"/>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4361"/>
    <w:rsid w:val="00DA4775"/>
    <w:rsid w:val="00DA47C3"/>
    <w:rsid w:val="00DA486C"/>
    <w:rsid w:val="00DA53E2"/>
    <w:rsid w:val="00DA5A59"/>
    <w:rsid w:val="00DA626A"/>
    <w:rsid w:val="00DA7EEE"/>
    <w:rsid w:val="00DB008D"/>
    <w:rsid w:val="00DB0835"/>
    <w:rsid w:val="00DB1147"/>
    <w:rsid w:val="00DB2391"/>
    <w:rsid w:val="00DB3C49"/>
    <w:rsid w:val="00DB42EB"/>
    <w:rsid w:val="00DB4451"/>
    <w:rsid w:val="00DB48A2"/>
    <w:rsid w:val="00DB5AD0"/>
    <w:rsid w:val="00DB7BDD"/>
    <w:rsid w:val="00DC0DBD"/>
    <w:rsid w:val="00DC1597"/>
    <w:rsid w:val="00DC332E"/>
    <w:rsid w:val="00DC3C1F"/>
    <w:rsid w:val="00DC4272"/>
    <w:rsid w:val="00DC4A79"/>
    <w:rsid w:val="00DC4B8A"/>
    <w:rsid w:val="00DC4D7B"/>
    <w:rsid w:val="00DC5253"/>
    <w:rsid w:val="00DC53D6"/>
    <w:rsid w:val="00DC56FD"/>
    <w:rsid w:val="00DC5771"/>
    <w:rsid w:val="00DC5D6E"/>
    <w:rsid w:val="00DC6F3F"/>
    <w:rsid w:val="00DC7C95"/>
    <w:rsid w:val="00DD020C"/>
    <w:rsid w:val="00DD0764"/>
    <w:rsid w:val="00DD0767"/>
    <w:rsid w:val="00DD1033"/>
    <w:rsid w:val="00DD270F"/>
    <w:rsid w:val="00DD32F1"/>
    <w:rsid w:val="00DD3D1E"/>
    <w:rsid w:val="00DD3FA5"/>
    <w:rsid w:val="00DD4011"/>
    <w:rsid w:val="00DD4C6C"/>
    <w:rsid w:val="00DD5C59"/>
    <w:rsid w:val="00DD5D8C"/>
    <w:rsid w:val="00DD625F"/>
    <w:rsid w:val="00DD6A15"/>
    <w:rsid w:val="00DD79AE"/>
    <w:rsid w:val="00DE349A"/>
    <w:rsid w:val="00DE389C"/>
    <w:rsid w:val="00DE4548"/>
    <w:rsid w:val="00DE47B1"/>
    <w:rsid w:val="00DE5A26"/>
    <w:rsid w:val="00DE5CF0"/>
    <w:rsid w:val="00DE6DE7"/>
    <w:rsid w:val="00DE75F9"/>
    <w:rsid w:val="00DF02DB"/>
    <w:rsid w:val="00DF0365"/>
    <w:rsid w:val="00DF270E"/>
    <w:rsid w:val="00DF29DD"/>
    <w:rsid w:val="00DF3C0E"/>
    <w:rsid w:val="00DF53DB"/>
    <w:rsid w:val="00DF553E"/>
    <w:rsid w:val="00DF61D4"/>
    <w:rsid w:val="00DF6954"/>
    <w:rsid w:val="00DF69F1"/>
    <w:rsid w:val="00DF731E"/>
    <w:rsid w:val="00DF7A30"/>
    <w:rsid w:val="00DF7A6E"/>
    <w:rsid w:val="00DF7B4F"/>
    <w:rsid w:val="00DF7E54"/>
    <w:rsid w:val="00E00B0B"/>
    <w:rsid w:val="00E00B2F"/>
    <w:rsid w:val="00E00BFC"/>
    <w:rsid w:val="00E012EE"/>
    <w:rsid w:val="00E02F39"/>
    <w:rsid w:val="00E02FBD"/>
    <w:rsid w:val="00E03004"/>
    <w:rsid w:val="00E035C0"/>
    <w:rsid w:val="00E045EC"/>
    <w:rsid w:val="00E050EF"/>
    <w:rsid w:val="00E0589A"/>
    <w:rsid w:val="00E07473"/>
    <w:rsid w:val="00E07509"/>
    <w:rsid w:val="00E07B51"/>
    <w:rsid w:val="00E107B5"/>
    <w:rsid w:val="00E1174F"/>
    <w:rsid w:val="00E11D51"/>
    <w:rsid w:val="00E11F62"/>
    <w:rsid w:val="00E12176"/>
    <w:rsid w:val="00E1233F"/>
    <w:rsid w:val="00E12972"/>
    <w:rsid w:val="00E13049"/>
    <w:rsid w:val="00E162C7"/>
    <w:rsid w:val="00E1742E"/>
    <w:rsid w:val="00E200CF"/>
    <w:rsid w:val="00E200DF"/>
    <w:rsid w:val="00E20860"/>
    <w:rsid w:val="00E2113F"/>
    <w:rsid w:val="00E22797"/>
    <w:rsid w:val="00E22971"/>
    <w:rsid w:val="00E231EE"/>
    <w:rsid w:val="00E241C6"/>
    <w:rsid w:val="00E24781"/>
    <w:rsid w:val="00E247E3"/>
    <w:rsid w:val="00E25BC3"/>
    <w:rsid w:val="00E2651F"/>
    <w:rsid w:val="00E27252"/>
    <w:rsid w:val="00E27EA2"/>
    <w:rsid w:val="00E300D9"/>
    <w:rsid w:val="00E30106"/>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50DDC"/>
    <w:rsid w:val="00E51A53"/>
    <w:rsid w:val="00E51A62"/>
    <w:rsid w:val="00E5236F"/>
    <w:rsid w:val="00E53586"/>
    <w:rsid w:val="00E537D4"/>
    <w:rsid w:val="00E538D7"/>
    <w:rsid w:val="00E54207"/>
    <w:rsid w:val="00E5432A"/>
    <w:rsid w:val="00E5450A"/>
    <w:rsid w:val="00E56482"/>
    <w:rsid w:val="00E57485"/>
    <w:rsid w:val="00E57F07"/>
    <w:rsid w:val="00E60329"/>
    <w:rsid w:val="00E60936"/>
    <w:rsid w:val="00E6142B"/>
    <w:rsid w:val="00E6236C"/>
    <w:rsid w:val="00E62388"/>
    <w:rsid w:val="00E625BF"/>
    <w:rsid w:val="00E62E0D"/>
    <w:rsid w:val="00E630D2"/>
    <w:rsid w:val="00E632CF"/>
    <w:rsid w:val="00E64834"/>
    <w:rsid w:val="00E65664"/>
    <w:rsid w:val="00E66A28"/>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614"/>
    <w:rsid w:val="00E808EC"/>
    <w:rsid w:val="00E8221B"/>
    <w:rsid w:val="00E822A6"/>
    <w:rsid w:val="00E831A0"/>
    <w:rsid w:val="00E83765"/>
    <w:rsid w:val="00E83F5B"/>
    <w:rsid w:val="00E853A0"/>
    <w:rsid w:val="00E87638"/>
    <w:rsid w:val="00E90BD5"/>
    <w:rsid w:val="00E93843"/>
    <w:rsid w:val="00E93EDB"/>
    <w:rsid w:val="00E94126"/>
    <w:rsid w:val="00E94238"/>
    <w:rsid w:val="00E94D42"/>
    <w:rsid w:val="00E94D7A"/>
    <w:rsid w:val="00E95155"/>
    <w:rsid w:val="00EA04FF"/>
    <w:rsid w:val="00EA1F44"/>
    <w:rsid w:val="00EA34DC"/>
    <w:rsid w:val="00EA3619"/>
    <w:rsid w:val="00EA379B"/>
    <w:rsid w:val="00EA4806"/>
    <w:rsid w:val="00EA526C"/>
    <w:rsid w:val="00EA5CAA"/>
    <w:rsid w:val="00EA6F18"/>
    <w:rsid w:val="00EA7577"/>
    <w:rsid w:val="00EA7CBA"/>
    <w:rsid w:val="00EB0137"/>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33C3"/>
    <w:rsid w:val="00EC349A"/>
    <w:rsid w:val="00EC35AA"/>
    <w:rsid w:val="00EC6255"/>
    <w:rsid w:val="00EC72A1"/>
    <w:rsid w:val="00EC7E67"/>
    <w:rsid w:val="00ED1EF5"/>
    <w:rsid w:val="00ED2C6D"/>
    <w:rsid w:val="00ED2E4E"/>
    <w:rsid w:val="00ED378A"/>
    <w:rsid w:val="00ED5095"/>
    <w:rsid w:val="00ED6A08"/>
    <w:rsid w:val="00ED7982"/>
    <w:rsid w:val="00EE0AE6"/>
    <w:rsid w:val="00EE40E0"/>
    <w:rsid w:val="00EE72B0"/>
    <w:rsid w:val="00EE76DB"/>
    <w:rsid w:val="00EF0233"/>
    <w:rsid w:val="00EF083E"/>
    <w:rsid w:val="00EF1174"/>
    <w:rsid w:val="00EF1234"/>
    <w:rsid w:val="00EF19AE"/>
    <w:rsid w:val="00EF1B0B"/>
    <w:rsid w:val="00EF2FE9"/>
    <w:rsid w:val="00EF3A1D"/>
    <w:rsid w:val="00EF54BF"/>
    <w:rsid w:val="00EF558F"/>
    <w:rsid w:val="00EF595D"/>
    <w:rsid w:val="00EF674D"/>
    <w:rsid w:val="00EF73BA"/>
    <w:rsid w:val="00F002CC"/>
    <w:rsid w:val="00F007C2"/>
    <w:rsid w:val="00F0145F"/>
    <w:rsid w:val="00F02135"/>
    <w:rsid w:val="00F02995"/>
    <w:rsid w:val="00F02CE9"/>
    <w:rsid w:val="00F02DB9"/>
    <w:rsid w:val="00F02F42"/>
    <w:rsid w:val="00F03AB7"/>
    <w:rsid w:val="00F046BD"/>
    <w:rsid w:val="00F04887"/>
    <w:rsid w:val="00F04A2A"/>
    <w:rsid w:val="00F05760"/>
    <w:rsid w:val="00F057DA"/>
    <w:rsid w:val="00F0653C"/>
    <w:rsid w:val="00F0720E"/>
    <w:rsid w:val="00F07388"/>
    <w:rsid w:val="00F075BA"/>
    <w:rsid w:val="00F07E4A"/>
    <w:rsid w:val="00F07EFC"/>
    <w:rsid w:val="00F1015F"/>
    <w:rsid w:val="00F102D5"/>
    <w:rsid w:val="00F10595"/>
    <w:rsid w:val="00F133D8"/>
    <w:rsid w:val="00F133ED"/>
    <w:rsid w:val="00F14286"/>
    <w:rsid w:val="00F155A0"/>
    <w:rsid w:val="00F16248"/>
    <w:rsid w:val="00F16827"/>
    <w:rsid w:val="00F178EE"/>
    <w:rsid w:val="00F20645"/>
    <w:rsid w:val="00F20870"/>
    <w:rsid w:val="00F215D0"/>
    <w:rsid w:val="00F21869"/>
    <w:rsid w:val="00F22B56"/>
    <w:rsid w:val="00F236D8"/>
    <w:rsid w:val="00F23948"/>
    <w:rsid w:val="00F24101"/>
    <w:rsid w:val="00F260AC"/>
    <w:rsid w:val="00F261F7"/>
    <w:rsid w:val="00F261FC"/>
    <w:rsid w:val="00F27327"/>
    <w:rsid w:val="00F2779B"/>
    <w:rsid w:val="00F27859"/>
    <w:rsid w:val="00F27D09"/>
    <w:rsid w:val="00F30BDB"/>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577"/>
    <w:rsid w:val="00F466BF"/>
    <w:rsid w:val="00F46A83"/>
    <w:rsid w:val="00F46CF9"/>
    <w:rsid w:val="00F47613"/>
    <w:rsid w:val="00F5063F"/>
    <w:rsid w:val="00F510FD"/>
    <w:rsid w:val="00F51504"/>
    <w:rsid w:val="00F51E02"/>
    <w:rsid w:val="00F52DBF"/>
    <w:rsid w:val="00F5386A"/>
    <w:rsid w:val="00F540E9"/>
    <w:rsid w:val="00F54420"/>
    <w:rsid w:val="00F54A48"/>
    <w:rsid w:val="00F55644"/>
    <w:rsid w:val="00F55A14"/>
    <w:rsid w:val="00F56D59"/>
    <w:rsid w:val="00F56EC7"/>
    <w:rsid w:val="00F572E5"/>
    <w:rsid w:val="00F606BF"/>
    <w:rsid w:val="00F6099D"/>
    <w:rsid w:val="00F6104C"/>
    <w:rsid w:val="00F615BE"/>
    <w:rsid w:val="00F62487"/>
    <w:rsid w:val="00F63950"/>
    <w:rsid w:val="00F649C6"/>
    <w:rsid w:val="00F665EF"/>
    <w:rsid w:val="00F66AB8"/>
    <w:rsid w:val="00F66CE2"/>
    <w:rsid w:val="00F71A5D"/>
    <w:rsid w:val="00F734A9"/>
    <w:rsid w:val="00F744C6"/>
    <w:rsid w:val="00F74A2A"/>
    <w:rsid w:val="00F752E8"/>
    <w:rsid w:val="00F7567E"/>
    <w:rsid w:val="00F7657F"/>
    <w:rsid w:val="00F766A3"/>
    <w:rsid w:val="00F77A9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897"/>
    <w:rsid w:val="00F97FA1"/>
    <w:rsid w:val="00FA05B2"/>
    <w:rsid w:val="00FA125F"/>
    <w:rsid w:val="00FA152D"/>
    <w:rsid w:val="00FA1603"/>
    <w:rsid w:val="00FA167A"/>
    <w:rsid w:val="00FA2310"/>
    <w:rsid w:val="00FA2351"/>
    <w:rsid w:val="00FA2B0E"/>
    <w:rsid w:val="00FA408A"/>
    <w:rsid w:val="00FA5E88"/>
    <w:rsid w:val="00FA7BF4"/>
    <w:rsid w:val="00FB04C2"/>
    <w:rsid w:val="00FB0BAB"/>
    <w:rsid w:val="00FB2061"/>
    <w:rsid w:val="00FB2AC3"/>
    <w:rsid w:val="00FB3050"/>
    <w:rsid w:val="00FB3C94"/>
    <w:rsid w:val="00FB4329"/>
    <w:rsid w:val="00FB4C07"/>
    <w:rsid w:val="00FB5657"/>
    <w:rsid w:val="00FB673A"/>
    <w:rsid w:val="00FB69FE"/>
    <w:rsid w:val="00FB6CCD"/>
    <w:rsid w:val="00FC0998"/>
    <w:rsid w:val="00FC112E"/>
    <w:rsid w:val="00FC14EC"/>
    <w:rsid w:val="00FC163E"/>
    <w:rsid w:val="00FC1D20"/>
    <w:rsid w:val="00FC219D"/>
    <w:rsid w:val="00FC26CD"/>
    <w:rsid w:val="00FC3644"/>
    <w:rsid w:val="00FC38F9"/>
    <w:rsid w:val="00FC3DA8"/>
    <w:rsid w:val="00FC5C7E"/>
    <w:rsid w:val="00FC6059"/>
    <w:rsid w:val="00FC691C"/>
    <w:rsid w:val="00FC6CA9"/>
    <w:rsid w:val="00FC7DC3"/>
    <w:rsid w:val="00FD117F"/>
    <w:rsid w:val="00FD182C"/>
    <w:rsid w:val="00FD1C7C"/>
    <w:rsid w:val="00FD1D9B"/>
    <w:rsid w:val="00FD3A63"/>
    <w:rsid w:val="00FD3F69"/>
    <w:rsid w:val="00FD4F8D"/>
    <w:rsid w:val="00FD5138"/>
    <w:rsid w:val="00FD52C4"/>
    <w:rsid w:val="00FD58CF"/>
    <w:rsid w:val="00FD6133"/>
    <w:rsid w:val="00FD6AFB"/>
    <w:rsid w:val="00FD6EBF"/>
    <w:rsid w:val="00FD73EB"/>
    <w:rsid w:val="00FE001A"/>
    <w:rsid w:val="00FE0317"/>
    <w:rsid w:val="00FE07CF"/>
    <w:rsid w:val="00FE2DAF"/>
    <w:rsid w:val="00FE3B30"/>
    <w:rsid w:val="00FE58DD"/>
    <w:rsid w:val="00FE5CC6"/>
    <w:rsid w:val="00FE66D5"/>
    <w:rsid w:val="00FE780F"/>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D3A9-D89C-4AE4-9B76-9607105E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44</Pages>
  <Words>12062</Words>
  <Characters>72377</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Orchel-Laskus</dc:creator>
  <cp:lastModifiedBy>tkwaterski</cp:lastModifiedBy>
  <cp:revision>33</cp:revision>
  <cp:lastPrinted>2015-05-15T11:06:00Z</cp:lastPrinted>
  <dcterms:created xsi:type="dcterms:W3CDTF">2015-09-25T11:45:00Z</dcterms:created>
  <dcterms:modified xsi:type="dcterms:W3CDTF">2015-12-18T10:57:00Z</dcterms:modified>
</cp:coreProperties>
</file>